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4D2F" w14:textId="2AF2B142" w:rsidR="00FB2843" w:rsidRPr="00591CA0" w:rsidRDefault="00FB2843" w:rsidP="00E63A4B">
      <w:pPr>
        <w:spacing w:before="30" w:after="30"/>
        <w:jc w:val="both"/>
        <w:rPr>
          <w:rFonts w:ascii="Arial" w:hAnsi="Arial" w:cs="Arial"/>
          <w:b/>
          <w:bCs/>
          <w:u w:val="single"/>
        </w:rPr>
      </w:pPr>
      <w:r w:rsidRPr="00591CA0">
        <w:rPr>
          <w:rFonts w:ascii="Arial" w:hAnsi="Arial" w:cs="Arial"/>
          <w:noProof/>
        </w:rPr>
        <w:drawing>
          <wp:inline distT="0" distB="0" distL="0" distR="0" wp14:anchorId="3B86F8C2" wp14:editId="440204C4">
            <wp:extent cx="5608320" cy="3539579"/>
            <wp:effectExtent l="0" t="0" r="0" b="3810"/>
            <wp:docPr id="197959598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95989" name="Picture 1" descr="A logo of a university of wal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8914" cy="3546265"/>
                    </a:xfrm>
                    <a:prstGeom prst="rect">
                      <a:avLst/>
                    </a:prstGeom>
                    <a:noFill/>
                    <a:ln>
                      <a:noFill/>
                    </a:ln>
                  </pic:spPr>
                </pic:pic>
              </a:graphicData>
            </a:graphic>
          </wp:inline>
        </w:drawing>
      </w:r>
    </w:p>
    <w:p w14:paraId="5790F847" w14:textId="77777777" w:rsidR="006F2077" w:rsidRPr="00591CA0" w:rsidRDefault="006F2077" w:rsidP="00E63A4B">
      <w:pPr>
        <w:spacing w:before="30" w:after="30"/>
        <w:jc w:val="both"/>
        <w:rPr>
          <w:rFonts w:ascii="Arial" w:hAnsi="Arial" w:cs="Arial"/>
          <w:b/>
          <w:bCs/>
          <w:u w:val="single"/>
        </w:rPr>
      </w:pPr>
    </w:p>
    <w:p w14:paraId="28B78505" w14:textId="327542A6" w:rsidR="001249C1" w:rsidRPr="009266BC" w:rsidRDefault="005133F0" w:rsidP="009266BC">
      <w:pPr>
        <w:spacing w:before="30" w:after="30"/>
        <w:jc w:val="center"/>
        <w:rPr>
          <w:rFonts w:ascii="Arial" w:hAnsi="Arial" w:cs="Arial"/>
          <w:sz w:val="52"/>
          <w:szCs w:val="52"/>
        </w:rPr>
      </w:pPr>
      <w:r w:rsidRPr="009266BC">
        <w:rPr>
          <w:rFonts w:ascii="Arial" w:hAnsi="Arial" w:cs="Arial"/>
          <w:b/>
          <w:bCs/>
          <w:sz w:val="52"/>
          <w:szCs w:val="52"/>
        </w:rPr>
        <w:t>Dissertation</w:t>
      </w:r>
      <w:r w:rsidR="001249C1" w:rsidRPr="009266BC">
        <w:rPr>
          <w:rFonts w:ascii="Arial" w:hAnsi="Arial" w:cs="Arial"/>
          <w:b/>
          <w:bCs/>
          <w:sz w:val="52"/>
          <w:szCs w:val="52"/>
        </w:rPr>
        <w:t xml:space="preserve"> </w:t>
      </w:r>
      <w:r w:rsidR="007146C5">
        <w:rPr>
          <w:rFonts w:ascii="Arial" w:hAnsi="Arial" w:cs="Arial"/>
          <w:b/>
          <w:bCs/>
          <w:sz w:val="52"/>
          <w:szCs w:val="52"/>
        </w:rPr>
        <w:t>topic</w:t>
      </w:r>
      <w:r w:rsidR="001249C1" w:rsidRPr="009266BC">
        <w:rPr>
          <w:rFonts w:ascii="Arial" w:hAnsi="Arial" w:cs="Arial"/>
          <w:b/>
          <w:bCs/>
          <w:sz w:val="52"/>
          <w:szCs w:val="52"/>
        </w:rPr>
        <w:t xml:space="preserve">: </w:t>
      </w:r>
      <w:r w:rsidR="00AA02A7" w:rsidRPr="009266BC">
        <w:rPr>
          <w:rFonts w:ascii="Arial" w:hAnsi="Arial" w:cs="Arial"/>
          <w:sz w:val="52"/>
          <w:szCs w:val="52"/>
        </w:rPr>
        <w:t>The Role of Quantity Surveyors in Achieving Net-Zero Carbon Construction</w:t>
      </w:r>
    </w:p>
    <w:p w14:paraId="212102B8" w14:textId="77777777" w:rsidR="001249C1" w:rsidRPr="009266BC" w:rsidRDefault="001249C1" w:rsidP="009266BC">
      <w:pPr>
        <w:spacing w:before="30" w:after="30"/>
        <w:jc w:val="center"/>
        <w:rPr>
          <w:rFonts w:ascii="Arial" w:hAnsi="Arial" w:cs="Arial"/>
          <w:b/>
          <w:bCs/>
          <w:sz w:val="52"/>
          <w:szCs w:val="52"/>
        </w:rPr>
      </w:pPr>
      <w:r w:rsidRPr="009266BC">
        <w:rPr>
          <w:rFonts w:ascii="Arial" w:hAnsi="Arial" w:cs="Arial"/>
          <w:b/>
          <w:bCs/>
          <w:sz w:val="52"/>
          <w:szCs w:val="52"/>
        </w:rPr>
        <w:t xml:space="preserve">Name: </w:t>
      </w:r>
      <w:r w:rsidRPr="009266BC">
        <w:rPr>
          <w:rFonts w:ascii="Arial" w:hAnsi="Arial" w:cs="Arial"/>
          <w:sz w:val="52"/>
          <w:szCs w:val="52"/>
        </w:rPr>
        <w:t>Inderdeep Singh Sidhu</w:t>
      </w:r>
    </w:p>
    <w:p w14:paraId="0A72098A" w14:textId="77777777" w:rsidR="001249C1" w:rsidRPr="009266BC" w:rsidRDefault="001249C1" w:rsidP="009266BC">
      <w:pPr>
        <w:spacing w:before="30" w:after="30"/>
        <w:jc w:val="center"/>
        <w:rPr>
          <w:rFonts w:ascii="Arial" w:hAnsi="Arial" w:cs="Arial"/>
          <w:sz w:val="52"/>
          <w:szCs w:val="52"/>
        </w:rPr>
      </w:pPr>
      <w:r w:rsidRPr="009266BC">
        <w:rPr>
          <w:rFonts w:ascii="Arial" w:hAnsi="Arial" w:cs="Arial"/>
          <w:b/>
          <w:bCs/>
          <w:sz w:val="52"/>
          <w:szCs w:val="52"/>
        </w:rPr>
        <w:t xml:space="preserve">Student number: </w:t>
      </w:r>
      <w:r w:rsidRPr="009266BC">
        <w:rPr>
          <w:rFonts w:ascii="Arial" w:hAnsi="Arial" w:cs="Arial"/>
          <w:sz w:val="52"/>
          <w:szCs w:val="52"/>
        </w:rPr>
        <w:t>2119841</w:t>
      </w:r>
    </w:p>
    <w:p w14:paraId="53E4AB8E" w14:textId="7ABC0B53" w:rsidR="001249C1" w:rsidRPr="009266BC" w:rsidRDefault="001249C1" w:rsidP="009266BC">
      <w:pPr>
        <w:spacing w:before="30" w:after="30"/>
        <w:jc w:val="center"/>
        <w:rPr>
          <w:rFonts w:ascii="Arial" w:hAnsi="Arial" w:cs="Arial"/>
          <w:sz w:val="52"/>
          <w:szCs w:val="52"/>
        </w:rPr>
      </w:pPr>
      <w:r w:rsidRPr="009266BC">
        <w:rPr>
          <w:rFonts w:ascii="Arial" w:hAnsi="Arial" w:cs="Arial"/>
          <w:b/>
          <w:bCs/>
          <w:sz w:val="52"/>
          <w:szCs w:val="52"/>
        </w:rPr>
        <w:t>Deadline date</w:t>
      </w:r>
      <w:r w:rsidRPr="009266BC">
        <w:rPr>
          <w:rFonts w:ascii="Arial" w:hAnsi="Arial" w:cs="Arial"/>
          <w:sz w:val="52"/>
          <w:szCs w:val="52"/>
        </w:rPr>
        <w:t xml:space="preserve">: </w:t>
      </w:r>
      <w:r w:rsidR="0093534E" w:rsidRPr="009266BC">
        <w:rPr>
          <w:rFonts w:ascii="Arial" w:hAnsi="Arial" w:cs="Arial"/>
          <w:sz w:val="52"/>
          <w:szCs w:val="52"/>
        </w:rPr>
        <w:t>11</w:t>
      </w:r>
      <w:r w:rsidR="00352218" w:rsidRPr="009266BC">
        <w:rPr>
          <w:rFonts w:ascii="Arial" w:hAnsi="Arial" w:cs="Arial"/>
          <w:sz w:val="52"/>
          <w:szCs w:val="52"/>
        </w:rPr>
        <w:t>.09.2026</w:t>
      </w:r>
    </w:p>
    <w:p w14:paraId="5DA59169" w14:textId="77777777" w:rsidR="00FB2843" w:rsidRPr="00591CA0" w:rsidRDefault="00FB2843" w:rsidP="00E63A4B">
      <w:pPr>
        <w:spacing w:before="30" w:after="30"/>
        <w:jc w:val="both"/>
        <w:rPr>
          <w:rFonts w:ascii="Arial" w:hAnsi="Arial" w:cs="Arial"/>
          <w:b/>
          <w:bCs/>
        </w:rPr>
      </w:pPr>
    </w:p>
    <w:p w14:paraId="33A6033F" w14:textId="2F2BC499" w:rsidR="004D1EFF" w:rsidRPr="00591CA0" w:rsidRDefault="004D1EFF" w:rsidP="00E63A4B">
      <w:pPr>
        <w:spacing w:before="30" w:after="30"/>
        <w:jc w:val="both"/>
        <w:rPr>
          <w:rFonts w:ascii="Arial" w:hAnsi="Arial" w:cs="Arial"/>
          <w:b/>
          <w:bCs/>
        </w:rPr>
      </w:pPr>
      <w:r w:rsidRPr="00591CA0">
        <w:rPr>
          <w:rFonts w:ascii="Arial" w:hAnsi="Arial" w:cs="Arial"/>
          <w:noProof/>
        </w:rPr>
        <w:lastRenderedPageBreak/>
        <w:drawing>
          <wp:inline distT="0" distB="0" distL="0" distR="0" wp14:anchorId="60892728" wp14:editId="5CFBDE5B">
            <wp:extent cx="5736657" cy="5736657"/>
            <wp:effectExtent l="0" t="0" r="0" b="0"/>
            <wp:docPr id="872170948" name="Picture 10" descr="Quantity Surveyors &amp; Carbon: In relation to Cos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Quantity Surveyors &amp; Carbon: In relation to Cost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3907" cy="5743907"/>
                    </a:xfrm>
                    <a:prstGeom prst="rect">
                      <a:avLst/>
                    </a:prstGeom>
                    <a:noFill/>
                    <a:ln>
                      <a:noFill/>
                    </a:ln>
                  </pic:spPr>
                </pic:pic>
              </a:graphicData>
            </a:graphic>
          </wp:inline>
        </w:drawing>
      </w:r>
    </w:p>
    <w:p w14:paraId="572B0448" w14:textId="0D70CC38" w:rsidR="004D1EFF" w:rsidRPr="00591CA0" w:rsidRDefault="005B2A97" w:rsidP="00E63A4B">
      <w:pPr>
        <w:spacing w:before="30" w:after="30"/>
        <w:jc w:val="both"/>
        <w:rPr>
          <w:rFonts w:ascii="Arial" w:hAnsi="Arial" w:cs="Arial"/>
          <w:i/>
          <w:iCs/>
        </w:rPr>
      </w:pPr>
      <w:r w:rsidRPr="00591CA0">
        <w:rPr>
          <w:rFonts w:ascii="Arial" w:hAnsi="Arial" w:cs="Arial"/>
          <w:i/>
          <w:iCs/>
        </w:rPr>
        <w:t>(Figure 1. The evolving role of Quantity Surveyors in carbon budgeting and net</w:t>
      </w:r>
      <w:r w:rsidRPr="00591CA0">
        <w:rPr>
          <w:rFonts w:ascii="Arial" w:hAnsi="Arial" w:cs="Arial"/>
          <w:i/>
          <w:iCs/>
        </w:rPr>
        <w:noBreakHyphen/>
        <w:t>zero construction.)</w:t>
      </w:r>
    </w:p>
    <w:p w14:paraId="286D64CD" w14:textId="77777777" w:rsidR="00FB2843" w:rsidRPr="00591CA0" w:rsidRDefault="00FB2843" w:rsidP="00E63A4B">
      <w:pPr>
        <w:spacing w:before="30" w:after="30"/>
        <w:jc w:val="both"/>
        <w:rPr>
          <w:rFonts w:ascii="Arial" w:hAnsi="Arial" w:cs="Arial"/>
          <w:b/>
          <w:bCs/>
        </w:rPr>
      </w:pPr>
    </w:p>
    <w:sdt>
      <w:sdtPr>
        <w:rPr>
          <w:rFonts w:ascii="Arial" w:eastAsiaTheme="minorHAnsi" w:hAnsi="Arial" w:cs="Arial"/>
          <w:color w:val="auto"/>
          <w:kern w:val="2"/>
          <w:sz w:val="24"/>
          <w:szCs w:val="24"/>
          <w:lang w:eastAsia="en-US"/>
          <w14:ligatures w14:val="standardContextual"/>
        </w:rPr>
        <w:id w:val="-286662465"/>
        <w:docPartObj>
          <w:docPartGallery w:val="Table of Contents"/>
          <w:docPartUnique/>
        </w:docPartObj>
      </w:sdtPr>
      <w:sdtEndPr>
        <w:rPr>
          <w:b/>
          <w:bCs/>
        </w:rPr>
      </w:sdtEndPr>
      <w:sdtContent>
        <w:p w14:paraId="7BAC29D6" w14:textId="02B1BB92" w:rsidR="005D7E3E" w:rsidRPr="00591CA0" w:rsidRDefault="005D7E3E" w:rsidP="00E63A4B">
          <w:pPr>
            <w:pStyle w:val="TOCHeading"/>
            <w:spacing w:before="30" w:after="30"/>
            <w:jc w:val="both"/>
            <w:rPr>
              <w:rFonts w:ascii="Arial" w:hAnsi="Arial" w:cs="Arial"/>
            </w:rPr>
          </w:pPr>
          <w:r w:rsidRPr="00591CA0">
            <w:rPr>
              <w:rFonts w:ascii="Arial" w:hAnsi="Arial" w:cs="Arial"/>
            </w:rPr>
            <w:t>Contents</w:t>
          </w:r>
        </w:p>
        <w:p w14:paraId="208D1614" w14:textId="7DB5784D" w:rsidR="00512459" w:rsidRDefault="005D7E3E">
          <w:pPr>
            <w:pStyle w:val="TOC1"/>
            <w:tabs>
              <w:tab w:val="right" w:leader="dot" w:pos="9016"/>
            </w:tabs>
            <w:rPr>
              <w:rFonts w:eastAsiaTheme="minorEastAsia"/>
              <w:noProof/>
              <w:lang w:eastAsia="en-GB"/>
            </w:rPr>
          </w:pPr>
          <w:r w:rsidRPr="00591CA0">
            <w:rPr>
              <w:rFonts w:ascii="Arial" w:hAnsi="Arial" w:cs="Arial"/>
            </w:rPr>
            <w:fldChar w:fldCharType="begin"/>
          </w:r>
          <w:r w:rsidRPr="00591CA0">
            <w:rPr>
              <w:rFonts w:ascii="Arial" w:hAnsi="Arial" w:cs="Arial"/>
            </w:rPr>
            <w:instrText xml:space="preserve"> TOC \o "1-3" \h \z \u </w:instrText>
          </w:r>
          <w:r w:rsidRPr="00591CA0">
            <w:rPr>
              <w:rFonts w:ascii="Arial" w:hAnsi="Arial" w:cs="Arial"/>
            </w:rPr>
            <w:fldChar w:fldCharType="separate"/>
          </w:r>
          <w:hyperlink w:anchor="_Toc239671377" w:history="1">
            <w:r w:rsidR="00512459" w:rsidRPr="00B51AE9">
              <w:rPr>
                <w:rStyle w:val="Hyperlink"/>
                <w:rFonts w:ascii="Arial" w:hAnsi="Arial" w:cs="Arial"/>
                <w:noProof/>
              </w:rPr>
              <w:t>ABSTRACT</w:t>
            </w:r>
            <w:r w:rsidR="00512459">
              <w:rPr>
                <w:noProof/>
                <w:webHidden/>
              </w:rPr>
              <w:tab/>
            </w:r>
            <w:r w:rsidR="00512459">
              <w:rPr>
                <w:noProof/>
                <w:webHidden/>
              </w:rPr>
              <w:fldChar w:fldCharType="begin"/>
            </w:r>
            <w:r w:rsidR="00512459">
              <w:rPr>
                <w:noProof/>
                <w:webHidden/>
              </w:rPr>
              <w:instrText xml:space="preserve"> PAGEREF _Toc239671377 \h </w:instrText>
            </w:r>
            <w:r w:rsidR="00512459">
              <w:rPr>
                <w:noProof/>
                <w:webHidden/>
              </w:rPr>
            </w:r>
            <w:r w:rsidR="00512459">
              <w:rPr>
                <w:noProof/>
                <w:webHidden/>
              </w:rPr>
              <w:fldChar w:fldCharType="separate"/>
            </w:r>
            <w:r w:rsidR="00512459">
              <w:rPr>
                <w:noProof/>
                <w:webHidden/>
              </w:rPr>
              <w:t>9</w:t>
            </w:r>
            <w:r w:rsidR="00512459">
              <w:rPr>
                <w:noProof/>
                <w:webHidden/>
              </w:rPr>
              <w:fldChar w:fldCharType="end"/>
            </w:r>
          </w:hyperlink>
        </w:p>
        <w:p w14:paraId="5F94B16A" w14:textId="4E6A14A0" w:rsidR="00512459" w:rsidRDefault="00512459">
          <w:pPr>
            <w:pStyle w:val="TOC1"/>
            <w:tabs>
              <w:tab w:val="right" w:leader="dot" w:pos="9016"/>
            </w:tabs>
            <w:rPr>
              <w:rFonts w:eastAsiaTheme="minorEastAsia"/>
              <w:noProof/>
              <w:lang w:eastAsia="en-GB"/>
            </w:rPr>
          </w:pPr>
          <w:hyperlink w:anchor="_Toc239671378" w:history="1">
            <w:r w:rsidRPr="00B51AE9">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_Toc239671378 \h </w:instrText>
            </w:r>
            <w:r>
              <w:rPr>
                <w:noProof/>
                <w:webHidden/>
              </w:rPr>
            </w:r>
            <w:r>
              <w:rPr>
                <w:noProof/>
                <w:webHidden/>
              </w:rPr>
              <w:fldChar w:fldCharType="separate"/>
            </w:r>
            <w:r>
              <w:rPr>
                <w:noProof/>
                <w:webHidden/>
              </w:rPr>
              <w:t>10</w:t>
            </w:r>
            <w:r>
              <w:rPr>
                <w:noProof/>
                <w:webHidden/>
              </w:rPr>
              <w:fldChar w:fldCharType="end"/>
            </w:r>
          </w:hyperlink>
        </w:p>
        <w:p w14:paraId="66671988" w14:textId="3EE37A08" w:rsidR="00512459" w:rsidRDefault="00512459">
          <w:pPr>
            <w:pStyle w:val="TOC2"/>
            <w:tabs>
              <w:tab w:val="right" w:leader="dot" w:pos="9016"/>
            </w:tabs>
            <w:rPr>
              <w:rFonts w:eastAsiaTheme="minorEastAsia"/>
              <w:noProof/>
              <w:lang w:eastAsia="en-GB"/>
            </w:rPr>
          </w:pPr>
          <w:hyperlink w:anchor="_Toc239671379" w:history="1">
            <w:r w:rsidRPr="00B51AE9">
              <w:rPr>
                <w:rStyle w:val="Hyperlink"/>
                <w:rFonts w:ascii="Arial" w:hAnsi="Arial" w:cs="Arial"/>
                <w:noProof/>
              </w:rPr>
              <w:t>1.1 Background and Context</w:t>
            </w:r>
            <w:r>
              <w:rPr>
                <w:noProof/>
                <w:webHidden/>
              </w:rPr>
              <w:tab/>
            </w:r>
            <w:r>
              <w:rPr>
                <w:noProof/>
                <w:webHidden/>
              </w:rPr>
              <w:fldChar w:fldCharType="begin"/>
            </w:r>
            <w:r>
              <w:rPr>
                <w:noProof/>
                <w:webHidden/>
              </w:rPr>
              <w:instrText xml:space="preserve"> PAGEREF _Toc239671379 \h </w:instrText>
            </w:r>
            <w:r>
              <w:rPr>
                <w:noProof/>
                <w:webHidden/>
              </w:rPr>
            </w:r>
            <w:r>
              <w:rPr>
                <w:noProof/>
                <w:webHidden/>
              </w:rPr>
              <w:fldChar w:fldCharType="separate"/>
            </w:r>
            <w:r>
              <w:rPr>
                <w:noProof/>
                <w:webHidden/>
              </w:rPr>
              <w:t>10</w:t>
            </w:r>
            <w:r>
              <w:rPr>
                <w:noProof/>
                <w:webHidden/>
              </w:rPr>
              <w:fldChar w:fldCharType="end"/>
            </w:r>
          </w:hyperlink>
        </w:p>
        <w:p w14:paraId="1C4B5112" w14:textId="594BDE80" w:rsidR="00512459" w:rsidRDefault="00512459">
          <w:pPr>
            <w:pStyle w:val="TOC2"/>
            <w:tabs>
              <w:tab w:val="right" w:leader="dot" w:pos="9016"/>
            </w:tabs>
            <w:rPr>
              <w:rFonts w:eastAsiaTheme="minorEastAsia"/>
              <w:noProof/>
              <w:lang w:eastAsia="en-GB"/>
            </w:rPr>
          </w:pPr>
          <w:hyperlink w:anchor="_Toc239671380" w:history="1">
            <w:r w:rsidRPr="00B51AE9">
              <w:rPr>
                <w:rStyle w:val="Hyperlink"/>
                <w:rFonts w:ascii="Arial" w:hAnsi="Arial" w:cs="Arial"/>
                <w:noProof/>
              </w:rPr>
              <w:t>1.2 The Welsh Context</w:t>
            </w:r>
            <w:r>
              <w:rPr>
                <w:noProof/>
                <w:webHidden/>
              </w:rPr>
              <w:tab/>
            </w:r>
            <w:r>
              <w:rPr>
                <w:noProof/>
                <w:webHidden/>
              </w:rPr>
              <w:fldChar w:fldCharType="begin"/>
            </w:r>
            <w:r>
              <w:rPr>
                <w:noProof/>
                <w:webHidden/>
              </w:rPr>
              <w:instrText xml:space="preserve"> PAGEREF _Toc239671380 \h </w:instrText>
            </w:r>
            <w:r>
              <w:rPr>
                <w:noProof/>
                <w:webHidden/>
              </w:rPr>
            </w:r>
            <w:r>
              <w:rPr>
                <w:noProof/>
                <w:webHidden/>
              </w:rPr>
              <w:fldChar w:fldCharType="separate"/>
            </w:r>
            <w:r>
              <w:rPr>
                <w:noProof/>
                <w:webHidden/>
              </w:rPr>
              <w:t>12</w:t>
            </w:r>
            <w:r>
              <w:rPr>
                <w:noProof/>
                <w:webHidden/>
              </w:rPr>
              <w:fldChar w:fldCharType="end"/>
            </w:r>
          </w:hyperlink>
        </w:p>
        <w:p w14:paraId="1071F124" w14:textId="7CB6BF7C" w:rsidR="00512459" w:rsidRDefault="00512459">
          <w:pPr>
            <w:pStyle w:val="TOC2"/>
            <w:tabs>
              <w:tab w:val="right" w:leader="dot" w:pos="9016"/>
            </w:tabs>
            <w:rPr>
              <w:rFonts w:eastAsiaTheme="minorEastAsia"/>
              <w:noProof/>
              <w:lang w:eastAsia="en-GB"/>
            </w:rPr>
          </w:pPr>
          <w:hyperlink w:anchor="_Toc239671381" w:history="1">
            <w:r w:rsidRPr="00B51AE9">
              <w:rPr>
                <w:rStyle w:val="Hyperlink"/>
                <w:rFonts w:ascii="Arial" w:hAnsi="Arial" w:cs="Arial"/>
                <w:noProof/>
              </w:rPr>
              <w:t>1.3 The Role of Quantity Surveyors in Net Zero Retrofit</w:t>
            </w:r>
            <w:r>
              <w:rPr>
                <w:noProof/>
                <w:webHidden/>
              </w:rPr>
              <w:tab/>
            </w:r>
            <w:r>
              <w:rPr>
                <w:noProof/>
                <w:webHidden/>
              </w:rPr>
              <w:fldChar w:fldCharType="begin"/>
            </w:r>
            <w:r>
              <w:rPr>
                <w:noProof/>
                <w:webHidden/>
              </w:rPr>
              <w:instrText xml:space="preserve"> PAGEREF _Toc239671381 \h </w:instrText>
            </w:r>
            <w:r>
              <w:rPr>
                <w:noProof/>
                <w:webHidden/>
              </w:rPr>
            </w:r>
            <w:r>
              <w:rPr>
                <w:noProof/>
                <w:webHidden/>
              </w:rPr>
              <w:fldChar w:fldCharType="separate"/>
            </w:r>
            <w:r>
              <w:rPr>
                <w:noProof/>
                <w:webHidden/>
              </w:rPr>
              <w:t>13</w:t>
            </w:r>
            <w:r>
              <w:rPr>
                <w:noProof/>
                <w:webHidden/>
              </w:rPr>
              <w:fldChar w:fldCharType="end"/>
            </w:r>
          </w:hyperlink>
        </w:p>
        <w:p w14:paraId="7E3C9E22" w14:textId="7B0D3983" w:rsidR="00512459" w:rsidRDefault="00512459">
          <w:pPr>
            <w:pStyle w:val="TOC1"/>
            <w:tabs>
              <w:tab w:val="right" w:leader="dot" w:pos="9016"/>
            </w:tabs>
            <w:rPr>
              <w:rFonts w:eastAsiaTheme="minorEastAsia"/>
              <w:noProof/>
              <w:lang w:eastAsia="en-GB"/>
            </w:rPr>
          </w:pPr>
          <w:hyperlink w:anchor="_Toc239671382" w:history="1">
            <w:r w:rsidRPr="00B51AE9">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_Toc239671382 \h </w:instrText>
            </w:r>
            <w:r>
              <w:rPr>
                <w:noProof/>
                <w:webHidden/>
              </w:rPr>
            </w:r>
            <w:r>
              <w:rPr>
                <w:noProof/>
                <w:webHidden/>
              </w:rPr>
              <w:fldChar w:fldCharType="separate"/>
            </w:r>
            <w:r>
              <w:rPr>
                <w:noProof/>
                <w:webHidden/>
              </w:rPr>
              <w:t>15</w:t>
            </w:r>
            <w:r>
              <w:rPr>
                <w:noProof/>
                <w:webHidden/>
              </w:rPr>
              <w:fldChar w:fldCharType="end"/>
            </w:r>
          </w:hyperlink>
        </w:p>
        <w:p w14:paraId="768B770F" w14:textId="3365B276" w:rsidR="00512459" w:rsidRDefault="00512459">
          <w:pPr>
            <w:pStyle w:val="TOC2"/>
            <w:tabs>
              <w:tab w:val="right" w:leader="dot" w:pos="9016"/>
            </w:tabs>
            <w:rPr>
              <w:rFonts w:eastAsiaTheme="minorEastAsia"/>
              <w:noProof/>
              <w:lang w:eastAsia="en-GB"/>
            </w:rPr>
          </w:pPr>
          <w:hyperlink w:anchor="_Toc239671383" w:history="1">
            <w:r w:rsidRPr="00B51AE9">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_Toc239671383 \h </w:instrText>
            </w:r>
            <w:r>
              <w:rPr>
                <w:noProof/>
                <w:webHidden/>
              </w:rPr>
            </w:r>
            <w:r>
              <w:rPr>
                <w:noProof/>
                <w:webHidden/>
              </w:rPr>
              <w:fldChar w:fldCharType="separate"/>
            </w:r>
            <w:r>
              <w:rPr>
                <w:noProof/>
                <w:webHidden/>
              </w:rPr>
              <w:t>15</w:t>
            </w:r>
            <w:r>
              <w:rPr>
                <w:noProof/>
                <w:webHidden/>
              </w:rPr>
              <w:fldChar w:fldCharType="end"/>
            </w:r>
          </w:hyperlink>
        </w:p>
        <w:p w14:paraId="5F636C44" w14:textId="370BE575" w:rsidR="00512459" w:rsidRDefault="00512459">
          <w:pPr>
            <w:pStyle w:val="TOC2"/>
            <w:tabs>
              <w:tab w:val="right" w:leader="dot" w:pos="9016"/>
            </w:tabs>
            <w:rPr>
              <w:rFonts w:eastAsiaTheme="minorEastAsia"/>
              <w:noProof/>
              <w:lang w:eastAsia="en-GB"/>
            </w:rPr>
          </w:pPr>
          <w:hyperlink w:anchor="_Toc239671384" w:history="1">
            <w:r w:rsidRPr="00B51AE9">
              <w:rPr>
                <w:rStyle w:val="Hyperlink"/>
                <w:rFonts w:ascii="Arial" w:hAnsi="Arial" w:cs="Arial"/>
                <w:noProof/>
              </w:rPr>
              <w:t>2.2 Net Zero Carbon and the Built Environment</w:t>
            </w:r>
            <w:r>
              <w:rPr>
                <w:noProof/>
                <w:webHidden/>
              </w:rPr>
              <w:tab/>
            </w:r>
            <w:r>
              <w:rPr>
                <w:noProof/>
                <w:webHidden/>
              </w:rPr>
              <w:fldChar w:fldCharType="begin"/>
            </w:r>
            <w:r>
              <w:rPr>
                <w:noProof/>
                <w:webHidden/>
              </w:rPr>
              <w:instrText xml:space="preserve"> PAGEREF _Toc239671384 \h </w:instrText>
            </w:r>
            <w:r>
              <w:rPr>
                <w:noProof/>
                <w:webHidden/>
              </w:rPr>
            </w:r>
            <w:r>
              <w:rPr>
                <w:noProof/>
                <w:webHidden/>
              </w:rPr>
              <w:fldChar w:fldCharType="separate"/>
            </w:r>
            <w:r>
              <w:rPr>
                <w:noProof/>
                <w:webHidden/>
              </w:rPr>
              <w:t>15</w:t>
            </w:r>
            <w:r>
              <w:rPr>
                <w:noProof/>
                <w:webHidden/>
              </w:rPr>
              <w:fldChar w:fldCharType="end"/>
            </w:r>
          </w:hyperlink>
        </w:p>
        <w:p w14:paraId="043D4340" w14:textId="5284CF3C" w:rsidR="00512459" w:rsidRDefault="00512459">
          <w:pPr>
            <w:pStyle w:val="TOC3"/>
            <w:tabs>
              <w:tab w:val="right" w:leader="dot" w:pos="9016"/>
            </w:tabs>
            <w:rPr>
              <w:rFonts w:eastAsiaTheme="minorEastAsia"/>
              <w:noProof/>
              <w:lang w:eastAsia="en-GB"/>
            </w:rPr>
          </w:pPr>
          <w:hyperlink w:anchor="_Toc239671385" w:history="1">
            <w:r w:rsidRPr="00B51AE9">
              <w:rPr>
                <w:rStyle w:val="Hyperlink"/>
                <w:rFonts w:ascii="Arial" w:hAnsi="Arial" w:cs="Arial"/>
                <w:noProof/>
              </w:rPr>
              <w:t>2.2.1 Global Climate Imperatives</w:t>
            </w:r>
            <w:r>
              <w:rPr>
                <w:noProof/>
                <w:webHidden/>
              </w:rPr>
              <w:tab/>
            </w:r>
            <w:r>
              <w:rPr>
                <w:noProof/>
                <w:webHidden/>
              </w:rPr>
              <w:fldChar w:fldCharType="begin"/>
            </w:r>
            <w:r>
              <w:rPr>
                <w:noProof/>
                <w:webHidden/>
              </w:rPr>
              <w:instrText xml:space="preserve"> PAGEREF _Toc239671385 \h </w:instrText>
            </w:r>
            <w:r>
              <w:rPr>
                <w:noProof/>
                <w:webHidden/>
              </w:rPr>
            </w:r>
            <w:r>
              <w:rPr>
                <w:noProof/>
                <w:webHidden/>
              </w:rPr>
              <w:fldChar w:fldCharType="separate"/>
            </w:r>
            <w:r>
              <w:rPr>
                <w:noProof/>
                <w:webHidden/>
              </w:rPr>
              <w:t>15</w:t>
            </w:r>
            <w:r>
              <w:rPr>
                <w:noProof/>
                <w:webHidden/>
              </w:rPr>
              <w:fldChar w:fldCharType="end"/>
            </w:r>
          </w:hyperlink>
        </w:p>
        <w:p w14:paraId="3D4999DC" w14:textId="7AC6E1F9" w:rsidR="00512459" w:rsidRDefault="00512459">
          <w:pPr>
            <w:pStyle w:val="TOC3"/>
            <w:tabs>
              <w:tab w:val="right" w:leader="dot" w:pos="9016"/>
            </w:tabs>
            <w:rPr>
              <w:rFonts w:eastAsiaTheme="minorEastAsia"/>
              <w:noProof/>
              <w:lang w:eastAsia="en-GB"/>
            </w:rPr>
          </w:pPr>
          <w:hyperlink w:anchor="_Toc239671386" w:history="1">
            <w:r w:rsidRPr="00B51AE9">
              <w:rPr>
                <w:rStyle w:val="Hyperlink"/>
                <w:rFonts w:ascii="Arial" w:hAnsi="Arial" w:cs="Arial"/>
                <w:noProof/>
              </w:rPr>
              <w:t>2.2.2 UK Net Zero Commitments</w:t>
            </w:r>
            <w:r>
              <w:rPr>
                <w:noProof/>
                <w:webHidden/>
              </w:rPr>
              <w:tab/>
            </w:r>
            <w:r>
              <w:rPr>
                <w:noProof/>
                <w:webHidden/>
              </w:rPr>
              <w:fldChar w:fldCharType="begin"/>
            </w:r>
            <w:r>
              <w:rPr>
                <w:noProof/>
                <w:webHidden/>
              </w:rPr>
              <w:instrText xml:space="preserve"> PAGEREF _Toc239671386 \h </w:instrText>
            </w:r>
            <w:r>
              <w:rPr>
                <w:noProof/>
                <w:webHidden/>
              </w:rPr>
            </w:r>
            <w:r>
              <w:rPr>
                <w:noProof/>
                <w:webHidden/>
              </w:rPr>
              <w:fldChar w:fldCharType="separate"/>
            </w:r>
            <w:r>
              <w:rPr>
                <w:noProof/>
                <w:webHidden/>
              </w:rPr>
              <w:t>16</w:t>
            </w:r>
            <w:r>
              <w:rPr>
                <w:noProof/>
                <w:webHidden/>
              </w:rPr>
              <w:fldChar w:fldCharType="end"/>
            </w:r>
          </w:hyperlink>
        </w:p>
        <w:p w14:paraId="4BA05BD2" w14:textId="0F5FA940" w:rsidR="00512459" w:rsidRDefault="00512459">
          <w:pPr>
            <w:pStyle w:val="TOC3"/>
            <w:tabs>
              <w:tab w:val="right" w:leader="dot" w:pos="9016"/>
            </w:tabs>
            <w:rPr>
              <w:rFonts w:eastAsiaTheme="minorEastAsia"/>
              <w:noProof/>
              <w:lang w:eastAsia="en-GB"/>
            </w:rPr>
          </w:pPr>
          <w:hyperlink w:anchor="_Toc239671387" w:history="1">
            <w:r w:rsidRPr="00B51AE9">
              <w:rPr>
                <w:rStyle w:val="Hyperlink"/>
                <w:rFonts w:ascii="Arial" w:hAnsi="Arial" w:cs="Arial"/>
                <w:noProof/>
              </w:rPr>
              <w:t>2.2.3 Wales’s Distinctive Policy Landscape</w:t>
            </w:r>
            <w:r>
              <w:rPr>
                <w:noProof/>
                <w:webHidden/>
              </w:rPr>
              <w:tab/>
            </w:r>
            <w:r>
              <w:rPr>
                <w:noProof/>
                <w:webHidden/>
              </w:rPr>
              <w:fldChar w:fldCharType="begin"/>
            </w:r>
            <w:r>
              <w:rPr>
                <w:noProof/>
                <w:webHidden/>
              </w:rPr>
              <w:instrText xml:space="preserve"> PAGEREF _Toc239671387 \h </w:instrText>
            </w:r>
            <w:r>
              <w:rPr>
                <w:noProof/>
                <w:webHidden/>
              </w:rPr>
            </w:r>
            <w:r>
              <w:rPr>
                <w:noProof/>
                <w:webHidden/>
              </w:rPr>
              <w:fldChar w:fldCharType="separate"/>
            </w:r>
            <w:r>
              <w:rPr>
                <w:noProof/>
                <w:webHidden/>
              </w:rPr>
              <w:t>17</w:t>
            </w:r>
            <w:r>
              <w:rPr>
                <w:noProof/>
                <w:webHidden/>
              </w:rPr>
              <w:fldChar w:fldCharType="end"/>
            </w:r>
          </w:hyperlink>
        </w:p>
        <w:p w14:paraId="61EF6B64" w14:textId="085AF88D" w:rsidR="00512459" w:rsidRDefault="00512459">
          <w:pPr>
            <w:pStyle w:val="TOC2"/>
            <w:tabs>
              <w:tab w:val="right" w:leader="dot" w:pos="9016"/>
            </w:tabs>
            <w:rPr>
              <w:rFonts w:eastAsiaTheme="minorEastAsia"/>
              <w:noProof/>
              <w:lang w:eastAsia="en-GB"/>
            </w:rPr>
          </w:pPr>
          <w:hyperlink w:anchor="_Toc239671388" w:history="1">
            <w:r w:rsidRPr="00B51AE9">
              <w:rPr>
                <w:rStyle w:val="Hyperlink"/>
                <w:rFonts w:ascii="Arial" w:hAnsi="Arial" w:cs="Arial"/>
                <w:noProof/>
              </w:rPr>
              <w:t>2.3 Embodied Carbon, Lifecycle Assessment and Whole Life Thinking</w:t>
            </w:r>
            <w:r>
              <w:rPr>
                <w:noProof/>
                <w:webHidden/>
              </w:rPr>
              <w:tab/>
            </w:r>
            <w:r>
              <w:rPr>
                <w:noProof/>
                <w:webHidden/>
              </w:rPr>
              <w:fldChar w:fldCharType="begin"/>
            </w:r>
            <w:r>
              <w:rPr>
                <w:noProof/>
                <w:webHidden/>
              </w:rPr>
              <w:instrText xml:space="preserve"> PAGEREF _Toc239671388 \h </w:instrText>
            </w:r>
            <w:r>
              <w:rPr>
                <w:noProof/>
                <w:webHidden/>
              </w:rPr>
            </w:r>
            <w:r>
              <w:rPr>
                <w:noProof/>
                <w:webHidden/>
              </w:rPr>
              <w:fldChar w:fldCharType="separate"/>
            </w:r>
            <w:r>
              <w:rPr>
                <w:noProof/>
                <w:webHidden/>
              </w:rPr>
              <w:t>18</w:t>
            </w:r>
            <w:r>
              <w:rPr>
                <w:noProof/>
                <w:webHidden/>
              </w:rPr>
              <w:fldChar w:fldCharType="end"/>
            </w:r>
          </w:hyperlink>
        </w:p>
        <w:p w14:paraId="38F7CEF1" w14:textId="3B96CA66" w:rsidR="00512459" w:rsidRDefault="00512459">
          <w:pPr>
            <w:pStyle w:val="TOC3"/>
            <w:tabs>
              <w:tab w:val="right" w:leader="dot" w:pos="9016"/>
            </w:tabs>
            <w:rPr>
              <w:rFonts w:eastAsiaTheme="minorEastAsia"/>
              <w:noProof/>
              <w:lang w:eastAsia="en-GB"/>
            </w:rPr>
          </w:pPr>
          <w:hyperlink w:anchor="_Toc239671389" w:history="1">
            <w:r w:rsidRPr="00B51AE9">
              <w:rPr>
                <w:rStyle w:val="Hyperlink"/>
                <w:rFonts w:ascii="Arial" w:hAnsi="Arial" w:cs="Arial"/>
                <w:noProof/>
              </w:rPr>
              <w:t>2.3.1 Embodied Carbon in Construction</w:t>
            </w:r>
            <w:r>
              <w:rPr>
                <w:noProof/>
                <w:webHidden/>
              </w:rPr>
              <w:tab/>
            </w:r>
            <w:r>
              <w:rPr>
                <w:noProof/>
                <w:webHidden/>
              </w:rPr>
              <w:fldChar w:fldCharType="begin"/>
            </w:r>
            <w:r>
              <w:rPr>
                <w:noProof/>
                <w:webHidden/>
              </w:rPr>
              <w:instrText xml:space="preserve"> PAGEREF _Toc239671389 \h </w:instrText>
            </w:r>
            <w:r>
              <w:rPr>
                <w:noProof/>
                <w:webHidden/>
              </w:rPr>
            </w:r>
            <w:r>
              <w:rPr>
                <w:noProof/>
                <w:webHidden/>
              </w:rPr>
              <w:fldChar w:fldCharType="separate"/>
            </w:r>
            <w:r>
              <w:rPr>
                <w:noProof/>
                <w:webHidden/>
              </w:rPr>
              <w:t>18</w:t>
            </w:r>
            <w:r>
              <w:rPr>
                <w:noProof/>
                <w:webHidden/>
              </w:rPr>
              <w:fldChar w:fldCharType="end"/>
            </w:r>
          </w:hyperlink>
        </w:p>
        <w:p w14:paraId="15CAD7CF" w14:textId="743C33E3" w:rsidR="00512459" w:rsidRDefault="00512459">
          <w:pPr>
            <w:pStyle w:val="TOC3"/>
            <w:tabs>
              <w:tab w:val="right" w:leader="dot" w:pos="9016"/>
            </w:tabs>
            <w:rPr>
              <w:rFonts w:eastAsiaTheme="minorEastAsia"/>
              <w:noProof/>
              <w:lang w:eastAsia="en-GB"/>
            </w:rPr>
          </w:pPr>
          <w:hyperlink w:anchor="_Toc239671390" w:history="1">
            <w:r w:rsidRPr="00B51AE9">
              <w:rPr>
                <w:rStyle w:val="Hyperlink"/>
                <w:rFonts w:ascii="Arial" w:hAnsi="Arial" w:cs="Arial"/>
                <w:noProof/>
              </w:rPr>
              <w:t>2.3.2 Lifecycle Assessment (LCA)</w:t>
            </w:r>
            <w:r>
              <w:rPr>
                <w:noProof/>
                <w:webHidden/>
              </w:rPr>
              <w:tab/>
            </w:r>
            <w:r>
              <w:rPr>
                <w:noProof/>
                <w:webHidden/>
              </w:rPr>
              <w:fldChar w:fldCharType="begin"/>
            </w:r>
            <w:r>
              <w:rPr>
                <w:noProof/>
                <w:webHidden/>
              </w:rPr>
              <w:instrText xml:space="preserve"> PAGEREF _Toc239671390 \h </w:instrText>
            </w:r>
            <w:r>
              <w:rPr>
                <w:noProof/>
                <w:webHidden/>
              </w:rPr>
            </w:r>
            <w:r>
              <w:rPr>
                <w:noProof/>
                <w:webHidden/>
              </w:rPr>
              <w:fldChar w:fldCharType="separate"/>
            </w:r>
            <w:r>
              <w:rPr>
                <w:noProof/>
                <w:webHidden/>
              </w:rPr>
              <w:t>18</w:t>
            </w:r>
            <w:r>
              <w:rPr>
                <w:noProof/>
                <w:webHidden/>
              </w:rPr>
              <w:fldChar w:fldCharType="end"/>
            </w:r>
          </w:hyperlink>
        </w:p>
        <w:p w14:paraId="21C5D507" w14:textId="34F7F0BD" w:rsidR="00512459" w:rsidRDefault="00512459">
          <w:pPr>
            <w:pStyle w:val="TOC3"/>
            <w:tabs>
              <w:tab w:val="right" w:leader="dot" w:pos="9016"/>
            </w:tabs>
            <w:rPr>
              <w:rFonts w:eastAsiaTheme="minorEastAsia"/>
              <w:noProof/>
              <w:lang w:eastAsia="en-GB"/>
            </w:rPr>
          </w:pPr>
          <w:hyperlink w:anchor="_Toc239671391" w:history="1">
            <w:r w:rsidRPr="00B51AE9">
              <w:rPr>
                <w:rStyle w:val="Hyperlink"/>
                <w:rFonts w:ascii="Arial" w:hAnsi="Arial" w:cs="Arial"/>
                <w:noProof/>
              </w:rPr>
              <w:t>2.3.3 Whole Life Costing and Carbon</w:t>
            </w:r>
            <w:r>
              <w:rPr>
                <w:noProof/>
                <w:webHidden/>
              </w:rPr>
              <w:tab/>
            </w:r>
            <w:r>
              <w:rPr>
                <w:noProof/>
                <w:webHidden/>
              </w:rPr>
              <w:fldChar w:fldCharType="begin"/>
            </w:r>
            <w:r>
              <w:rPr>
                <w:noProof/>
                <w:webHidden/>
              </w:rPr>
              <w:instrText xml:space="preserve"> PAGEREF _Toc239671391 \h </w:instrText>
            </w:r>
            <w:r>
              <w:rPr>
                <w:noProof/>
                <w:webHidden/>
              </w:rPr>
            </w:r>
            <w:r>
              <w:rPr>
                <w:noProof/>
                <w:webHidden/>
              </w:rPr>
              <w:fldChar w:fldCharType="separate"/>
            </w:r>
            <w:r>
              <w:rPr>
                <w:noProof/>
                <w:webHidden/>
              </w:rPr>
              <w:t>19</w:t>
            </w:r>
            <w:r>
              <w:rPr>
                <w:noProof/>
                <w:webHidden/>
              </w:rPr>
              <w:fldChar w:fldCharType="end"/>
            </w:r>
          </w:hyperlink>
        </w:p>
        <w:p w14:paraId="3D8A2331" w14:textId="45B82BDB" w:rsidR="00512459" w:rsidRDefault="00512459">
          <w:pPr>
            <w:pStyle w:val="TOC2"/>
            <w:tabs>
              <w:tab w:val="right" w:leader="dot" w:pos="9016"/>
            </w:tabs>
            <w:rPr>
              <w:rFonts w:eastAsiaTheme="minorEastAsia"/>
              <w:noProof/>
              <w:lang w:eastAsia="en-GB"/>
            </w:rPr>
          </w:pPr>
          <w:hyperlink w:anchor="_Toc239671392" w:history="1">
            <w:r w:rsidRPr="00B51AE9">
              <w:rPr>
                <w:rStyle w:val="Hyperlink"/>
                <w:rFonts w:ascii="Arial" w:hAnsi="Arial" w:cs="Arial"/>
                <w:noProof/>
              </w:rPr>
              <w:t>2.4 Housing Retrofit: Challenges and Opportunities</w:t>
            </w:r>
            <w:r>
              <w:rPr>
                <w:noProof/>
                <w:webHidden/>
              </w:rPr>
              <w:tab/>
            </w:r>
            <w:r>
              <w:rPr>
                <w:noProof/>
                <w:webHidden/>
              </w:rPr>
              <w:fldChar w:fldCharType="begin"/>
            </w:r>
            <w:r>
              <w:rPr>
                <w:noProof/>
                <w:webHidden/>
              </w:rPr>
              <w:instrText xml:space="preserve"> PAGEREF _Toc239671392 \h </w:instrText>
            </w:r>
            <w:r>
              <w:rPr>
                <w:noProof/>
                <w:webHidden/>
              </w:rPr>
            </w:r>
            <w:r>
              <w:rPr>
                <w:noProof/>
                <w:webHidden/>
              </w:rPr>
              <w:fldChar w:fldCharType="separate"/>
            </w:r>
            <w:r>
              <w:rPr>
                <w:noProof/>
                <w:webHidden/>
              </w:rPr>
              <w:t>19</w:t>
            </w:r>
            <w:r>
              <w:rPr>
                <w:noProof/>
                <w:webHidden/>
              </w:rPr>
              <w:fldChar w:fldCharType="end"/>
            </w:r>
          </w:hyperlink>
        </w:p>
        <w:p w14:paraId="7774EABC" w14:textId="0E31486D" w:rsidR="00512459" w:rsidRDefault="00512459">
          <w:pPr>
            <w:pStyle w:val="TOC3"/>
            <w:tabs>
              <w:tab w:val="right" w:leader="dot" w:pos="9016"/>
            </w:tabs>
            <w:rPr>
              <w:rFonts w:eastAsiaTheme="minorEastAsia"/>
              <w:noProof/>
              <w:lang w:eastAsia="en-GB"/>
            </w:rPr>
          </w:pPr>
          <w:hyperlink w:anchor="_Toc239671393" w:history="1">
            <w:r w:rsidRPr="00B51AE9">
              <w:rPr>
                <w:rStyle w:val="Hyperlink"/>
                <w:rFonts w:ascii="Arial" w:hAnsi="Arial" w:cs="Arial"/>
                <w:noProof/>
              </w:rPr>
              <w:t>2.4.1 The UK Retrofit Challenge</w:t>
            </w:r>
            <w:r>
              <w:rPr>
                <w:noProof/>
                <w:webHidden/>
              </w:rPr>
              <w:tab/>
            </w:r>
            <w:r>
              <w:rPr>
                <w:noProof/>
                <w:webHidden/>
              </w:rPr>
              <w:fldChar w:fldCharType="begin"/>
            </w:r>
            <w:r>
              <w:rPr>
                <w:noProof/>
                <w:webHidden/>
              </w:rPr>
              <w:instrText xml:space="preserve"> PAGEREF _Toc239671393 \h </w:instrText>
            </w:r>
            <w:r>
              <w:rPr>
                <w:noProof/>
                <w:webHidden/>
              </w:rPr>
            </w:r>
            <w:r>
              <w:rPr>
                <w:noProof/>
                <w:webHidden/>
              </w:rPr>
              <w:fldChar w:fldCharType="separate"/>
            </w:r>
            <w:r>
              <w:rPr>
                <w:noProof/>
                <w:webHidden/>
              </w:rPr>
              <w:t>19</w:t>
            </w:r>
            <w:r>
              <w:rPr>
                <w:noProof/>
                <w:webHidden/>
              </w:rPr>
              <w:fldChar w:fldCharType="end"/>
            </w:r>
          </w:hyperlink>
        </w:p>
        <w:p w14:paraId="5B5E29A1" w14:textId="03808F6E" w:rsidR="00512459" w:rsidRDefault="00512459">
          <w:pPr>
            <w:pStyle w:val="TOC3"/>
            <w:tabs>
              <w:tab w:val="right" w:leader="dot" w:pos="9016"/>
            </w:tabs>
            <w:rPr>
              <w:rFonts w:eastAsiaTheme="minorEastAsia"/>
              <w:noProof/>
              <w:lang w:eastAsia="en-GB"/>
            </w:rPr>
          </w:pPr>
          <w:hyperlink w:anchor="_Toc239671394" w:history="1">
            <w:r w:rsidRPr="00B51AE9">
              <w:rPr>
                <w:rStyle w:val="Hyperlink"/>
                <w:rFonts w:ascii="Arial" w:hAnsi="Arial" w:cs="Arial"/>
                <w:noProof/>
              </w:rPr>
              <w:t>2.4.2 The Welsh Housing Context</w:t>
            </w:r>
            <w:r>
              <w:rPr>
                <w:noProof/>
                <w:webHidden/>
              </w:rPr>
              <w:tab/>
            </w:r>
            <w:r>
              <w:rPr>
                <w:noProof/>
                <w:webHidden/>
              </w:rPr>
              <w:fldChar w:fldCharType="begin"/>
            </w:r>
            <w:r>
              <w:rPr>
                <w:noProof/>
                <w:webHidden/>
              </w:rPr>
              <w:instrText xml:space="preserve"> PAGEREF _Toc239671394 \h </w:instrText>
            </w:r>
            <w:r>
              <w:rPr>
                <w:noProof/>
                <w:webHidden/>
              </w:rPr>
            </w:r>
            <w:r>
              <w:rPr>
                <w:noProof/>
                <w:webHidden/>
              </w:rPr>
              <w:fldChar w:fldCharType="separate"/>
            </w:r>
            <w:r>
              <w:rPr>
                <w:noProof/>
                <w:webHidden/>
              </w:rPr>
              <w:t>20</w:t>
            </w:r>
            <w:r>
              <w:rPr>
                <w:noProof/>
                <w:webHidden/>
              </w:rPr>
              <w:fldChar w:fldCharType="end"/>
            </w:r>
          </w:hyperlink>
        </w:p>
        <w:p w14:paraId="466FDEBA" w14:textId="2579C5BF" w:rsidR="00512459" w:rsidRDefault="00512459">
          <w:pPr>
            <w:pStyle w:val="TOC3"/>
            <w:tabs>
              <w:tab w:val="right" w:leader="dot" w:pos="9016"/>
            </w:tabs>
            <w:rPr>
              <w:rFonts w:eastAsiaTheme="minorEastAsia"/>
              <w:noProof/>
              <w:lang w:eastAsia="en-GB"/>
            </w:rPr>
          </w:pPr>
          <w:hyperlink w:anchor="_Toc239671395" w:history="1">
            <w:r w:rsidRPr="00B51AE9">
              <w:rPr>
                <w:rStyle w:val="Hyperlink"/>
                <w:rFonts w:ascii="Arial" w:hAnsi="Arial" w:cs="Arial"/>
                <w:noProof/>
              </w:rPr>
              <w:t>2.4.3 Social Housing and ORP</w:t>
            </w:r>
            <w:r>
              <w:rPr>
                <w:noProof/>
                <w:webHidden/>
              </w:rPr>
              <w:tab/>
            </w:r>
            <w:r>
              <w:rPr>
                <w:noProof/>
                <w:webHidden/>
              </w:rPr>
              <w:fldChar w:fldCharType="begin"/>
            </w:r>
            <w:r>
              <w:rPr>
                <w:noProof/>
                <w:webHidden/>
              </w:rPr>
              <w:instrText xml:space="preserve"> PAGEREF _Toc239671395 \h </w:instrText>
            </w:r>
            <w:r>
              <w:rPr>
                <w:noProof/>
                <w:webHidden/>
              </w:rPr>
            </w:r>
            <w:r>
              <w:rPr>
                <w:noProof/>
                <w:webHidden/>
              </w:rPr>
              <w:fldChar w:fldCharType="separate"/>
            </w:r>
            <w:r>
              <w:rPr>
                <w:noProof/>
                <w:webHidden/>
              </w:rPr>
              <w:t>20</w:t>
            </w:r>
            <w:r>
              <w:rPr>
                <w:noProof/>
                <w:webHidden/>
              </w:rPr>
              <w:fldChar w:fldCharType="end"/>
            </w:r>
          </w:hyperlink>
        </w:p>
        <w:p w14:paraId="4CC06C39" w14:textId="6E4EAE92" w:rsidR="00512459" w:rsidRDefault="00512459">
          <w:pPr>
            <w:pStyle w:val="TOC1"/>
            <w:tabs>
              <w:tab w:val="right" w:leader="dot" w:pos="9016"/>
            </w:tabs>
            <w:rPr>
              <w:rFonts w:eastAsiaTheme="minorEastAsia"/>
              <w:noProof/>
              <w:lang w:eastAsia="en-GB"/>
            </w:rPr>
          </w:pPr>
          <w:hyperlink w:anchor="_Toc239671396" w:history="1">
            <w:r w:rsidRPr="00B51AE9">
              <w:rPr>
                <w:rStyle w:val="Hyperlink"/>
                <w:rFonts w:ascii="Arial" w:hAnsi="Arial" w:cs="Arial"/>
                <w:noProof/>
              </w:rPr>
              <w:t>2.5 The Role of Quantity Surveyors in Carbon Reduction</w:t>
            </w:r>
            <w:r>
              <w:rPr>
                <w:noProof/>
                <w:webHidden/>
              </w:rPr>
              <w:tab/>
            </w:r>
            <w:r>
              <w:rPr>
                <w:noProof/>
                <w:webHidden/>
              </w:rPr>
              <w:fldChar w:fldCharType="begin"/>
            </w:r>
            <w:r>
              <w:rPr>
                <w:noProof/>
                <w:webHidden/>
              </w:rPr>
              <w:instrText xml:space="preserve"> PAGEREF _Toc239671396 \h </w:instrText>
            </w:r>
            <w:r>
              <w:rPr>
                <w:noProof/>
                <w:webHidden/>
              </w:rPr>
            </w:r>
            <w:r>
              <w:rPr>
                <w:noProof/>
                <w:webHidden/>
              </w:rPr>
              <w:fldChar w:fldCharType="separate"/>
            </w:r>
            <w:r>
              <w:rPr>
                <w:noProof/>
                <w:webHidden/>
              </w:rPr>
              <w:t>20</w:t>
            </w:r>
            <w:r>
              <w:rPr>
                <w:noProof/>
                <w:webHidden/>
              </w:rPr>
              <w:fldChar w:fldCharType="end"/>
            </w:r>
          </w:hyperlink>
        </w:p>
        <w:p w14:paraId="0D049AB5" w14:textId="2384EF66" w:rsidR="00512459" w:rsidRDefault="00512459">
          <w:pPr>
            <w:pStyle w:val="TOC3"/>
            <w:tabs>
              <w:tab w:val="right" w:leader="dot" w:pos="9016"/>
            </w:tabs>
            <w:rPr>
              <w:rFonts w:eastAsiaTheme="minorEastAsia"/>
              <w:noProof/>
              <w:lang w:eastAsia="en-GB"/>
            </w:rPr>
          </w:pPr>
          <w:hyperlink w:anchor="_Toc239671397" w:history="1">
            <w:r w:rsidRPr="00B51AE9">
              <w:rPr>
                <w:rStyle w:val="Hyperlink"/>
                <w:rFonts w:ascii="Arial" w:hAnsi="Arial" w:cs="Arial"/>
                <w:noProof/>
              </w:rPr>
              <w:t>2.5.1 Traditional QS Functions</w:t>
            </w:r>
            <w:r>
              <w:rPr>
                <w:noProof/>
                <w:webHidden/>
              </w:rPr>
              <w:tab/>
            </w:r>
            <w:r>
              <w:rPr>
                <w:noProof/>
                <w:webHidden/>
              </w:rPr>
              <w:fldChar w:fldCharType="begin"/>
            </w:r>
            <w:r>
              <w:rPr>
                <w:noProof/>
                <w:webHidden/>
              </w:rPr>
              <w:instrText xml:space="preserve"> PAGEREF _Toc239671397 \h </w:instrText>
            </w:r>
            <w:r>
              <w:rPr>
                <w:noProof/>
                <w:webHidden/>
              </w:rPr>
            </w:r>
            <w:r>
              <w:rPr>
                <w:noProof/>
                <w:webHidden/>
              </w:rPr>
              <w:fldChar w:fldCharType="separate"/>
            </w:r>
            <w:r>
              <w:rPr>
                <w:noProof/>
                <w:webHidden/>
              </w:rPr>
              <w:t>20</w:t>
            </w:r>
            <w:r>
              <w:rPr>
                <w:noProof/>
                <w:webHidden/>
              </w:rPr>
              <w:fldChar w:fldCharType="end"/>
            </w:r>
          </w:hyperlink>
        </w:p>
        <w:p w14:paraId="04AFB69F" w14:textId="791291B3" w:rsidR="00512459" w:rsidRDefault="00512459">
          <w:pPr>
            <w:pStyle w:val="TOC3"/>
            <w:tabs>
              <w:tab w:val="right" w:leader="dot" w:pos="9016"/>
            </w:tabs>
            <w:rPr>
              <w:rFonts w:eastAsiaTheme="minorEastAsia"/>
              <w:noProof/>
              <w:lang w:eastAsia="en-GB"/>
            </w:rPr>
          </w:pPr>
          <w:hyperlink w:anchor="_Toc239671398" w:history="1">
            <w:r w:rsidRPr="00B51AE9">
              <w:rPr>
                <w:rStyle w:val="Hyperlink"/>
                <w:rFonts w:ascii="Arial" w:hAnsi="Arial" w:cs="Arial"/>
                <w:noProof/>
              </w:rPr>
              <w:t>2.5.2 Emerging Sustainability Responsibilities</w:t>
            </w:r>
            <w:r>
              <w:rPr>
                <w:noProof/>
                <w:webHidden/>
              </w:rPr>
              <w:tab/>
            </w:r>
            <w:r>
              <w:rPr>
                <w:noProof/>
                <w:webHidden/>
              </w:rPr>
              <w:fldChar w:fldCharType="begin"/>
            </w:r>
            <w:r>
              <w:rPr>
                <w:noProof/>
                <w:webHidden/>
              </w:rPr>
              <w:instrText xml:space="preserve"> PAGEREF _Toc239671398 \h </w:instrText>
            </w:r>
            <w:r>
              <w:rPr>
                <w:noProof/>
                <w:webHidden/>
              </w:rPr>
            </w:r>
            <w:r>
              <w:rPr>
                <w:noProof/>
                <w:webHidden/>
              </w:rPr>
              <w:fldChar w:fldCharType="separate"/>
            </w:r>
            <w:r>
              <w:rPr>
                <w:noProof/>
                <w:webHidden/>
              </w:rPr>
              <w:t>20</w:t>
            </w:r>
            <w:r>
              <w:rPr>
                <w:noProof/>
                <w:webHidden/>
              </w:rPr>
              <w:fldChar w:fldCharType="end"/>
            </w:r>
          </w:hyperlink>
        </w:p>
        <w:p w14:paraId="63FDB352" w14:textId="52866B87" w:rsidR="00512459" w:rsidRDefault="00512459">
          <w:pPr>
            <w:pStyle w:val="TOC3"/>
            <w:tabs>
              <w:tab w:val="right" w:leader="dot" w:pos="9016"/>
            </w:tabs>
            <w:rPr>
              <w:rFonts w:eastAsiaTheme="minorEastAsia"/>
              <w:noProof/>
              <w:lang w:eastAsia="en-GB"/>
            </w:rPr>
          </w:pPr>
          <w:hyperlink w:anchor="_Toc239671399" w:history="1">
            <w:r w:rsidRPr="00B51AE9">
              <w:rPr>
                <w:rStyle w:val="Hyperlink"/>
                <w:rFonts w:ascii="Arial" w:hAnsi="Arial" w:cs="Arial"/>
                <w:noProof/>
              </w:rPr>
              <w:t>2.5.3 Barriers to QS Engagement</w:t>
            </w:r>
            <w:r>
              <w:rPr>
                <w:noProof/>
                <w:webHidden/>
              </w:rPr>
              <w:tab/>
            </w:r>
            <w:r>
              <w:rPr>
                <w:noProof/>
                <w:webHidden/>
              </w:rPr>
              <w:fldChar w:fldCharType="begin"/>
            </w:r>
            <w:r>
              <w:rPr>
                <w:noProof/>
                <w:webHidden/>
              </w:rPr>
              <w:instrText xml:space="preserve"> PAGEREF _Toc239671399 \h </w:instrText>
            </w:r>
            <w:r>
              <w:rPr>
                <w:noProof/>
                <w:webHidden/>
              </w:rPr>
            </w:r>
            <w:r>
              <w:rPr>
                <w:noProof/>
                <w:webHidden/>
              </w:rPr>
              <w:fldChar w:fldCharType="separate"/>
            </w:r>
            <w:r>
              <w:rPr>
                <w:noProof/>
                <w:webHidden/>
              </w:rPr>
              <w:t>20</w:t>
            </w:r>
            <w:r>
              <w:rPr>
                <w:noProof/>
                <w:webHidden/>
              </w:rPr>
              <w:fldChar w:fldCharType="end"/>
            </w:r>
          </w:hyperlink>
        </w:p>
        <w:p w14:paraId="16D54E86" w14:textId="3BA8A2CD" w:rsidR="00512459" w:rsidRDefault="00512459">
          <w:pPr>
            <w:pStyle w:val="TOC2"/>
            <w:tabs>
              <w:tab w:val="right" w:leader="dot" w:pos="9016"/>
            </w:tabs>
            <w:rPr>
              <w:rFonts w:eastAsiaTheme="minorEastAsia"/>
              <w:noProof/>
              <w:lang w:eastAsia="en-GB"/>
            </w:rPr>
          </w:pPr>
          <w:hyperlink w:anchor="_Toc239671400" w:history="1">
            <w:r w:rsidRPr="00B51AE9">
              <w:rPr>
                <w:rStyle w:val="Hyperlink"/>
                <w:rFonts w:ascii="Arial" w:hAnsi="Arial" w:cs="Arial"/>
                <w:noProof/>
              </w:rPr>
              <w:t>2.6 Digital Tools and Data for Carbon Assessment</w:t>
            </w:r>
            <w:r>
              <w:rPr>
                <w:noProof/>
                <w:webHidden/>
              </w:rPr>
              <w:tab/>
            </w:r>
            <w:r>
              <w:rPr>
                <w:noProof/>
                <w:webHidden/>
              </w:rPr>
              <w:fldChar w:fldCharType="begin"/>
            </w:r>
            <w:r>
              <w:rPr>
                <w:noProof/>
                <w:webHidden/>
              </w:rPr>
              <w:instrText xml:space="preserve"> PAGEREF _Toc239671400 \h </w:instrText>
            </w:r>
            <w:r>
              <w:rPr>
                <w:noProof/>
                <w:webHidden/>
              </w:rPr>
            </w:r>
            <w:r>
              <w:rPr>
                <w:noProof/>
                <w:webHidden/>
              </w:rPr>
              <w:fldChar w:fldCharType="separate"/>
            </w:r>
            <w:r>
              <w:rPr>
                <w:noProof/>
                <w:webHidden/>
              </w:rPr>
              <w:t>21</w:t>
            </w:r>
            <w:r>
              <w:rPr>
                <w:noProof/>
                <w:webHidden/>
              </w:rPr>
              <w:fldChar w:fldCharType="end"/>
            </w:r>
          </w:hyperlink>
        </w:p>
        <w:p w14:paraId="10321637" w14:textId="267A6C29" w:rsidR="00512459" w:rsidRDefault="00512459">
          <w:pPr>
            <w:pStyle w:val="TOC2"/>
            <w:tabs>
              <w:tab w:val="right" w:leader="dot" w:pos="9016"/>
            </w:tabs>
            <w:rPr>
              <w:rFonts w:eastAsiaTheme="minorEastAsia"/>
              <w:noProof/>
              <w:lang w:eastAsia="en-GB"/>
            </w:rPr>
          </w:pPr>
          <w:hyperlink w:anchor="_Toc239671401" w:history="1">
            <w:r w:rsidRPr="00B51AE9">
              <w:rPr>
                <w:rStyle w:val="Hyperlink"/>
                <w:rFonts w:ascii="Arial" w:hAnsi="Arial" w:cs="Arial"/>
                <w:noProof/>
              </w:rPr>
              <w:t>2.7 Gaps in Existing Literature</w:t>
            </w:r>
            <w:r>
              <w:rPr>
                <w:noProof/>
                <w:webHidden/>
              </w:rPr>
              <w:tab/>
            </w:r>
            <w:r>
              <w:rPr>
                <w:noProof/>
                <w:webHidden/>
              </w:rPr>
              <w:fldChar w:fldCharType="begin"/>
            </w:r>
            <w:r>
              <w:rPr>
                <w:noProof/>
                <w:webHidden/>
              </w:rPr>
              <w:instrText xml:space="preserve"> PAGEREF _Toc239671401 \h </w:instrText>
            </w:r>
            <w:r>
              <w:rPr>
                <w:noProof/>
                <w:webHidden/>
              </w:rPr>
            </w:r>
            <w:r>
              <w:rPr>
                <w:noProof/>
                <w:webHidden/>
              </w:rPr>
              <w:fldChar w:fldCharType="separate"/>
            </w:r>
            <w:r>
              <w:rPr>
                <w:noProof/>
                <w:webHidden/>
              </w:rPr>
              <w:t>21</w:t>
            </w:r>
            <w:r>
              <w:rPr>
                <w:noProof/>
                <w:webHidden/>
              </w:rPr>
              <w:fldChar w:fldCharType="end"/>
            </w:r>
          </w:hyperlink>
        </w:p>
        <w:p w14:paraId="6C8B03E9" w14:textId="69D866EE" w:rsidR="00512459" w:rsidRDefault="00512459">
          <w:pPr>
            <w:pStyle w:val="TOC2"/>
            <w:tabs>
              <w:tab w:val="right" w:leader="dot" w:pos="9016"/>
            </w:tabs>
            <w:rPr>
              <w:rFonts w:eastAsiaTheme="minorEastAsia"/>
              <w:noProof/>
              <w:lang w:eastAsia="en-GB"/>
            </w:rPr>
          </w:pPr>
          <w:hyperlink w:anchor="_Toc239671402" w:history="1">
            <w:r w:rsidRPr="00B51AE9">
              <w:rPr>
                <w:rStyle w:val="Hyperlink"/>
                <w:rFonts w:ascii="Arial" w:hAnsi="Arial" w:cs="Arial"/>
                <w:noProof/>
              </w:rPr>
              <w:t>2.8 Summary</w:t>
            </w:r>
            <w:r>
              <w:rPr>
                <w:noProof/>
                <w:webHidden/>
              </w:rPr>
              <w:tab/>
            </w:r>
            <w:r>
              <w:rPr>
                <w:noProof/>
                <w:webHidden/>
              </w:rPr>
              <w:fldChar w:fldCharType="begin"/>
            </w:r>
            <w:r>
              <w:rPr>
                <w:noProof/>
                <w:webHidden/>
              </w:rPr>
              <w:instrText xml:space="preserve"> PAGEREF _Toc239671402 \h </w:instrText>
            </w:r>
            <w:r>
              <w:rPr>
                <w:noProof/>
                <w:webHidden/>
              </w:rPr>
            </w:r>
            <w:r>
              <w:rPr>
                <w:noProof/>
                <w:webHidden/>
              </w:rPr>
              <w:fldChar w:fldCharType="separate"/>
            </w:r>
            <w:r>
              <w:rPr>
                <w:noProof/>
                <w:webHidden/>
              </w:rPr>
              <w:t>21</w:t>
            </w:r>
            <w:r>
              <w:rPr>
                <w:noProof/>
                <w:webHidden/>
              </w:rPr>
              <w:fldChar w:fldCharType="end"/>
            </w:r>
          </w:hyperlink>
        </w:p>
        <w:p w14:paraId="2C21E9DF" w14:textId="2B381B19" w:rsidR="00512459" w:rsidRDefault="00512459">
          <w:pPr>
            <w:pStyle w:val="TOC1"/>
            <w:tabs>
              <w:tab w:val="right" w:leader="dot" w:pos="9016"/>
            </w:tabs>
            <w:rPr>
              <w:rFonts w:eastAsiaTheme="minorEastAsia"/>
              <w:noProof/>
              <w:lang w:eastAsia="en-GB"/>
            </w:rPr>
          </w:pPr>
          <w:hyperlink w:anchor="_Toc239671403" w:history="1">
            <w:r w:rsidRPr="00B51AE9">
              <w:rPr>
                <w:rStyle w:val="Hyperlink"/>
                <w:rFonts w:ascii="Arial" w:hAnsi="Arial" w:cs="Arial"/>
                <w:noProof/>
              </w:rPr>
              <w:t>CHAPTER 3 - METHODOLOGY</w:t>
            </w:r>
            <w:r>
              <w:rPr>
                <w:noProof/>
                <w:webHidden/>
              </w:rPr>
              <w:tab/>
            </w:r>
            <w:r>
              <w:rPr>
                <w:noProof/>
                <w:webHidden/>
              </w:rPr>
              <w:fldChar w:fldCharType="begin"/>
            </w:r>
            <w:r>
              <w:rPr>
                <w:noProof/>
                <w:webHidden/>
              </w:rPr>
              <w:instrText xml:space="preserve"> PAGEREF _Toc239671403 \h </w:instrText>
            </w:r>
            <w:r>
              <w:rPr>
                <w:noProof/>
                <w:webHidden/>
              </w:rPr>
            </w:r>
            <w:r>
              <w:rPr>
                <w:noProof/>
                <w:webHidden/>
              </w:rPr>
              <w:fldChar w:fldCharType="separate"/>
            </w:r>
            <w:r>
              <w:rPr>
                <w:noProof/>
                <w:webHidden/>
              </w:rPr>
              <w:t>22</w:t>
            </w:r>
            <w:r>
              <w:rPr>
                <w:noProof/>
                <w:webHidden/>
              </w:rPr>
              <w:fldChar w:fldCharType="end"/>
            </w:r>
          </w:hyperlink>
        </w:p>
        <w:p w14:paraId="2C15DCF7" w14:textId="64BB51D0" w:rsidR="00512459" w:rsidRDefault="00512459">
          <w:pPr>
            <w:pStyle w:val="TOC2"/>
            <w:tabs>
              <w:tab w:val="right" w:leader="dot" w:pos="9016"/>
            </w:tabs>
            <w:rPr>
              <w:rFonts w:eastAsiaTheme="minorEastAsia"/>
              <w:noProof/>
              <w:lang w:eastAsia="en-GB"/>
            </w:rPr>
          </w:pPr>
          <w:hyperlink w:anchor="_Toc239671404" w:history="1">
            <w:r w:rsidRPr="00B51AE9">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_Toc239671404 \h </w:instrText>
            </w:r>
            <w:r>
              <w:rPr>
                <w:noProof/>
                <w:webHidden/>
              </w:rPr>
            </w:r>
            <w:r>
              <w:rPr>
                <w:noProof/>
                <w:webHidden/>
              </w:rPr>
              <w:fldChar w:fldCharType="separate"/>
            </w:r>
            <w:r>
              <w:rPr>
                <w:noProof/>
                <w:webHidden/>
              </w:rPr>
              <w:t>22</w:t>
            </w:r>
            <w:r>
              <w:rPr>
                <w:noProof/>
                <w:webHidden/>
              </w:rPr>
              <w:fldChar w:fldCharType="end"/>
            </w:r>
          </w:hyperlink>
        </w:p>
        <w:p w14:paraId="5DCAB81C" w14:textId="5632EE82" w:rsidR="00512459" w:rsidRDefault="00512459">
          <w:pPr>
            <w:pStyle w:val="TOC2"/>
            <w:tabs>
              <w:tab w:val="right" w:leader="dot" w:pos="9016"/>
            </w:tabs>
            <w:rPr>
              <w:rFonts w:eastAsiaTheme="minorEastAsia"/>
              <w:noProof/>
              <w:lang w:eastAsia="en-GB"/>
            </w:rPr>
          </w:pPr>
          <w:hyperlink w:anchor="_Toc239671405" w:history="1">
            <w:r w:rsidRPr="00B51AE9">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_Toc239671405 \h </w:instrText>
            </w:r>
            <w:r>
              <w:rPr>
                <w:noProof/>
                <w:webHidden/>
              </w:rPr>
            </w:r>
            <w:r>
              <w:rPr>
                <w:noProof/>
                <w:webHidden/>
              </w:rPr>
              <w:fldChar w:fldCharType="separate"/>
            </w:r>
            <w:r>
              <w:rPr>
                <w:noProof/>
                <w:webHidden/>
              </w:rPr>
              <w:t>22</w:t>
            </w:r>
            <w:r>
              <w:rPr>
                <w:noProof/>
                <w:webHidden/>
              </w:rPr>
              <w:fldChar w:fldCharType="end"/>
            </w:r>
          </w:hyperlink>
        </w:p>
        <w:p w14:paraId="4505F5D8" w14:textId="1D8C37E4" w:rsidR="00512459" w:rsidRDefault="00512459">
          <w:pPr>
            <w:pStyle w:val="TOC3"/>
            <w:tabs>
              <w:tab w:val="right" w:leader="dot" w:pos="9016"/>
            </w:tabs>
            <w:rPr>
              <w:rFonts w:eastAsiaTheme="minorEastAsia"/>
              <w:noProof/>
              <w:lang w:eastAsia="en-GB"/>
            </w:rPr>
          </w:pPr>
          <w:hyperlink w:anchor="_Toc239671406" w:history="1">
            <w:r w:rsidRPr="00B51AE9">
              <w:rPr>
                <w:rStyle w:val="Hyperlink"/>
                <w:rFonts w:ascii="Arial" w:hAnsi="Arial" w:cs="Arial"/>
                <w:noProof/>
              </w:rPr>
              <w:t>3.2.1 Pragmatism as the Guiding Philosophy</w:t>
            </w:r>
            <w:r>
              <w:rPr>
                <w:noProof/>
                <w:webHidden/>
              </w:rPr>
              <w:tab/>
            </w:r>
            <w:r>
              <w:rPr>
                <w:noProof/>
                <w:webHidden/>
              </w:rPr>
              <w:fldChar w:fldCharType="begin"/>
            </w:r>
            <w:r>
              <w:rPr>
                <w:noProof/>
                <w:webHidden/>
              </w:rPr>
              <w:instrText xml:space="preserve"> PAGEREF _Toc239671406 \h </w:instrText>
            </w:r>
            <w:r>
              <w:rPr>
                <w:noProof/>
                <w:webHidden/>
              </w:rPr>
            </w:r>
            <w:r>
              <w:rPr>
                <w:noProof/>
                <w:webHidden/>
              </w:rPr>
              <w:fldChar w:fldCharType="separate"/>
            </w:r>
            <w:r>
              <w:rPr>
                <w:noProof/>
                <w:webHidden/>
              </w:rPr>
              <w:t>22</w:t>
            </w:r>
            <w:r>
              <w:rPr>
                <w:noProof/>
                <w:webHidden/>
              </w:rPr>
              <w:fldChar w:fldCharType="end"/>
            </w:r>
          </w:hyperlink>
        </w:p>
        <w:p w14:paraId="10B539FC" w14:textId="31944DB3" w:rsidR="00512459" w:rsidRDefault="00512459">
          <w:pPr>
            <w:pStyle w:val="TOC3"/>
            <w:tabs>
              <w:tab w:val="right" w:leader="dot" w:pos="9016"/>
            </w:tabs>
            <w:rPr>
              <w:rFonts w:eastAsiaTheme="minorEastAsia"/>
              <w:noProof/>
              <w:lang w:eastAsia="en-GB"/>
            </w:rPr>
          </w:pPr>
          <w:hyperlink w:anchor="_Toc239671407" w:history="1">
            <w:r w:rsidRPr="00B51AE9">
              <w:rPr>
                <w:rStyle w:val="Hyperlink"/>
                <w:rFonts w:ascii="Arial" w:hAnsi="Arial" w:cs="Arial"/>
                <w:noProof/>
              </w:rPr>
              <w:t>3.2.2 Ontological and Epistemological Positioning</w:t>
            </w:r>
            <w:r>
              <w:rPr>
                <w:noProof/>
                <w:webHidden/>
              </w:rPr>
              <w:tab/>
            </w:r>
            <w:r>
              <w:rPr>
                <w:noProof/>
                <w:webHidden/>
              </w:rPr>
              <w:fldChar w:fldCharType="begin"/>
            </w:r>
            <w:r>
              <w:rPr>
                <w:noProof/>
                <w:webHidden/>
              </w:rPr>
              <w:instrText xml:space="preserve"> PAGEREF _Toc239671407 \h </w:instrText>
            </w:r>
            <w:r>
              <w:rPr>
                <w:noProof/>
                <w:webHidden/>
              </w:rPr>
            </w:r>
            <w:r>
              <w:rPr>
                <w:noProof/>
                <w:webHidden/>
              </w:rPr>
              <w:fldChar w:fldCharType="separate"/>
            </w:r>
            <w:r>
              <w:rPr>
                <w:noProof/>
                <w:webHidden/>
              </w:rPr>
              <w:t>23</w:t>
            </w:r>
            <w:r>
              <w:rPr>
                <w:noProof/>
                <w:webHidden/>
              </w:rPr>
              <w:fldChar w:fldCharType="end"/>
            </w:r>
          </w:hyperlink>
        </w:p>
        <w:p w14:paraId="137E3C36" w14:textId="351EF8B9" w:rsidR="00512459" w:rsidRDefault="00512459">
          <w:pPr>
            <w:pStyle w:val="TOC2"/>
            <w:tabs>
              <w:tab w:val="right" w:leader="dot" w:pos="9016"/>
            </w:tabs>
            <w:rPr>
              <w:rFonts w:eastAsiaTheme="minorEastAsia"/>
              <w:noProof/>
              <w:lang w:eastAsia="en-GB"/>
            </w:rPr>
          </w:pPr>
          <w:hyperlink w:anchor="_Toc239671408" w:history="1">
            <w:r w:rsidRPr="00B51AE9">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_Toc239671408 \h </w:instrText>
            </w:r>
            <w:r>
              <w:rPr>
                <w:noProof/>
                <w:webHidden/>
              </w:rPr>
            </w:r>
            <w:r>
              <w:rPr>
                <w:noProof/>
                <w:webHidden/>
              </w:rPr>
              <w:fldChar w:fldCharType="separate"/>
            </w:r>
            <w:r>
              <w:rPr>
                <w:noProof/>
                <w:webHidden/>
              </w:rPr>
              <w:t>23</w:t>
            </w:r>
            <w:r>
              <w:rPr>
                <w:noProof/>
                <w:webHidden/>
              </w:rPr>
              <w:fldChar w:fldCharType="end"/>
            </w:r>
          </w:hyperlink>
        </w:p>
        <w:p w14:paraId="6CD897EA" w14:textId="19293B7B" w:rsidR="00512459" w:rsidRDefault="00512459">
          <w:pPr>
            <w:pStyle w:val="TOC3"/>
            <w:tabs>
              <w:tab w:val="right" w:leader="dot" w:pos="9016"/>
            </w:tabs>
            <w:rPr>
              <w:rFonts w:eastAsiaTheme="minorEastAsia"/>
              <w:noProof/>
              <w:lang w:eastAsia="en-GB"/>
            </w:rPr>
          </w:pPr>
          <w:hyperlink w:anchor="_Toc239671409" w:history="1">
            <w:r w:rsidRPr="00B51AE9">
              <w:rPr>
                <w:rStyle w:val="Hyperlink"/>
                <w:rFonts w:ascii="Arial" w:hAnsi="Arial" w:cs="Arial"/>
                <w:noProof/>
              </w:rPr>
              <w:t>3.3.1 Justification for Mixed Methods</w:t>
            </w:r>
            <w:r>
              <w:rPr>
                <w:noProof/>
                <w:webHidden/>
              </w:rPr>
              <w:tab/>
            </w:r>
            <w:r>
              <w:rPr>
                <w:noProof/>
                <w:webHidden/>
              </w:rPr>
              <w:fldChar w:fldCharType="begin"/>
            </w:r>
            <w:r>
              <w:rPr>
                <w:noProof/>
                <w:webHidden/>
              </w:rPr>
              <w:instrText xml:space="preserve"> PAGEREF _Toc239671409 \h </w:instrText>
            </w:r>
            <w:r>
              <w:rPr>
                <w:noProof/>
                <w:webHidden/>
              </w:rPr>
            </w:r>
            <w:r>
              <w:rPr>
                <w:noProof/>
                <w:webHidden/>
              </w:rPr>
              <w:fldChar w:fldCharType="separate"/>
            </w:r>
            <w:r>
              <w:rPr>
                <w:noProof/>
                <w:webHidden/>
              </w:rPr>
              <w:t>23</w:t>
            </w:r>
            <w:r>
              <w:rPr>
                <w:noProof/>
                <w:webHidden/>
              </w:rPr>
              <w:fldChar w:fldCharType="end"/>
            </w:r>
          </w:hyperlink>
        </w:p>
        <w:p w14:paraId="4C48E3F8" w14:textId="4F61C3A2" w:rsidR="00512459" w:rsidRDefault="00512459">
          <w:pPr>
            <w:pStyle w:val="TOC3"/>
            <w:tabs>
              <w:tab w:val="right" w:leader="dot" w:pos="9016"/>
            </w:tabs>
            <w:rPr>
              <w:rFonts w:eastAsiaTheme="minorEastAsia"/>
              <w:noProof/>
              <w:lang w:eastAsia="en-GB"/>
            </w:rPr>
          </w:pPr>
          <w:hyperlink w:anchor="_Toc239671410" w:history="1">
            <w:r w:rsidRPr="00B51AE9">
              <w:rPr>
                <w:rStyle w:val="Hyperlink"/>
                <w:rFonts w:ascii="Arial" w:hAnsi="Arial" w:cs="Arial"/>
                <w:noProof/>
              </w:rPr>
              <w:t>3.3.2 Sequential Explanatory Design</w:t>
            </w:r>
            <w:r>
              <w:rPr>
                <w:noProof/>
                <w:webHidden/>
              </w:rPr>
              <w:tab/>
            </w:r>
            <w:r>
              <w:rPr>
                <w:noProof/>
                <w:webHidden/>
              </w:rPr>
              <w:fldChar w:fldCharType="begin"/>
            </w:r>
            <w:r>
              <w:rPr>
                <w:noProof/>
                <w:webHidden/>
              </w:rPr>
              <w:instrText xml:space="preserve"> PAGEREF _Toc239671410 \h </w:instrText>
            </w:r>
            <w:r>
              <w:rPr>
                <w:noProof/>
                <w:webHidden/>
              </w:rPr>
            </w:r>
            <w:r>
              <w:rPr>
                <w:noProof/>
                <w:webHidden/>
              </w:rPr>
              <w:fldChar w:fldCharType="separate"/>
            </w:r>
            <w:r>
              <w:rPr>
                <w:noProof/>
                <w:webHidden/>
              </w:rPr>
              <w:t>24</w:t>
            </w:r>
            <w:r>
              <w:rPr>
                <w:noProof/>
                <w:webHidden/>
              </w:rPr>
              <w:fldChar w:fldCharType="end"/>
            </w:r>
          </w:hyperlink>
        </w:p>
        <w:p w14:paraId="235E7398" w14:textId="7BA0CA7E" w:rsidR="00512459" w:rsidRDefault="00512459">
          <w:pPr>
            <w:pStyle w:val="TOC2"/>
            <w:tabs>
              <w:tab w:val="right" w:leader="dot" w:pos="9016"/>
            </w:tabs>
            <w:rPr>
              <w:rFonts w:eastAsiaTheme="minorEastAsia"/>
              <w:noProof/>
              <w:lang w:eastAsia="en-GB"/>
            </w:rPr>
          </w:pPr>
          <w:hyperlink w:anchor="_Toc239671411" w:history="1">
            <w:r w:rsidRPr="00B51AE9">
              <w:rPr>
                <w:rStyle w:val="Hyperlink"/>
                <w:rFonts w:ascii="Arial" w:hAnsi="Arial" w:cs="Arial"/>
                <w:noProof/>
              </w:rPr>
              <w:t>3.4 Data Collection Methods</w:t>
            </w:r>
            <w:r>
              <w:rPr>
                <w:noProof/>
                <w:webHidden/>
              </w:rPr>
              <w:tab/>
            </w:r>
            <w:r>
              <w:rPr>
                <w:noProof/>
                <w:webHidden/>
              </w:rPr>
              <w:fldChar w:fldCharType="begin"/>
            </w:r>
            <w:r>
              <w:rPr>
                <w:noProof/>
                <w:webHidden/>
              </w:rPr>
              <w:instrText xml:space="preserve"> PAGEREF _Toc239671411 \h </w:instrText>
            </w:r>
            <w:r>
              <w:rPr>
                <w:noProof/>
                <w:webHidden/>
              </w:rPr>
            </w:r>
            <w:r>
              <w:rPr>
                <w:noProof/>
                <w:webHidden/>
              </w:rPr>
              <w:fldChar w:fldCharType="separate"/>
            </w:r>
            <w:r>
              <w:rPr>
                <w:noProof/>
                <w:webHidden/>
              </w:rPr>
              <w:t>24</w:t>
            </w:r>
            <w:r>
              <w:rPr>
                <w:noProof/>
                <w:webHidden/>
              </w:rPr>
              <w:fldChar w:fldCharType="end"/>
            </w:r>
          </w:hyperlink>
        </w:p>
        <w:p w14:paraId="7985412B" w14:textId="29EA4978" w:rsidR="00512459" w:rsidRDefault="00512459">
          <w:pPr>
            <w:pStyle w:val="TOC3"/>
            <w:tabs>
              <w:tab w:val="right" w:leader="dot" w:pos="9016"/>
            </w:tabs>
            <w:rPr>
              <w:rFonts w:eastAsiaTheme="minorEastAsia"/>
              <w:noProof/>
              <w:lang w:eastAsia="en-GB"/>
            </w:rPr>
          </w:pPr>
          <w:hyperlink w:anchor="_Toc239671412" w:history="1">
            <w:r w:rsidRPr="00B51AE9">
              <w:rPr>
                <w:rStyle w:val="Hyperlink"/>
                <w:rFonts w:ascii="Arial" w:hAnsi="Arial" w:cs="Arial"/>
                <w:noProof/>
              </w:rPr>
              <w:t>3.4.1 Quantitative Survey</w:t>
            </w:r>
            <w:r>
              <w:rPr>
                <w:noProof/>
                <w:webHidden/>
              </w:rPr>
              <w:tab/>
            </w:r>
            <w:r>
              <w:rPr>
                <w:noProof/>
                <w:webHidden/>
              </w:rPr>
              <w:fldChar w:fldCharType="begin"/>
            </w:r>
            <w:r>
              <w:rPr>
                <w:noProof/>
                <w:webHidden/>
              </w:rPr>
              <w:instrText xml:space="preserve"> PAGEREF _Toc239671412 \h </w:instrText>
            </w:r>
            <w:r>
              <w:rPr>
                <w:noProof/>
                <w:webHidden/>
              </w:rPr>
            </w:r>
            <w:r>
              <w:rPr>
                <w:noProof/>
                <w:webHidden/>
              </w:rPr>
              <w:fldChar w:fldCharType="separate"/>
            </w:r>
            <w:r>
              <w:rPr>
                <w:noProof/>
                <w:webHidden/>
              </w:rPr>
              <w:t>24</w:t>
            </w:r>
            <w:r>
              <w:rPr>
                <w:noProof/>
                <w:webHidden/>
              </w:rPr>
              <w:fldChar w:fldCharType="end"/>
            </w:r>
          </w:hyperlink>
        </w:p>
        <w:p w14:paraId="0821FC3F" w14:textId="60A1C7AD" w:rsidR="00512459" w:rsidRDefault="00512459">
          <w:pPr>
            <w:pStyle w:val="TOC3"/>
            <w:tabs>
              <w:tab w:val="right" w:leader="dot" w:pos="9016"/>
            </w:tabs>
            <w:rPr>
              <w:rFonts w:eastAsiaTheme="minorEastAsia"/>
              <w:noProof/>
              <w:lang w:eastAsia="en-GB"/>
            </w:rPr>
          </w:pPr>
          <w:hyperlink w:anchor="_Toc239671413" w:history="1">
            <w:r w:rsidRPr="00B51AE9">
              <w:rPr>
                <w:rStyle w:val="Hyperlink"/>
                <w:rFonts w:ascii="Arial" w:hAnsi="Arial" w:cs="Arial"/>
                <w:noProof/>
              </w:rPr>
              <w:t>3.4.2 Qualitative Interviews</w:t>
            </w:r>
            <w:r>
              <w:rPr>
                <w:noProof/>
                <w:webHidden/>
              </w:rPr>
              <w:tab/>
            </w:r>
            <w:r>
              <w:rPr>
                <w:noProof/>
                <w:webHidden/>
              </w:rPr>
              <w:fldChar w:fldCharType="begin"/>
            </w:r>
            <w:r>
              <w:rPr>
                <w:noProof/>
                <w:webHidden/>
              </w:rPr>
              <w:instrText xml:space="preserve"> PAGEREF _Toc239671413 \h </w:instrText>
            </w:r>
            <w:r>
              <w:rPr>
                <w:noProof/>
                <w:webHidden/>
              </w:rPr>
            </w:r>
            <w:r>
              <w:rPr>
                <w:noProof/>
                <w:webHidden/>
              </w:rPr>
              <w:fldChar w:fldCharType="separate"/>
            </w:r>
            <w:r>
              <w:rPr>
                <w:noProof/>
                <w:webHidden/>
              </w:rPr>
              <w:t>25</w:t>
            </w:r>
            <w:r>
              <w:rPr>
                <w:noProof/>
                <w:webHidden/>
              </w:rPr>
              <w:fldChar w:fldCharType="end"/>
            </w:r>
          </w:hyperlink>
        </w:p>
        <w:p w14:paraId="1AD6A679" w14:textId="03C7A523" w:rsidR="00512459" w:rsidRDefault="00512459">
          <w:pPr>
            <w:pStyle w:val="TOC3"/>
            <w:tabs>
              <w:tab w:val="right" w:leader="dot" w:pos="9016"/>
            </w:tabs>
            <w:rPr>
              <w:rFonts w:eastAsiaTheme="minorEastAsia"/>
              <w:noProof/>
              <w:lang w:eastAsia="en-GB"/>
            </w:rPr>
          </w:pPr>
          <w:hyperlink w:anchor="_Toc239671414" w:history="1">
            <w:r w:rsidRPr="00B51AE9">
              <w:rPr>
                <w:rStyle w:val="Hyperlink"/>
                <w:rFonts w:ascii="Arial" w:hAnsi="Arial" w:cs="Arial"/>
                <w:noProof/>
              </w:rPr>
              <w:t>3.4.3 Instrument Development</w:t>
            </w:r>
            <w:r>
              <w:rPr>
                <w:noProof/>
                <w:webHidden/>
              </w:rPr>
              <w:tab/>
            </w:r>
            <w:r>
              <w:rPr>
                <w:noProof/>
                <w:webHidden/>
              </w:rPr>
              <w:fldChar w:fldCharType="begin"/>
            </w:r>
            <w:r>
              <w:rPr>
                <w:noProof/>
                <w:webHidden/>
              </w:rPr>
              <w:instrText xml:space="preserve"> PAGEREF _Toc239671414 \h </w:instrText>
            </w:r>
            <w:r>
              <w:rPr>
                <w:noProof/>
                <w:webHidden/>
              </w:rPr>
            </w:r>
            <w:r>
              <w:rPr>
                <w:noProof/>
                <w:webHidden/>
              </w:rPr>
              <w:fldChar w:fldCharType="separate"/>
            </w:r>
            <w:r>
              <w:rPr>
                <w:noProof/>
                <w:webHidden/>
              </w:rPr>
              <w:t>25</w:t>
            </w:r>
            <w:r>
              <w:rPr>
                <w:noProof/>
                <w:webHidden/>
              </w:rPr>
              <w:fldChar w:fldCharType="end"/>
            </w:r>
          </w:hyperlink>
        </w:p>
        <w:p w14:paraId="37BD4287" w14:textId="1116CBFC" w:rsidR="00512459" w:rsidRDefault="00512459">
          <w:pPr>
            <w:pStyle w:val="TOC2"/>
            <w:tabs>
              <w:tab w:val="right" w:leader="dot" w:pos="9016"/>
            </w:tabs>
            <w:rPr>
              <w:rFonts w:eastAsiaTheme="minorEastAsia"/>
              <w:noProof/>
              <w:lang w:eastAsia="en-GB"/>
            </w:rPr>
          </w:pPr>
          <w:hyperlink w:anchor="_Toc239671415" w:history="1">
            <w:r w:rsidRPr="00B51AE9">
              <w:rPr>
                <w:rStyle w:val="Hyperlink"/>
                <w:rFonts w:ascii="Arial" w:hAnsi="Arial" w:cs="Arial"/>
                <w:noProof/>
              </w:rPr>
              <w:t>3.5 Sampling Strategy</w:t>
            </w:r>
            <w:r>
              <w:rPr>
                <w:noProof/>
                <w:webHidden/>
              </w:rPr>
              <w:tab/>
            </w:r>
            <w:r>
              <w:rPr>
                <w:noProof/>
                <w:webHidden/>
              </w:rPr>
              <w:fldChar w:fldCharType="begin"/>
            </w:r>
            <w:r>
              <w:rPr>
                <w:noProof/>
                <w:webHidden/>
              </w:rPr>
              <w:instrText xml:space="preserve"> PAGEREF _Toc239671415 \h </w:instrText>
            </w:r>
            <w:r>
              <w:rPr>
                <w:noProof/>
                <w:webHidden/>
              </w:rPr>
            </w:r>
            <w:r>
              <w:rPr>
                <w:noProof/>
                <w:webHidden/>
              </w:rPr>
              <w:fldChar w:fldCharType="separate"/>
            </w:r>
            <w:r>
              <w:rPr>
                <w:noProof/>
                <w:webHidden/>
              </w:rPr>
              <w:t>25</w:t>
            </w:r>
            <w:r>
              <w:rPr>
                <w:noProof/>
                <w:webHidden/>
              </w:rPr>
              <w:fldChar w:fldCharType="end"/>
            </w:r>
          </w:hyperlink>
        </w:p>
        <w:p w14:paraId="72AE1553" w14:textId="30F91183" w:rsidR="00512459" w:rsidRDefault="00512459">
          <w:pPr>
            <w:pStyle w:val="TOC3"/>
            <w:tabs>
              <w:tab w:val="right" w:leader="dot" w:pos="9016"/>
            </w:tabs>
            <w:rPr>
              <w:rFonts w:eastAsiaTheme="minorEastAsia"/>
              <w:noProof/>
              <w:lang w:eastAsia="en-GB"/>
            </w:rPr>
          </w:pPr>
          <w:hyperlink w:anchor="_Toc239671416" w:history="1">
            <w:r w:rsidRPr="00B51AE9">
              <w:rPr>
                <w:rStyle w:val="Hyperlink"/>
                <w:rFonts w:ascii="Arial" w:hAnsi="Arial" w:cs="Arial"/>
                <w:noProof/>
              </w:rPr>
              <w:t>3.5.1 Sample Size Considerations</w:t>
            </w:r>
            <w:r>
              <w:rPr>
                <w:noProof/>
                <w:webHidden/>
              </w:rPr>
              <w:tab/>
            </w:r>
            <w:r>
              <w:rPr>
                <w:noProof/>
                <w:webHidden/>
              </w:rPr>
              <w:fldChar w:fldCharType="begin"/>
            </w:r>
            <w:r>
              <w:rPr>
                <w:noProof/>
                <w:webHidden/>
              </w:rPr>
              <w:instrText xml:space="preserve"> PAGEREF _Toc239671416 \h </w:instrText>
            </w:r>
            <w:r>
              <w:rPr>
                <w:noProof/>
                <w:webHidden/>
              </w:rPr>
            </w:r>
            <w:r>
              <w:rPr>
                <w:noProof/>
                <w:webHidden/>
              </w:rPr>
              <w:fldChar w:fldCharType="separate"/>
            </w:r>
            <w:r>
              <w:rPr>
                <w:noProof/>
                <w:webHidden/>
              </w:rPr>
              <w:t>26</w:t>
            </w:r>
            <w:r>
              <w:rPr>
                <w:noProof/>
                <w:webHidden/>
              </w:rPr>
              <w:fldChar w:fldCharType="end"/>
            </w:r>
          </w:hyperlink>
        </w:p>
        <w:p w14:paraId="1B74FAA7" w14:textId="4B2502B2" w:rsidR="00512459" w:rsidRDefault="00512459">
          <w:pPr>
            <w:pStyle w:val="TOC3"/>
            <w:tabs>
              <w:tab w:val="right" w:leader="dot" w:pos="9016"/>
            </w:tabs>
            <w:rPr>
              <w:rFonts w:eastAsiaTheme="minorEastAsia"/>
              <w:noProof/>
              <w:lang w:eastAsia="en-GB"/>
            </w:rPr>
          </w:pPr>
          <w:hyperlink w:anchor="_Toc239671417" w:history="1">
            <w:r w:rsidRPr="00B51AE9">
              <w:rPr>
                <w:rStyle w:val="Hyperlink"/>
                <w:rFonts w:ascii="Arial" w:hAnsi="Arial" w:cs="Arial"/>
                <w:noProof/>
              </w:rPr>
              <w:t>3.5.2 Inclusion and Exclusion Criteria</w:t>
            </w:r>
            <w:r>
              <w:rPr>
                <w:noProof/>
                <w:webHidden/>
              </w:rPr>
              <w:tab/>
            </w:r>
            <w:r>
              <w:rPr>
                <w:noProof/>
                <w:webHidden/>
              </w:rPr>
              <w:fldChar w:fldCharType="begin"/>
            </w:r>
            <w:r>
              <w:rPr>
                <w:noProof/>
                <w:webHidden/>
              </w:rPr>
              <w:instrText xml:space="preserve"> PAGEREF _Toc239671417 \h </w:instrText>
            </w:r>
            <w:r>
              <w:rPr>
                <w:noProof/>
                <w:webHidden/>
              </w:rPr>
            </w:r>
            <w:r>
              <w:rPr>
                <w:noProof/>
                <w:webHidden/>
              </w:rPr>
              <w:fldChar w:fldCharType="separate"/>
            </w:r>
            <w:r>
              <w:rPr>
                <w:noProof/>
                <w:webHidden/>
              </w:rPr>
              <w:t>26</w:t>
            </w:r>
            <w:r>
              <w:rPr>
                <w:noProof/>
                <w:webHidden/>
              </w:rPr>
              <w:fldChar w:fldCharType="end"/>
            </w:r>
          </w:hyperlink>
        </w:p>
        <w:p w14:paraId="71C0A8EA" w14:textId="25F9D145" w:rsidR="00512459" w:rsidRDefault="00512459">
          <w:pPr>
            <w:pStyle w:val="TOC2"/>
            <w:tabs>
              <w:tab w:val="right" w:leader="dot" w:pos="9016"/>
            </w:tabs>
            <w:rPr>
              <w:rFonts w:eastAsiaTheme="minorEastAsia"/>
              <w:noProof/>
              <w:lang w:eastAsia="en-GB"/>
            </w:rPr>
          </w:pPr>
          <w:hyperlink w:anchor="_Toc239671418" w:history="1">
            <w:r w:rsidRPr="00B51AE9">
              <w:rPr>
                <w:rStyle w:val="Hyperlink"/>
                <w:rFonts w:ascii="Arial" w:hAnsi="Arial" w:cs="Arial"/>
                <w:noProof/>
              </w:rPr>
              <w:t>3.6 Data Analysis</w:t>
            </w:r>
            <w:r>
              <w:rPr>
                <w:noProof/>
                <w:webHidden/>
              </w:rPr>
              <w:tab/>
            </w:r>
            <w:r>
              <w:rPr>
                <w:noProof/>
                <w:webHidden/>
              </w:rPr>
              <w:fldChar w:fldCharType="begin"/>
            </w:r>
            <w:r>
              <w:rPr>
                <w:noProof/>
                <w:webHidden/>
              </w:rPr>
              <w:instrText xml:space="preserve"> PAGEREF _Toc239671418 \h </w:instrText>
            </w:r>
            <w:r>
              <w:rPr>
                <w:noProof/>
                <w:webHidden/>
              </w:rPr>
            </w:r>
            <w:r>
              <w:rPr>
                <w:noProof/>
                <w:webHidden/>
              </w:rPr>
              <w:fldChar w:fldCharType="separate"/>
            </w:r>
            <w:r>
              <w:rPr>
                <w:noProof/>
                <w:webHidden/>
              </w:rPr>
              <w:t>26</w:t>
            </w:r>
            <w:r>
              <w:rPr>
                <w:noProof/>
                <w:webHidden/>
              </w:rPr>
              <w:fldChar w:fldCharType="end"/>
            </w:r>
          </w:hyperlink>
        </w:p>
        <w:p w14:paraId="071D0775" w14:textId="12A1454B" w:rsidR="00512459" w:rsidRDefault="00512459">
          <w:pPr>
            <w:pStyle w:val="TOC3"/>
            <w:tabs>
              <w:tab w:val="right" w:leader="dot" w:pos="9016"/>
            </w:tabs>
            <w:rPr>
              <w:rFonts w:eastAsiaTheme="minorEastAsia"/>
              <w:noProof/>
              <w:lang w:eastAsia="en-GB"/>
            </w:rPr>
          </w:pPr>
          <w:hyperlink w:anchor="_Toc239671419" w:history="1">
            <w:r w:rsidRPr="00B51AE9">
              <w:rPr>
                <w:rStyle w:val="Hyperlink"/>
                <w:rFonts w:ascii="Arial" w:hAnsi="Arial" w:cs="Arial"/>
                <w:noProof/>
              </w:rPr>
              <w:t>3.6.1 Quantitative Analysis</w:t>
            </w:r>
            <w:r>
              <w:rPr>
                <w:noProof/>
                <w:webHidden/>
              </w:rPr>
              <w:tab/>
            </w:r>
            <w:r>
              <w:rPr>
                <w:noProof/>
                <w:webHidden/>
              </w:rPr>
              <w:fldChar w:fldCharType="begin"/>
            </w:r>
            <w:r>
              <w:rPr>
                <w:noProof/>
                <w:webHidden/>
              </w:rPr>
              <w:instrText xml:space="preserve"> PAGEREF _Toc239671419 \h </w:instrText>
            </w:r>
            <w:r>
              <w:rPr>
                <w:noProof/>
                <w:webHidden/>
              </w:rPr>
            </w:r>
            <w:r>
              <w:rPr>
                <w:noProof/>
                <w:webHidden/>
              </w:rPr>
              <w:fldChar w:fldCharType="separate"/>
            </w:r>
            <w:r>
              <w:rPr>
                <w:noProof/>
                <w:webHidden/>
              </w:rPr>
              <w:t>26</w:t>
            </w:r>
            <w:r>
              <w:rPr>
                <w:noProof/>
                <w:webHidden/>
              </w:rPr>
              <w:fldChar w:fldCharType="end"/>
            </w:r>
          </w:hyperlink>
        </w:p>
        <w:p w14:paraId="7FB3BD16" w14:textId="2D809711" w:rsidR="00512459" w:rsidRDefault="00512459">
          <w:pPr>
            <w:pStyle w:val="TOC3"/>
            <w:tabs>
              <w:tab w:val="right" w:leader="dot" w:pos="9016"/>
            </w:tabs>
            <w:rPr>
              <w:rFonts w:eastAsiaTheme="minorEastAsia"/>
              <w:noProof/>
              <w:lang w:eastAsia="en-GB"/>
            </w:rPr>
          </w:pPr>
          <w:hyperlink w:anchor="_Toc239671420" w:history="1">
            <w:r w:rsidRPr="00B51AE9">
              <w:rPr>
                <w:rStyle w:val="Hyperlink"/>
                <w:rFonts w:ascii="Arial" w:hAnsi="Arial" w:cs="Arial"/>
                <w:noProof/>
              </w:rPr>
              <w:t>3.6.2 Qualitative Analysis</w:t>
            </w:r>
            <w:r>
              <w:rPr>
                <w:noProof/>
                <w:webHidden/>
              </w:rPr>
              <w:tab/>
            </w:r>
            <w:r>
              <w:rPr>
                <w:noProof/>
                <w:webHidden/>
              </w:rPr>
              <w:fldChar w:fldCharType="begin"/>
            </w:r>
            <w:r>
              <w:rPr>
                <w:noProof/>
                <w:webHidden/>
              </w:rPr>
              <w:instrText xml:space="preserve"> PAGEREF _Toc239671420 \h </w:instrText>
            </w:r>
            <w:r>
              <w:rPr>
                <w:noProof/>
                <w:webHidden/>
              </w:rPr>
            </w:r>
            <w:r>
              <w:rPr>
                <w:noProof/>
                <w:webHidden/>
              </w:rPr>
              <w:fldChar w:fldCharType="separate"/>
            </w:r>
            <w:r>
              <w:rPr>
                <w:noProof/>
                <w:webHidden/>
              </w:rPr>
              <w:t>27</w:t>
            </w:r>
            <w:r>
              <w:rPr>
                <w:noProof/>
                <w:webHidden/>
              </w:rPr>
              <w:fldChar w:fldCharType="end"/>
            </w:r>
          </w:hyperlink>
        </w:p>
        <w:p w14:paraId="2D69EDEE" w14:textId="0B5D8694" w:rsidR="00512459" w:rsidRDefault="00512459">
          <w:pPr>
            <w:pStyle w:val="TOC3"/>
            <w:tabs>
              <w:tab w:val="right" w:leader="dot" w:pos="9016"/>
            </w:tabs>
            <w:rPr>
              <w:rFonts w:eastAsiaTheme="minorEastAsia"/>
              <w:noProof/>
              <w:lang w:eastAsia="en-GB"/>
            </w:rPr>
          </w:pPr>
          <w:hyperlink w:anchor="_Toc239671421" w:history="1">
            <w:r w:rsidRPr="00B51AE9">
              <w:rPr>
                <w:rStyle w:val="Hyperlink"/>
                <w:rFonts w:ascii="Arial" w:hAnsi="Arial" w:cs="Arial"/>
                <w:noProof/>
              </w:rPr>
              <w:t>3.6.3 Triangulation</w:t>
            </w:r>
            <w:r>
              <w:rPr>
                <w:noProof/>
                <w:webHidden/>
              </w:rPr>
              <w:tab/>
            </w:r>
            <w:r>
              <w:rPr>
                <w:noProof/>
                <w:webHidden/>
              </w:rPr>
              <w:fldChar w:fldCharType="begin"/>
            </w:r>
            <w:r>
              <w:rPr>
                <w:noProof/>
                <w:webHidden/>
              </w:rPr>
              <w:instrText xml:space="preserve"> PAGEREF _Toc239671421 \h </w:instrText>
            </w:r>
            <w:r>
              <w:rPr>
                <w:noProof/>
                <w:webHidden/>
              </w:rPr>
            </w:r>
            <w:r>
              <w:rPr>
                <w:noProof/>
                <w:webHidden/>
              </w:rPr>
              <w:fldChar w:fldCharType="separate"/>
            </w:r>
            <w:r>
              <w:rPr>
                <w:noProof/>
                <w:webHidden/>
              </w:rPr>
              <w:t>27</w:t>
            </w:r>
            <w:r>
              <w:rPr>
                <w:noProof/>
                <w:webHidden/>
              </w:rPr>
              <w:fldChar w:fldCharType="end"/>
            </w:r>
          </w:hyperlink>
        </w:p>
        <w:p w14:paraId="53D97D88" w14:textId="14C9631D" w:rsidR="00512459" w:rsidRDefault="00512459">
          <w:pPr>
            <w:pStyle w:val="TOC2"/>
            <w:tabs>
              <w:tab w:val="right" w:leader="dot" w:pos="9016"/>
            </w:tabs>
            <w:rPr>
              <w:rFonts w:eastAsiaTheme="minorEastAsia"/>
              <w:noProof/>
              <w:lang w:eastAsia="en-GB"/>
            </w:rPr>
          </w:pPr>
          <w:hyperlink w:anchor="_Toc239671422" w:history="1">
            <w:r w:rsidRPr="00B51AE9">
              <w:rPr>
                <w:rStyle w:val="Hyperlink"/>
                <w:rFonts w:ascii="Arial" w:hAnsi="Arial" w:cs="Arial"/>
                <w:noProof/>
              </w:rPr>
              <w:t>3.7 Validity, Reliability and Trustworthiness</w:t>
            </w:r>
            <w:r>
              <w:rPr>
                <w:noProof/>
                <w:webHidden/>
              </w:rPr>
              <w:tab/>
            </w:r>
            <w:r>
              <w:rPr>
                <w:noProof/>
                <w:webHidden/>
              </w:rPr>
              <w:fldChar w:fldCharType="begin"/>
            </w:r>
            <w:r>
              <w:rPr>
                <w:noProof/>
                <w:webHidden/>
              </w:rPr>
              <w:instrText xml:space="preserve"> PAGEREF _Toc239671422 \h </w:instrText>
            </w:r>
            <w:r>
              <w:rPr>
                <w:noProof/>
                <w:webHidden/>
              </w:rPr>
            </w:r>
            <w:r>
              <w:rPr>
                <w:noProof/>
                <w:webHidden/>
              </w:rPr>
              <w:fldChar w:fldCharType="separate"/>
            </w:r>
            <w:r>
              <w:rPr>
                <w:noProof/>
                <w:webHidden/>
              </w:rPr>
              <w:t>27</w:t>
            </w:r>
            <w:r>
              <w:rPr>
                <w:noProof/>
                <w:webHidden/>
              </w:rPr>
              <w:fldChar w:fldCharType="end"/>
            </w:r>
          </w:hyperlink>
        </w:p>
        <w:p w14:paraId="59B19B7A" w14:textId="584A3895" w:rsidR="00512459" w:rsidRDefault="00512459">
          <w:pPr>
            <w:pStyle w:val="TOC2"/>
            <w:tabs>
              <w:tab w:val="right" w:leader="dot" w:pos="9016"/>
            </w:tabs>
            <w:rPr>
              <w:rFonts w:eastAsiaTheme="minorEastAsia"/>
              <w:noProof/>
              <w:lang w:eastAsia="en-GB"/>
            </w:rPr>
          </w:pPr>
          <w:hyperlink w:anchor="_Toc239671423" w:history="1">
            <w:r w:rsidRPr="00B51AE9">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_Toc239671423 \h </w:instrText>
            </w:r>
            <w:r>
              <w:rPr>
                <w:noProof/>
                <w:webHidden/>
              </w:rPr>
            </w:r>
            <w:r>
              <w:rPr>
                <w:noProof/>
                <w:webHidden/>
              </w:rPr>
              <w:fldChar w:fldCharType="separate"/>
            </w:r>
            <w:r>
              <w:rPr>
                <w:noProof/>
                <w:webHidden/>
              </w:rPr>
              <w:t>27</w:t>
            </w:r>
            <w:r>
              <w:rPr>
                <w:noProof/>
                <w:webHidden/>
              </w:rPr>
              <w:fldChar w:fldCharType="end"/>
            </w:r>
          </w:hyperlink>
        </w:p>
        <w:p w14:paraId="0DA685B1" w14:textId="19B1D9D0" w:rsidR="00512459" w:rsidRDefault="00512459">
          <w:pPr>
            <w:pStyle w:val="TOC2"/>
            <w:tabs>
              <w:tab w:val="right" w:leader="dot" w:pos="9016"/>
            </w:tabs>
            <w:rPr>
              <w:rFonts w:eastAsiaTheme="minorEastAsia"/>
              <w:noProof/>
              <w:lang w:eastAsia="en-GB"/>
            </w:rPr>
          </w:pPr>
          <w:hyperlink w:anchor="_Toc239671424" w:history="1">
            <w:r w:rsidRPr="00B51AE9">
              <w:rPr>
                <w:rStyle w:val="Hyperlink"/>
                <w:rFonts w:ascii="Arial" w:hAnsi="Arial" w:cs="Arial"/>
                <w:noProof/>
              </w:rPr>
              <w:t>3.9 Limitations of the Methodology</w:t>
            </w:r>
            <w:r>
              <w:rPr>
                <w:noProof/>
                <w:webHidden/>
              </w:rPr>
              <w:tab/>
            </w:r>
            <w:r>
              <w:rPr>
                <w:noProof/>
                <w:webHidden/>
              </w:rPr>
              <w:fldChar w:fldCharType="begin"/>
            </w:r>
            <w:r>
              <w:rPr>
                <w:noProof/>
                <w:webHidden/>
              </w:rPr>
              <w:instrText xml:space="preserve"> PAGEREF _Toc239671424 \h </w:instrText>
            </w:r>
            <w:r>
              <w:rPr>
                <w:noProof/>
                <w:webHidden/>
              </w:rPr>
            </w:r>
            <w:r>
              <w:rPr>
                <w:noProof/>
                <w:webHidden/>
              </w:rPr>
              <w:fldChar w:fldCharType="separate"/>
            </w:r>
            <w:r>
              <w:rPr>
                <w:noProof/>
                <w:webHidden/>
              </w:rPr>
              <w:t>28</w:t>
            </w:r>
            <w:r>
              <w:rPr>
                <w:noProof/>
                <w:webHidden/>
              </w:rPr>
              <w:fldChar w:fldCharType="end"/>
            </w:r>
          </w:hyperlink>
        </w:p>
        <w:p w14:paraId="4863A022" w14:textId="61C20955" w:rsidR="00512459" w:rsidRDefault="00512459">
          <w:pPr>
            <w:pStyle w:val="TOC2"/>
            <w:tabs>
              <w:tab w:val="right" w:leader="dot" w:pos="9016"/>
            </w:tabs>
            <w:rPr>
              <w:rFonts w:eastAsiaTheme="minorEastAsia"/>
              <w:noProof/>
              <w:lang w:eastAsia="en-GB"/>
            </w:rPr>
          </w:pPr>
          <w:hyperlink w:anchor="_Toc239671425" w:history="1">
            <w:r w:rsidRPr="00B51AE9">
              <w:rPr>
                <w:rStyle w:val="Hyperlink"/>
                <w:rFonts w:ascii="Arial" w:hAnsi="Arial" w:cs="Arial"/>
                <w:noProof/>
              </w:rPr>
              <w:t>3.10 Summary</w:t>
            </w:r>
            <w:r>
              <w:rPr>
                <w:noProof/>
                <w:webHidden/>
              </w:rPr>
              <w:tab/>
            </w:r>
            <w:r>
              <w:rPr>
                <w:noProof/>
                <w:webHidden/>
              </w:rPr>
              <w:fldChar w:fldCharType="begin"/>
            </w:r>
            <w:r>
              <w:rPr>
                <w:noProof/>
                <w:webHidden/>
              </w:rPr>
              <w:instrText xml:space="preserve"> PAGEREF _Toc239671425 \h </w:instrText>
            </w:r>
            <w:r>
              <w:rPr>
                <w:noProof/>
                <w:webHidden/>
              </w:rPr>
            </w:r>
            <w:r>
              <w:rPr>
                <w:noProof/>
                <w:webHidden/>
              </w:rPr>
              <w:fldChar w:fldCharType="separate"/>
            </w:r>
            <w:r>
              <w:rPr>
                <w:noProof/>
                <w:webHidden/>
              </w:rPr>
              <w:t>28</w:t>
            </w:r>
            <w:r>
              <w:rPr>
                <w:noProof/>
                <w:webHidden/>
              </w:rPr>
              <w:fldChar w:fldCharType="end"/>
            </w:r>
          </w:hyperlink>
        </w:p>
        <w:p w14:paraId="3103011C" w14:textId="7B6214BC" w:rsidR="00512459" w:rsidRDefault="00512459">
          <w:pPr>
            <w:pStyle w:val="TOC1"/>
            <w:tabs>
              <w:tab w:val="right" w:leader="dot" w:pos="9016"/>
            </w:tabs>
            <w:rPr>
              <w:rFonts w:eastAsiaTheme="minorEastAsia"/>
              <w:noProof/>
              <w:lang w:eastAsia="en-GB"/>
            </w:rPr>
          </w:pPr>
          <w:hyperlink w:anchor="_Toc239671426" w:history="1">
            <w:r w:rsidRPr="00B51AE9">
              <w:rPr>
                <w:rStyle w:val="Hyperlink"/>
                <w:rFonts w:ascii="Arial" w:hAnsi="Arial" w:cs="Arial"/>
                <w:noProof/>
              </w:rPr>
              <w:t>CHAPTER 4 - FINDINGS</w:t>
            </w:r>
            <w:r>
              <w:rPr>
                <w:noProof/>
                <w:webHidden/>
              </w:rPr>
              <w:tab/>
            </w:r>
            <w:r>
              <w:rPr>
                <w:noProof/>
                <w:webHidden/>
              </w:rPr>
              <w:fldChar w:fldCharType="begin"/>
            </w:r>
            <w:r>
              <w:rPr>
                <w:noProof/>
                <w:webHidden/>
              </w:rPr>
              <w:instrText xml:space="preserve"> PAGEREF _Toc239671426 \h </w:instrText>
            </w:r>
            <w:r>
              <w:rPr>
                <w:noProof/>
                <w:webHidden/>
              </w:rPr>
            </w:r>
            <w:r>
              <w:rPr>
                <w:noProof/>
                <w:webHidden/>
              </w:rPr>
              <w:fldChar w:fldCharType="separate"/>
            </w:r>
            <w:r>
              <w:rPr>
                <w:noProof/>
                <w:webHidden/>
              </w:rPr>
              <w:t>28</w:t>
            </w:r>
            <w:r>
              <w:rPr>
                <w:noProof/>
                <w:webHidden/>
              </w:rPr>
              <w:fldChar w:fldCharType="end"/>
            </w:r>
          </w:hyperlink>
        </w:p>
        <w:p w14:paraId="5B4E50F5" w14:textId="470FD687" w:rsidR="00512459" w:rsidRDefault="00512459">
          <w:pPr>
            <w:pStyle w:val="TOC2"/>
            <w:tabs>
              <w:tab w:val="right" w:leader="dot" w:pos="9016"/>
            </w:tabs>
            <w:rPr>
              <w:rFonts w:eastAsiaTheme="minorEastAsia"/>
              <w:noProof/>
              <w:lang w:eastAsia="en-GB"/>
            </w:rPr>
          </w:pPr>
          <w:hyperlink w:anchor="_Toc239671427" w:history="1">
            <w:r w:rsidRPr="00B51AE9">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_Toc239671427 \h </w:instrText>
            </w:r>
            <w:r>
              <w:rPr>
                <w:noProof/>
                <w:webHidden/>
              </w:rPr>
            </w:r>
            <w:r>
              <w:rPr>
                <w:noProof/>
                <w:webHidden/>
              </w:rPr>
              <w:fldChar w:fldCharType="separate"/>
            </w:r>
            <w:r>
              <w:rPr>
                <w:noProof/>
                <w:webHidden/>
              </w:rPr>
              <w:t>28</w:t>
            </w:r>
            <w:r>
              <w:rPr>
                <w:noProof/>
                <w:webHidden/>
              </w:rPr>
              <w:fldChar w:fldCharType="end"/>
            </w:r>
          </w:hyperlink>
        </w:p>
        <w:p w14:paraId="6684B346" w14:textId="0569FBD9" w:rsidR="00512459" w:rsidRDefault="00512459">
          <w:pPr>
            <w:pStyle w:val="TOC2"/>
            <w:tabs>
              <w:tab w:val="right" w:leader="dot" w:pos="9016"/>
            </w:tabs>
            <w:rPr>
              <w:rFonts w:eastAsiaTheme="minorEastAsia"/>
              <w:noProof/>
              <w:lang w:eastAsia="en-GB"/>
            </w:rPr>
          </w:pPr>
          <w:hyperlink w:anchor="_Toc239671428" w:history="1">
            <w:r w:rsidRPr="00B51AE9">
              <w:rPr>
                <w:rStyle w:val="Hyperlink"/>
                <w:rFonts w:ascii="Arial" w:hAnsi="Arial" w:cs="Arial"/>
                <w:noProof/>
              </w:rPr>
              <w:t>4.2 Participant Profile</w:t>
            </w:r>
            <w:r>
              <w:rPr>
                <w:noProof/>
                <w:webHidden/>
              </w:rPr>
              <w:tab/>
            </w:r>
            <w:r>
              <w:rPr>
                <w:noProof/>
                <w:webHidden/>
              </w:rPr>
              <w:fldChar w:fldCharType="begin"/>
            </w:r>
            <w:r>
              <w:rPr>
                <w:noProof/>
                <w:webHidden/>
              </w:rPr>
              <w:instrText xml:space="preserve"> PAGEREF _Toc239671428 \h </w:instrText>
            </w:r>
            <w:r>
              <w:rPr>
                <w:noProof/>
                <w:webHidden/>
              </w:rPr>
            </w:r>
            <w:r>
              <w:rPr>
                <w:noProof/>
                <w:webHidden/>
              </w:rPr>
              <w:fldChar w:fldCharType="separate"/>
            </w:r>
            <w:r>
              <w:rPr>
                <w:noProof/>
                <w:webHidden/>
              </w:rPr>
              <w:t>29</w:t>
            </w:r>
            <w:r>
              <w:rPr>
                <w:noProof/>
                <w:webHidden/>
              </w:rPr>
              <w:fldChar w:fldCharType="end"/>
            </w:r>
          </w:hyperlink>
        </w:p>
        <w:p w14:paraId="0BDE7054" w14:textId="72ABE6C4" w:rsidR="00512459" w:rsidRDefault="00512459">
          <w:pPr>
            <w:pStyle w:val="TOC2"/>
            <w:tabs>
              <w:tab w:val="right" w:leader="dot" w:pos="9016"/>
            </w:tabs>
            <w:rPr>
              <w:rFonts w:eastAsiaTheme="minorEastAsia"/>
              <w:noProof/>
              <w:lang w:eastAsia="en-GB"/>
            </w:rPr>
          </w:pPr>
          <w:hyperlink w:anchor="_Toc239671429" w:history="1">
            <w:r w:rsidRPr="00B51AE9">
              <w:rPr>
                <w:rStyle w:val="Hyperlink"/>
                <w:rFonts w:ascii="Arial" w:hAnsi="Arial" w:cs="Arial"/>
                <w:noProof/>
              </w:rPr>
              <w:t>4.3 Carbon Literacy and Awareness</w:t>
            </w:r>
            <w:r>
              <w:rPr>
                <w:noProof/>
                <w:webHidden/>
              </w:rPr>
              <w:tab/>
            </w:r>
            <w:r>
              <w:rPr>
                <w:noProof/>
                <w:webHidden/>
              </w:rPr>
              <w:fldChar w:fldCharType="begin"/>
            </w:r>
            <w:r>
              <w:rPr>
                <w:noProof/>
                <w:webHidden/>
              </w:rPr>
              <w:instrText xml:space="preserve"> PAGEREF _Toc239671429 \h </w:instrText>
            </w:r>
            <w:r>
              <w:rPr>
                <w:noProof/>
                <w:webHidden/>
              </w:rPr>
            </w:r>
            <w:r>
              <w:rPr>
                <w:noProof/>
                <w:webHidden/>
              </w:rPr>
              <w:fldChar w:fldCharType="separate"/>
            </w:r>
            <w:r>
              <w:rPr>
                <w:noProof/>
                <w:webHidden/>
              </w:rPr>
              <w:t>29</w:t>
            </w:r>
            <w:r>
              <w:rPr>
                <w:noProof/>
                <w:webHidden/>
              </w:rPr>
              <w:fldChar w:fldCharType="end"/>
            </w:r>
          </w:hyperlink>
        </w:p>
        <w:p w14:paraId="6F880F91" w14:textId="4FF5F9CD" w:rsidR="00512459" w:rsidRDefault="00512459">
          <w:pPr>
            <w:pStyle w:val="TOC3"/>
            <w:tabs>
              <w:tab w:val="right" w:leader="dot" w:pos="9016"/>
            </w:tabs>
            <w:rPr>
              <w:rFonts w:eastAsiaTheme="minorEastAsia"/>
              <w:noProof/>
              <w:lang w:eastAsia="en-GB"/>
            </w:rPr>
          </w:pPr>
          <w:hyperlink w:anchor="_Toc239671430" w:history="1">
            <w:r w:rsidRPr="00B51AE9">
              <w:rPr>
                <w:rStyle w:val="Hyperlink"/>
                <w:rFonts w:ascii="Arial" w:hAnsi="Arial" w:cs="Arial"/>
                <w:noProof/>
              </w:rPr>
              <w:t>4.3.1 Understanding of Carbon Concepts</w:t>
            </w:r>
            <w:r>
              <w:rPr>
                <w:noProof/>
                <w:webHidden/>
              </w:rPr>
              <w:tab/>
            </w:r>
            <w:r>
              <w:rPr>
                <w:noProof/>
                <w:webHidden/>
              </w:rPr>
              <w:fldChar w:fldCharType="begin"/>
            </w:r>
            <w:r>
              <w:rPr>
                <w:noProof/>
                <w:webHidden/>
              </w:rPr>
              <w:instrText xml:space="preserve"> PAGEREF _Toc239671430 \h </w:instrText>
            </w:r>
            <w:r>
              <w:rPr>
                <w:noProof/>
                <w:webHidden/>
              </w:rPr>
            </w:r>
            <w:r>
              <w:rPr>
                <w:noProof/>
                <w:webHidden/>
              </w:rPr>
              <w:fldChar w:fldCharType="separate"/>
            </w:r>
            <w:r>
              <w:rPr>
                <w:noProof/>
                <w:webHidden/>
              </w:rPr>
              <w:t>29</w:t>
            </w:r>
            <w:r>
              <w:rPr>
                <w:noProof/>
                <w:webHidden/>
              </w:rPr>
              <w:fldChar w:fldCharType="end"/>
            </w:r>
          </w:hyperlink>
        </w:p>
        <w:p w14:paraId="51CA31B3" w14:textId="1CE9D312" w:rsidR="00512459" w:rsidRDefault="00512459">
          <w:pPr>
            <w:pStyle w:val="TOC1"/>
            <w:tabs>
              <w:tab w:val="right" w:leader="dot" w:pos="9016"/>
            </w:tabs>
            <w:rPr>
              <w:rFonts w:eastAsiaTheme="minorEastAsia"/>
              <w:noProof/>
              <w:lang w:eastAsia="en-GB"/>
            </w:rPr>
          </w:pPr>
          <w:hyperlink w:anchor="_Toc239671431" w:history="1">
            <w:r w:rsidRPr="00B51AE9">
              <w:rPr>
                <w:rStyle w:val="Hyperlink"/>
                <w:rFonts w:ascii="Arial" w:hAnsi="Arial" w:cs="Arial"/>
                <w:noProof/>
              </w:rPr>
              <w:t>CHAPTER 5 - DISCUSSION</w:t>
            </w:r>
            <w:r>
              <w:rPr>
                <w:noProof/>
                <w:webHidden/>
              </w:rPr>
              <w:tab/>
            </w:r>
            <w:r>
              <w:rPr>
                <w:noProof/>
                <w:webHidden/>
              </w:rPr>
              <w:fldChar w:fldCharType="begin"/>
            </w:r>
            <w:r>
              <w:rPr>
                <w:noProof/>
                <w:webHidden/>
              </w:rPr>
              <w:instrText xml:space="preserve"> PAGEREF _Toc239671431 \h </w:instrText>
            </w:r>
            <w:r>
              <w:rPr>
                <w:noProof/>
                <w:webHidden/>
              </w:rPr>
            </w:r>
            <w:r>
              <w:rPr>
                <w:noProof/>
                <w:webHidden/>
              </w:rPr>
              <w:fldChar w:fldCharType="separate"/>
            </w:r>
            <w:r>
              <w:rPr>
                <w:noProof/>
                <w:webHidden/>
              </w:rPr>
              <w:t>30</w:t>
            </w:r>
            <w:r>
              <w:rPr>
                <w:noProof/>
                <w:webHidden/>
              </w:rPr>
              <w:fldChar w:fldCharType="end"/>
            </w:r>
          </w:hyperlink>
        </w:p>
        <w:p w14:paraId="54E17BF7" w14:textId="79668CC9" w:rsidR="00512459" w:rsidRDefault="00512459">
          <w:pPr>
            <w:pStyle w:val="TOC2"/>
            <w:tabs>
              <w:tab w:val="right" w:leader="dot" w:pos="9016"/>
            </w:tabs>
            <w:rPr>
              <w:rFonts w:eastAsiaTheme="minorEastAsia"/>
              <w:noProof/>
              <w:lang w:eastAsia="en-GB"/>
            </w:rPr>
          </w:pPr>
          <w:hyperlink w:anchor="_Toc239671432" w:history="1">
            <w:r w:rsidRPr="00B51AE9">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_Toc239671432 \h </w:instrText>
            </w:r>
            <w:r>
              <w:rPr>
                <w:noProof/>
                <w:webHidden/>
              </w:rPr>
            </w:r>
            <w:r>
              <w:rPr>
                <w:noProof/>
                <w:webHidden/>
              </w:rPr>
              <w:fldChar w:fldCharType="separate"/>
            </w:r>
            <w:r>
              <w:rPr>
                <w:noProof/>
                <w:webHidden/>
              </w:rPr>
              <w:t>30</w:t>
            </w:r>
            <w:r>
              <w:rPr>
                <w:noProof/>
                <w:webHidden/>
              </w:rPr>
              <w:fldChar w:fldCharType="end"/>
            </w:r>
          </w:hyperlink>
        </w:p>
        <w:p w14:paraId="695D87B2" w14:textId="5C4A9F3E" w:rsidR="00512459" w:rsidRDefault="00512459">
          <w:pPr>
            <w:pStyle w:val="TOC2"/>
            <w:tabs>
              <w:tab w:val="right" w:leader="dot" w:pos="9016"/>
            </w:tabs>
            <w:rPr>
              <w:rFonts w:eastAsiaTheme="minorEastAsia"/>
              <w:noProof/>
              <w:lang w:eastAsia="en-GB"/>
            </w:rPr>
          </w:pPr>
          <w:hyperlink w:anchor="_Toc239671433" w:history="1">
            <w:r w:rsidRPr="00B51AE9">
              <w:rPr>
                <w:rStyle w:val="Hyperlink"/>
                <w:rFonts w:ascii="Arial" w:hAnsi="Arial" w:cs="Arial"/>
                <w:noProof/>
              </w:rPr>
              <w:t>5.2 Carbon Literacy and Professional Capability</w:t>
            </w:r>
            <w:r>
              <w:rPr>
                <w:noProof/>
                <w:webHidden/>
              </w:rPr>
              <w:tab/>
            </w:r>
            <w:r>
              <w:rPr>
                <w:noProof/>
                <w:webHidden/>
              </w:rPr>
              <w:fldChar w:fldCharType="begin"/>
            </w:r>
            <w:r>
              <w:rPr>
                <w:noProof/>
                <w:webHidden/>
              </w:rPr>
              <w:instrText xml:space="preserve"> PAGEREF _Toc239671433 \h </w:instrText>
            </w:r>
            <w:r>
              <w:rPr>
                <w:noProof/>
                <w:webHidden/>
              </w:rPr>
            </w:r>
            <w:r>
              <w:rPr>
                <w:noProof/>
                <w:webHidden/>
              </w:rPr>
              <w:fldChar w:fldCharType="separate"/>
            </w:r>
            <w:r>
              <w:rPr>
                <w:noProof/>
                <w:webHidden/>
              </w:rPr>
              <w:t>31</w:t>
            </w:r>
            <w:r>
              <w:rPr>
                <w:noProof/>
                <w:webHidden/>
              </w:rPr>
              <w:fldChar w:fldCharType="end"/>
            </w:r>
          </w:hyperlink>
        </w:p>
        <w:p w14:paraId="442BB71E" w14:textId="6B5222A0" w:rsidR="00512459" w:rsidRDefault="00512459">
          <w:pPr>
            <w:pStyle w:val="TOC3"/>
            <w:tabs>
              <w:tab w:val="right" w:leader="dot" w:pos="9016"/>
            </w:tabs>
            <w:rPr>
              <w:rFonts w:eastAsiaTheme="minorEastAsia"/>
              <w:noProof/>
              <w:lang w:eastAsia="en-GB"/>
            </w:rPr>
          </w:pPr>
          <w:hyperlink w:anchor="_Toc239671434" w:history="1">
            <w:r w:rsidRPr="00B51AE9">
              <w:rPr>
                <w:rStyle w:val="Hyperlink"/>
                <w:rFonts w:ascii="Arial" w:hAnsi="Arial" w:cs="Arial"/>
                <w:noProof/>
              </w:rPr>
              <w:t>5.2.1 Alignment with Existing Literature</w:t>
            </w:r>
            <w:r>
              <w:rPr>
                <w:noProof/>
                <w:webHidden/>
              </w:rPr>
              <w:tab/>
            </w:r>
            <w:r>
              <w:rPr>
                <w:noProof/>
                <w:webHidden/>
              </w:rPr>
              <w:fldChar w:fldCharType="begin"/>
            </w:r>
            <w:r>
              <w:rPr>
                <w:noProof/>
                <w:webHidden/>
              </w:rPr>
              <w:instrText xml:space="preserve"> PAGEREF _Toc239671434 \h </w:instrText>
            </w:r>
            <w:r>
              <w:rPr>
                <w:noProof/>
                <w:webHidden/>
              </w:rPr>
            </w:r>
            <w:r>
              <w:rPr>
                <w:noProof/>
                <w:webHidden/>
              </w:rPr>
              <w:fldChar w:fldCharType="separate"/>
            </w:r>
            <w:r>
              <w:rPr>
                <w:noProof/>
                <w:webHidden/>
              </w:rPr>
              <w:t>31</w:t>
            </w:r>
            <w:r>
              <w:rPr>
                <w:noProof/>
                <w:webHidden/>
              </w:rPr>
              <w:fldChar w:fldCharType="end"/>
            </w:r>
          </w:hyperlink>
        </w:p>
        <w:p w14:paraId="5C1CD29D" w14:textId="383837E7" w:rsidR="00512459" w:rsidRDefault="00512459">
          <w:pPr>
            <w:pStyle w:val="TOC3"/>
            <w:tabs>
              <w:tab w:val="right" w:leader="dot" w:pos="9016"/>
            </w:tabs>
            <w:rPr>
              <w:rFonts w:eastAsiaTheme="minorEastAsia"/>
              <w:noProof/>
              <w:lang w:eastAsia="en-GB"/>
            </w:rPr>
          </w:pPr>
          <w:hyperlink w:anchor="_Toc239671435" w:history="1">
            <w:r w:rsidRPr="00B51AE9">
              <w:rPr>
                <w:rStyle w:val="Hyperlink"/>
                <w:rFonts w:ascii="Arial" w:hAnsi="Arial" w:cs="Arial"/>
                <w:noProof/>
              </w:rPr>
              <w:t>5.2.2 Sectoral Variation in Capability</w:t>
            </w:r>
            <w:r>
              <w:rPr>
                <w:noProof/>
                <w:webHidden/>
              </w:rPr>
              <w:tab/>
            </w:r>
            <w:r>
              <w:rPr>
                <w:noProof/>
                <w:webHidden/>
              </w:rPr>
              <w:fldChar w:fldCharType="begin"/>
            </w:r>
            <w:r>
              <w:rPr>
                <w:noProof/>
                <w:webHidden/>
              </w:rPr>
              <w:instrText xml:space="preserve"> PAGEREF _Toc239671435 \h </w:instrText>
            </w:r>
            <w:r>
              <w:rPr>
                <w:noProof/>
                <w:webHidden/>
              </w:rPr>
            </w:r>
            <w:r>
              <w:rPr>
                <w:noProof/>
                <w:webHidden/>
              </w:rPr>
              <w:fldChar w:fldCharType="separate"/>
            </w:r>
            <w:r>
              <w:rPr>
                <w:noProof/>
                <w:webHidden/>
              </w:rPr>
              <w:t>31</w:t>
            </w:r>
            <w:r>
              <w:rPr>
                <w:noProof/>
                <w:webHidden/>
              </w:rPr>
              <w:fldChar w:fldCharType="end"/>
            </w:r>
          </w:hyperlink>
        </w:p>
        <w:p w14:paraId="58C8AD45" w14:textId="33E1B8E2" w:rsidR="00512459" w:rsidRDefault="00512459">
          <w:pPr>
            <w:pStyle w:val="TOC3"/>
            <w:tabs>
              <w:tab w:val="right" w:leader="dot" w:pos="9016"/>
            </w:tabs>
            <w:rPr>
              <w:rFonts w:eastAsiaTheme="minorEastAsia"/>
              <w:noProof/>
              <w:lang w:eastAsia="en-GB"/>
            </w:rPr>
          </w:pPr>
          <w:hyperlink w:anchor="_Toc239671436" w:history="1">
            <w:r w:rsidRPr="00B51AE9">
              <w:rPr>
                <w:rStyle w:val="Hyperlink"/>
                <w:rFonts w:ascii="Arial" w:hAnsi="Arial" w:cs="Arial"/>
                <w:noProof/>
              </w:rPr>
              <w:t>5.2.3 Implications for QS Practice</w:t>
            </w:r>
            <w:r>
              <w:rPr>
                <w:noProof/>
                <w:webHidden/>
              </w:rPr>
              <w:tab/>
            </w:r>
            <w:r>
              <w:rPr>
                <w:noProof/>
                <w:webHidden/>
              </w:rPr>
              <w:fldChar w:fldCharType="begin"/>
            </w:r>
            <w:r>
              <w:rPr>
                <w:noProof/>
                <w:webHidden/>
              </w:rPr>
              <w:instrText xml:space="preserve"> PAGEREF _Toc239671436 \h </w:instrText>
            </w:r>
            <w:r>
              <w:rPr>
                <w:noProof/>
                <w:webHidden/>
              </w:rPr>
            </w:r>
            <w:r>
              <w:rPr>
                <w:noProof/>
                <w:webHidden/>
              </w:rPr>
              <w:fldChar w:fldCharType="separate"/>
            </w:r>
            <w:r>
              <w:rPr>
                <w:noProof/>
                <w:webHidden/>
              </w:rPr>
              <w:t>32</w:t>
            </w:r>
            <w:r>
              <w:rPr>
                <w:noProof/>
                <w:webHidden/>
              </w:rPr>
              <w:fldChar w:fldCharType="end"/>
            </w:r>
          </w:hyperlink>
        </w:p>
        <w:p w14:paraId="25AC20E9" w14:textId="12D80890" w:rsidR="00512459" w:rsidRDefault="00512459">
          <w:pPr>
            <w:pStyle w:val="TOC2"/>
            <w:tabs>
              <w:tab w:val="right" w:leader="dot" w:pos="9016"/>
            </w:tabs>
            <w:rPr>
              <w:rFonts w:eastAsiaTheme="minorEastAsia"/>
              <w:noProof/>
              <w:lang w:eastAsia="en-GB"/>
            </w:rPr>
          </w:pPr>
          <w:hyperlink w:anchor="_Toc239671437" w:history="1">
            <w:r w:rsidRPr="00B51AE9">
              <w:rPr>
                <w:rStyle w:val="Hyperlink"/>
                <w:rFonts w:ascii="Arial" w:hAnsi="Arial" w:cs="Arial"/>
                <w:noProof/>
              </w:rPr>
              <w:t>5.3 Digital Tools and Data Infrastructure</w:t>
            </w:r>
            <w:r>
              <w:rPr>
                <w:noProof/>
                <w:webHidden/>
              </w:rPr>
              <w:tab/>
            </w:r>
            <w:r>
              <w:rPr>
                <w:noProof/>
                <w:webHidden/>
              </w:rPr>
              <w:fldChar w:fldCharType="begin"/>
            </w:r>
            <w:r>
              <w:rPr>
                <w:noProof/>
                <w:webHidden/>
              </w:rPr>
              <w:instrText xml:space="preserve"> PAGEREF _Toc239671437 \h </w:instrText>
            </w:r>
            <w:r>
              <w:rPr>
                <w:noProof/>
                <w:webHidden/>
              </w:rPr>
            </w:r>
            <w:r>
              <w:rPr>
                <w:noProof/>
                <w:webHidden/>
              </w:rPr>
              <w:fldChar w:fldCharType="separate"/>
            </w:r>
            <w:r>
              <w:rPr>
                <w:noProof/>
                <w:webHidden/>
              </w:rPr>
              <w:t>32</w:t>
            </w:r>
            <w:r>
              <w:rPr>
                <w:noProof/>
                <w:webHidden/>
              </w:rPr>
              <w:fldChar w:fldCharType="end"/>
            </w:r>
          </w:hyperlink>
        </w:p>
        <w:p w14:paraId="57775340" w14:textId="5024D93E" w:rsidR="00512459" w:rsidRDefault="00512459">
          <w:pPr>
            <w:pStyle w:val="TOC3"/>
            <w:tabs>
              <w:tab w:val="right" w:leader="dot" w:pos="9016"/>
            </w:tabs>
            <w:rPr>
              <w:rFonts w:eastAsiaTheme="minorEastAsia"/>
              <w:noProof/>
              <w:lang w:eastAsia="en-GB"/>
            </w:rPr>
          </w:pPr>
          <w:hyperlink w:anchor="_Toc239671438" w:history="1">
            <w:r w:rsidRPr="00B51AE9">
              <w:rPr>
                <w:rStyle w:val="Hyperlink"/>
                <w:rFonts w:ascii="Arial" w:hAnsi="Arial" w:cs="Arial"/>
                <w:noProof/>
              </w:rPr>
              <w:t>5.3.1 Limited Adoption of Carbon Tools</w:t>
            </w:r>
            <w:r>
              <w:rPr>
                <w:noProof/>
                <w:webHidden/>
              </w:rPr>
              <w:tab/>
            </w:r>
            <w:r>
              <w:rPr>
                <w:noProof/>
                <w:webHidden/>
              </w:rPr>
              <w:fldChar w:fldCharType="begin"/>
            </w:r>
            <w:r>
              <w:rPr>
                <w:noProof/>
                <w:webHidden/>
              </w:rPr>
              <w:instrText xml:space="preserve"> PAGEREF _Toc239671438 \h </w:instrText>
            </w:r>
            <w:r>
              <w:rPr>
                <w:noProof/>
                <w:webHidden/>
              </w:rPr>
            </w:r>
            <w:r>
              <w:rPr>
                <w:noProof/>
                <w:webHidden/>
              </w:rPr>
              <w:fldChar w:fldCharType="separate"/>
            </w:r>
            <w:r>
              <w:rPr>
                <w:noProof/>
                <w:webHidden/>
              </w:rPr>
              <w:t>32</w:t>
            </w:r>
            <w:r>
              <w:rPr>
                <w:noProof/>
                <w:webHidden/>
              </w:rPr>
              <w:fldChar w:fldCharType="end"/>
            </w:r>
          </w:hyperlink>
        </w:p>
        <w:p w14:paraId="17C19877" w14:textId="43C3B4E8" w:rsidR="00512459" w:rsidRDefault="00512459">
          <w:pPr>
            <w:pStyle w:val="TOC3"/>
            <w:tabs>
              <w:tab w:val="right" w:leader="dot" w:pos="9016"/>
            </w:tabs>
            <w:rPr>
              <w:rFonts w:eastAsiaTheme="minorEastAsia"/>
              <w:noProof/>
              <w:lang w:eastAsia="en-GB"/>
            </w:rPr>
          </w:pPr>
          <w:hyperlink w:anchor="_Toc239671439" w:history="1">
            <w:r w:rsidRPr="00B51AE9">
              <w:rPr>
                <w:rStyle w:val="Hyperlink"/>
                <w:rFonts w:ascii="Arial" w:hAnsi="Arial" w:cs="Arial"/>
                <w:noProof/>
              </w:rPr>
              <w:t>5.3.2 Data Quality and Availability</w:t>
            </w:r>
            <w:r>
              <w:rPr>
                <w:noProof/>
                <w:webHidden/>
              </w:rPr>
              <w:tab/>
            </w:r>
            <w:r>
              <w:rPr>
                <w:noProof/>
                <w:webHidden/>
              </w:rPr>
              <w:fldChar w:fldCharType="begin"/>
            </w:r>
            <w:r>
              <w:rPr>
                <w:noProof/>
                <w:webHidden/>
              </w:rPr>
              <w:instrText xml:space="preserve"> PAGEREF _Toc239671439 \h </w:instrText>
            </w:r>
            <w:r>
              <w:rPr>
                <w:noProof/>
                <w:webHidden/>
              </w:rPr>
            </w:r>
            <w:r>
              <w:rPr>
                <w:noProof/>
                <w:webHidden/>
              </w:rPr>
              <w:fldChar w:fldCharType="separate"/>
            </w:r>
            <w:r>
              <w:rPr>
                <w:noProof/>
                <w:webHidden/>
              </w:rPr>
              <w:t>33</w:t>
            </w:r>
            <w:r>
              <w:rPr>
                <w:noProof/>
                <w:webHidden/>
              </w:rPr>
              <w:fldChar w:fldCharType="end"/>
            </w:r>
          </w:hyperlink>
        </w:p>
        <w:p w14:paraId="7902DB61" w14:textId="07A384DA" w:rsidR="00512459" w:rsidRDefault="00512459">
          <w:pPr>
            <w:pStyle w:val="TOC3"/>
            <w:tabs>
              <w:tab w:val="right" w:leader="dot" w:pos="9016"/>
            </w:tabs>
            <w:rPr>
              <w:rFonts w:eastAsiaTheme="minorEastAsia"/>
              <w:noProof/>
              <w:lang w:eastAsia="en-GB"/>
            </w:rPr>
          </w:pPr>
          <w:hyperlink w:anchor="_Toc239671440" w:history="1">
            <w:r w:rsidRPr="00B51AE9">
              <w:rPr>
                <w:rStyle w:val="Hyperlink"/>
                <w:rFonts w:ascii="Arial" w:hAnsi="Arial" w:cs="Arial"/>
                <w:noProof/>
              </w:rPr>
              <w:t>5.3.3 Implications for Digital Transformation</w:t>
            </w:r>
            <w:r>
              <w:rPr>
                <w:noProof/>
                <w:webHidden/>
              </w:rPr>
              <w:tab/>
            </w:r>
            <w:r>
              <w:rPr>
                <w:noProof/>
                <w:webHidden/>
              </w:rPr>
              <w:fldChar w:fldCharType="begin"/>
            </w:r>
            <w:r>
              <w:rPr>
                <w:noProof/>
                <w:webHidden/>
              </w:rPr>
              <w:instrText xml:space="preserve"> PAGEREF _Toc239671440 \h </w:instrText>
            </w:r>
            <w:r>
              <w:rPr>
                <w:noProof/>
                <w:webHidden/>
              </w:rPr>
            </w:r>
            <w:r>
              <w:rPr>
                <w:noProof/>
                <w:webHidden/>
              </w:rPr>
              <w:fldChar w:fldCharType="separate"/>
            </w:r>
            <w:r>
              <w:rPr>
                <w:noProof/>
                <w:webHidden/>
              </w:rPr>
              <w:t>34</w:t>
            </w:r>
            <w:r>
              <w:rPr>
                <w:noProof/>
                <w:webHidden/>
              </w:rPr>
              <w:fldChar w:fldCharType="end"/>
            </w:r>
          </w:hyperlink>
        </w:p>
        <w:p w14:paraId="7DA70362" w14:textId="6D7A3EFA" w:rsidR="00512459" w:rsidRDefault="00512459">
          <w:pPr>
            <w:pStyle w:val="TOC2"/>
            <w:tabs>
              <w:tab w:val="right" w:leader="dot" w:pos="9016"/>
            </w:tabs>
            <w:rPr>
              <w:rFonts w:eastAsiaTheme="minorEastAsia"/>
              <w:noProof/>
              <w:lang w:eastAsia="en-GB"/>
            </w:rPr>
          </w:pPr>
          <w:hyperlink w:anchor="_Toc239671441" w:history="1">
            <w:r w:rsidRPr="00B51AE9">
              <w:rPr>
                <w:rStyle w:val="Hyperlink"/>
                <w:rFonts w:ascii="Arial" w:hAnsi="Arial" w:cs="Arial"/>
                <w:noProof/>
              </w:rPr>
              <w:t>5.4 Organisational Culture and Sector Variation</w:t>
            </w:r>
            <w:r>
              <w:rPr>
                <w:noProof/>
                <w:webHidden/>
              </w:rPr>
              <w:tab/>
            </w:r>
            <w:r>
              <w:rPr>
                <w:noProof/>
                <w:webHidden/>
              </w:rPr>
              <w:fldChar w:fldCharType="begin"/>
            </w:r>
            <w:r>
              <w:rPr>
                <w:noProof/>
                <w:webHidden/>
              </w:rPr>
              <w:instrText xml:space="preserve"> PAGEREF _Toc239671441 \h </w:instrText>
            </w:r>
            <w:r>
              <w:rPr>
                <w:noProof/>
                <w:webHidden/>
              </w:rPr>
            </w:r>
            <w:r>
              <w:rPr>
                <w:noProof/>
                <w:webHidden/>
              </w:rPr>
              <w:fldChar w:fldCharType="separate"/>
            </w:r>
            <w:r>
              <w:rPr>
                <w:noProof/>
                <w:webHidden/>
              </w:rPr>
              <w:t>34</w:t>
            </w:r>
            <w:r>
              <w:rPr>
                <w:noProof/>
                <w:webHidden/>
              </w:rPr>
              <w:fldChar w:fldCharType="end"/>
            </w:r>
          </w:hyperlink>
        </w:p>
        <w:p w14:paraId="0B39BD37" w14:textId="6F7A702F" w:rsidR="00512459" w:rsidRDefault="00512459">
          <w:pPr>
            <w:pStyle w:val="TOC3"/>
            <w:tabs>
              <w:tab w:val="right" w:leader="dot" w:pos="9016"/>
            </w:tabs>
            <w:rPr>
              <w:rFonts w:eastAsiaTheme="minorEastAsia"/>
              <w:noProof/>
              <w:lang w:eastAsia="en-GB"/>
            </w:rPr>
          </w:pPr>
          <w:hyperlink w:anchor="_Toc239671442" w:history="1">
            <w:r w:rsidRPr="00B51AE9">
              <w:rPr>
                <w:rStyle w:val="Hyperlink"/>
                <w:rFonts w:ascii="Arial" w:hAnsi="Arial" w:cs="Arial"/>
                <w:noProof/>
              </w:rPr>
              <w:t>5.4.1 Influence of Organisational Priorities</w:t>
            </w:r>
            <w:r>
              <w:rPr>
                <w:noProof/>
                <w:webHidden/>
              </w:rPr>
              <w:tab/>
            </w:r>
            <w:r>
              <w:rPr>
                <w:noProof/>
                <w:webHidden/>
              </w:rPr>
              <w:fldChar w:fldCharType="begin"/>
            </w:r>
            <w:r>
              <w:rPr>
                <w:noProof/>
                <w:webHidden/>
              </w:rPr>
              <w:instrText xml:space="preserve"> PAGEREF _Toc239671442 \h </w:instrText>
            </w:r>
            <w:r>
              <w:rPr>
                <w:noProof/>
                <w:webHidden/>
              </w:rPr>
            </w:r>
            <w:r>
              <w:rPr>
                <w:noProof/>
                <w:webHidden/>
              </w:rPr>
              <w:fldChar w:fldCharType="separate"/>
            </w:r>
            <w:r>
              <w:rPr>
                <w:noProof/>
                <w:webHidden/>
              </w:rPr>
              <w:t>34</w:t>
            </w:r>
            <w:r>
              <w:rPr>
                <w:noProof/>
                <w:webHidden/>
              </w:rPr>
              <w:fldChar w:fldCharType="end"/>
            </w:r>
          </w:hyperlink>
        </w:p>
        <w:p w14:paraId="411CAF23" w14:textId="65F04EAE" w:rsidR="00512459" w:rsidRDefault="00512459">
          <w:pPr>
            <w:pStyle w:val="TOC3"/>
            <w:tabs>
              <w:tab w:val="right" w:leader="dot" w:pos="9016"/>
            </w:tabs>
            <w:rPr>
              <w:rFonts w:eastAsiaTheme="minorEastAsia"/>
              <w:noProof/>
              <w:lang w:eastAsia="en-GB"/>
            </w:rPr>
          </w:pPr>
          <w:hyperlink w:anchor="_Toc239671443" w:history="1">
            <w:r w:rsidRPr="00B51AE9">
              <w:rPr>
                <w:rStyle w:val="Hyperlink"/>
                <w:rFonts w:ascii="Arial" w:hAnsi="Arial" w:cs="Arial"/>
                <w:noProof/>
              </w:rPr>
              <w:t>5.4.2 Sector Specific Challenges</w:t>
            </w:r>
            <w:r>
              <w:rPr>
                <w:noProof/>
                <w:webHidden/>
              </w:rPr>
              <w:tab/>
            </w:r>
            <w:r>
              <w:rPr>
                <w:noProof/>
                <w:webHidden/>
              </w:rPr>
              <w:fldChar w:fldCharType="begin"/>
            </w:r>
            <w:r>
              <w:rPr>
                <w:noProof/>
                <w:webHidden/>
              </w:rPr>
              <w:instrText xml:space="preserve"> PAGEREF _Toc239671443 \h </w:instrText>
            </w:r>
            <w:r>
              <w:rPr>
                <w:noProof/>
                <w:webHidden/>
              </w:rPr>
            </w:r>
            <w:r>
              <w:rPr>
                <w:noProof/>
                <w:webHidden/>
              </w:rPr>
              <w:fldChar w:fldCharType="separate"/>
            </w:r>
            <w:r>
              <w:rPr>
                <w:noProof/>
                <w:webHidden/>
              </w:rPr>
              <w:t>34</w:t>
            </w:r>
            <w:r>
              <w:rPr>
                <w:noProof/>
                <w:webHidden/>
              </w:rPr>
              <w:fldChar w:fldCharType="end"/>
            </w:r>
          </w:hyperlink>
        </w:p>
        <w:p w14:paraId="0477A87C" w14:textId="675E9BF7" w:rsidR="00512459" w:rsidRDefault="00512459">
          <w:pPr>
            <w:pStyle w:val="TOC2"/>
            <w:tabs>
              <w:tab w:val="right" w:leader="dot" w:pos="9016"/>
            </w:tabs>
            <w:rPr>
              <w:rFonts w:eastAsiaTheme="minorEastAsia"/>
              <w:noProof/>
              <w:lang w:eastAsia="en-GB"/>
            </w:rPr>
          </w:pPr>
          <w:hyperlink w:anchor="_Toc239671444" w:history="1">
            <w:r w:rsidRPr="00B51AE9">
              <w:rPr>
                <w:rStyle w:val="Hyperlink"/>
                <w:rFonts w:ascii="Arial" w:hAnsi="Arial" w:cs="Arial"/>
                <w:noProof/>
              </w:rPr>
              <w:t>5.5 Influence of Welsh Government Policy</w:t>
            </w:r>
            <w:r>
              <w:rPr>
                <w:noProof/>
                <w:webHidden/>
              </w:rPr>
              <w:tab/>
            </w:r>
            <w:r>
              <w:rPr>
                <w:noProof/>
                <w:webHidden/>
              </w:rPr>
              <w:fldChar w:fldCharType="begin"/>
            </w:r>
            <w:r>
              <w:rPr>
                <w:noProof/>
                <w:webHidden/>
              </w:rPr>
              <w:instrText xml:space="preserve"> PAGEREF _Toc239671444 \h </w:instrText>
            </w:r>
            <w:r>
              <w:rPr>
                <w:noProof/>
                <w:webHidden/>
              </w:rPr>
            </w:r>
            <w:r>
              <w:rPr>
                <w:noProof/>
                <w:webHidden/>
              </w:rPr>
              <w:fldChar w:fldCharType="separate"/>
            </w:r>
            <w:r>
              <w:rPr>
                <w:noProof/>
                <w:webHidden/>
              </w:rPr>
              <w:t>35</w:t>
            </w:r>
            <w:r>
              <w:rPr>
                <w:noProof/>
                <w:webHidden/>
              </w:rPr>
              <w:fldChar w:fldCharType="end"/>
            </w:r>
          </w:hyperlink>
        </w:p>
        <w:p w14:paraId="7D875D8F" w14:textId="0EDAD421" w:rsidR="00512459" w:rsidRDefault="00512459">
          <w:pPr>
            <w:pStyle w:val="TOC3"/>
            <w:tabs>
              <w:tab w:val="right" w:leader="dot" w:pos="9016"/>
            </w:tabs>
            <w:rPr>
              <w:rFonts w:eastAsiaTheme="minorEastAsia"/>
              <w:noProof/>
              <w:lang w:eastAsia="en-GB"/>
            </w:rPr>
          </w:pPr>
          <w:hyperlink w:anchor="_Toc239671445" w:history="1">
            <w:r w:rsidRPr="00B51AE9">
              <w:rPr>
                <w:rStyle w:val="Hyperlink"/>
                <w:rFonts w:ascii="Arial" w:hAnsi="Arial" w:cs="Arial"/>
                <w:noProof/>
              </w:rPr>
              <w:t>5.5.1 ORP as a Catalyst for Change</w:t>
            </w:r>
            <w:r>
              <w:rPr>
                <w:noProof/>
                <w:webHidden/>
              </w:rPr>
              <w:tab/>
            </w:r>
            <w:r>
              <w:rPr>
                <w:noProof/>
                <w:webHidden/>
              </w:rPr>
              <w:fldChar w:fldCharType="begin"/>
            </w:r>
            <w:r>
              <w:rPr>
                <w:noProof/>
                <w:webHidden/>
              </w:rPr>
              <w:instrText xml:space="preserve"> PAGEREF _Toc239671445 \h </w:instrText>
            </w:r>
            <w:r>
              <w:rPr>
                <w:noProof/>
                <w:webHidden/>
              </w:rPr>
            </w:r>
            <w:r>
              <w:rPr>
                <w:noProof/>
                <w:webHidden/>
              </w:rPr>
              <w:fldChar w:fldCharType="separate"/>
            </w:r>
            <w:r>
              <w:rPr>
                <w:noProof/>
                <w:webHidden/>
              </w:rPr>
              <w:t>35</w:t>
            </w:r>
            <w:r>
              <w:rPr>
                <w:noProof/>
                <w:webHidden/>
              </w:rPr>
              <w:fldChar w:fldCharType="end"/>
            </w:r>
          </w:hyperlink>
        </w:p>
        <w:p w14:paraId="4D1D1FD9" w14:textId="753A164D" w:rsidR="00512459" w:rsidRDefault="00512459">
          <w:pPr>
            <w:pStyle w:val="TOC3"/>
            <w:tabs>
              <w:tab w:val="right" w:leader="dot" w:pos="9016"/>
            </w:tabs>
            <w:rPr>
              <w:rFonts w:eastAsiaTheme="minorEastAsia"/>
              <w:noProof/>
              <w:lang w:eastAsia="en-GB"/>
            </w:rPr>
          </w:pPr>
          <w:hyperlink w:anchor="_Toc239671446" w:history="1">
            <w:r w:rsidRPr="00B51AE9">
              <w:rPr>
                <w:rStyle w:val="Hyperlink"/>
                <w:rFonts w:ascii="Arial" w:hAnsi="Arial" w:cs="Arial"/>
                <w:noProof/>
              </w:rPr>
              <w:t>5.5.2 WHQS 2023 and Net Zero Wales</w:t>
            </w:r>
            <w:r>
              <w:rPr>
                <w:noProof/>
                <w:webHidden/>
              </w:rPr>
              <w:tab/>
            </w:r>
            <w:r>
              <w:rPr>
                <w:noProof/>
                <w:webHidden/>
              </w:rPr>
              <w:fldChar w:fldCharType="begin"/>
            </w:r>
            <w:r>
              <w:rPr>
                <w:noProof/>
                <w:webHidden/>
              </w:rPr>
              <w:instrText xml:space="preserve"> PAGEREF _Toc239671446 \h </w:instrText>
            </w:r>
            <w:r>
              <w:rPr>
                <w:noProof/>
                <w:webHidden/>
              </w:rPr>
            </w:r>
            <w:r>
              <w:rPr>
                <w:noProof/>
                <w:webHidden/>
              </w:rPr>
              <w:fldChar w:fldCharType="separate"/>
            </w:r>
            <w:r>
              <w:rPr>
                <w:noProof/>
                <w:webHidden/>
              </w:rPr>
              <w:t>35</w:t>
            </w:r>
            <w:r>
              <w:rPr>
                <w:noProof/>
                <w:webHidden/>
              </w:rPr>
              <w:fldChar w:fldCharType="end"/>
            </w:r>
          </w:hyperlink>
        </w:p>
        <w:p w14:paraId="715BAD0F" w14:textId="6E9DB4BB" w:rsidR="00512459" w:rsidRDefault="00512459">
          <w:pPr>
            <w:pStyle w:val="TOC2"/>
            <w:tabs>
              <w:tab w:val="right" w:leader="dot" w:pos="9016"/>
            </w:tabs>
            <w:rPr>
              <w:rFonts w:eastAsiaTheme="minorEastAsia"/>
              <w:noProof/>
              <w:lang w:eastAsia="en-GB"/>
            </w:rPr>
          </w:pPr>
          <w:hyperlink w:anchor="_Toc239671447" w:history="1">
            <w:r w:rsidRPr="00B51AE9">
              <w:rPr>
                <w:rStyle w:val="Hyperlink"/>
                <w:rFonts w:ascii="Arial" w:hAnsi="Arial" w:cs="Arial"/>
                <w:noProof/>
              </w:rPr>
              <w:t>5.6 Barriers to QS Engagement</w:t>
            </w:r>
            <w:r>
              <w:rPr>
                <w:noProof/>
                <w:webHidden/>
              </w:rPr>
              <w:tab/>
            </w:r>
            <w:r>
              <w:rPr>
                <w:noProof/>
                <w:webHidden/>
              </w:rPr>
              <w:fldChar w:fldCharType="begin"/>
            </w:r>
            <w:r>
              <w:rPr>
                <w:noProof/>
                <w:webHidden/>
              </w:rPr>
              <w:instrText xml:space="preserve"> PAGEREF _Toc239671447 \h </w:instrText>
            </w:r>
            <w:r>
              <w:rPr>
                <w:noProof/>
                <w:webHidden/>
              </w:rPr>
            </w:r>
            <w:r>
              <w:rPr>
                <w:noProof/>
                <w:webHidden/>
              </w:rPr>
              <w:fldChar w:fldCharType="separate"/>
            </w:r>
            <w:r>
              <w:rPr>
                <w:noProof/>
                <w:webHidden/>
              </w:rPr>
              <w:t>35</w:t>
            </w:r>
            <w:r>
              <w:rPr>
                <w:noProof/>
                <w:webHidden/>
              </w:rPr>
              <w:fldChar w:fldCharType="end"/>
            </w:r>
          </w:hyperlink>
        </w:p>
        <w:p w14:paraId="650B017F" w14:textId="1FFE9BA5" w:rsidR="00512459" w:rsidRDefault="00512459">
          <w:pPr>
            <w:pStyle w:val="TOC3"/>
            <w:tabs>
              <w:tab w:val="right" w:leader="dot" w:pos="9016"/>
            </w:tabs>
            <w:rPr>
              <w:rFonts w:eastAsiaTheme="minorEastAsia"/>
              <w:noProof/>
              <w:lang w:eastAsia="en-GB"/>
            </w:rPr>
          </w:pPr>
          <w:hyperlink w:anchor="_Toc239671448" w:history="1">
            <w:r w:rsidRPr="00B51AE9">
              <w:rPr>
                <w:rStyle w:val="Hyperlink"/>
                <w:rFonts w:ascii="Arial" w:hAnsi="Arial" w:cs="Arial"/>
                <w:noProof/>
              </w:rPr>
              <w:t>5.6.1 Data Limitations</w:t>
            </w:r>
            <w:r>
              <w:rPr>
                <w:noProof/>
                <w:webHidden/>
              </w:rPr>
              <w:tab/>
            </w:r>
            <w:r>
              <w:rPr>
                <w:noProof/>
                <w:webHidden/>
              </w:rPr>
              <w:fldChar w:fldCharType="begin"/>
            </w:r>
            <w:r>
              <w:rPr>
                <w:noProof/>
                <w:webHidden/>
              </w:rPr>
              <w:instrText xml:space="preserve"> PAGEREF _Toc239671448 \h </w:instrText>
            </w:r>
            <w:r>
              <w:rPr>
                <w:noProof/>
                <w:webHidden/>
              </w:rPr>
            </w:r>
            <w:r>
              <w:rPr>
                <w:noProof/>
                <w:webHidden/>
              </w:rPr>
              <w:fldChar w:fldCharType="separate"/>
            </w:r>
            <w:r>
              <w:rPr>
                <w:noProof/>
                <w:webHidden/>
              </w:rPr>
              <w:t>35</w:t>
            </w:r>
            <w:r>
              <w:rPr>
                <w:noProof/>
                <w:webHidden/>
              </w:rPr>
              <w:fldChar w:fldCharType="end"/>
            </w:r>
          </w:hyperlink>
        </w:p>
        <w:p w14:paraId="72455873" w14:textId="43B2B59A" w:rsidR="00512459" w:rsidRDefault="00512459">
          <w:pPr>
            <w:pStyle w:val="TOC3"/>
            <w:tabs>
              <w:tab w:val="right" w:leader="dot" w:pos="9016"/>
            </w:tabs>
            <w:rPr>
              <w:rFonts w:eastAsiaTheme="minorEastAsia"/>
              <w:noProof/>
              <w:lang w:eastAsia="en-GB"/>
            </w:rPr>
          </w:pPr>
          <w:hyperlink w:anchor="_Toc239671449" w:history="1">
            <w:r w:rsidRPr="00B51AE9">
              <w:rPr>
                <w:rStyle w:val="Hyperlink"/>
                <w:rFonts w:ascii="Arial" w:hAnsi="Arial" w:cs="Arial"/>
                <w:noProof/>
              </w:rPr>
              <w:t>5.6.2 Skills Gaps</w:t>
            </w:r>
            <w:r>
              <w:rPr>
                <w:noProof/>
                <w:webHidden/>
              </w:rPr>
              <w:tab/>
            </w:r>
            <w:r>
              <w:rPr>
                <w:noProof/>
                <w:webHidden/>
              </w:rPr>
              <w:fldChar w:fldCharType="begin"/>
            </w:r>
            <w:r>
              <w:rPr>
                <w:noProof/>
                <w:webHidden/>
              </w:rPr>
              <w:instrText xml:space="preserve"> PAGEREF _Toc239671449 \h </w:instrText>
            </w:r>
            <w:r>
              <w:rPr>
                <w:noProof/>
                <w:webHidden/>
              </w:rPr>
            </w:r>
            <w:r>
              <w:rPr>
                <w:noProof/>
                <w:webHidden/>
              </w:rPr>
              <w:fldChar w:fldCharType="separate"/>
            </w:r>
            <w:r>
              <w:rPr>
                <w:noProof/>
                <w:webHidden/>
              </w:rPr>
              <w:t>35</w:t>
            </w:r>
            <w:r>
              <w:rPr>
                <w:noProof/>
                <w:webHidden/>
              </w:rPr>
              <w:fldChar w:fldCharType="end"/>
            </w:r>
          </w:hyperlink>
        </w:p>
        <w:p w14:paraId="695F2285" w14:textId="6DDB8C40" w:rsidR="00512459" w:rsidRDefault="00512459">
          <w:pPr>
            <w:pStyle w:val="TOC3"/>
            <w:tabs>
              <w:tab w:val="right" w:leader="dot" w:pos="9016"/>
            </w:tabs>
            <w:rPr>
              <w:rFonts w:eastAsiaTheme="minorEastAsia"/>
              <w:noProof/>
              <w:lang w:eastAsia="en-GB"/>
            </w:rPr>
          </w:pPr>
          <w:hyperlink w:anchor="_Toc239671450" w:history="1">
            <w:r w:rsidRPr="00B51AE9">
              <w:rPr>
                <w:rStyle w:val="Hyperlink"/>
                <w:rFonts w:ascii="Arial" w:hAnsi="Arial" w:cs="Arial"/>
                <w:noProof/>
              </w:rPr>
              <w:t>5.6.3 Organisational Constraints</w:t>
            </w:r>
            <w:r>
              <w:rPr>
                <w:noProof/>
                <w:webHidden/>
              </w:rPr>
              <w:tab/>
            </w:r>
            <w:r>
              <w:rPr>
                <w:noProof/>
                <w:webHidden/>
              </w:rPr>
              <w:fldChar w:fldCharType="begin"/>
            </w:r>
            <w:r>
              <w:rPr>
                <w:noProof/>
                <w:webHidden/>
              </w:rPr>
              <w:instrText xml:space="preserve"> PAGEREF _Toc239671450 \h </w:instrText>
            </w:r>
            <w:r>
              <w:rPr>
                <w:noProof/>
                <w:webHidden/>
              </w:rPr>
            </w:r>
            <w:r>
              <w:rPr>
                <w:noProof/>
                <w:webHidden/>
              </w:rPr>
              <w:fldChar w:fldCharType="separate"/>
            </w:r>
            <w:r>
              <w:rPr>
                <w:noProof/>
                <w:webHidden/>
              </w:rPr>
              <w:t>35</w:t>
            </w:r>
            <w:r>
              <w:rPr>
                <w:noProof/>
                <w:webHidden/>
              </w:rPr>
              <w:fldChar w:fldCharType="end"/>
            </w:r>
          </w:hyperlink>
        </w:p>
        <w:p w14:paraId="01BC3424" w14:textId="163834F6" w:rsidR="00512459" w:rsidRDefault="00512459">
          <w:pPr>
            <w:pStyle w:val="TOC3"/>
            <w:tabs>
              <w:tab w:val="right" w:leader="dot" w:pos="9016"/>
            </w:tabs>
            <w:rPr>
              <w:rFonts w:eastAsiaTheme="minorEastAsia"/>
              <w:noProof/>
              <w:lang w:eastAsia="en-GB"/>
            </w:rPr>
          </w:pPr>
          <w:hyperlink w:anchor="_Toc239671451" w:history="1">
            <w:r w:rsidRPr="00B51AE9">
              <w:rPr>
                <w:rStyle w:val="Hyperlink"/>
                <w:rFonts w:ascii="Arial" w:hAnsi="Arial" w:cs="Arial"/>
                <w:noProof/>
              </w:rPr>
              <w:t>5.6.4 Retrofit Complexity</w:t>
            </w:r>
            <w:r>
              <w:rPr>
                <w:noProof/>
                <w:webHidden/>
              </w:rPr>
              <w:tab/>
            </w:r>
            <w:r>
              <w:rPr>
                <w:noProof/>
                <w:webHidden/>
              </w:rPr>
              <w:fldChar w:fldCharType="begin"/>
            </w:r>
            <w:r>
              <w:rPr>
                <w:noProof/>
                <w:webHidden/>
              </w:rPr>
              <w:instrText xml:space="preserve"> PAGEREF _Toc239671451 \h </w:instrText>
            </w:r>
            <w:r>
              <w:rPr>
                <w:noProof/>
                <w:webHidden/>
              </w:rPr>
            </w:r>
            <w:r>
              <w:rPr>
                <w:noProof/>
                <w:webHidden/>
              </w:rPr>
              <w:fldChar w:fldCharType="separate"/>
            </w:r>
            <w:r>
              <w:rPr>
                <w:noProof/>
                <w:webHidden/>
              </w:rPr>
              <w:t>36</w:t>
            </w:r>
            <w:r>
              <w:rPr>
                <w:noProof/>
                <w:webHidden/>
              </w:rPr>
              <w:fldChar w:fldCharType="end"/>
            </w:r>
          </w:hyperlink>
        </w:p>
        <w:p w14:paraId="2C290B2B" w14:textId="13BFF7E5" w:rsidR="00512459" w:rsidRDefault="00512459">
          <w:pPr>
            <w:pStyle w:val="TOC2"/>
            <w:tabs>
              <w:tab w:val="right" w:leader="dot" w:pos="9016"/>
            </w:tabs>
            <w:rPr>
              <w:rFonts w:eastAsiaTheme="minorEastAsia"/>
              <w:noProof/>
              <w:lang w:eastAsia="en-GB"/>
            </w:rPr>
          </w:pPr>
          <w:hyperlink w:anchor="_Toc239671452" w:history="1">
            <w:r w:rsidRPr="00B51AE9">
              <w:rPr>
                <w:rStyle w:val="Hyperlink"/>
                <w:rFonts w:ascii="Arial" w:hAnsi="Arial" w:cs="Arial"/>
                <w:noProof/>
              </w:rPr>
              <w:t>5.7 Opportunities for QSs in Net Zero Retrofit</w:t>
            </w:r>
            <w:r>
              <w:rPr>
                <w:noProof/>
                <w:webHidden/>
              </w:rPr>
              <w:tab/>
            </w:r>
            <w:r>
              <w:rPr>
                <w:noProof/>
                <w:webHidden/>
              </w:rPr>
              <w:fldChar w:fldCharType="begin"/>
            </w:r>
            <w:r>
              <w:rPr>
                <w:noProof/>
                <w:webHidden/>
              </w:rPr>
              <w:instrText xml:space="preserve"> PAGEREF _Toc239671452 \h </w:instrText>
            </w:r>
            <w:r>
              <w:rPr>
                <w:noProof/>
                <w:webHidden/>
              </w:rPr>
            </w:r>
            <w:r>
              <w:rPr>
                <w:noProof/>
                <w:webHidden/>
              </w:rPr>
              <w:fldChar w:fldCharType="separate"/>
            </w:r>
            <w:r>
              <w:rPr>
                <w:noProof/>
                <w:webHidden/>
              </w:rPr>
              <w:t>36</w:t>
            </w:r>
            <w:r>
              <w:rPr>
                <w:noProof/>
                <w:webHidden/>
              </w:rPr>
              <w:fldChar w:fldCharType="end"/>
            </w:r>
          </w:hyperlink>
        </w:p>
        <w:p w14:paraId="3D9E2C0B" w14:textId="7A7F2DEF" w:rsidR="00512459" w:rsidRDefault="00512459">
          <w:pPr>
            <w:pStyle w:val="TOC3"/>
            <w:tabs>
              <w:tab w:val="right" w:leader="dot" w:pos="9016"/>
            </w:tabs>
            <w:rPr>
              <w:rFonts w:eastAsiaTheme="minorEastAsia"/>
              <w:noProof/>
              <w:lang w:eastAsia="en-GB"/>
            </w:rPr>
          </w:pPr>
          <w:hyperlink w:anchor="_Toc239671453" w:history="1">
            <w:r w:rsidRPr="00B51AE9">
              <w:rPr>
                <w:rStyle w:val="Hyperlink"/>
                <w:rFonts w:ascii="Arial" w:hAnsi="Arial" w:cs="Arial"/>
                <w:noProof/>
              </w:rPr>
              <w:t>5.7.1 Early Stage Carbon Advice</w:t>
            </w:r>
            <w:r>
              <w:rPr>
                <w:noProof/>
                <w:webHidden/>
              </w:rPr>
              <w:tab/>
            </w:r>
            <w:r>
              <w:rPr>
                <w:noProof/>
                <w:webHidden/>
              </w:rPr>
              <w:fldChar w:fldCharType="begin"/>
            </w:r>
            <w:r>
              <w:rPr>
                <w:noProof/>
                <w:webHidden/>
              </w:rPr>
              <w:instrText xml:space="preserve"> PAGEREF _Toc239671453 \h </w:instrText>
            </w:r>
            <w:r>
              <w:rPr>
                <w:noProof/>
                <w:webHidden/>
              </w:rPr>
            </w:r>
            <w:r>
              <w:rPr>
                <w:noProof/>
                <w:webHidden/>
              </w:rPr>
              <w:fldChar w:fldCharType="separate"/>
            </w:r>
            <w:r>
              <w:rPr>
                <w:noProof/>
                <w:webHidden/>
              </w:rPr>
              <w:t>36</w:t>
            </w:r>
            <w:r>
              <w:rPr>
                <w:noProof/>
                <w:webHidden/>
              </w:rPr>
              <w:fldChar w:fldCharType="end"/>
            </w:r>
          </w:hyperlink>
        </w:p>
        <w:p w14:paraId="780C6E0C" w14:textId="61952CD6" w:rsidR="00512459" w:rsidRDefault="00512459">
          <w:pPr>
            <w:pStyle w:val="TOC3"/>
            <w:tabs>
              <w:tab w:val="right" w:leader="dot" w:pos="9016"/>
            </w:tabs>
            <w:rPr>
              <w:rFonts w:eastAsiaTheme="minorEastAsia"/>
              <w:noProof/>
              <w:lang w:eastAsia="en-GB"/>
            </w:rPr>
          </w:pPr>
          <w:hyperlink w:anchor="_Toc239671454" w:history="1">
            <w:r w:rsidRPr="00B51AE9">
              <w:rPr>
                <w:rStyle w:val="Hyperlink"/>
                <w:rFonts w:ascii="Arial" w:hAnsi="Arial" w:cs="Arial"/>
                <w:noProof/>
              </w:rPr>
              <w:t>5.7.2 Carbon Aware Procurement</w:t>
            </w:r>
            <w:r>
              <w:rPr>
                <w:noProof/>
                <w:webHidden/>
              </w:rPr>
              <w:tab/>
            </w:r>
            <w:r>
              <w:rPr>
                <w:noProof/>
                <w:webHidden/>
              </w:rPr>
              <w:fldChar w:fldCharType="begin"/>
            </w:r>
            <w:r>
              <w:rPr>
                <w:noProof/>
                <w:webHidden/>
              </w:rPr>
              <w:instrText xml:space="preserve"> PAGEREF _Toc239671454 \h </w:instrText>
            </w:r>
            <w:r>
              <w:rPr>
                <w:noProof/>
                <w:webHidden/>
              </w:rPr>
            </w:r>
            <w:r>
              <w:rPr>
                <w:noProof/>
                <w:webHidden/>
              </w:rPr>
              <w:fldChar w:fldCharType="separate"/>
            </w:r>
            <w:r>
              <w:rPr>
                <w:noProof/>
                <w:webHidden/>
              </w:rPr>
              <w:t>36</w:t>
            </w:r>
            <w:r>
              <w:rPr>
                <w:noProof/>
                <w:webHidden/>
              </w:rPr>
              <w:fldChar w:fldCharType="end"/>
            </w:r>
          </w:hyperlink>
        </w:p>
        <w:p w14:paraId="0FE6AA37" w14:textId="39B58802" w:rsidR="00512459" w:rsidRDefault="00512459">
          <w:pPr>
            <w:pStyle w:val="TOC3"/>
            <w:tabs>
              <w:tab w:val="right" w:leader="dot" w:pos="9016"/>
            </w:tabs>
            <w:rPr>
              <w:rFonts w:eastAsiaTheme="minorEastAsia"/>
              <w:noProof/>
              <w:lang w:eastAsia="en-GB"/>
            </w:rPr>
          </w:pPr>
          <w:hyperlink w:anchor="_Toc239671455" w:history="1">
            <w:r w:rsidRPr="00B51AE9">
              <w:rPr>
                <w:rStyle w:val="Hyperlink"/>
                <w:rFonts w:ascii="Arial" w:hAnsi="Arial" w:cs="Arial"/>
                <w:noProof/>
              </w:rPr>
              <w:t>5.7.3 Lifecycle Based Cost Planning</w:t>
            </w:r>
            <w:r>
              <w:rPr>
                <w:noProof/>
                <w:webHidden/>
              </w:rPr>
              <w:tab/>
            </w:r>
            <w:r>
              <w:rPr>
                <w:noProof/>
                <w:webHidden/>
              </w:rPr>
              <w:fldChar w:fldCharType="begin"/>
            </w:r>
            <w:r>
              <w:rPr>
                <w:noProof/>
                <w:webHidden/>
              </w:rPr>
              <w:instrText xml:space="preserve"> PAGEREF _Toc239671455 \h </w:instrText>
            </w:r>
            <w:r>
              <w:rPr>
                <w:noProof/>
                <w:webHidden/>
              </w:rPr>
            </w:r>
            <w:r>
              <w:rPr>
                <w:noProof/>
                <w:webHidden/>
              </w:rPr>
              <w:fldChar w:fldCharType="separate"/>
            </w:r>
            <w:r>
              <w:rPr>
                <w:noProof/>
                <w:webHidden/>
              </w:rPr>
              <w:t>36</w:t>
            </w:r>
            <w:r>
              <w:rPr>
                <w:noProof/>
                <w:webHidden/>
              </w:rPr>
              <w:fldChar w:fldCharType="end"/>
            </w:r>
          </w:hyperlink>
        </w:p>
        <w:p w14:paraId="1F1CAA2B" w14:textId="2DAB774D" w:rsidR="00512459" w:rsidRDefault="00512459">
          <w:pPr>
            <w:pStyle w:val="TOC3"/>
            <w:tabs>
              <w:tab w:val="right" w:leader="dot" w:pos="9016"/>
            </w:tabs>
            <w:rPr>
              <w:rFonts w:eastAsiaTheme="minorEastAsia"/>
              <w:noProof/>
              <w:lang w:eastAsia="en-GB"/>
            </w:rPr>
          </w:pPr>
          <w:hyperlink w:anchor="_Toc239671456" w:history="1">
            <w:r w:rsidRPr="00B51AE9">
              <w:rPr>
                <w:rStyle w:val="Hyperlink"/>
                <w:rFonts w:ascii="Arial" w:hAnsi="Arial" w:cs="Arial"/>
                <w:noProof/>
              </w:rPr>
              <w:t>5.7.4 Digital Integration</w:t>
            </w:r>
            <w:r>
              <w:rPr>
                <w:noProof/>
                <w:webHidden/>
              </w:rPr>
              <w:tab/>
            </w:r>
            <w:r>
              <w:rPr>
                <w:noProof/>
                <w:webHidden/>
              </w:rPr>
              <w:fldChar w:fldCharType="begin"/>
            </w:r>
            <w:r>
              <w:rPr>
                <w:noProof/>
                <w:webHidden/>
              </w:rPr>
              <w:instrText xml:space="preserve"> PAGEREF _Toc239671456 \h </w:instrText>
            </w:r>
            <w:r>
              <w:rPr>
                <w:noProof/>
                <w:webHidden/>
              </w:rPr>
            </w:r>
            <w:r>
              <w:rPr>
                <w:noProof/>
                <w:webHidden/>
              </w:rPr>
              <w:fldChar w:fldCharType="separate"/>
            </w:r>
            <w:r>
              <w:rPr>
                <w:noProof/>
                <w:webHidden/>
              </w:rPr>
              <w:t>36</w:t>
            </w:r>
            <w:r>
              <w:rPr>
                <w:noProof/>
                <w:webHidden/>
              </w:rPr>
              <w:fldChar w:fldCharType="end"/>
            </w:r>
          </w:hyperlink>
        </w:p>
        <w:p w14:paraId="29B8F137" w14:textId="49B48B95" w:rsidR="00512459" w:rsidRDefault="00512459">
          <w:pPr>
            <w:pStyle w:val="TOC2"/>
            <w:tabs>
              <w:tab w:val="right" w:leader="dot" w:pos="9016"/>
            </w:tabs>
            <w:rPr>
              <w:rFonts w:eastAsiaTheme="minorEastAsia"/>
              <w:noProof/>
              <w:lang w:eastAsia="en-GB"/>
            </w:rPr>
          </w:pPr>
          <w:hyperlink w:anchor="_Toc239671457" w:history="1">
            <w:r w:rsidRPr="00B51AE9">
              <w:rPr>
                <w:rStyle w:val="Hyperlink"/>
                <w:rFonts w:ascii="Arial" w:hAnsi="Arial" w:cs="Arial"/>
                <w:noProof/>
              </w:rPr>
              <w:t>5.8 Summary</w:t>
            </w:r>
            <w:r>
              <w:rPr>
                <w:noProof/>
                <w:webHidden/>
              </w:rPr>
              <w:tab/>
            </w:r>
            <w:r>
              <w:rPr>
                <w:noProof/>
                <w:webHidden/>
              </w:rPr>
              <w:fldChar w:fldCharType="begin"/>
            </w:r>
            <w:r>
              <w:rPr>
                <w:noProof/>
                <w:webHidden/>
              </w:rPr>
              <w:instrText xml:space="preserve"> PAGEREF _Toc239671457 \h </w:instrText>
            </w:r>
            <w:r>
              <w:rPr>
                <w:noProof/>
                <w:webHidden/>
              </w:rPr>
            </w:r>
            <w:r>
              <w:rPr>
                <w:noProof/>
                <w:webHidden/>
              </w:rPr>
              <w:fldChar w:fldCharType="separate"/>
            </w:r>
            <w:r>
              <w:rPr>
                <w:noProof/>
                <w:webHidden/>
              </w:rPr>
              <w:t>36</w:t>
            </w:r>
            <w:r>
              <w:rPr>
                <w:noProof/>
                <w:webHidden/>
              </w:rPr>
              <w:fldChar w:fldCharType="end"/>
            </w:r>
          </w:hyperlink>
        </w:p>
        <w:p w14:paraId="370A8A4C" w14:textId="10ED1667" w:rsidR="00512459" w:rsidRDefault="00512459">
          <w:pPr>
            <w:pStyle w:val="TOC1"/>
            <w:tabs>
              <w:tab w:val="right" w:leader="dot" w:pos="9016"/>
            </w:tabs>
            <w:rPr>
              <w:rFonts w:eastAsiaTheme="minorEastAsia"/>
              <w:noProof/>
              <w:lang w:eastAsia="en-GB"/>
            </w:rPr>
          </w:pPr>
          <w:hyperlink w:anchor="_Toc239671458" w:history="1">
            <w:r w:rsidRPr="00B51AE9">
              <w:rPr>
                <w:rStyle w:val="Hyperlink"/>
                <w:rFonts w:ascii="Arial" w:hAnsi="Arial" w:cs="Arial"/>
                <w:noProof/>
              </w:rPr>
              <w:t>CHAPTER 6 - CONCLUSION</w:t>
            </w:r>
            <w:r>
              <w:rPr>
                <w:noProof/>
                <w:webHidden/>
              </w:rPr>
              <w:tab/>
            </w:r>
            <w:r>
              <w:rPr>
                <w:noProof/>
                <w:webHidden/>
              </w:rPr>
              <w:fldChar w:fldCharType="begin"/>
            </w:r>
            <w:r>
              <w:rPr>
                <w:noProof/>
                <w:webHidden/>
              </w:rPr>
              <w:instrText xml:space="preserve"> PAGEREF _Toc239671458 \h </w:instrText>
            </w:r>
            <w:r>
              <w:rPr>
                <w:noProof/>
                <w:webHidden/>
              </w:rPr>
            </w:r>
            <w:r>
              <w:rPr>
                <w:noProof/>
                <w:webHidden/>
              </w:rPr>
              <w:fldChar w:fldCharType="separate"/>
            </w:r>
            <w:r>
              <w:rPr>
                <w:noProof/>
                <w:webHidden/>
              </w:rPr>
              <w:t>37</w:t>
            </w:r>
            <w:r>
              <w:rPr>
                <w:noProof/>
                <w:webHidden/>
              </w:rPr>
              <w:fldChar w:fldCharType="end"/>
            </w:r>
          </w:hyperlink>
        </w:p>
        <w:p w14:paraId="2A684BBE" w14:textId="606A30C2" w:rsidR="00512459" w:rsidRDefault="00512459">
          <w:pPr>
            <w:pStyle w:val="TOC2"/>
            <w:tabs>
              <w:tab w:val="right" w:leader="dot" w:pos="9016"/>
            </w:tabs>
            <w:rPr>
              <w:rFonts w:eastAsiaTheme="minorEastAsia"/>
              <w:noProof/>
              <w:lang w:eastAsia="en-GB"/>
            </w:rPr>
          </w:pPr>
          <w:hyperlink w:anchor="_Toc239671459" w:history="1">
            <w:r w:rsidRPr="00B51AE9">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_Toc239671459 \h </w:instrText>
            </w:r>
            <w:r>
              <w:rPr>
                <w:noProof/>
                <w:webHidden/>
              </w:rPr>
            </w:r>
            <w:r>
              <w:rPr>
                <w:noProof/>
                <w:webHidden/>
              </w:rPr>
              <w:fldChar w:fldCharType="separate"/>
            </w:r>
            <w:r>
              <w:rPr>
                <w:noProof/>
                <w:webHidden/>
              </w:rPr>
              <w:t>37</w:t>
            </w:r>
            <w:r>
              <w:rPr>
                <w:noProof/>
                <w:webHidden/>
              </w:rPr>
              <w:fldChar w:fldCharType="end"/>
            </w:r>
          </w:hyperlink>
        </w:p>
        <w:p w14:paraId="7E2E9275" w14:textId="1AE66434" w:rsidR="00512459" w:rsidRDefault="00512459">
          <w:pPr>
            <w:pStyle w:val="TOC2"/>
            <w:tabs>
              <w:tab w:val="right" w:leader="dot" w:pos="9016"/>
            </w:tabs>
            <w:rPr>
              <w:rFonts w:eastAsiaTheme="minorEastAsia"/>
              <w:noProof/>
              <w:lang w:eastAsia="en-GB"/>
            </w:rPr>
          </w:pPr>
          <w:hyperlink w:anchor="_Toc239671460" w:history="1">
            <w:r w:rsidRPr="00B51AE9">
              <w:rPr>
                <w:rStyle w:val="Hyperlink"/>
                <w:rFonts w:ascii="Arial" w:hAnsi="Arial" w:cs="Arial"/>
                <w:noProof/>
              </w:rPr>
              <w:t>6.2 Summary of Key Findings</w:t>
            </w:r>
            <w:r>
              <w:rPr>
                <w:noProof/>
                <w:webHidden/>
              </w:rPr>
              <w:tab/>
            </w:r>
            <w:r>
              <w:rPr>
                <w:noProof/>
                <w:webHidden/>
              </w:rPr>
              <w:fldChar w:fldCharType="begin"/>
            </w:r>
            <w:r>
              <w:rPr>
                <w:noProof/>
                <w:webHidden/>
              </w:rPr>
              <w:instrText xml:space="preserve"> PAGEREF _Toc239671460 \h </w:instrText>
            </w:r>
            <w:r>
              <w:rPr>
                <w:noProof/>
                <w:webHidden/>
              </w:rPr>
            </w:r>
            <w:r>
              <w:rPr>
                <w:noProof/>
                <w:webHidden/>
              </w:rPr>
              <w:fldChar w:fldCharType="separate"/>
            </w:r>
            <w:r>
              <w:rPr>
                <w:noProof/>
                <w:webHidden/>
              </w:rPr>
              <w:t>37</w:t>
            </w:r>
            <w:r>
              <w:rPr>
                <w:noProof/>
                <w:webHidden/>
              </w:rPr>
              <w:fldChar w:fldCharType="end"/>
            </w:r>
          </w:hyperlink>
        </w:p>
        <w:p w14:paraId="5BB59BEC" w14:textId="523ACC51" w:rsidR="00512459" w:rsidRDefault="00512459">
          <w:pPr>
            <w:pStyle w:val="TOC3"/>
            <w:tabs>
              <w:tab w:val="right" w:leader="dot" w:pos="9016"/>
            </w:tabs>
            <w:rPr>
              <w:rFonts w:eastAsiaTheme="minorEastAsia"/>
              <w:noProof/>
              <w:lang w:eastAsia="en-GB"/>
            </w:rPr>
          </w:pPr>
          <w:hyperlink w:anchor="_Toc239671461" w:history="1">
            <w:r w:rsidRPr="00B51AE9">
              <w:rPr>
                <w:rStyle w:val="Hyperlink"/>
                <w:rFonts w:ascii="Arial" w:hAnsi="Arial" w:cs="Arial"/>
                <w:noProof/>
              </w:rPr>
              <w:t>6.2.1 Carbon Literacy and Professional Capability</w:t>
            </w:r>
            <w:r>
              <w:rPr>
                <w:noProof/>
                <w:webHidden/>
              </w:rPr>
              <w:tab/>
            </w:r>
            <w:r>
              <w:rPr>
                <w:noProof/>
                <w:webHidden/>
              </w:rPr>
              <w:fldChar w:fldCharType="begin"/>
            </w:r>
            <w:r>
              <w:rPr>
                <w:noProof/>
                <w:webHidden/>
              </w:rPr>
              <w:instrText xml:space="preserve"> PAGEREF _Toc239671461 \h </w:instrText>
            </w:r>
            <w:r>
              <w:rPr>
                <w:noProof/>
                <w:webHidden/>
              </w:rPr>
            </w:r>
            <w:r>
              <w:rPr>
                <w:noProof/>
                <w:webHidden/>
              </w:rPr>
              <w:fldChar w:fldCharType="separate"/>
            </w:r>
            <w:r>
              <w:rPr>
                <w:noProof/>
                <w:webHidden/>
              </w:rPr>
              <w:t>37</w:t>
            </w:r>
            <w:r>
              <w:rPr>
                <w:noProof/>
                <w:webHidden/>
              </w:rPr>
              <w:fldChar w:fldCharType="end"/>
            </w:r>
          </w:hyperlink>
        </w:p>
        <w:p w14:paraId="612B8BAB" w14:textId="548DA23D" w:rsidR="00512459" w:rsidRDefault="00512459">
          <w:pPr>
            <w:pStyle w:val="TOC3"/>
            <w:tabs>
              <w:tab w:val="right" w:leader="dot" w:pos="9016"/>
            </w:tabs>
            <w:rPr>
              <w:rFonts w:eastAsiaTheme="minorEastAsia"/>
              <w:noProof/>
              <w:lang w:eastAsia="en-GB"/>
            </w:rPr>
          </w:pPr>
          <w:hyperlink w:anchor="_Toc239671462" w:history="1">
            <w:r w:rsidRPr="00B51AE9">
              <w:rPr>
                <w:rStyle w:val="Hyperlink"/>
                <w:rFonts w:ascii="Arial" w:hAnsi="Arial" w:cs="Arial"/>
                <w:noProof/>
              </w:rPr>
              <w:t>6.2.2 Digital Tools and Data Limitations</w:t>
            </w:r>
            <w:r>
              <w:rPr>
                <w:noProof/>
                <w:webHidden/>
              </w:rPr>
              <w:tab/>
            </w:r>
            <w:r>
              <w:rPr>
                <w:noProof/>
                <w:webHidden/>
              </w:rPr>
              <w:fldChar w:fldCharType="begin"/>
            </w:r>
            <w:r>
              <w:rPr>
                <w:noProof/>
                <w:webHidden/>
              </w:rPr>
              <w:instrText xml:space="preserve"> PAGEREF _Toc239671462 \h </w:instrText>
            </w:r>
            <w:r>
              <w:rPr>
                <w:noProof/>
                <w:webHidden/>
              </w:rPr>
            </w:r>
            <w:r>
              <w:rPr>
                <w:noProof/>
                <w:webHidden/>
              </w:rPr>
              <w:fldChar w:fldCharType="separate"/>
            </w:r>
            <w:r>
              <w:rPr>
                <w:noProof/>
                <w:webHidden/>
              </w:rPr>
              <w:t>38</w:t>
            </w:r>
            <w:r>
              <w:rPr>
                <w:noProof/>
                <w:webHidden/>
              </w:rPr>
              <w:fldChar w:fldCharType="end"/>
            </w:r>
          </w:hyperlink>
        </w:p>
        <w:p w14:paraId="5E99FE47" w14:textId="079D88E6" w:rsidR="00512459" w:rsidRDefault="00512459">
          <w:pPr>
            <w:pStyle w:val="TOC3"/>
            <w:tabs>
              <w:tab w:val="right" w:leader="dot" w:pos="9016"/>
            </w:tabs>
            <w:rPr>
              <w:rFonts w:eastAsiaTheme="minorEastAsia"/>
              <w:noProof/>
              <w:lang w:eastAsia="en-GB"/>
            </w:rPr>
          </w:pPr>
          <w:hyperlink w:anchor="_Toc239671463" w:history="1">
            <w:r w:rsidRPr="00B51AE9">
              <w:rPr>
                <w:rStyle w:val="Hyperlink"/>
                <w:rFonts w:ascii="Arial" w:hAnsi="Arial" w:cs="Arial"/>
                <w:noProof/>
              </w:rPr>
              <w:t>6.2.3 Organisational Culture and Sector Variation</w:t>
            </w:r>
            <w:r>
              <w:rPr>
                <w:noProof/>
                <w:webHidden/>
              </w:rPr>
              <w:tab/>
            </w:r>
            <w:r>
              <w:rPr>
                <w:noProof/>
                <w:webHidden/>
              </w:rPr>
              <w:fldChar w:fldCharType="begin"/>
            </w:r>
            <w:r>
              <w:rPr>
                <w:noProof/>
                <w:webHidden/>
              </w:rPr>
              <w:instrText xml:space="preserve"> PAGEREF _Toc239671463 \h </w:instrText>
            </w:r>
            <w:r>
              <w:rPr>
                <w:noProof/>
                <w:webHidden/>
              </w:rPr>
            </w:r>
            <w:r>
              <w:rPr>
                <w:noProof/>
                <w:webHidden/>
              </w:rPr>
              <w:fldChar w:fldCharType="separate"/>
            </w:r>
            <w:r>
              <w:rPr>
                <w:noProof/>
                <w:webHidden/>
              </w:rPr>
              <w:t>38</w:t>
            </w:r>
            <w:r>
              <w:rPr>
                <w:noProof/>
                <w:webHidden/>
              </w:rPr>
              <w:fldChar w:fldCharType="end"/>
            </w:r>
          </w:hyperlink>
        </w:p>
        <w:p w14:paraId="54BCDDDB" w14:textId="3DA454D1" w:rsidR="00512459" w:rsidRDefault="00512459">
          <w:pPr>
            <w:pStyle w:val="TOC3"/>
            <w:tabs>
              <w:tab w:val="right" w:leader="dot" w:pos="9016"/>
            </w:tabs>
            <w:rPr>
              <w:rFonts w:eastAsiaTheme="minorEastAsia"/>
              <w:noProof/>
              <w:lang w:eastAsia="en-GB"/>
            </w:rPr>
          </w:pPr>
          <w:hyperlink w:anchor="_Toc239671464" w:history="1">
            <w:r w:rsidRPr="00B51AE9">
              <w:rPr>
                <w:rStyle w:val="Hyperlink"/>
                <w:rFonts w:ascii="Arial" w:hAnsi="Arial" w:cs="Arial"/>
                <w:noProof/>
              </w:rPr>
              <w:t>6.2.4 Influence of Welsh Government Policy</w:t>
            </w:r>
            <w:r>
              <w:rPr>
                <w:noProof/>
                <w:webHidden/>
              </w:rPr>
              <w:tab/>
            </w:r>
            <w:r>
              <w:rPr>
                <w:noProof/>
                <w:webHidden/>
              </w:rPr>
              <w:fldChar w:fldCharType="begin"/>
            </w:r>
            <w:r>
              <w:rPr>
                <w:noProof/>
                <w:webHidden/>
              </w:rPr>
              <w:instrText xml:space="preserve"> PAGEREF _Toc239671464 \h </w:instrText>
            </w:r>
            <w:r>
              <w:rPr>
                <w:noProof/>
                <w:webHidden/>
              </w:rPr>
            </w:r>
            <w:r>
              <w:rPr>
                <w:noProof/>
                <w:webHidden/>
              </w:rPr>
              <w:fldChar w:fldCharType="separate"/>
            </w:r>
            <w:r>
              <w:rPr>
                <w:noProof/>
                <w:webHidden/>
              </w:rPr>
              <w:t>39</w:t>
            </w:r>
            <w:r>
              <w:rPr>
                <w:noProof/>
                <w:webHidden/>
              </w:rPr>
              <w:fldChar w:fldCharType="end"/>
            </w:r>
          </w:hyperlink>
        </w:p>
        <w:p w14:paraId="6C980242" w14:textId="6D1A7E71" w:rsidR="00512459" w:rsidRDefault="00512459">
          <w:pPr>
            <w:pStyle w:val="TOC3"/>
            <w:tabs>
              <w:tab w:val="right" w:leader="dot" w:pos="9016"/>
            </w:tabs>
            <w:rPr>
              <w:rFonts w:eastAsiaTheme="minorEastAsia"/>
              <w:noProof/>
              <w:lang w:eastAsia="en-GB"/>
            </w:rPr>
          </w:pPr>
          <w:hyperlink w:anchor="_Toc239671465" w:history="1">
            <w:r w:rsidRPr="00B51AE9">
              <w:rPr>
                <w:rStyle w:val="Hyperlink"/>
                <w:rFonts w:ascii="Arial" w:hAnsi="Arial" w:cs="Arial"/>
                <w:noProof/>
              </w:rPr>
              <w:t>6.2.5 Retrofit Complexity and the Scale of the Challenge</w:t>
            </w:r>
            <w:r>
              <w:rPr>
                <w:noProof/>
                <w:webHidden/>
              </w:rPr>
              <w:tab/>
            </w:r>
            <w:r>
              <w:rPr>
                <w:noProof/>
                <w:webHidden/>
              </w:rPr>
              <w:fldChar w:fldCharType="begin"/>
            </w:r>
            <w:r>
              <w:rPr>
                <w:noProof/>
                <w:webHidden/>
              </w:rPr>
              <w:instrText xml:space="preserve"> PAGEREF _Toc239671465 \h </w:instrText>
            </w:r>
            <w:r>
              <w:rPr>
                <w:noProof/>
                <w:webHidden/>
              </w:rPr>
            </w:r>
            <w:r>
              <w:rPr>
                <w:noProof/>
                <w:webHidden/>
              </w:rPr>
              <w:fldChar w:fldCharType="separate"/>
            </w:r>
            <w:r>
              <w:rPr>
                <w:noProof/>
                <w:webHidden/>
              </w:rPr>
              <w:t>39</w:t>
            </w:r>
            <w:r>
              <w:rPr>
                <w:noProof/>
                <w:webHidden/>
              </w:rPr>
              <w:fldChar w:fldCharType="end"/>
            </w:r>
          </w:hyperlink>
        </w:p>
        <w:p w14:paraId="1E9B86CE" w14:textId="1E40F306" w:rsidR="00512459" w:rsidRDefault="00512459">
          <w:pPr>
            <w:pStyle w:val="TOC2"/>
            <w:tabs>
              <w:tab w:val="right" w:leader="dot" w:pos="9016"/>
            </w:tabs>
            <w:rPr>
              <w:rFonts w:eastAsiaTheme="minorEastAsia"/>
              <w:noProof/>
              <w:lang w:eastAsia="en-GB"/>
            </w:rPr>
          </w:pPr>
          <w:hyperlink w:anchor="_Toc239671466" w:history="1">
            <w:r w:rsidRPr="00B51AE9">
              <w:rPr>
                <w:rStyle w:val="Hyperlink"/>
                <w:rFonts w:ascii="Arial" w:hAnsi="Arial" w:cs="Arial"/>
                <w:noProof/>
              </w:rPr>
              <w:t>6.3 Implications for Quantity Surveyors</w:t>
            </w:r>
            <w:r>
              <w:rPr>
                <w:noProof/>
                <w:webHidden/>
              </w:rPr>
              <w:tab/>
            </w:r>
            <w:r>
              <w:rPr>
                <w:noProof/>
                <w:webHidden/>
              </w:rPr>
              <w:fldChar w:fldCharType="begin"/>
            </w:r>
            <w:r>
              <w:rPr>
                <w:noProof/>
                <w:webHidden/>
              </w:rPr>
              <w:instrText xml:space="preserve"> PAGEREF _Toc239671466 \h </w:instrText>
            </w:r>
            <w:r>
              <w:rPr>
                <w:noProof/>
                <w:webHidden/>
              </w:rPr>
            </w:r>
            <w:r>
              <w:rPr>
                <w:noProof/>
                <w:webHidden/>
              </w:rPr>
              <w:fldChar w:fldCharType="separate"/>
            </w:r>
            <w:r>
              <w:rPr>
                <w:noProof/>
                <w:webHidden/>
              </w:rPr>
              <w:t>40</w:t>
            </w:r>
            <w:r>
              <w:rPr>
                <w:noProof/>
                <w:webHidden/>
              </w:rPr>
              <w:fldChar w:fldCharType="end"/>
            </w:r>
          </w:hyperlink>
        </w:p>
        <w:p w14:paraId="4F8F44CF" w14:textId="74F6016B" w:rsidR="00512459" w:rsidRDefault="00512459">
          <w:pPr>
            <w:pStyle w:val="TOC3"/>
            <w:tabs>
              <w:tab w:val="right" w:leader="dot" w:pos="9016"/>
            </w:tabs>
            <w:rPr>
              <w:rFonts w:eastAsiaTheme="minorEastAsia"/>
              <w:noProof/>
              <w:lang w:eastAsia="en-GB"/>
            </w:rPr>
          </w:pPr>
          <w:hyperlink w:anchor="_Toc239671467" w:history="1">
            <w:r w:rsidRPr="00B51AE9">
              <w:rPr>
                <w:rStyle w:val="Hyperlink"/>
                <w:rFonts w:ascii="Arial" w:hAnsi="Arial" w:cs="Arial"/>
                <w:noProof/>
              </w:rPr>
              <w:t>6.3.1 Expanding Professional Competence</w:t>
            </w:r>
            <w:r>
              <w:rPr>
                <w:noProof/>
                <w:webHidden/>
              </w:rPr>
              <w:tab/>
            </w:r>
            <w:r>
              <w:rPr>
                <w:noProof/>
                <w:webHidden/>
              </w:rPr>
              <w:fldChar w:fldCharType="begin"/>
            </w:r>
            <w:r>
              <w:rPr>
                <w:noProof/>
                <w:webHidden/>
              </w:rPr>
              <w:instrText xml:space="preserve"> PAGEREF _Toc239671467 \h </w:instrText>
            </w:r>
            <w:r>
              <w:rPr>
                <w:noProof/>
                <w:webHidden/>
              </w:rPr>
            </w:r>
            <w:r>
              <w:rPr>
                <w:noProof/>
                <w:webHidden/>
              </w:rPr>
              <w:fldChar w:fldCharType="separate"/>
            </w:r>
            <w:r>
              <w:rPr>
                <w:noProof/>
                <w:webHidden/>
              </w:rPr>
              <w:t>40</w:t>
            </w:r>
            <w:r>
              <w:rPr>
                <w:noProof/>
                <w:webHidden/>
              </w:rPr>
              <w:fldChar w:fldCharType="end"/>
            </w:r>
          </w:hyperlink>
        </w:p>
        <w:p w14:paraId="464F86FA" w14:textId="727D4A9F" w:rsidR="00512459" w:rsidRDefault="00512459">
          <w:pPr>
            <w:pStyle w:val="TOC3"/>
            <w:tabs>
              <w:tab w:val="right" w:leader="dot" w:pos="9016"/>
            </w:tabs>
            <w:rPr>
              <w:rFonts w:eastAsiaTheme="minorEastAsia"/>
              <w:noProof/>
              <w:lang w:eastAsia="en-GB"/>
            </w:rPr>
          </w:pPr>
          <w:hyperlink w:anchor="_Toc239671468" w:history="1">
            <w:r w:rsidRPr="00B51AE9">
              <w:rPr>
                <w:rStyle w:val="Hyperlink"/>
                <w:rFonts w:ascii="Arial" w:hAnsi="Arial" w:cs="Arial"/>
                <w:noProof/>
              </w:rPr>
              <w:t>6.3.2 Early Stage Influence</w:t>
            </w:r>
            <w:r>
              <w:rPr>
                <w:noProof/>
                <w:webHidden/>
              </w:rPr>
              <w:tab/>
            </w:r>
            <w:r>
              <w:rPr>
                <w:noProof/>
                <w:webHidden/>
              </w:rPr>
              <w:fldChar w:fldCharType="begin"/>
            </w:r>
            <w:r>
              <w:rPr>
                <w:noProof/>
                <w:webHidden/>
              </w:rPr>
              <w:instrText xml:space="preserve"> PAGEREF _Toc239671468 \h </w:instrText>
            </w:r>
            <w:r>
              <w:rPr>
                <w:noProof/>
                <w:webHidden/>
              </w:rPr>
            </w:r>
            <w:r>
              <w:rPr>
                <w:noProof/>
                <w:webHidden/>
              </w:rPr>
              <w:fldChar w:fldCharType="separate"/>
            </w:r>
            <w:r>
              <w:rPr>
                <w:noProof/>
                <w:webHidden/>
              </w:rPr>
              <w:t>40</w:t>
            </w:r>
            <w:r>
              <w:rPr>
                <w:noProof/>
                <w:webHidden/>
              </w:rPr>
              <w:fldChar w:fldCharType="end"/>
            </w:r>
          </w:hyperlink>
        </w:p>
        <w:p w14:paraId="73F9ED20" w14:textId="065ED3A8" w:rsidR="00512459" w:rsidRDefault="00512459">
          <w:pPr>
            <w:pStyle w:val="TOC3"/>
            <w:tabs>
              <w:tab w:val="right" w:leader="dot" w:pos="9016"/>
            </w:tabs>
            <w:rPr>
              <w:rFonts w:eastAsiaTheme="minorEastAsia"/>
              <w:noProof/>
              <w:lang w:eastAsia="en-GB"/>
            </w:rPr>
          </w:pPr>
          <w:hyperlink w:anchor="_Toc239671469" w:history="1">
            <w:r w:rsidRPr="00B51AE9">
              <w:rPr>
                <w:rStyle w:val="Hyperlink"/>
                <w:rFonts w:ascii="Arial" w:hAnsi="Arial" w:cs="Arial"/>
                <w:noProof/>
              </w:rPr>
              <w:t>6.3.3 Carbon Aware Procurement</w:t>
            </w:r>
            <w:r>
              <w:rPr>
                <w:noProof/>
                <w:webHidden/>
              </w:rPr>
              <w:tab/>
            </w:r>
            <w:r>
              <w:rPr>
                <w:noProof/>
                <w:webHidden/>
              </w:rPr>
              <w:fldChar w:fldCharType="begin"/>
            </w:r>
            <w:r>
              <w:rPr>
                <w:noProof/>
                <w:webHidden/>
              </w:rPr>
              <w:instrText xml:space="preserve"> PAGEREF _Toc239671469 \h </w:instrText>
            </w:r>
            <w:r>
              <w:rPr>
                <w:noProof/>
                <w:webHidden/>
              </w:rPr>
            </w:r>
            <w:r>
              <w:rPr>
                <w:noProof/>
                <w:webHidden/>
              </w:rPr>
              <w:fldChar w:fldCharType="separate"/>
            </w:r>
            <w:r>
              <w:rPr>
                <w:noProof/>
                <w:webHidden/>
              </w:rPr>
              <w:t>40</w:t>
            </w:r>
            <w:r>
              <w:rPr>
                <w:noProof/>
                <w:webHidden/>
              </w:rPr>
              <w:fldChar w:fldCharType="end"/>
            </w:r>
          </w:hyperlink>
        </w:p>
        <w:p w14:paraId="560AC954" w14:textId="039D1796" w:rsidR="00512459" w:rsidRDefault="00512459">
          <w:pPr>
            <w:pStyle w:val="TOC3"/>
            <w:tabs>
              <w:tab w:val="right" w:leader="dot" w:pos="9016"/>
            </w:tabs>
            <w:rPr>
              <w:rFonts w:eastAsiaTheme="minorEastAsia"/>
              <w:noProof/>
              <w:lang w:eastAsia="en-GB"/>
            </w:rPr>
          </w:pPr>
          <w:hyperlink w:anchor="_Toc239671470" w:history="1">
            <w:r w:rsidRPr="00B51AE9">
              <w:rPr>
                <w:rStyle w:val="Hyperlink"/>
                <w:rFonts w:ascii="Arial" w:hAnsi="Arial" w:cs="Arial"/>
                <w:noProof/>
              </w:rPr>
              <w:t>6.3.4 Professional Identity and Future Role</w:t>
            </w:r>
            <w:r>
              <w:rPr>
                <w:noProof/>
                <w:webHidden/>
              </w:rPr>
              <w:tab/>
            </w:r>
            <w:r>
              <w:rPr>
                <w:noProof/>
                <w:webHidden/>
              </w:rPr>
              <w:fldChar w:fldCharType="begin"/>
            </w:r>
            <w:r>
              <w:rPr>
                <w:noProof/>
                <w:webHidden/>
              </w:rPr>
              <w:instrText xml:space="preserve"> PAGEREF _Toc239671470 \h </w:instrText>
            </w:r>
            <w:r>
              <w:rPr>
                <w:noProof/>
                <w:webHidden/>
              </w:rPr>
            </w:r>
            <w:r>
              <w:rPr>
                <w:noProof/>
                <w:webHidden/>
              </w:rPr>
              <w:fldChar w:fldCharType="separate"/>
            </w:r>
            <w:r>
              <w:rPr>
                <w:noProof/>
                <w:webHidden/>
              </w:rPr>
              <w:t>40</w:t>
            </w:r>
            <w:r>
              <w:rPr>
                <w:noProof/>
                <w:webHidden/>
              </w:rPr>
              <w:fldChar w:fldCharType="end"/>
            </w:r>
          </w:hyperlink>
        </w:p>
        <w:p w14:paraId="76DA7A26" w14:textId="2ABF8F55" w:rsidR="00512459" w:rsidRDefault="00512459">
          <w:pPr>
            <w:pStyle w:val="TOC2"/>
            <w:tabs>
              <w:tab w:val="right" w:leader="dot" w:pos="9016"/>
            </w:tabs>
            <w:rPr>
              <w:rFonts w:eastAsiaTheme="minorEastAsia"/>
              <w:noProof/>
              <w:lang w:eastAsia="en-GB"/>
            </w:rPr>
          </w:pPr>
          <w:hyperlink w:anchor="_Toc239671471" w:history="1">
            <w:r w:rsidRPr="00B51AE9">
              <w:rPr>
                <w:rStyle w:val="Hyperlink"/>
                <w:rFonts w:ascii="Arial" w:hAnsi="Arial" w:cs="Arial"/>
                <w:noProof/>
              </w:rPr>
              <w:t>6.4 Implications for Organisations</w:t>
            </w:r>
            <w:r>
              <w:rPr>
                <w:noProof/>
                <w:webHidden/>
              </w:rPr>
              <w:tab/>
            </w:r>
            <w:r>
              <w:rPr>
                <w:noProof/>
                <w:webHidden/>
              </w:rPr>
              <w:fldChar w:fldCharType="begin"/>
            </w:r>
            <w:r>
              <w:rPr>
                <w:noProof/>
                <w:webHidden/>
              </w:rPr>
              <w:instrText xml:space="preserve"> PAGEREF _Toc239671471 \h </w:instrText>
            </w:r>
            <w:r>
              <w:rPr>
                <w:noProof/>
                <w:webHidden/>
              </w:rPr>
            </w:r>
            <w:r>
              <w:rPr>
                <w:noProof/>
                <w:webHidden/>
              </w:rPr>
              <w:fldChar w:fldCharType="separate"/>
            </w:r>
            <w:r>
              <w:rPr>
                <w:noProof/>
                <w:webHidden/>
              </w:rPr>
              <w:t>41</w:t>
            </w:r>
            <w:r>
              <w:rPr>
                <w:noProof/>
                <w:webHidden/>
              </w:rPr>
              <w:fldChar w:fldCharType="end"/>
            </w:r>
          </w:hyperlink>
        </w:p>
        <w:p w14:paraId="368CED74" w14:textId="6DC9287A" w:rsidR="00512459" w:rsidRDefault="00512459">
          <w:pPr>
            <w:pStyle w:val="TOC3"/>
            <w:tabs>
              <w:tab w:val="right" w:leader="dot" w:pos="9016"/>
            </w:tabs>
            <w:rPr>
              <w:rFonts w:eastAsiaTheme="minorEastAsia"/>
              <w:noProof/>
              <w:lang w:eastAsia="en-GB"/>
            </w:rPr>
          </w:pPr>
          <w:hyperlink w:anchor="_Toc239671472" w:history="1">
            <w:r w:rsidRPr="00B51AE9">
              <w:rPr>
                <w:rStyle w:val="Hyperlink"/>
                <w:rFonts w:ascii="Arial" w:hAnsi="Arial" w:cs="Arial"/>
                <w:noProof/>
              </w:rPr>
              <w:t>6.4.1 Training and Capability Building</w:t>
            </w:r>
            <w:r>
              <w:rPr>
                <w:noProof/>
                <w:webHidden/>
              </w:rPr>
              <w:tab/>
            </w:r>
            <w:r>
              <w:rPr>
                <w:noProof/>
                <w:webHidden/>
              </w:rPr>
              <w:fldChar w:fldCharType="begin"/>
            </w:r>
            <w:r>
              <w:rPr>
                <w:noProof/>
                <w:webHidden/>
              </w:rPr>
              <w:instrText xml:space="preserve"> PAGEREF _Toc239671472 \h </w:instrText>
            </w:r>
            <w:r>
              <w:rPr>
                <w:noProof/>
                <w:webHidden/>
              </w:rPr>
            </w:r>
            <w:r>
              <w:rPr>
                <w:noProof/>
                <w:webHidden/>
              </w:rPr>
              <w:fldChar w:fldCharType="separate"/>
            </w:r>
            <w:r>
              <w:rPr>
                <w:noProof/>
                <w:webHidden/>
              </w:rPr>
              <w:t>41</w:t>
            </w:r>
            <w:r>
              <w:rPr>
                <w:noProof/>
                <w:webHidden/>
              </w:rPr>
              <w:fldChar w:fldCharType="end"/>
            </w:r>
          </w:hyperlink>
        </w:p>
        <w:p w14:paraId="577E5979" w14:textId="28642DE5" w:rsidR="00512459" w:rsidRDefault="00512459">
          <w:pPr>
            <w:pStyle w:val="TOC3"/>
            <w:tabs>
              <w:tab w:val="right" w:leader="dot" w:pos="9016"/>
            </w:tabs>
            <w:rPr>
              <w:rFonts w:eastAsiaTheme="minorEastAsia"/>
              <w:noProof/>
              <w:lang w:eastAsia="en-GB"/>
            </w:rPr>
          </w:pPr>
          <w:hyperlink w:anchor="_Toc239671473" w:history="1">
            <w:r w:rsidRPr="00B51AE9">
              <w:rPr>
                <w:rStyle w:val="Hyperlink"/>
                <w:rFonts w:ascii="Arial" w:hAnsi="Arial" w:cs="Arial"/>
                <w:noProof/>
              </w:rPr>
              <w:t>6.4.2 Digital Infrastructure</w:t>
            </w:r>
            <w:r>
              <w:rPr>
                <w:noProof/>
                <w:webHidden/>
              </w:rPr>
              <w:tab/>
            </w:r>
            <w:r>
              <w:rPr>
                <w:noProof/>
                <w:webHidden/>
              </w:rPr>
              <w:fldChar w:fldCharType="begin"/>
            </w:r>
            <w:r>
              <w:rPr>
                <w:noProof/>
                <w:webHidden/>
              </w:rPr>
              <w:instrText xml:space="preserve"> PAGEREF _Toc239671473 \h </w:instrText>
            </w:r>
            <w:r>
              <w:rPr>
                <w:noProof/>
                <w:webHidden/>
              </w:rPr>
            </w:r>
            <w:r>
              <w:rPr>
                <w:noProof/>
                <w:webHidden/>
              </w:rPr>
              <w:fldChar w:fldCharType="separate"/>
            </w:r>
            <w:r>
              <w:rPr>
                <w:noProof/>
                <w:webHidden/>
              </w:rPr>
              <w:t>41</w:t>
            </w:r>
            <w:r>
              <w:rPr>
                <w:noProof/>
                <w:webHidden/>
              </w:rPr>
              <w:fldChar w:fldCharType="end"/>
            </w:r>
          </w:hyperlink>
        </w:p>
        <w:p w14:paraId="253B6B19" w14:textId="3529157E" w:rsidR="00512459" w:rsidRDefault="00512459">
          <w:pPr>
            <w:pStyle w:val="TOC3"/>
            <w:tabs>
              <w:tab w:val="right" w:leader="dot" w:pos="9016"/>
            </w:tabs>
            <w:rPr>
              <w:rFonts w:eastAsiaTheme="minorEastAsia"/>
              <w:noProof/>
              <w:lang w:eastAsia="en-GB"/>
            </w:rPr>
          </w:pPr>
          <w:hyperlink w:anchor="_Toc239671474" w:history="1">
            <w:r w:rsidRPr="00B51AE9">
              <w:rPr>
                <w:rStyle w:val="Hyperlink"/>
                <w:rFonts w:ascii="Arial" w:hAnsi="Arial" w:cs="Arial"/>
                <w:noProof/>
              </w:rPr>
              <w:t>6.4.3 Policy Alignment</w:t>
            </w:r>
            <w:r>
              <w:rPr>
                <w:noProof/>
                <w:webHidden/>
              </w:rPr>
              <w:tab/>
            </w:r>
            <w:r>
              <w:rPr>
                <w:noProof/>
                <w:webHidden/>
              </w:rPr>
              <w:fldChar w:fldCharType="begin"/>
            </w:r>
            <w:r>
              <w:rPr>
                <w:noProof/>
                <w:webHidden/>
              </w:rPr>
              <w:instrText xml:space="preserve"> PAGEREF _Toc239671474 \h </w:instrText>
            </w:r>
            <w:r>
              <w:rPr>
                <w:noProof/>
                <w:webHidden/>
              </w:rPr>
            </w:r>
            <w:r>
              <w:rPr>
                <w:noProof/>
                <w:webHidden/>
              </w:rPr>
              <w:fldChar w:fldCharType="separate"/>
            </w:r>
            <w:r>
              <w:rPr>
                <w:noProof/>
                <w:webHidden/>
              </w:rPr>
              <w:t>41</w:t>
            </w:r>
            <w:r>
              <w:rPr>
                <w:noProof/>
                <w:webHidden/>
              </w:rPr>
              <w:fldChar w:fldCharType="end"/>
            </w:r>
          </w:hyperlink>
        </w:p>
        <w:p w14:paraId="73886663" w14:textId="65CB8040" w:rsidR="00512459" w:rsidRDefault="00512459">
          <w:pPr>
            <w:pStyle w:val="TOC2"/>
            <w:tabs>
              <w:tab w:val="right" w:leader="dot" w:pos="9016"/>
            </w:tabs>
            <w:rPr>
              <w:rFonts w:eastAsiaTheme="minorEastAsia"/>
              <w:noProof/>
              <w:lang w:eastAsia="en-GB"/>
            </w:rPr>
          </w:pPr>
          <w:hyperlink w:anchor="_Toc239671475" w:history="1">
            <w:r w:rsidRPr="00B51AE9">
              <w:rPr>
                <w:rStyle w:val="Hyperlink"/>
                <w:rFonts w:ascii="Arial" w:hAnsi="Arial" w:cs="Arial"/>
                <w:noProof/>
              </w:rPr>
              <w:t>6.5 Implications for Welsh Government and Industry Bodies</w:t>
            </w:r>
            <w:r>
              <w:rPr>
                <w:noProof/>
                <w:webHidden/>
              </w:rPr>
              <w:tab/>
            </w:r>
            <w:r>
              <w:rPr>
                <w:noProof/>
                <w:webHidden/>
              </w:rPr>
              <w:fldChar w:fldCharType="begin"/>
            </w:r>
            <w:r>
              <w:rPr>
                <w:noProof/>
                <w:webHidden/>
              </w:rPr>
              <w:instrText xml:space="preserve"> PAGEREF _Toc239671475 \h </w:instrText>
            </w:r>
            <w:r>
              <w:rPr>
                <w:noProof/>
                <w:webHidden/>
              </w:rPr>
            </w:r>
            <w:r>
              <w:rPr>
                <w:noProof/>
                <w:webHidden/>
              </w:rPr>
              <w:fldChar w:fldCharType="separate"/>
            </w:r>
            <w:r>
              <w:rPr>
                <w:noProof/>
                <w:webHidden/>
              </w:rPr>
              <w:t>41</w:t>
            </w:r>
            <w:r>
              <w:rPr>
                <w:noProof/>
                <w:webHidden/>
              </w:rPr>
              <w:fldChar w:fldCharType="end"/>
            </w:r>
          </w:hyperlink>
        </w:p>
        <w:p w14:paraId="52CCC8AB" w14:textId="7643F779" w:rsidR="00512459" w:rsidRDefault="00512459">
          <w:pPr>
            <w:pStyle w:val="TOC3"/>
            <w:tabs>
              <w:tab w:val="right" w:leader="dot" w:pos="9016"/>
            </w:tabs>
            <w:rPr>
              <w:rFonts w:eastAsiaTheme="minorEastAsia"/>
              <w:noProof/>
              <w:lang w:eastAsia="en-GB"/>
            </w:rPr>
          </w:pPr>
          <w:hyperlink w:anchor="_Toc239671476" w:history="1">
            <w:r w:rsidRPr="00B51AE9">
              <w:rPr>
                <w:rStyle w:val="Hyperlink"/>
                <w:rFonts w:ascii="Arial" w:hAnsi="Arial" w:cs="Arial"/>
                <w:noProof/>
              </w:rPr>
              <w:t>6.5.1 Wales Specific Carbon Data</w:t>
            </w:r>
            <w:r>
              <w:rPr>
                <w:noProof/>
                <w:webHidden/>
              </w:rPr>
              <w:tab/>
            </w:r>
            <w:r>
              <w:rPr>
                <w:noProof/>
                <w:webHidden/>
              </w:rPr>
              <w:fldChar w:fldCharType="begin"/>
            </w:r>
            <w:r>
              <w:rPr>
                <w:noProof/>
                <w:webHidden/>
              </w:rPr>
              <w:instrText xml:space="preserve"> PAGEREF _Toc239671476 \h </w:instrText>
            </w:r>
            <w:r>
              <w:rPr>
                <w:noProof/>
                <w:webHidden/>
              </w:rPr>
            </w:r>
            <w:r>
              <w:rPr>
                <w:noProof/>
                <w:webHidden/>
              </w:rPr>
              <w:fldChar w:fldCharType="separate"/>
            </w:r>
            <w:r>
              <w:rPr>
                <w:noProof/>
                <w:webHidden/>
              </w:rPr>
              <w:t>41</w:t>
            </w:r>
            <w:r>
              <w:rPr>
                <w:noProof/>
                <w:webHidden/>
              </w:rPr>
              <w:fldChar w:fldCharType="end"/>
            </w:r>
          </w:hyperlink>
        </w:p>
        <w:p w14:paraId="153B26C2" w14:textId="6737536E" w:rsidR="00512459" w:rsidRDefault="00512459">
          <w:pPr>
            <w:pStyle w:val="TOC3"/>
            <w:tabs>
              <w:tab w:val="right" w:leader="dot" w:pos="9016"/>
            </w:tabs>
            <w:rPr>
              <w:rFonts w:eastAsiaTheme="minorEastAsia"/>
              <w:noProof/>
              <w:lang w:eastAsia="en-GB"/>
            </w:rPr>
          </w:pPr>
          <w:hyperlink w:anchor="_Toc239671477" w:history="1">
            <w:r w:rsidRPr="00B51AE9">
              <w:rPr>
                <w:rStyle w:val="Hyperlink"/>
                <w:rFonts w:ascii="Arial" w:hAnsi="Arial" w:cs="Arial"/>
                <w:noProof/>
              </w:rPr>
              <w:t>6.5.2 Clearer Technical Guidance</w:t>
            </w:r>
            <w:r>
              <w:rPr>
                <w:noProof/>
                <w:webHidden/>
              </w:rPr>
              <w:tab/>
            </w:r>
            <w:r>
              <w:rPr>
                <w:noProof/>
                <w:webHidden/>
              </w:rPr>
              <w:fldChar w:fldCharType="begin"/>
            </w:r>
            <w:r>
              <w:rPr>
                <w:noProof/>
                <w:webHidden/>
              </w:rPr>
              <w:instrText xml:space="preserve"> PAGEREF _Toc239671477 \h </w:instrText>
            </w:r>
            <w:r>
              <w:rPr>
                <w:noProof/>
                <w:webHidden/>
              </w:rPr>
            </w:r>
            <w:r>
              <w:rPr>
                <w:noProof/>
                <w:webHidden/>
              </w:rPr>
              <w:fldChar w:fldCharType="separate"/>
            </w:r>
            <w:r>
              <w:rPr>
                <w:noProof/>
                <w:webHidden/>
              </w:rPr>
              <w:t>41</w:t>
            </w:r>
            <w:r>
              <w:rPr>
                <w:noProof/>
                <w:webHidden/>
              </w:rPr>
              <w:fldChar w:fldCharType="end"/>
            </w:r>
          </w:hyperlink>
        </w:p>
        <w:p w14:paraId="194AA3C4" w14:textId="20002C73" w:rsidR="00512459" w:rsidRDefault="00512459">
          <w:pPr>
            <w:pStyle w:val="TOC3"/>
            <w:tabs>
              <w:tab w:val="right" w:leader="dot" w:pos="9016"/>
            </w:tabs>
            <w:rPr>
              <w:rFonts w:eastAsiaTheme="minorEastAsia"/>
              <w:noProof/>
              <w:lang w:eastAsia="en-GB"/>
            </w:rPr>
          </w:pPr>
          <w:hyperlink w:anchor="_Toc239671478" w:history="1">
            <w:r w:rsidRPr="00B51AE9">
              <w:rPr>
                <w:rStyle w:val="Hyperlink"/>
                <w:rFonts w:ascii="Arial" w:hAnsi="Arial" w:cs="Arial"/>
                <w:noProof/>
              </w:rPr>
              <w:t>6.5.3 Sector Wide Capability Building</w:t>
            </w:r>
            <w:r>
              <w:rPr>
                <w:noProof/>
                <w:webHidden/>
              </w:rPr>
              <w:tab/>
            </w:r>
            <w:r>
              <w:rPr>
                <w:noProof/>
                <w:webHidden/>
              </w:rPr>
              <w:fldChar w:fldCharType="begin"/>
            </w:r>
            <w:r>
              <w:rPr>
                <w:noProof/>
                <w:webHidden/>
              </w:rPr>
              <w:instrText xml:space="preserve"> PAGEREF _Toc239671478 \h </w:instrText>
            </w:r>
            <w:r>
              <w:rPr>
                <w:noProof/>
                <w:webHidden/>
              </w:rPr>
            </w:r>
            <w:r>
              <w:rPr>
                <w:noProof/>
                <w:webHidden/>
              </w:rPr>
              <w:fldChar w:fldCharType="separate"/>
            </w:r>
            <w:r>
              <w:rPr>
                <w:noProof/>
                <w:webHidden/>
              </w:rPr>
              <w:t>41</w:t>
            </w:r>
            <w:r>
              <w:rPr>
                <w:noProof/>
                <w:webHidden/>
              </w:rPr>
              <w:fldChar w:fldCharType="end"/>
            </w:r>
          </w:hyperlink>
        </w:p>
        <w:p w14:paraId="5F794E06" w14:textId="7AAA52CF" w:rsidR="00512459" w:rsidRDefault="00512459">
          <w:pPr>
            <w:pStyle w:val="TOC3"/>
            <w:tabs>
              <w:tab w:val="right" w:leader="dot" w:pos="9016"/>
            </w:tabs>
            <w:rPr>
              <w:rFonts w:eastAsiaTheme="minorEastAsia"/>
              <w:noProof/>
              <w:lang w:eastAsia="en-GB"/>
            </w:rPr>
          </w:pPr>
          <w:hyperlink w:anchor="_Toc239671479" w:history="1">
            <w:r w:rsidRPr="00B51AE9">
              <w:rPr>
                <w:rStyle w:val="Hyperlink"/>
                <w:rFonts w:ascii="Arial" w:hAnsi="Arial" w:cs="Arial"/>
                <w:noProof/>
              </w:rPr>
              <w:t>6.5.4 Policy Alignment Across Tenures</w:t>
            </w:r>
            <w:r>
              <w:rPr>
                <w:noProof/>
                <w:webHidden/>
              </w:rPr>
              <w:tab/>
            </w:r>
            <w:r>
              <w:rPr>
                <w:noProof/>
                <w:webHidden/>
              </w:rPr>
              <w:fldChar w:fldCharType="begin"/>
            </w:r>
            <w:r>
              <w:rPr>
                <w:noProof/>
                <w:webHidden/>
              </w:rPr>
              <w:instrText xml:space="preserve"> PAGEREF _Toc239671479 \h </w:instrText>
            </w:r>
            <w:r>
              <w:rPr>
                <w:noProof/>
                <w:webHidden/>
              </w:rPr>
            </w:r>
            <w:r>
              <w:rPr>
                <w:noProof/>
                <w:webHidden/>
              </w:rPr>
              <w:fldChar w:fldCharType="separate"/>
            </w:r>
            <w:r>
              <w:rPr>
                <w:noProof/>
                <w:webHidden/>
              </w:rPr>
              <w:t>42</w:t>
            </w:r>
            <w:r>
              <w:rPr>
                <w:noProof/>
                <w:webHidden/>
              </w:rPr>
              <w:fldChar w:fldCharType="end"/>
            </w:r>
          </w:hyperlink>
        </w:p>
        <w:p w14:paraId="4BB32262" w14:textId="3DA9A4EC" w:rsidR="00512459" w:rsidRDefault="00512459">
          <w:pPr>
            <w:pStyle w:val="TOC2"/>
            <w:tabs>
              <w:tab w:val="right" w:leader="dot" w:pos="9016"/>
            </w:tabs>
            <w:rPr>
              <w:rFonts w:eastAsiaTheme="minorEastAsia"/>
              <w:noProof/>
              <w:lang w:eastAsia="en-GB"/>
            </w:rPr>
          </w:pPr>
          <w:hyperlink w:anchor="_Toc239671480" w:history="1">
            <w:r w:rsidRPr="00B51AE9">
              <w:rPr>
                <w:rStyle w:val="Hyperlink"/>
                <w:rFonts w:ascii="Arial" w:hAnsi="Arial" w:cs="Arial"/>
                <w:noProof/>
              </w:rPr>
              <w:t>6.6 Overall Conclusion</w:t>
            </w:r>
            <w:r>
              <w:rPr>
                <w:noProof/>
                <w:webHidden/>
              </w:rPr>
              <w:tab/>
            </w:r>
            <w:r>
              <w:rPr>
                <w:noProof/>
                <w:webHidden/>
              </w:rPr>
              <w:fldChar w:fldCharType="begin"/>
            </w:r>
            <w:r>
              <w:rPr>
                <w:noProof/>
                <w:webHidden/>
              </w:rPr>
              <w:instrText xml:space="preserve"> PAGEREF _Toc239671480 \h </w:instrText>
            </w:r>
            <w:r>
              <w:rPr>
                <w:noProof/>
                <w:webHidden/>
              </w:rPr>
            </w:r>
            <w:r>
              <w:rPr>
                <w:noProof/>
                <w:webHidden/>
              </w:rPr>
              <w:fldChar w:fldCharType="separate"/>
            </w:r>
            <w:r>
              <w:rPr>
                <w:noProof/>
                <w:webHidden/>
              </w:rPr>
              <w:t>42</w:t>
            </w:r>
            <w:r>
              <w:rPr>
                <w:noProof/>
                <w:webHidden/>
              </w:rPr>
              <w:fldChar w:fldCharType="end"/>
            </w:r>
          </w:hyperlink>
        </w:p>
        <w:p w14:paraId="323ADA27" w14:textId="294D0A1C" w:rsidR="00512459" w:rsidRDefault="00512459">
          <w:pPr>
            <w:pStyle w:val="TOC2"/>
            <w:tabs>
              <w:tab w:val="right" w:leader="dot" w:pos="9016"/>
            </w:tabs>
            <w:rPr>
              <w:rFonts w:eastAsiaTheme="minorEastAsia"/>
              <w:noProof/>
              <w:lang w:eastAsia="en-GB"/>
            </w:rPr>
          </w:pPr>
          <w:hyperlink w:anchor="_Toc239671481" w:history="1">
            <w:r w:rsidRPr="00B51AE9">
              <w:rPr>
                <w:rStyle w:val="Hyperlink"/>
                <w:rFonts w:ascii="Arial" w:hAnsi="Arial" w:cs="Arial"/>
                <w:noProof/>
              </w:rPr>
              <w:t>6.7 Reflections on the Research</w:t>
            </w:r>
            <w:r>
              <w:rPr>
                <w:noProof/>
                <w:webHidden/>
              </w:rPr>
              <w:tab/>
            </w:r>
            <w:r>
              <w:rPr>
                <w:noProof/>
                <w:webHidden/>
              </w:rPr>
              <w:fldChar w:fldCharType="begin"/>
            </w:r>
            <w:r>
              <w:rPr>
                <w:noProof/>
                <w:webHidden/>
              </w:rPr>
              <w:instrText xml:space="preserve"> PAGEREF _Toc239671481 \h </w:instrText>
            </w:r>
            <w:r>
              <w:rPr>
                <w:noProof/>
                <w:webHidden/>
              </w:rPr>
            </w:r>
            <w:r>
              <w:rPr>
                <w:noProof/>
                <w:webHidden/>
              </w:rPr>
              <w:fldChar w:fldCharType="separate"/>
            </w:r>
            <w:r>
              <w:rPr>
                <w:noProof/>
                <w:webHidden/>
              </w:rPr>
              <w:t>43</w:t>
            </w:r>
            <w:r>
              <w:rPr>
                <w:noProof/>
                <w:webHidden/>
              </w:rPr>
              <w:fldChar w:fldCharType="end"/>
            </w:r>
          </w:hyperlink>
        </w:p>
        <w:p w14:paraId="16CFC7C3" w14:textId="385EE35F" w:rsidR="00512459" w:rsidRDefault="00512459">
          <w:pPr>
            <w:pStyle w:val="TOC1"/>
            <w:tabs>
              <w:tab w:val="right" w:leader="dot" w:pos="9016"/>
            </w:tabs>
            <w:rPr>
              <w:rFonts w:eastAsiaTheme="minorEastAsia"/>
              <w:noProof/>
              <w:lang w:eastAsia="en-GB"/>
            </w:rPr>
          </w:pPr>
          <w:hyperlink w:anchor="_Toc239671482" w:history="1">
            <w:r w:rsidRPr="00B51AE9">
              <w:rPr>
                <w:rStyle w:val="Hyperlink"/>
                <w:rFonts w:ascii="Arial" w:hAnsi="Arial" w:cs="Arial"/>
                <w:noProof/>
              </w:rPr>
              <w:t>CHAPTER 7 - RECOMMENDATIONS</w:t>
            </w:r>
            <w:r>
              <w:rPr>
                <w:noProof/>
                <w:webHidden/>
              </w:rPr>
              <w:tab/>
            </w:r>
            <w:r>
              <w:rPr>
                <w:noProof/>
                <w:webHidden/>
              </w:rPr>
              <w:fldChar w:fldCharType="begin"/>
            </w:r>
            <w:r>
              <w:rPr>
                <w:noProof/>
                <w:webHidden/>
              </w:rPr>
              <w:instrText xml:space="preserve"> PAGEREF _Toc239671482 \h </w:instrText>
            </w:r>
            <w:r>
              <w:rPr>
                <w:noProof/>
                <w:webHidden/>
              </w:rPr>
            </w:r>
            <w:r>
              <w:rPr>
                <w:noProof/>
                <w:webHidden/>
              </w:rPr>
              <w:fldChar w:fldCharType="separate"/>
            </w:r>
            <w:r>
              <w:rPr>
                <w:noProof/>
                <w:webHidden/>
              </w:rPr>
              <w:t>44</w:t>
            </w:r>
            <w:r>
              <w:rPr>
                <w:noProof/>
                <w:webHidden/>
              </w:rPr>
              <w:fldChar w:fldCharType="end"/>
            </w:r>
          </w:hyperlink>
        </w:p>
        <w:p w14:paraId="3C2F4328" w14:textId="24AE99FE" w:rsidR="00512459" w:rsidRDefault="00512459">
          <w:pPr>
            <w:pStyle w:val="TOC2"/>
            <w:tabs>
              <w:tab w:val="right" w:leader="dot" w:pos="9016"/>
            </w:tabs>
            <w:rPr>
              <w:rFonts w:eastAsiaTheme="minorEastAsia"/>
              <w:noProof/>
              <w:lang w:eastAsia="en-GB"/>
            </w:rPr>
          </w:pPr>
          <w:hyperlink w:anchor="_Toc239671483" w:history="1">
            <w:r w:rsidRPr="00B51AE9">
              <w:rPr>
                <w:rStyle w:val="Hyperlink"/>
                <w:rFonts w:ascii="Arial" w:hAnsi="Arial" w:cs="Arial"/>
                <w:noProof/>
              </w:rPr>
              <w:t>7.1 Introduction</w:t>
            </w:r>
            <w:r>
              <w:rPr>
                <w:noProof/>
                <w:webHidden/>
              </w:rPr>
              <w:tab/>
            </w:r>
            <w:r>
              <w:rPr>
                <w:noProof/>
                <w:webHidden/>
              </w:rPr>
              <w:fldChar w:fldCharType="begin"/>
            </w:r>
            <w:r>
              <w:rPr>
                <w:noProof/>
                <w:webHidden/>
              </w:rPr>
              <w:instrText xml:space="preserve"> PAGEREF _Toc239671483 \h </w:instrText>
            </w:r>
            <w:r>
              <w:rPr>
                <w:noProof/>
                <w:webHidden/>
              </w:rPr>
            </w:r>
            <w:r>
              <w:rPr>
                <w:noProof/>
                <w:webHidden/>
              </w:rPr>
              <w:fldChar w:fldCharType="separate"/>
            </w:r>
            <w:r>
              <w:rPr>
                <w:noProof/>
                <w:webHidden/>
              </w:rPr>
              <w:t>44</w:t>
            </w:r>
            <w:r>
              <w:rPr>
                <w:noProof/>
                <w:webHidden/>
              </w:rPr>
              <w:fldChar w:fldCharType="end"/>
            </w:r>
          </w:hyperlink>
        </w:p>
        <w:p w14:paraId="7C301BA9" w14:textId="63383128" w:rsidR="00512459" w:rsidRDefault="00512459">
          <w:pPr>
            <w:pStyle w:val="TOC2"/>
            <w:tabs>
              <w:tab w:val="right" w:leader="dot" w:pos="9016"/>
            </w:tabs>
            <w:rPr>
              <w:rFonts w:eastAsiaTheme="minorEastAsia"/>
              <w:noProof/>
              <w:lang w:eastAsia="en-GB"/>
            </w:rPr>
          </w:pPr>
          <w:hyperlink w:anchor="_Toc239671484" w:history="1">
            <w:r w:rsidRPr="00B51AE9">
              <w:rPr>
                <w:rStyle w:val="Hyperlink"/>
                <w:rFonts w:ascii="Arial" w:hAnsi="Arial" w:cs="Arial"/>
                <w:noProof/>
              </w:rPr>
              <w:t>7.2 Recommendations for Quantity Surveyors</w:t>
            </w:r>
            <w:r>
              <w:rPr>
                <w:noProof/>
                <w:webHidden/>
              </w:rPr>
              <w:tab/>
            </w:r>
            <w:r>
              <w:rPr>
                <w:noProof/>
                <w:webHidden/>
              </w:rPr>
              <w:fldChar w:fldCharType="begin"/>
            </w:r>
            <w:r>
              <w:rPr>
                <w:noProof/>
                <w:webHidden/>
              </w:rPr>
              <w:instrText xml:space="preserve"> PAGEREF _Toc239671484 \h </w:instrText>
            </w:r>
            <w:r>
              <w:rPr>
                <w:noProof/>
                <w:webHidden/>
              </w:rPr>
            </w:r>
            <w:r>
              <w:rPr>
                <w:noProof/>
                <w:webHidden/>
              </w:rPr>
              <w:fldChar w:fldCharType="separate"/>
            </w:r>
            <w:r>
              <w:rPr>
                <w:noProof/>
                <w:webHidden/>
              </w:rPr>
              <w:t>44</w:t>
            </w:r>
            <w:r>
              <w:rPr>
                <w:noProof/>
                <w:webHidden/>
              </w:rPr>
              <w:fldChar w:fldCharType="end"/>
            </w:r>
          </w:hyperlink>
        </w:p>
        <w:p w14:paraId="5CA22332" w14:textId="343446CC" w:rsidR="00512459" w:rsidRDefault="00512459">
          <w:pPr>
            <w:pStyle w:val="TOC3"/>
            <w:tabs>
              <w:tab w:val="right" w:leader="dot" w:pos="9016"/>
            </w:tabs>
            <w:rPr>
              <w:rFonts w:eastAsiaTheme="minorEastAsia"/>
              <w:noProof/>
              <w:lang w:eastAsia="en-GB"/>
            </w:rPr>
          </w:pPr>
          <w:hyperlink w:anchor="_Toc239671485" w:history="1">
            <w:r w:rsidRPr="00B51AE9">
              <w:rPr>
                <w:rStyle w:val="Hyperlink"/>
                <w:rFonts w:ascii="Arial" w:hAnsi="Arial" w:cs="Arial"/>
                <w:noProof/>
              </w:rPr>
              <w:t>7.2.1 Strengthen Carbon Literacy</w:t>
            </w:r>
            <w:r>
              <w:rPr>
                <w:noProof/>
                <w:webHidden/>
              </w:rPr>
              <w:tab/>
            </w:r>
            <w:r>
              <w:rPr>
                <w:noProof/>
                <w:webHidden/>
              </w:rPr>
              <w:fldChar w:fldCharType="begin"/>
            </w:r>
            <w:r>
              <w:rPr>
                <w:noProof/>
                <w:webHidden/>
              </w:rPr>
              <w:instrText xml:space="preserve"> PAGEREF _Toc239671485 \h </w:instrText>
            </w:r>
            <w:r>
              <w:rPr>
                <w:noProof/>
                <w:webHidden/>
              </w:rPr>
            </w:r>
            <w:r>
              <w:rPr>
                <w:noProof/>
                <w:webHidden/>
              </w:rPr>
              <w:fldChar w:fldCharType="separate"/>
            </w:r>
            <w:r>
              <w:rPr>
                <w:noProof/>
                <w:webHidden/>
              </w:rPr>
              <w:t>44</w:t>
            </w:r>
            <w:r>
              <w:rPr>
                <w:noProof/>
                <w:webHidden/>
              </w:rPr>
              <w:fldChar w:fldCharType="end"/>
            </w:r>
          </w:hyperlink>
        </w:p>
        <w:p w14:paraId="532D184B" w14:textId="3B78069B" w:rsidR="00512459" w:rsidRDefault="00512459">
          <w:pPr>
            <w:pStyle w:val="TOC3"/>
            <w:tabs>
              <w:tab w:val="right" w:leader="dot" w:pos="9016"/>
            </w:tabs>
            <w:rPr>
              <w:rFonts w:eastAsiaTheme="minorEastAsia"/>
              <w:noProof/>
              <w:lang w:eastAsia="en-GB"/>
            </w:rPr>
          </w:pPr>
          <w:hyperlink w:anchor="_Toc239671486" w:history="1">
            <w:r w:rsidRPr="00B51AE9">
              <w:rPr>
                <w:rStyle w:val="Hyperlink"/>
                <w:rFonts w:ascii="Arial" w:hAnsi="Arial" w:cs="Arial"/>
                <w:noProof/>
              </w:rPr>
              <w:t>7.2.2 Develop Competence in Carbon Tools</w:t>
            </w:r>
            <w:r>
              <w:rPr>
                <w:noProof/>
                <w:webHidden/>
              </w:rPr>
              <w:tab/>
            </w:r>
            <w:r>
              <w:rPr>
                <w:noProof/>
                <w:webHidden/>
              </w:rPr>
              <w:fldChar w:fldCharType="begin"/>
            </w:r>
            <w:r>
              <w:rPr>
                <w:noProof/>
                <w:webHidden/>
              </w:rPr>
              <w:instrText xml:space="preserve"> PAGEREF _Toc239671486 \h </w:instrText>
            </w:r>
            <w:r>
              <w:rPr>
                <w:noProof/>
                <w:webHidden/>
              </w:rPr>
            </w:r>
            <w:r>
              <w:rPr>
                <w:noProof/>
                <w:webHidden/>
              </w:rPr>
              <w:fldChar w:fldCharType="separate"/>
            </w:r>
            <w:r>
              <w:rPr>
                <w:noProof/>
                <w:webHidden/>
              </w:rPr>
              <w:t>45</w:t>
            </w:r>
            <w:r>
              <w:rPr>
                <w:noProof/>
                <w:webHidden/>
              </w:rPr>
              <w:fldChar w:fldCharType="end"/>
            </w:r>
          </w:hyperlink>
        </w:p>
        <w:p w14:paraId="0409DB01" w14:textId="16556592" w:rsidR="00512459" w:rsidRDefault="00512459">
          <w:pPr>
            <w:pStyle w:val="TOC3"/>
            <w:tabs>
              <w:tab w:val="right" w:leader="dot" w:pos="9016"/>
            </w:tabs>
            <w:rPr>
              <w:rFonts w:eastAsiaTheme="minorEastAsia"/>
              <w:noProof/>
              <w:lang w:eastAsia="en-GB"/>
            </w:rPr>
          </w:pPr>
          <w:hyperlink w:anchor="_Toc239671487" w:history="1">
            <w:r w:rsidRPr="00B51AE9">
              <w:rPr>
                <w:rStyle w:val="Hyperlink"/>
                <w:rFonts w:ascii="Arial" w:hAnsi="Arial" w:cs="Arial"/>
                <w:noProof/>
              </w:rPr>
              <w:t>7.2.3 Integrate Carbon into Early Stage Cost Planning</w:t>
            </w:r>
            <w:r>
              <w:rPr>
                <w:noProof/>
                <w:webHidden/>
              </w:rPr>
              <w:tab/>
            </w:r>
            <w:r>
              <w:rPr>
                <w:noProof/>
                <w:webHidden/>
              </w:rPr>
              <w:fldChar w:fldCharType="begin"/>
            </w:r>
            <w:r>
              <w:rPr>
                <w:noProof/>
                <w:webHidden/>
              </w:rPr>
              <w:instrText xml:space="preserve"> PAGEREF _Toc239671487 \h </w:instrText>
            </w:r>
            <w:r>
              <w:rPr>
                <w:noProof/>
                <w:webHidden/>
              </w:rPr>
            </w:r>
            <w:r>
              <w:rPr>
                <w:noProof/>
                <w:webHidden/>
              </w:rPr>
              <w:fldChar w:fldCharType="separate"/>
            </w:r>
            <w:r>
              <w:rPr>
                <w:noProof/>
                <w:webHidden/>
              </w:rPr>
              <w:t>45</w:t>
            </w:r>
            <w:r>
              <w:rPr>
                <w:noProof/>
                <w:webHidden/>
              </w:rPr>
              <w:fldChar w:fldCharType="end"/>
            </w:r>
          </w:hyperlink>
        </w:p>
        <w:p w14:paraId="09235C1B" w14:textId="09EF177D" w:rsidR="00512459" w:rsidRDefault="00512459">
          <w:pPr>
            <w:pStyle w:val="TOC3"/>
            <w:tabs>
              <w:tab w:val="right" w:leader="dot" w:pos="9016"/>
            </w:tabs>
            <w:rPr>
              <w:rFonts w:eastAsiaTheme="minorEastAsia"/>
              <w:noProof/>
              <w:lang w:eastAsia="en-GB"/>
            </w:rPr>
          </w:pPr>
          <w:hyperlink w:anchor="_Toc239671488" w:history="1">
            <w:r w:rsidRPr="00B51AE9">
              <w:rPr>
                <w:rStyle w:val="Hyperlink"/>
                <w:rFonts w:ascii="Arial" w:hAnsi="Arial" w:cs="Arial"/>
                <w:noProof/>
              </w:rPr>
              <w:t>7.2.4 Adopt Carbon Aware Procurement Practices</w:t>
            </w:r>
            <w:r>
              <w:rPr>
                <w:noProof/>
                <w:webHidden/>
              </w:rPr>
              <w:tab/>
            </w:r>
            <w:r>
              <w:rPr>
                <w:noProof/>
                <w:webHidden/>
              </w:rPr>
              <w:fldChar w:fldCharType="begin"/>
            </w:r>
            <w:r>
              <w:rPr>
                <w:noProof/>
                <w:webHidden/>
              </w:rPr>
              <w:instrText xml:space="preserve"> PAGEREF _Toc239671488 \h </w:instrText>
            </w:r>
            <w:r>
              <w:rPr>
                <w:noProof/>
                <w:webHidden/>
              </w:rPr>
            </w:r>
            <w:r>
              <w:rPr>
                <w:noProof/>
                <w:webHidden/>
              </w:rPr>
              <w:fldChar w:fldCharType="separate"/>
            </w:r>
            <w:r>
              <w:rPr>
                <w:noProof/>
                <w:webHidden/>
              </w:rPr>
              <w:t>45</w:t>
            </w:r>
            <w:r>
              <w:rPr>
                <w:noProof/>
                <w:webHidden/>
              </w:rPr>
              <w:fldChar w:fldCharType="end"/>
            </w:r>
          </w:hyperlink>
        </w:p>
        <w:p w14:paraId="2C9127C4" w14:textId="1A261531" w:rsidR="00512459" w:rsidRDefault="00512459">
          <w:pPr>
            <w:pStyle w:val="TOC3"/>
            <w:tabs>
              <w:tab w:val="right" w:leader="dot" w:pos="9016"/>
            </w:tabs>
            <w:rPr>
              <w:rFonts w:eastAsiaTheme="minorEastAsia"/>
              <w:noProof/>
              <w:lang w:eastAsia="en-GB"/>
            </w:rPr>
          </w:pPr>
          <w:hyperlink w:anchor="_Toc239671489" w:history="1">
            <w:r w:rsidRPr="00B51AE9">
              <w:rPr>
                <w:rStyle w:val="Hyperlink"/>
                <w:rFonts w:ascii="Arial" w:hAnsi="Arial" w:cs="Arial"/>
                <w:noProof/>
              </w:rPr>
              <w:t>7.2.5 Strengthen Communication and Engagement Skills</w:t>
            </w:r>
            <w:r>
              <w:rPr>
                <w:noProof/>
                <w:webHidden/>
              </w:rPr>
              <w:tab/>
            </w:r>
            <w:r>
              <w:rPr>
                <w:noProof/>
                <w:webHidden/>
              </w:rPr>
              <w:fldChar w:fldCharType="begin"/>
            </w:r>
            <w:r>
              <w:rPr>
                <w:noProof/>
                <w:webHidden/>
              </w:rPr>
              <w:instrText xml:space="preserve"> PAGEREF _Toc239671489 \h </w:instrText>
            </w:r>
            <w:r>
              <w:rPr>
                <w:noProof/>
                <w:webHidden/>
              </w:rPr>
            </w:r>
            <w:r>
              <w:rPr>
                <w:noProof/>
                <w:webHidden/>
              </w:rPr>
              <w:fldChar w:fldCharType="separate"/>
            </w:r>
            <w:r>
              <w:rPr>
                <w:noProof/>
                <w:webHidden/>
              </w:rPr>
              <w:t>46</w:t>
            </w:r>
            <w:r>
              <w:rPr>
                <w:noProof/>
                <w:webHidden/>
              </w:rPr>
              <w:fldChar w:fldCharType="end"/>
            </w:r>
          </w:hyperlink>
        </w:p>
        <w:p w14:paraId="57AF4745" w14:textId="3BADEE5D" w:rsidR="00512459" w:rsidRDefault="00512459">
          <w:pPr>
            <w:pStyle w:val="TOC2"/>
            <w:tabs>
              <w:tab w:val="right" w:leader="dot" w:pos="9016"/>
            </w:tabs>
            <w:rPr>
              <w:rFonts w:eastAsiaTheme="minorEastAsia"/>
              <w:noProof/>
              <w:lang w:eastAsia="en-GB"/>
            </w:rPr>
          </w:pPr>
          <w:hyperlink w:anchor="_Toc239671490" w:history="1">
            <w:r w:rsidRPr="00B51AE9">
              <w:rPr>
                <w:rStyle w:val="Hyperlink"/>
                <w:rFonts w:ascii="Arial" w:hAnsi="Arial" w:cs="Arial"/>
                <w:noProof/>
              </w:rPr>
              <w:t>7.3 Recommendations for Organisations</w:t>
            </w:r>
            <w:r>
              <w:rPr>
                <w:noProof/>
                <w:webHidden/>
              </w:rPr>
              <w:tab/>
            </w:r>
            <w:r>
              <w:rPr>
                <w:noProof/>
                <w:webHidden/>
              </w:rPr>
              <w:fldChar w:fldCharType="begin"/>
            </w:r>
            <w:r>
              <w:rPr>
                <w:noProof/>
                <w:webHidden/>
              </w:rPr>
              <w:instrText xml:space="preserve"> PAGEREF _Toc239671490 \h </w:instrText>
            </w:r>
            <w:r>
              <w:rPr>
                <w:noProof/>
                <w:webHidden/>
              </w:rPr>
            </w:r>
            <w:r>
              <w:rPr>
                <w:noProof/>
                <w:webHidden/>
              </w:rPr>
              <w:fldChar w:fldCharType="separate"/>
            </w:r>
            <w:r>
              <w:rPr>
                <w:noProof/>
                <w:webHidden/>
              </w:rPr>
              <w:t>46</w:t>
            </w:r>
            <w:r>
              <w:rPr>
                <w:noProof/>
                <w:webHidden/>
              </w:rPr>
              <w:fldChar w:fldCharType="end"/>
            </w:r>
          </w:hyperlink>
        </w:p>
        <w:p w14:paraId="7A4DFD53" w14:textId="409795DB" w:rsidR="00512459" w:rsidRDefault="00512459">
          <w:pPr>
            <w:pStyle w:val="TOC3"/>
            <w:tabs>
              <w:tab w:val="right" w:leader="dot" w:pos="9016"/>
            </w:tabs>
            <w:rPr>
              <w:rFonts w:eastAsiaTheme="minorEastAsia"/>
              <w:noProof/>
              <w:lang w:eastAsia="en-GB"/>
            </w:rPr>
          </w:pPr>
          <w:hyperlink w:anchor="_Toc239671491" w:history="1">
            <w:r w:rsidRPr="00B51AE9">
              <w:rPr>
                <w:rStyle w:val="Hyperlink"/>
                <w:rFonts w:ascii="Arial" w:hAnsi="Arial" w:cs="Arial"/>
                <w:noProof/>
              </w:rPr>
              <w:t>7.3.1 Invest in Training and Professional Development</w:t>
            </w:r>
            <w:r>
              <w:rPr>
                <w:noProof/>
                <w:webHidden/>
              </w:rPr>
              <w:tab/>
            </w:r>
            <w:r>
              <w:rPr>
                <w:noProof/>
                <w:webHidden/>
              </w:rPr>
              <w:fldChar w:fldCharType="begin"/>
            </w:r>
            <w:r>
              <w:rPr>
                <w:noProof/>
                <w:webHidden/>
              </w:rPr>
              <w:instrText xml:space="preserve"> PAGEREF _Toc239671491 \h </w:instrText>
            </w:r>
            <w:r>
              <w:rPr>
                <w:noProof/>
                <w:webHidden/>
              </w:rPr>
            </w:r>
            <w:r>
              <w:rPr>
                <w:noProof/>
                <w:webHidden/>
              </w:rPr>
              <w:fldChar w:fldCharType="separate"/>
            </w:r>
            <w:r>
              <w:rPr>
                <w:noProof/>
                <w:webHidden/>
              </w:rPr>
              <w:t>46</w:t>
            </w:r>
            <w:r>
              <w:rPr>
                <w:noProof/>
                <w:webHidden/>
              </w:rPr>
              <w:fldChar w:fldCharType="end"/>
            </w:r>
          </w:hyperlink>
        </w:p>
        <w:p w14:paraId="1CFC6280" w14:textId="09D2DC7E" w:rsidR="00512459" w:rsidRDefault="00512459">
          <w:pPr>
            <w:pStyle w:val="TOC3"/>
            <w:tabs>
              <w:tab w:val="right" w:leader="dot" w:pos="9016"/>
            </w:tabs>
            <w:rPr>
              <w:rFonts w:eastAsiaTheme="minorEastAsia"/>
              <w:noProof/>
              <w:lang w:eastAsia="en-GB"/>
            </w:rPr>
          </w:pPr>
          <w:hyperlink w:anchor="_Toc239671492" w:history="1">
            <w:r w:rsidRPr="00B51AE9">
              <w:rPr>
                <w:rStyle w:val="Hyperlink"/>
                <w:rFonts w:ascii="Arial" w:hAnsi="Arial" w:cs="Arial"/>
                <w:noProof/>
              </w:rPr>
              <w:t>7.3.2 Improve Digital Infrastructure</w:t>
            </w:r>
            <w:r>
              <w:rPr>
                <w:noProof/>
                <w:webHidden/>
              </w:rPr>
              <w:tab/>
            </w:r>
            <w:r>
              <w:rPr>
                <w:noProof/>
                <w:webHidden/>
              </w:rPr>
              <w:fldChar w:fldCharType="begin"/>
            </w:r>
            <w:r>
              <w:rPr>
                <w:noProof/>
                <w:webHidden/>
              </w:rPr>
              <w:instrText xml:space="preserve"> PAGEREF _Toc239671492 \h </w:instrText>
            </w:r>
            <w:r>
              <w:rPr>
                <w:noProof/>
                <w:webHidden/>
              </w:rPr>
            </w:r>
            <w:r>
              <w:rPr>
                <w:noProof/>
                <w:webHidden/>
              </w:rPr>
              <w:fldChar w:fldCharType="separate"/>
            </w:r>
            <w:r>
              <w:rPr>
                <w:noProof/>
                <w:webHidden/>
              </w:rPr>
              <w:t>46</w:t>
            </w:r>
            <w:r>
              <w:rPr>
                <w:noProof/>
                <w:webHidden/>
              </w:rPr>
              <w:fldChar w:fldCharType="end"/>
            </w:r>
          </w:hyperlink>
        </w:p>
        <w:p w14:paraId="195B7A08" w14:textId="2EB36E63" w:rsidR="00512459" w:rsidRDefault="00512459">
          <w:pPr>
            <w:pStyle w:val="TOC3"/>
            <w:tabs>
              <w:tab w:val="right" w:leader="dot" w:pos="9016"/>
            </w:tabs>
            <w:rPr>
              <w:rFonts w:eastAsiaTheme="minorEastAsia"/>
              <w:noProof/>
              <w:lang w:eastAsia="en-GB"/>
            </w:rPr>
          </w:pPr>
          <w:hyperlink w:anchor="_Toc239671493" w:history="1">
            <w:r w:rsidRPr="00B51AE9">
              <w:rPr>
                <w:rStyle w:val="Hyperlink"/>
                <w:rFonts w:ascii="Arial" w:hAnsi="Arial" w:cs="Arial"/>
                <w:noProof/>
              </w:rPr>
              <w:t>7.3.3 Strengthen Organisational Culture Around Carbon</w:t>
            </w:r>
            <w:r>
              <w:rPr>
                <w:noProof/>
                <w:webHidden/>
              </w:rPr>
              <w:tab/>
            </w:r>
            <w:r>
              <w:rPr>
                <w:noProof/>
                <w:webHidden/>
              </w:rPr>
              <w:fldChar w:fldCharType="begin"/>
            </w:r>
            <w:r>
              <w:rPr>
                <w:noProof/>
                <w:webHidden/>
              </w:rPr>
              <w:instrText xml:space="preserve"> PAGEREF _Toc239671493 \h </w:instrText>
            </w:r>
            <w:r>
              <w:rPr>
                <w:noProof/>
                <w:webHidden/>
              </w:rPr>
            </w:r>
            <w:r>
              <w:rPr>
                <w:noProof/>
                <w:webHidden/>
              </w:rPr>
              <w:fldChar w:fldCharType="separate"/>
            </w:r>
            <w:r>
              <w:rPr>
                <w:noProof/>
                <w:webHidden/>
              </w:rPr>
              <w:t>46</w:t>
            </w:r>
            <w:r>
              <w:rPr>
                <w:noProof/>
                <w:webHidden/>
              </w:rPr>
              <w:fldChar w:fldCharType="end"/>
            </w:r>
          </w:hyperlink>
        </w:p>
        <w:p w14:paraId="65653ADA" w14:textId="420FC6C1" w:rsidR="00512459" w:rsidRDefault="00512459">
          <w:pPr>
            <w:pStyle w:val="TOC3"/>
            <w:tabs>
              <w:tab w:val="right" w:leader="dot" w:pos="9016"/>
            </w:tabs>
            <w:rPr>
              <w:rFonts w:eastAsiaTheme="minorEastAsia"/>
              <w:noProof/>
              <w:lang w:eastAsia="en-GB"/>
            </w:rPr>
          </w:pPr>
          <w:hyperlink w:anchor="_Toc239671494" w:history="1">
            <w:r w:rsidRPr="00B51AE9">
              <w:rPr>
                <w:rStyle w:val="Hyperlink"/>
                <w:rFonts w:ascii="Arial" w:hAnsi="Arial" w:cs="Arial"/>
                <w:noProof/>
              </w:rPr>
              <w:t>7.3.4 Improve Data Collection and Management</w:t>
            </w:r>
            <w:r>
              <w:rPr>
                <w:noProof/>
                <w:webHidden/>
              </w:rPr>
              <w:tab/>
            </w:r>
            <w:r>
              <w:rPr>
                <w:noProof/>
                <w:webHidden/>
              </w:rPr>
              <w:fldChar w:fldCharType="begin"/>
            </w:r>
            <w:r>
              <w:rPr>
                <w:noProof/>
                <w:webHidden/>
              </w:rPr>
              <w:instrText xml:space="preserve"> PAGEREF _Toc239671494 \h </w:instrText>
            </w:r>
            <w:r>
              <w:rPr>
                <w:noProof/>
                <w:webHidden/>
              </w:rPr>
            </w:r>
            <w:r>
              <w:rPr>
                <w:noProof/>
                <w:webHidden/>
              </w:rPr>
              <w:fldChar w:fldCharType="separate"/>
            </w:r>
            <w:r>
              <w:rPr>
                <w:noProof/>
                <w:webHidden/>
              </w:rPr>
              <w:t>47</w:t>
            </w:r>
            <w:r>
              <w:rPr>
                <w:noProof/>
                <w:webHidden/>
              </w:rPr>
              <w:fldChar w:fldCharType="end"/>
            </w:r>
          </w:hyperlink>
        </w:p>
        <w:p w14:paraId="778FB501" w14:textId="69BF2E3A" w:rsidR="00512459" w:rsidRDefault="00512459">
          <w:pPr>
            <w:pStyle w:val="TOC2"/>
            <w:tabs>
              <w:tab w:val="right" w:leader="dot" w:pos="9016"/>
            </w:tabs>
            <w:rPr>
              <w:rFonts w:eastAsiaTheme="minorEastAsia"/>
              <w:noProof/>
              <w:lang w:eastAsia="en-GB"/>
            </w:rPr>
          </w:pPr>
          <w:hyperlink w:anchor="_Toc239671495" w:history="1">
            <w:r w:rsidRPr="00B51AE9">
              <w:rPr>
                <w:rStyle w:val="Hyperlink"/>
                <w:rFonts w:ascii="Arial" w:hAnsi="Arial" w:cs="Arial"/>
                <w:noProof/>
              </w:rPr>
              <w:t>7.4 Recommendations for Welsh Government</w:t>
            </w:r>
            <w:r>
              <w:rPr>
                <w:noProof/>
                <w:webHidden/>
              </w:rPr>
              <w:tab/>
            </w:r>
            <w:r>
              <w:rPr>
                <w:noProof/>
                <w:webHidden/>
              </w:rPr>
              <w:fldChar w:fldCharType="begin"/>
            </w:r>
            <w:r>
              <w:rPr>
                <w:noProof/>
                <w:webHidden/>
              </w:rPr>
              <w:instrText xml:space="preserve"> PAGEREF _Toc239671495 \h </w:instrText>
            </w:r>
            <w:r>
              <w:rPr>
                <w:noProof/>
                <w:webHidden/>
              </w:rPr>
            </w:r>
            <w:r>
              <w:rPr>
                <w:noProof/>
                <w:webHidden/>
              </w:rPr>
              <w:fldChar w:fldCharType="separate"/>
            </w:r>
            <w:r>
              <w:rPr>
                <w:noProof/>
                <w:webHidden/>
              </w:rPr>
              <w:t>47</w:t>
            </w:r>
            <w:r>
              <w:rPr>
                <w:noProof/>
                <w:webHidden/>
              </w:rPr>
              <w:fldChar w:fldCharType="end"/>
            </w:r>
          </w:hyperlink>
        </w:p>
        <w:p w14:paraId="5F1FD236" w14:textId="22F777AA" w:rsidR="00512459" w:rsidRDefault="00512459">
          <w:pPr>
            <w:pStyle w:val="TOC3"/>
            <w:tabs>
              <w:tab w:val="right" w:leader="dot" w:pos="9016"/>
            </w:tabs>
            <w:rPr>
              <w:rFonts w:eastAsiaTheme="minorEastAsia"/>
              <w:noProof/>
              <w:lang w:eastAsia="en-GB"/>
            </w:rPr>
          </w:pPr>
          <w:hyperlink w:anchor="_Toc239671496" w:history="1">
            <w:r w:rsidRPr="00B51AE9">
              <w:rPr>
                <w:rStyle w:val="Hyperlink"/>
                <w:rFonts w:ascii="Arial" w:hAnsi="Arial" w:cs="Arial"/>
                <w:noProof/>
              </w:rPr>
              <w:t>7.4.1 Provide Clearer Technical Guidance</w:t>
            </w:r>
            <w:r>
              <w:rPr>
                <w:noProof/>
                <w:webHidden/>
              </w:rPr>
              <w:tab/>
            </w:r>
            <w:r>
              <w:rPr>
                <w:noProof/>
                <w:webHidden/>
              </w:rPr>
              <w:fldChar w:fldCharType="begin"/>
            </w:r>
            <w:r>
              <w:rPr>
                <w:noProof/>
                <w:webHidden/>
              </w:rPr>
              <w:instrText xml:space="preserve"> PAGEREF _Toc239671496 \h </w:instrText>
            </w:r>
            <w:r>
              <w:rPr>
                <w:noProof/>
                <w:webHidden/>
              </w:rPr>
            </w:r>
            <w:r>
              <w:rPr>
                <w:noProof/>
                <w:webHidden/>
              </w:rPr>
              <w:fldChar w:fldCharType="separate"/>
            </w:r>
            <w:r>
              <w:rPr>
                <w:noProof/>
                <w:webHidden/>
              </w:rPr>
              <w:t>47</w:t>
            </w:r>
            <w:r>
              <w:rPr>
                <w:noProof/>
                <w:webHidden/>
              </w:rPr>
              <w:fldChar w:fldCharType="end"/>
            </w:r>
          </w:hyperlink>
        </w:p>
        <w:p w14:paraId="62D03C5B" w14:textId="137BCF74" w:rsidR="00512459" w:rsidRDefault="00512459">
          <w:pPr>
            <w:pStyle w:val="TOC3"/>
            <w:tabs>
              <w:tab w:val="right" w:leader="dot" w:pos="9016"/>
            </w:tabs>
            <w:rPr>
              <w:rFonts w:eastAsiaTheme="minorEastAsia"/>
              <w:noProof/>
              <w:lang w:eastAsia="en-GB"/>
            </w:rPr>
          </w:pPr>
          <w:hyperlink w:anchor="_Toc239671497" w:history="1">
            <w:r w:rsidRPr="00B51AE9">
              <w:rPr>
                <w:rStyle w:val="Hyperlink"/>
                <w:rFonts w:ascii="Arial" w:hAnsi="Arial" w:cs="Arial"/>
                <w:noProof/>
              </w:rPr>
              <w:t>7.4.2 Develop Wales Specific Carbon Datasets</w:t>
            </w:r>
            <w:r>
              <w:rPr>
                <w:noProof/>
                <w:webHidden/>
              </w:rPr>
              <w:tab/>
            </w:r>
            <w:r>
              <w:rPr>
                <w:noProof/>
                <w:webHidden/>
              </w:rPr>
              <w:fldChar w:fldCharType="begin"/>
            </w:r>
            <w:r>
              <w:rPr>
                <w:noProof/>
                <w:webHidden/>
              </w:rPr>
              <w:instrText xml:space="preserve"> PAGEREF _Toc239671497 \h </w:instrText>
            </w:r>
            <w:r>
              <w:rPr>
                <w:noProof/>
                <w:webHidden/>
              </w:rPr>
            </w:r>
            <w:r>
              <w:rPr>
                <w:noProof/>
                <w:webHidden/>
              </w:rPr>
              <w:fldChar w:fldCharType="separate"/>
            </w:r>
            <w:r>
              <w:rPr>
                <w:noProof/>
                <w:webHidden/>
              </w:rPr>
              <w:t>47</w:t>
            </w:r>
            <w:r>
              <w:rPr>
                <w:noProof/>
                <w:webHidden/>
              </w:rPr>
              <w:fldChar w:fldCharType="end"/>
            </w:r>
          </w:hyperlink>
        </w:p>
        <w:p w14:paraId="69A8479F" w14:textId="131B9159" w:rsidR="00512459" w:rsidRDefault="00512459">
          <w:pPr>
            <w:pStyle w:val="TOC3"/>
            <w:tabs>
              <w:tab w:val="right" w:leader="dot" w:pos="9016"/>
            </w:tabs>
            <w:rPr>
              <w:rFonts w:eastAsiaTheme="minorEastAsia"/>
              <w:noProof/>
              <w:lang w:eastAsia="en-GB"/>
            </w:rPr>
          </w:pPr>
          <w:hyperlink w:anchor="_Toc239671498" w:history="1">
            <w:r w:rsidRPr="00B51AE9">
              <w:rPr>
                <w:rStyle w:val="Hyperlink"/>
                <w:rFonts w:ascii="Arial" w:hAnsi="Arial" w:cs="Arial"/>
                <w:noProof/>
              </w:rPr>
              <w:t>7.4.3 Invest in Sector Wide Capability Building</w:t>
            </w:r>
            <w:r>
              <w:rPr>
                <w:noProof/>
                <w:webHidden/>
              </w:rPr>
              <w:tab/>
            </w:r>
            <w:r>
              <w:rPr>
                <w:noProof/>
                <w:webHidden/>
              </w:rPr>
              <w:fldChar w:fldCharType="begin"/>
            </w:r>
            <w:r>
              <w:rPr>
                <w:noProof/>
                <w:webHidden/>
              </w:rPr>
              <w:instrText xml:space="preserve"> PAGEREF _Toc239671498 \h </w:instrText>
            </w:r>
            <w:r>
              <w:rPr>
                <w:noProof/>
                <w:webHidden/>
              </w:rPr>
            </w:r>
            <w:r>
              <w:rPr>
                <w:noProof/>
                <w:webHidden/>
              </w:rPr>
              <w:fldChar w:fldCharType="separate"/>
            </w:r>
            <w:r>
              <w:rPr>
                <w:noProof/>
                <w:webHidden/>
              </w:rPr>
              <w:t>48</w:t>
            </w:r>
            <w:r>
              <w:rPr>
                <w:noProof/>
                <w:webHidden/>
              </w:rPr>
              <w:fldChar w:fldCharType="end"/>
            </w:r>
          </w:hyperlink>
        </w:p>
        <w:p w14:paraId="77D0936C" w14:textId="5A52B8C0" w:rsidR="00512459" w:rsidRDefault="00512459">
          <w:pPr>
            <w:pStyle w:val="TOC3"/>
            <w:tabs>
              <w:tab w:val="right" w:leader="dot" w:pos="9016"/>
            </w:tabs>
            <w:rPr>
              <w:rFonts w:eastAsiaTheme="minorEastAsia"/>
              <w:noProof/>
              <w:lang w:eastAsia="en-GB"/>
            </w:rPr>
          </w:pPr>
          <w:hyperlink w:anchor="_Toc239671499" w:history="1">
            <w:r w:rsidRPr="00B51AE9">
              <w:rPr>
                <w:rStyle w:val="Hyperlink"/>
                <w:rFonts w:ascii="Arial" w:hAnsi="Arial" w:cs="Arial"/>
                <w:noProof/>
              </w:rPr>
              <w:t>7.4.4 Strengthen Policy Alignment Across Tenures</w:t>
            </w:r>
            <w:r>
              <w:rPr>
                <w:noProof/>
                <w:webHidden/>
              </w:rPr>
              <w:tab/>
            </w:r>
            <w:r>
              <w:rPr>
                <w:noProof/>
                <w:webHidden/>
              </w:rPr>
              <w:fldChar w:fldCharType="begin"/>
            </w:r>
            <w:r>
              <w:rPr>
                <w:noProof/>
                <w:webHidden/>
              </w:rPr>
              <w:instrText xml:space="preserve"> PAGEREF _Toc239671499 \h </w:instrText>
            </w:r>
            <w:r>
              <w:rPr>
                <w:noProof/>
                <w:webHidden/>
              </w:rPr>
            </w:r>
            <w:r>
              <w:rPr>
                <w:noProof/>
                <w:webHidden/>
              </w:rPr>
              <w:fldChar w:fldCharType="separate"/>
            </w:r>
            <w:r>
              <w:rPr>
                <w:noProof/>
                <w:webHidden/>
              </w:rPr>
              <w:t>48</w:t>
            </w:r>
            <w:r>
              <w:rPr>
                <w:noProof/>
                <w:webHidden/>
              </w:rPr>
              <w:fldChar w:fldCharType="end"/>
            </w:r>
          </w:hyperlink>
        </w:p>
        <w:p w14:paraId="17B48F52" w14:textId="6CDD1F8F" w:rsidR="00512459" w:rsidRDefault="00512459">
          <w:pPr>
            <w:pStyle w:val="TOC3"/>
            <w:tabs>
              <w:tab w:val="right" w:leader="dot" w:pos="9016"/>
            </w:tabs>
            <w:rPr>
              <w:rFonts w:eastAsiaTheme="minorEastAsia"/>
              <w:noProof/>
              <w:lang w:eastAsia="en-GB"/>
            </w:rPr>
          </w:pPr>
          <w:hyperlink w:anchor="_Toc239671500" w:history="1">
            <w:r w:rsidRPr="00B51AE9">
              <w:rPr>
                <w:rStyle w:val="Hyperlink"/>
                <w:rFonts w:ascii="Arial" w:hAnsi="Arial" w:cs="Arial"/>
                <w:noProof/>
              </w:rPr>
              <w:t>7.4.5 Introduce Carbon Linked Funding Conditions</w:t>
            </w:r>
            <w:r>
              <w:rPr>
                <w:noProof/>
                <w:webHidden/>
              </w:rPr>
              <w:tab/>
            </w:r>
            <w:r>
              <w:rPr>
                <w:noProof/>
                <w:webHidden/>
              </w:rPr>
              <w:fldChar w:fldCharType="begin"/>
            </w:r>
            <w:r>
              <w:rPr>
                <w:noProof/>
                <w:webHidden/>
              </w:rPr>
              <w:instrText xml:space="preserve"> PAGEREF _Toc239671500 \h </w:instrText>
            </w:r>
            <w:r>
              <w:rPr>
                <w:noProof/>
                <w:webHidden/>
              </w:rPr>
            </w:r>
            <w:r>
              <w:rPr>
                <w:noProof/>
                <w:webHidden/>
              </w:rPr>
              <w:fldChar w:fldCharType="separate"/>
            </w:r>
            <w:r>
              <w:rPr>
                <w:noProof/>
                <w:webHidden/>
              </w:rPr>
              <w:t>48</w:t>
            </w:r>
            <w:r>
              <w:rPr>
                <w:noProof/>
                <w:webHidden/>
              </w:rPr>
              <w:fldChar w:fldCharType="end"/>
            </w:r>
          </w:hyperlink>
        </w:p>
        <w:p w14:paraId="04EB04A6" w14:textId="69E25F85" w:rsidR="00512459" w:rsidRDefault="00512459">
          <w:pPr>
            <w:pStyle w:val="TOC2"/>
            <w:tabs>
              <w:tab w:val="right" w:leader="dot" w:pos="9016"/>
            </w:tabs>
            <w:rPr>
              <w:rFonts w:eastAsiaTheme="minorEastAsia"/>
              <w:noProof/>
              <w:lang w:eastAsia="en-GB"/>
            </w:rPr>
          </w:pPr>
          <w:hyperlink w:anchor="_Toc239671501" w:history="1">
            <w:r w:rsidRPr="00B51AE9">
              <w:rPr>
                <w:rStyle w:val="Hyperlink"/>
                <w:rFonts w:ascii="Arial" w:hAnsi="Arial" w:cs="Arial"/>
                <w:noProof/>
              </w:rPr>
              <w:t>7.5 Recommendations for Industry Bodies</w:t>
            </w:r>
            <w:r>
              <w:rPr>
                <w:noProof/>
                <w:webHidden/>
              </w:rPr>
              <w:tab/>
            </w:r>
            <w:r>
              <w:rPr>
                <w:noProof/>
                <w:webHidden/>
              </w:rPr>
              <w:fldChar w:fldCharType="begin"/>
            </w:r>
            <w:r>
              <w:rPr>
                <w:noProof/>
                <w:webHidden/>
              </w:rPr>
              <w:instrText xml:space="preserve"> PAGEREF _Toc239671501 \h </w:instrText>
            </w:r>
            <w:r>
              <w:rPr>
                <w:noProof/>
                <w:webHidden/>
              </w:rPr>
            </w:r>
            <w:r>
              <w:rPr>
                <w:noProof/>
                <w:webHidden/>
              </w:rPr>
              <w:fldChar w:fldCharType="separate"/>
            </w:r>
            <w:r>
              <w:rPr>
                <w:noProof/>
                <w:webHidden/>
              </w:rPr>
              <w:t>48</w:t>
            </w:r>
            <w:r>
              <w:rPr>
                <w:noProof/>
                <w:webHidden/>
              </w:rPr>
              <w:fldChar w:fldCharType="end"/>
            </w:r>
          </w:hyperlink>
        </w:p>
        <w:p w14:paraId="471E0F33" w14:textId="7CBB1373" w:rsidR="00512459" w:rsidRDefault="00512459">
          <w:pPr>
            <w:pStyle w:val="TOC3"/>
            <w:tabs>
              <w:tab w:val="right" w:leader="dot" w:pos="9016"/>
            </w:tabs>
            <w:rPr>
              <w:rFonts w:eastAsiaTheme="minorEastAsia"/>
              <w:noProof/>
              <w:lang w:eastAsia="en-GB"/>
            </w:rPr>
          </w:pPr>
          <w:hyperlink w:anchor="_Toc239671502" w:history="1">
            <w:r w:rsidRPr="00B51AE9">
              <w:rPr>
                <w:rStyle w:val="Hyperlink"/>
                <w:rFonts w:ascii="Arial" w:hAnsi="Arial" w:cs="Arial"/>
                <w:noProof/>
              </w:rPr>
              <w:t>7.5.1 Enhance Professional Guidance</w:t>
            </w:r>
            <w:r>
              <w:rPr>
                <w:noProof/>
                <w:webHidden/>
              </w:rPr>
              <w:tab/>
            </w:r>
            <w:r>
              <w:rPr>
                <w:noProof/>
                <w:webHidden/>
              </w:rPr>
              <w:fldChar w:fldCharType="begin"/>
            </w:r>
            <w:r>
              <w:rPr>
                <w:noProof/>
                <w:webHidden/>
              </w:rPr>
              <w:instrText xml:space="preserve"> PAGEREF _Toc239671502 \h </w:instrText>
            </w:r>
            <w:r>
              <w:rPr>
                <w:noProof/>
                <w:webHidden/>
              </w:rPr>
            </w:r>
            <w:r>
              <w:rPr>
                <w:noProof/>
                <w:webHidden/>
              </w:rPr>
              <w:fldChar w:fldCharType="separate"/>
            </w:r>
            <w:r>
              <w:rPr>
                <w:noProof/>
                <w:webHidden/>
              </w:rPr>
              <w:t>48</w:t>
            </w:r>
            <w:r>
              <w:rPr>
                <w:noProof/>
                <w:webHidden/>
              </w:rPr>
              <w:fldChar w:fldCharType="end"/>
            </w:r>
          </w:hyperlink>
        </w:p>
        <w:p w14:paraId="6739E886" w14:textId="2CE9B123" w:rsidR="00512459" w:rsidRDefault="00512459">
          <w:pPr>
            <w:pStyle w:val="TOC3"/>
            <w:tabs>
              <w:tab w:val="right" w:leader="dot" w:pos="9016"/>
            </w:tabs>
            <w:rPr>
              <w:rFonts w:eastAsiaTheme="minorEastAsia"/>
              <w:noProof/>
              <w:lang w:eastAsia="en-GB"/>
            </w:rPr>
          </w:pPr>
          <w:hyperlink w:anchor="_Toc239671503" w:history="1">
            <w:r w:rsidRPr="00B51AE9">
              <w:rPr>
                <w:rStyle w:val="Hyperlink"/>
                <w:rFonts w:ascii="Arial" w:hAnsi="Arial" w:cs="Arial"/>
                <w:noProof/>
              </w:rPr>
              <w:t>7.5.2 Improve Access to Carbon Tools</w:t>
            </w:r>
            <w:r>
              <w:rPr>
                <w:noProof/>
                <w:webHidden/>
              </w:rPr>
              <w:tab/>
            </w:r>
            <w:r>
              <w:rPr>
                <w:noProof/>
                <w:webHidden/>
              </w:rPr>
              <w:fldChar w:fldCharType="begin"/>
            </w:r>
            <w:r>
              <w:rPr>
                <w:noProof/>
                <w:webHidden/>
              </w:rPr>
              <w:instrText xml:space="preserve"> PAGEREF _Toc239671503 \h </w:instrText>
            </w:r>
            <w:r>
              <w:rPr>
                <w:noProof/>
                <w:webHidden/>
              </w:rPr>
            </w:r>
            <w:r>
              <w:rPr>
                <w:noProof/>
                <w:webHidden/>
              </w:rPr>
              <w:fldChar w:fldCharType="separate"/>
            </w:r>
            <w:r>
              <w:rPr>
                <w:noProof/>
                <w:webHidden/>
              </w:rPr>
              <w:t>49</w:t>
            </w:r>
            <w:r>
              <w:rPr>
                <w:noProof/>
                <w:webHidden/>
              </w:rPr>
              <w:fldChar w:fldCharType="end"/>
            </w:r>
          </w:hyperlink>
        </w:p>
        <w:p w14:paraId="339A4415" w14:textId="770111B3" w:rsidR="00512459" w:rsidRDefault="00512459">
          <w:pPr>
            <w:pStyle w:val="TOC3"/>
            <w:tabs>
              <w:tab w:val="right" w:leader="dot" w:pos="9016"/>
            </w:tabs>
            <w:rPr>
              <w:rFonts w:eastAsiaTheme="minorEastAsia"/>
              <w:noProof/>
              <w:lang w:eastAsia="en-GB"/>
            </w:rPr>
          </w:pPr>
          <w:hyperlink w:anchor="_Toc239671504" w:history="1">
            <w:r w:rsidRPr="00B51AE9">
              <w:rPr>
                <w:rStyle w:val="Hyperlink"/>
                <w:rFonts w:ascii="Arial" w:hAnsi="Arial" w:cs="Arial"/>
                <w:noProof/>
              </w:rPr>
              <w:t>7.5.3 Support Standardisation</w:t>
            </w:r>
            <w:r>
              <w:rPr>
                <w:noProof/>
                <w:webHidden/>
              </w:rPr>
              <w:tab/>
            </w:r>
            <w:r>
              <w:rPr>
                <w:noProof/>
                <w:webHidden/>
              </w:rPr>
              <w:fldChar w:fldCharType="begin"/>
            </w:r>
            <w:r>
              <w:rPr>
                <w:noProof/>
                <w:webHidden/>
              </w:rPr>
              <w:instrText xml:space="preserve"> PAGEREF _Toc239671504 \h </w:instrText>
            </w:r>
            <w:r>
              <w:rPr>
                <w:noProof/>
                <w:webHidden/>
              </w:rPr>
            </w:r>
            <w:r>
              <w:rPr>
                <w:noProof/>
                <w:webHidden/>
              </w:rPr>
              <w:fldChar w:fldCharType="separate"/>
            </w:r>
            <w:r>
              <w:rPr>
                <w:noProof/>
                <w:webHidden/>
              </w:rPr>
              <w:t>49</w:t>
            </w:r>
            <w:r>
              <w:rPr>
                <w:noProof/>
                <w:webHidden/>
              </w:rPr>
              <w:fldChar w:fldCharType="end"/>
            </w:r>
          </w:hyperlink>
        </w:p>
        <w:p w14:paraId="4032A695" w14:textId="48D59988" w:rsidR="00512459" w:rsidRDefault="00512459">
          <w:pPr>
            <w:pStyle w:val="TOC3"/>
            <w:tabs>
              <w:tab w:val="right" w:leader="dot" w:pos="9016"/>
            </w:tabs>
            <w:rPr>
              <w:rFonts w:eastAsiaTheme="minorEastAsia"/>
              <w:noProof/>
              <w:lang w:eastAsia="en-GB"/>
            </w:rPr>
          </w:pPr>
          <w:hyperlink w:anchor="_Toc239671505" w:history="1">
            <w:r w:rsidRPr="00B51AE9">
              <w:rPr>
                <w:rStyle w:val="Hyperlink"/>
                <w:rFonts w:ascii="Arial" w:hAnsi="Arial" w:cs="Arial"/>
                <w:noProof/>
              </w:rPr>
              <w:t>7.5.4 Promote Carbon Literacy Across the Profession</w:t>
            </w:r>
            <w:r>
              <w:rPr>
                <w:noProof/>
                <w:webHidden/>
              </w:rPr>
              <w:tab/>
            </w:r>
            <w:r>
              <w:rPr>
                <w:noProof/>
                <w:webHidden/>
              </w:rPr>
              <w:fldChar w:fldCharType="begin"/>
            </w:r>
            <w:r>
              <w:rPr>
                <w:noProof/>
                <w:webHidden/>
              </w:rPr>
              <w:instrText xml:space="preserve"> PAGEREF _Toc239671505 \h </w:instrText>
            </w:r>
            <w:r>
              <w:rPr>
                <w:noProof/>
                <w:webHidden/>
              </w:rPr>
            </w:r>
            <w:r>
              <w:rPr>
                <w:noProof/>
                <w:webHidden/>
              </w:rPr>
              <w:fldChar w:fldCharType="separate"/>
            </w:r>
            <w:r>
              <w:rPr>
                <w:noProof/>
                <w:webHidden/>
              </w:rPr>
              <w:t>49</w:t>
            </w:r>
            <w:r>
              <w:rPr>
                <w:noProof/>
                <w:webHidden/>
              </w:rPr>
              <w:fldChar w:fldCharType="end"/>
            </w:r>
          </w:hyperlink>
        </w:p>
        <w:p w14:paraId="722D6A82" w14:textId="6B786ADF" w:rsidR="00512459" w:rsidRDefault="00512459">
          <w:pPr>
            <w:pStyle w:val="TOC2"/>
            <w:tabs>
              <w:tab w:val="right" w:leader="dot" w:pos="9016"/>
            </w:tabs>
            <w:rPr>
              <w:rFonts w:eastAsiaTheme="minorEastAsia"/>
              <w:noProof/>
              <w:lang w:eastAsia="en-GB"/>
            </w:rPr>
          </w:pPr>
          <w:hyperlink w:anchor="_Toc239671506" w:history="1">
            <w:r w:rsidRPr="00B51AE9">
              <w:rPr>
                <w:rStyle w:val="Hyperlink"/>
                <w:rFonts w:ascii="Arial" w:hAnsi="Arial" w:cs="Arial"/>
                <w:noProof/>
              </w:rPr>
              <w:t>7.6 Cross Sector Recommendations</w:t>
            </w:r>
            <w:r>
              <w:rPr>
                <w:noProof/>
                <w:webHidden/>
              </w:rPr>
              <w:tab/>
            </w:r>
            <w:r>
              <w:rPr>
                <w:noProof/>
                <w:webHidden/>
              </w:rPr>
              <w:fldChar w:fldCharType="begin"/>
            </w:r>
            <w:r>
              <w:rPr>
                <w:noProof/>
                <w:webHidden/>
              </w:rPr>
              <w:instrText xml:space="preserve"> PAGEREF _Toc239671506 \h </w:instrText>
            </w:r>
            <w:r>
              <w:rPr>
                <w:noProof/>
                <w:webHidden/>
              </w:rPr>
            </w:r>
            <w:r>
              <w:rPr>
                <w:noProof/>
                <w:webHidden/>
              </w:rPr>
              <w:fldChar w:fldCharType="separate"/>
            </w:r>
            <w:r>
              <w:rPr>
                <w:noProof/>
                <w:webHidden/>
              </w:rPr>
              <w:t>49</w:t>
            </w:r>
            <w:r>
              <w:rPr>
                <w:noProof/>
                <w:webHidden/>
              </w:rPr>
              <w:fldChar w:fldCharType="end"/>
            </w:r>
          </w:hyperlink>
        </w:p>
        <w:p w14:paraId="535BE8E6" w14:textId="37EF9EC9" w:rsidR="00512459" w:rsidRDefault="00512459">
          <w:pPr>
            <w:pStyle w:val="TOC3"/>
            <w:tabs>
              <w:tab w:val="right" w:leader="dot" w:pos="9016"/>
            </w:tabs>
            <w:rPr>
              <w:rFonts w:eastAsiaTheme="minorEastAsia"/>
              <w:noProof/>
              <w:lang w:eastAsia="en-GB"/>
            </w:rPr>
          </w:pPr>
          <w:hyperlink w:anchor="_Toc239671507" w:history="1">
            <w:r w:rsidRPr="00B51AE9">
              <w:rPr>
                <w:rStyle w:val="Hyperlink"/>
                <w:rFonts w:ascii="Arial" w:hAnsi="Arial" w:cs="Arial"/>
                <w:noProof/>
              </w:rPr>
              <w:t>7.6.1 Strengthen Collaboration</w:t>
            </w:r>
            <w:r>
              <w:rPr>
                <w:noProof/>
                <w:webHidden/>
              </w:rPr>
              <w:tab/>
            </w:r>
            <w:r>
              <w:rPr>
                <w:noProof/>
                <w:webHidden/>
              </w:rPr>
              <w:fldChar w:fldCharType="begin"/>
            </w:r>
            <w:r>
              <w:rPr>
                <w:noProof/>
                <w:webHidden/>
              </w:rPr>
              <w:instrText xml:space="preserve"> PAGEREF _Toc239671507 \h </w:instrText>
            </w:r>
            <w:r>
              <w:rPr>
                <w:noProof/>
                <w:webHidden/>
              </w:rPr>
            </w:r>
            <w:r>
              <w:rPr>
                <w:noProof/>
                <w:webHidden/>
              </w:rPr>
              <w:fldChar w:fldCharType="separate"/>
            </w:r>
            <w:r>
              <w:rPr>
                <w:noProof/>
                <w:webHidden/>
              </w:rPr>
              <w:t>49</w:t>
            </w:r>
            <w:r>
              <w:rPr>
                <w:noProof/>
                <w:webHidden/>
              </w:rPr>
              <w:fldChar w:fldCharType="end"/>
            </w:r>
          </w:hyperlink>
        </w:p>
        <w:p w14:paraId="08029A26" w14:textId="0FCD4AD0" w:rsidR="00512459" w:rsidRDefault="00512459">
          <w:pPr>
            <w:pStyle w:val="TOC3"/>
            <w:tabs>
              <w:tab w:val="right" w:leader="dot" w:pos="9016"/>
            </w:tabs>
            <w:rPr>
              <w:rFonts w:eastAsiaTheme="minorEastAsia"/>
              <w:noProof/>
              <w:lang w:eastAsia="en-GB"/>
            </w:rPr>
          </w:pPr>
          <w:hyperlink w:anchor="_Toc239671508" w:history="1">
            <w:r w:rsidRPr="00B51AE9">
              <w:rPr>
                <w:rStyle w:val="Hyperlink"/>
                <w:rFonts w:ascii="Arial" w:hAnsi="Arial" w:cs="Arial"/>
                <w:noProof/>
              </w:rPr>
              <w:t>7.6.2 Embed Lifecycle Thinking</w:t>
            </w:r>
            <w:r>
              <w:rPr>
                <w:noProof/>
                <w:webHidden/>
              </w:rPr>
              <w:tab/>
            </w:r>
            <w:r>
              <w:rPr>
                <w:noProof/>
                <w:webHidden/>
              </w:rPr>
              <w:fldChar w:fldCharType="begin"/>
            </w:r>
            <w:r>
              <w:rPr>
                <w:noProof/>
                <w:webHidden/>
              </w:rPr>
              <w:instrText xml:space="preserve"> PAGEREF _Toc239671508 \h </w:instrText>
            </w:r>
            <w:r>
              <w:rPr>
                <w:noProof/>
                <w:webHidden/>
              </w:rPr>
            </w:r>
            <w:r>
              <w:rPr>
                <w:noProof/>
                <w:webHidden/>
              </w:rPr>
              <w:fldChar w:fldCharType="separate"/>
            </w:r>
            <w:r>
              <w:rPr>
                <w:noProof/>
                <w:webHidden/>
              </w:rPr>
              <w:t>50</w:t>
            </w:r>
            <w:r>
              <w:rPr>
                <w:noProof/>
                <w:webHidden/>
              </w:rPr>
              <w:fldChar w:fldCharType="end"/>
            </w:r>
          </w:hyperlink>
        </w:p>
        <w:p w14:paraId="66E04811" w14:textId="2B006D46" w:rsidR="00512459" w:rsidRDefault="00512459">
          <w:pPr>
            <w:pStyle w:val="TOC3"/>
            <w:tabs>
              <w:tab w:val="right" w:leader="dot" w:pos="9016"/>
            </w:tabs>
            <w:rPr>
              <w:rFonts w:eastAsiaTheme="minorEastAsia"/>
              <w:noProof/>
              <w:lang w:eastAsia="en-GB"/>
            </w:rPr>
          </w:pPr>
          <w:hyperlink w:anchor="_Toc239671509" w:history="1">
            <w:r w:rsidRPr="00B51AE9">
              <w:rPr>
                <w:rStyle w:val="Hyperlink"/>
                <w:rFonts w:ascii="Arial" w:hAnsi="Arial" w:cs="Arial"/>
                <w:noProof/>
              </w:rPr>
              <w:t>7.6.3 Prioritise Early Stage Decision Making</w:t>
            </w:r>
            <w:r>
              <w:rPr>
                <w:noProof/>
                <w:webHidden/>
              </w:rPr>
              <w:tab/>
            </w:r>
            <w:r>
              <w:rPr>
                <w:noProof/>
                <w:webHidden/>
              </w:rPr>
              <w:fldChar w:fldCharType="begin"/>
            </w:r>
            <w:r>
              <w:rPr>
                <w:noProof/>
                <w:webHidden/>
              </w:rPr>
              <w:instrText xml:space="preserve"> PAGEREF _Toc239671509 \h </w:instrText>
            </w:r>
            <w:r>
              <w:rPr>
                <w:noProof/>
                <w:webHidden/>
              </w:rPr>
            </w:r>
            <w:r>
              <w:rPr>
                <w:noProof/>
                <w:webHidden/>
              </w:rPr>
              <w:fldChar w:fldCharType="separate"/>
            </w:r>
            <w:r>
              <w:rPr>
                <w:noProof/>
                <w:webHidden/>
              </w:rPr>
              <w:t>50</w:t>
            </w:r>
            <w:r>
              <w:rPr>
                <w:noProof/>
                <w:webHidden/>
              </w:rPr>
              <w:fldChar w:fldCharType="end"/>
            </w:r>
          </w:hyperlink>
        </w:p>
        <w:p w14:paraId="4539B115" w14:textId="4B48526B" w:rsidR="00512459" w:rsidRDefault="00512459">
          <w:pPr>
            <w:pStyle w:val="TOC2"/>
            <w:tabs>
              <w:tab w:val="right" w:leader="dot" w:pos="9016"/>
            </w:tabs>
            <w:rPr>
              <w:rFonts w:eastAsiaTheme="minorEastAsia"/>
              <w:noProof/>
              <w:lang w:eastAsia="en-GB"/>
            </w:rPr>
          </w:pPr>
          <w:hyperlink w:anchor="_Toc239671510" w:history="1">
            <w:r w:rsidRPr="00B51AE9">
              <w:rPr>
                <w:rStyle w:val="Hyperlink"/>
                <w:rFonts w:ascii="Arial" w:hAnsi="Arial" w:cs="Arial"/>
                <w:noProof/>
              </w:rPr>
              <w:t>7.7 Summary</w:t>
            </w:r>
            <w:r>
              <w:rPr>
                <w:noProof/>
                <w:webHidden/>
              </w:rPr>
              <w:tab/>
            </w:r>
            <w:r>
              <w:rPr>
                <w:noProof/>
                <w:webHidden/>
              </w:rPr>
              <w:fldChar w:fldCharType="begin"/>
            </w:r>
            <w:r>
              <w:rPr>
                <w:noProof/>
                <w:webHidden/>
              </w:rPr>
              <w:instrText xml:space="preserve"> PAGEREF _Toc239671510 \h </w:instrText>
            </w:r>
            <w:r>
              <w:rPr>
                <w:noProof/>
                <w:webHidden/>
              </w:rPr>
            </w:r>
            <w:r>
              <w:rPr>
                <w:noProof/>
                <w:webHidden/>
              </w:rPr>
              <w:fldChar w:fldCharType="separate"/>
            </w:r>
            <w:r>
              <w:rPr>
                <w:noProof/>
                <w:webHidden/>
              </w:rPr>
              <w:t>50</w:t>
            </w:r>
            <w:r>
              <w:rPr>
                <w:noProof/>
                <w:webHidden/>
              </w:rPr>
              <w:fldChar w:fldCharType="end"/>
            </w:r>
          </w:hyperlink>
        </w:p>
        <w:p w14:paraId="514B449A" w14:textId="6BEF1A83" w:rsidR="00512459" w:rsidRDefault="00512459">
          <w:pPr>
            <w:pStyle w:val="TOC1"/>
            <w:tabs>
              <w:tab w:val="right" w:leader="dot" w:pos="9016"/>
            </w:tabs>
            <w:rPr>
              <w:rFonts w:eastAsiaTheme="minorEastAsia"/>
              <w:noProof/>
              <w:lang w:eastAsia="en-GB"/>
            </w:rPr>
          </w:pPr>
          <w:hyperlink w:anchor="_Toc239671511" w:history="1">
            <w:r w:rsidRPr="00B51AE9">
              <w:rPr>
                <w:rStyle w:val="Hyperlink"/>
                <w:rFonts w:ascii="Arial" w:hAnsi="Arial" w:cs="Arial"/>
                <w:noProof/>
              </w:rPr>
              <w:t>CHAPTER 8 - LIMITATIONS &amp; FUTURE RESEARCH</w:t>
            </w:r>
            <w:r>
              <w:rPr>
                <w:noProof/>
                <w:webHidden/>
              </w:rPr>
              <w:tab/>
            </w:r>
            <w:r>
              <w:rPr>
                <w:noProof/>
                <w:webHidden/>
              </w:rPr>
              <w:fldChar w:fldCharType="begin"/>
            </w:r>
            <w:r>
              <w:rPr>
                <w:noProof/>
                <w:webHidden/>
              </w:rPr>
              <w:instrText xml:space="preserve"> PAGEREF _Toc239671511 \h </w:instrText>
            </w:r>
            <w:r>
              <w:rPr>
                <w:noProof/>
                <w:webHidden/>
              </w:rPr>
            </w:r>
            <w:r>
              <w:rPr>
                <w:noProof/>
                <w:webHidden/>
              </w:rPr>
              <w:fldChar w:fldCharType="separate"/>
            </w:r>
            <w:r>
              <w:rPr>
                <w:noProof/>
                <w:webHidden/>
              </w:rPr>
              <w:t>51</w:t>
            </w:r>
            <w:r>
              <w:rPr>
                <w:noProof/>
                <w:webHidden/>
              </w:rPr>
              <w:fldChar w:fldCharType="end"/>
            </w:r>
          </w:hyperlink>
        </w:p>
        <w:p w14:paraId="4F9396D8" w14:textId="766680AF" w:rsidR="00512459" w:rsidRDefault="00512459">
          <w:pPr>
            <w:pStyle w:val="TOC2"/>
            <w:tabs>
              <w:tab w:val="right" w:leader="dot" w:pos="9016"/>
            </w:tabs>
            <w:rPr>
              <w:rFonts w:eastAsiaTheme="minorEastAsia"/>
              <w:noProof/>
              <w:lang w:eastAsia="en-GB"/>
            </w:rPr>
          </w:pPr>
          <w:hyperlink w:anchor="_Toc239671512" w:history="1">
            <w:r w:rsidRPr="00B51AE9">
              <w:rPr>
                <w:rStyle w:val="Hyperlink"/>
                <w:rFonts w:ascii="Arial" w:hAnsi="Arial" w:cs="Arial"/>
                <w:noProof/>
              </w:rPr>
              <w:t>8.1 Introduction</w:t>
            </w:r>
            <w:r>
              <w:rPr>
                <w:noProof/>
                <w:webHidden/>
              </w:rPr>
              <w:tab/>
            </w:r>
            <w:r>
              <w:rPr>
                <w:noProof/>
                <w:webHidden/>
              </w:rPr>
              <w:fldChar w:fldCharType="begin"/>
            </w:r>
            <w:r>
              <w:rPr>
                <w:noProof/>
                <w:webHidden/>
              </w:rPr>
              <w:instrText xml:space="preserve"> PAGEREF _Toc239671512 \h </w:instrText>
            </w:r>
            <w:r>
              <w:rPr>
                <w:noProof/>
                <w:webHidden/>
              </w:rPr>
            </w:r>
            <w:r>
              <w:rPr>
                <w:noProof/>
                <w:webHidden/>
              </w:rPr>
              <w:fldChar w:fldCharType="separate"/>
            </w:r>
            <w:r>
              <w:rPr>
                <w:noProof/>
                <w:webHidden/>
              </w:rPr>
              <w:t>51</w:t>
            </w:r>
            <w:r>
              <w:rPr>
                <w:noProof/>
                <w:webHidden/>
              </w:rPr>
              <w:fldChar w:fldCharType="end"/>
            </w:r>
          </w:hyperlink>
        </w:p>
        <w:p w14:paraId="6C0EC092" w14:textId="6B7C5440" w:rsidR="00512459" w:rsidRDefault="00512459">
          <w:pPr>
            <w:pStyle w:val="TOC2"/>
            <w:tabs>
              <w:tab w:val="right" w:leader="dot" w:pos="9016"/>
            </w:tabs>
            <w:rPr>
              <w:rFonts w:eastAsiaTheme="minorEastAsia"/>
              <w:noProof/>
              <w:lang w:eastAsia="en-GB"/>
            </w:rPr>
          </w:pPr>
          <w:hyperlink w:anchor="_Toc239671513" w:history="1">
            <w:r w:rsidRPr="00B51AE9">
              <w:rPr>
                <w:rStyle w:val="Hyperlink"/>
                <w:rFonts w:ascii="Arial" w:hAnsi="Arial" w:cs="Arial"/>
                <w:noProof/>
              </w:rPr>
              <w:t>8.2 Methodological Limitations</w:t>
            </w:r>
            <w:r>
              <w:rPr>
                <w:noProof/>
                <w:webHidden/>
              </w:rPr>
              <w:tab/>
            </w:r>
            <w:r>
              <w:rPr>
                <w:noProof/>
                <w:webHidden/>
              </w:rPr>
              <w:fldChar w:fldCharType="begin"/>
            </w:r>
            <w:r>
              <w:rPr>
                <w:noProof/>
                <w:webHidden/>
              </w:rPr>
              <w:instrText xml:space="preserve"> PAGEREF _Toc239671513 \h </w:instrText>
            </w:r>
            <w:r>
              <w:rPr>
                <w:noProof/>
                <w:webHidden/>
              </w:rPr>
            </w:r>
            <w:r>
              <w:rPr>
                <w:noProof/>
                <w:webHidden/>
              </w:rPr>
              <w:fldChar w:fldCharType="separate"/>
            </w:r>
            <w:r>
              <w:rPr>
                <w:noProof/>
                <w:webHidden/>
              </w:rPr>
              <w:t>52</w:t>
            </w:r>
            <w:r>
              <w:rPr>
                <w:noProof/>
                <w:webHidden/>
              </w:rPr>
              <w:fldChar w:fldCharType="end"/>
            </w:r>
          </w:hyperlink>
        </w:p>
        <w:p w14:paraId="0CFE94A8" w14:textId="256239DB" w:rsidR="00512459" w:rsidRDefault="00512459">
          <w:pPr>
            <w:pStyle w:val="TOC3"/>
            <w:tabs>
              <w:tab w:val="right" w:leader="dot" w:pos="9016"/>
            </w:tabs>
            <w:rPr>
              <w:rFonts w:eastAsiaTheme="minorEastAsia"/>
              <w:noProof/>
              <w:lang w:eastAsia="en-GB"/>
            </w:rPr>
          </w:pPr>
          <w:hyperlink w:anchor="_Toc239671514" w:history="1">
            <w:r w:rsidRPr="00B51AE9">
              <w:rPr>
                <w:rStyle w:val="Hyperlink"/>
                <w:rFonts w:ascii="Arial" w:hAnsi="Arial" w:cs="Arial"/>
                <w:noProof/>
              </w:rPr>
              <w:t>8.2.1 Modest Sample Size</w:t>
            </w:r>
            <w:r>
              <w:rPr>
                <w:noProof/>
                <w:webHidden/>
              </w:rPr>
              <w:tab/>
            </w:r>
            <w:r>
              <w:rPr>
                <w:noProof/>
                <w:webHidden/>
              </w:rPr>
              <w:fldChar w:fldCharType="begin"/>
            </w:r>
            <w:r>
              <w:rPr>
                <w:noProof/>
                <w:webHidden/>
              </w:rPr>
              <w:instrText xml:space="preserve"> PAGEREF _Toc239671514 \h </w:instrText>
            </w:r>
            <w:r>
              <w:rPr>
                <w:noProof/>
                <w:webHidden/>
              </w:rPr>
            </w:r>
            <w:r>
              <w:rPr>
                <w:noProof/>
                <w:webHidden/>
              </w:rPr>
              <w:fldChar w:fldCharType="separate"/>
            </w:r>
            <w:r>
              <w:rPr>
                <w:noProof/>
                <w:webHidden/>
              </w:rPr>
              <w:t>52</w:t>
            </w:r>
            <w:r>
              <w:rPr>
                <w:noProof/>
                <w:webHidden/>
              </w:rPr>
              <w:fldChar w:fldCharType="end"/>
            </w:r>
          </w:hyperlink>
        </w:p>
        <w:p w14:paraId="1D99AF00" w14:textId="23A2C4C2" w:rsidR="00512459" w:rsidRDefault="00512459">
          <w:pPr>
            <w:pStyle w:val="TOC3"/>
            <w:tabs>
              <w:tab w:val="right" w:leader="dot" w:pos="9016"/>
            </w:tabs>
            <w:rPr>
              <w:rFonts w:eastAsiaTheme="minorEastAsia"/>
              <w:noProof/>
              <w:lang w:eastAsia="en-GB"/>
            </w:rPr>
          </w:pPr>
          <w:hyperlink w:anchor="_Toc239671515" w:history="1">
            <w:r w:rsidRPr="00B51AE9">
              <w:rPr>
                <w:rStyle w:val="Hyperlink"/>
                <w:rFonts w:ascii="Arial" w:hAnsi="Arial" w:cs="Arial"/>
                <w:noProof/>
              </w:rPr>
              <w:t>8.2.2 Reliance on Self-Reported Data</w:t>
            </w:r>
            <w:r>
              <w:rPr>
                <w:noProof/>
                <w:webHidden/>
              </w:rPr>
              <w:tab/>
            </w:r>
            <w:r>
              <w:rPr>
                <w:noProof/>
                <w:webHidden/>
              </w:rPr>
              <w:fldChar w:fldCharType="begin"/>
            </w:r>
            <w:r>
              <w:rPr>
                <w:noProof/>
                <w:webHidden/>
              </w:rPr>
              <w:instrText xml:space="preserve"> PAGEREF _Toc239671515 \h </w:instrText>
            </w:r>
            <w:r>
              <w:rPr>
                <w:noProof/>
                <w:webHidden/>
              </w:rPr>
            </w:r>
            <w:r>
              <w:rPr>
                <w:noProof/>
                <w:webHidden/>
              </w:rPr>
              <w:fldChar w:fldCharType="separate"/>
            </w:r>
            <w:r>
              <w:rPr>
                <w:noProof/>
                <w:webHidden/>
              </w:rPr>
              <w:t>53</w:t>
            </w:r>
            <w:r>
              <w:rPr>
                <w:noProof/>
                <w:webHidden/>
              </w:rPr>
              <w:fldChar w:fldCharType="end"/>
            </w:r>
          </w:hyperlink>
        </w:p>
        <w:p w14:paraId="2BDB4ECB" w14:textId="1348FBB2" w:rsidR="00512459" w:rsidRDefault="00512459">
          <w:pPr>
            <w:pStyle w:val="TOC3"/>
            <w:tabs>
              <w:tab w:val="right" w:leader="dot" w:pos="9016"/>
            </w:tabs>
            <w:rPr>
              <w:rFonts w:eastAsiaTheme="minorEastAsia"/>
              <w:noProof/>
              <w:lang w:eastAsia="en-GB"/>
            </w:rPr>
          </w:pPr>
          <w:hyperlink w:anchor="_Toc239671516" w:history="1">
            <w:r w:rsidRPr="00B51AE9">
              <w:rPr>
                <w:rStyle w:val="Hyperlink"/>
                <w:rFonts w:ascii="Arial" w:hAnsi="Arial" w:cs="Arial"/>
                <w:noProof/>
              </w:rPr>
              <w:t>8.2.3 Limited Inferential Statistical Analysis</w:t>
            </w:r>
            <w:r>
              <w:rPr>
                <w:noProof/>
                <w:webHidden/>
              </w:rPr>
              <w:tab/>
            </w:r>
            <w:r>
              <w:rPr>
                <w:noProof/>
                <w:webHidden/>
              </w:rPr>
              <w:fldChar w:fldCharType="begin"/>
            </w:r>
            <w:r>
              <w:rPr>
                <w:noProof/>
                <w:webHidden/>
              </w:rPr>
              <w:instrText xml:space="preserve"> PAGEREF _Toc239671516 \h </w:instrText>
            </w:r>
            <w:r>
              <w:rPr>
                <w:noProof/>
                <w:webHidden/>
              </w:rPr>
            </w:r>
            <w:r>
              <w:rPr>
                <w:noProof/>
                <w:webHidden/>
              </w:rPr>
              <w:fldChar w:fldCharType="separate"/>
            </w:r>
            <w:r>
              <w:rPr>
                <w:noProof/>
                <w:webHidden/>
              </w:rPr>
              <w:t>53</w:t>
            </w:r>
            <w:r>
              <w:rPr>
                <w:noProof/>
                <w:webHidden/>
              </w:rPr>
              <w:fldChar w:fldCharType="end"/>
            </w:r>
          </w:hyperlink>
        </w:p>
        <w:p w14:paraId="176A99A4" w14:textId="1DEB2AD8" w:rsidR="00512459" w:rsidRDefault="00512459">
          <w:pPr>
            <w:pStyle w:val="TOC3"/>
            <w:tabs>
              <w:tab w:val="right" w:leader="dot" w:pos="9016"/>
            </w:tabs>
            <w:rPr>
              <w:rFonts w:eastAsiaTheme="minorEastAsia"/>
              <w:noProof/>
              <w:lang w:eastAsia="en-GB"/>
            </w:rPr>
          </w:pPr>
          <w:hyperlink w:anchor="_Toc239671517" w:history="1">
            <w:r w:rsidRPr="00B51AE9">
              <w:rPr>
                <w:rStyle w:val="Hyperlink"/>
                <w:rFonts w:ascii="Arial" w:hAnsi="Arial" w:cs="Arial"/>
                <w:noProof/>
              </w:rPr>
              <w:t>8.2.4 Time Constraints</w:t>
            </w:r>
            <w:r>
              <w:rPr>
                <w:noProof/>
                <w:webHidden/>
              </w:rPr>
              <w:tab/>
            </w:r>
            <w:r>
              <w:rPr>
                <w:noProof/>
                <w:webHidden/>
              </w:rPr>
              <w:fldChar w:fldCharType="begin"/>
            </w:r>
            <w:r>
              <w:rPr>
                <w:noProof/>
                <w:webHidden/>
              </w:rPr>
              <w:instrText xml:space="preserve"> PAGEREF _Toc239671517 \h </w:instrText>
            </w:r>
            <w:r>
              <w:rPr>
                <w:noProof/>
                <w:webHidden/>
              </w:rPr>
            </w:r>
            <w:r>
              <w:rPr>
                <w:noProof/>
                <w:webHidden/>
              </w:rPr>
              <w:fldChar w:fldCharType="separate"/>
            </w:r>
            <w:r>
              <w:rPr>
                <w:noProof/>
                <w:webHidden/>
              </w:rPr>
              <w:t>54</w:t>
            </w:r>
            <w:r>
              <w:rPr>
                <w:noProof/>
                <w:webHidden/>
              </w:rPr>
              <w:fldChar w:fldCharType="end"/>
            </w:r>
          </w:hyperlink>
        </w:p>
        <w:p w14:paraId="6F94DE86" w14:textId="1E8DE7A3" w:rsidR="00512459" w:rsidRDefault="00512459">
          <w:pPr>
            <w:pStyle w:val="TOC3"/>
            <w:tabs>
              <w:tab w:val="right" w:leader="dot" w:pos="9016"/>
            </w:tabs>
            <w:rPr>
              <w:rFonts w:eastAsiaTheme="minorEastAsia"/>
              <w:noProof/>
              <w:lang w:eastAsia="en-GB"/>
            </w:rPr>
          </w:pPr>
          <w:hyperlink w:anchor="_Toc239671518" w:history="1">
            <w:r w:rsidRPr="00B51AE9">
              <w:rPr>
                <w:rStyle w:val="Hyperlink"/>
                <w:rFonts w:ascii="Arial" w:hAnsi="Arial" w:cs="Arial"/>
                <w:noProof/>
              </w:rPr>
              <w:t>8.2.5 Researcher Positionality</w:t>
            </w:r>
            <w:r>
              <w:rPr>
                <w:noProof/>
                <w:webHidden/>
              </w:rPr>
              <w:tab/>
            </w:r>
            <w:r>
              <w:rPr>
                <w:noProof/>
                <w:webHidden/>
              </w:rPr>
              <w:fldChar w:fldCharType="begin"/>
            </w:r>
            <w:r>
              <w:rPr>
                <w:noProof/>
                <w:webHidden/>
              </w:rPr>
              <w:instrText xml:space="preserve"> PAGEREF _Toc239671518 \h </w:instrText>
            </w:r>
            <w:r>
              <w:rPr>
                <w:noProof/>
                <w:webHidden/>
              </w:rPr>
            </w:r>
            <w:r>
              <w:rPr>
                <w:noProof/>
                <w:webHidden/>
              </w:rPr>
              <w:fldChar w:fldCharType="separate"/>
            </w:r>
            <w:r>
              <w:rPr>
                <w:noProof/>
                <w:webHidden/>
              </w:rPr>
              <w:t>54</w:t>
            </w:r>
            <w:r>
              <w:rPr>
                <w:noProof/>
                <w:webHidden/>
              </w:rPr>
              <w:fldChar w:fldCharType="end"/>
            </w:r>
          </w:hyperlink>
        </w:p>
        <w:p w14:paraId="3D29B27E" w14:textId="17B7B02D" w:rsidR="00512459" w:rsidRDefault="00512459">
          <w:pPr>
            <w:pStyle w:val="TOC2"/>
            <w:tabs>
              <w:tab w:val="right" w:leader="dot" w:pos="9016"/>
            </w:tabs>
            <w:rPr>
              <w:rFonts w:eastAsiaTheme="minorEastAsia"/>
              <w:noProof/>
              <w:lang w:eastAsia="en-GB"/>
            </w:rPr>
          </w:pPr>
          <w:hyperlink w:anchor="_Toc239671519" w:history="1">
            <w:r w:rsidRPr="00B51AE9">
              <w:rPr>
                <w:rStyle w:val="Hyperlink"/>
                <w:rFonts w:ascii="Arial" w:hAnsi="Arial" w:cs="Arial"/>
                <w:noProof/>
              </w:rPr>
              <w:t>8.3 Contextual Limitations</w:t>
            </w:r>
            <w:r>
              <w:rPr>
                <w:noProof/>
                <w:webHidden/>
              </w:rPr>
              <w:tab/>
            </w:r>
            <w:r>
              <w:rPr>
                <w:noProof/>
                <w:webHidden/>
              </w:rPr>
              <w:fldChar w:fldCharType="begin"/>
            </w:r>
            <w:r>
              <w:rPr>
                <w:noProof/>
                <w:webHidden/>
              </w:rPr>
              <w:instrText xml:space="preserve"> PAGEREF _Toc239671519 \h </w:instrText>
            </w:r>
            <w:r>
              <w:rPr>
                <w:noProof/>
                <w:webHidden/>
              </w:rPr>
            </w:r>
            <w:r>
              <w:rPr>
                <w:noProof/>
                <w:webHidden/>
              </w:rPr>
              <w:fldChar w:fldCharType="separate"/>
            </w:r>
            <w:r>
              <w:rPr>
                <w:noProof/>
                <w:webHidden/>
              </w:rPr>
              <w:t>55</w:t>
            </w:r>
            <w:r>
              <w:rPr>
                <w:noProof/>
                <w:webHidden/>
              </w:rPr>
              <w:fldChar w:fldCharType="end"/>
            </w:r>
          </w:hyperlink>
        </w:p>
        <w:p w14:paraId="03B15056" w14:textId="648CBAE3" w:rsidR="00512459" w:rsidRDefault="00512459">
          <w:pPr>
            <w:pStyle w:val="TOC3"/>
            <w:tabs>
              <w:tab w:val="right" w:leader="dot" w:pos="9016"/>
            </w:tabs>
            <w:rPr>
              <w:rFonts w:eastAsiaTheme="minorEastAsia"/>
              <w:noProof/>
              <w:lang w:eastAsia="en-GB"/>
            </w:rPr>
          </w:pPr>
          <w:hyperlink w:anchor="_Toc239671520" w:history="1">
            <w:r w:rsidRPr="00B51AE9">
              <w:rPr>
                <w:rStyle w:val="Hyperlink"/>
                <w:rFonts w:ascii="Arial" w:hAnsi="Arial" w:cs="Arial"/>
                <w:noProof/>
              </w:rPr>
              <w:t>8.3.1 Evolving Policy Landscape</w:t>
            </w:r>
            <w:r>
              <w:rPr>
                <w:noProof/>
                <w:webHidden/>
              </w:rPr>
              <w:tab/>
            </w:r>
            <w:r>
              <w:rPr>
                <w:noProof/>
                <w:webHidden/>
              </w:rPr>
              <w:fldChar w:fldCharType="begin"/>
            </w:r>
            <w:r>
              <w:rPr>
                <w:noProof/>
                <w:webHidden/>
              </w:rPr>
              <w:instrText xml:space="preserve"> PAGEREF _Toc239671520 \h </w:instrText>
            </w:r>
            <w:r>
              <w:rPr>
                <w:noProof/>
                <w:webHidden/>
              </w:rPr>
            </w:r>
            <w:r>
              <w:rPr>
                <w:noProof/>
                <w:webHidden/>
              </w:rPr>
              <w:fldChar w:fldCharType="separate"/>
            </w:r>
            <w:r>
              <w:rPr>
                <w:noProof/>
                <w:webHidden/>
              </w:rPr>
              <w:t>55</w:t>
            </w:r>
            <w:r>
              <w:rPr>
                <w:noProof/>
                <w:webHidden/>
              </w:rPr>
              <w:fldChar w:fldCharType="end"/>
            </w:r>
          </w:hyperlink>
        </w:p>
        <w:p w14:paraId="4463AE70" w14:textId="0E6D2BCE" w:rsidR="00512459" w:rsidRDefault="00512459">
          <w:pPr>
            <w:pStyle w:val="TOC3"/>
            <w:tabs>
              <w:tab w:val="right" w:leader="dot" w:pos="9016"/>
            </w:tabs>
            <w:rPr>
              <w:rFonts w:eastAsiaTheme="minorEastAsia"/>
              <w:noProof/>
              <w:lang w:eastAsia="en-GB"/>
            </w:rPr>
          </w:pPr>
          <w:hyperlink w:anchor="_Toc239671521" w:history="1">
            <w:r w:rsidRPr="00B51AE9">
              <w:rPr>
                <w:rStyle w:val="Hyperlink"/>
                <w:rFonts w:ascii="Arial" w:hAnsi="Arial" w:cs="Arial"/>
                <w:noProof/>
              </w:rPr>
              <w:t>8.3.2 Limited Wales Specific Carbon Data</w:t>
            </w:r>
            <w:r>
              <w:rPr>
                <w:noProof/>
                <w:webHidden/>
              </w:rPr>
              <w:tab/>
            </w:r>
            <w:r>
              <w:rPr>
                <w:noProof/>
                <w:webHidden/>
              </w:rPr>
              <w:fldChar w:fldCharType="begin"/>
            </w:r>
            <w:r>
              <w:rPr>
                <w:noProof/>
                <w:webHidden/>
              </w:rPr>
              <w:instrText xml:space="preserve"> PAGEREF _Toc239671521 \h </w:instrText>
            </w:r>
            <w:r>
              <w:rPr>
                <w:noProof/>
                <w:webHidden/>
              </w:rPr>
            </w:r>
            <w:r>
              <w:rPr>
                <w:noProof/>
                <w:webHidden/>
              </w:rPr>
              <w:fldChar w:fldCharType="separate"/>
            </w:r>
            <w:r>
              <w:rPr>
                <w:noProof/>
                <w:webHidden/>
              </w:rPr>
              <w:t>55</w:t>
            </w:r>
            <w:r>
              <w:rPr>
                <w:noProof/>
                <w:webHidden/>
              </w:rPr>
              <w:fldChar w:fldCharType="end"/>
            </w:r>
          </w:hyperlink>
        </w:p>
        <w:p w14:paraId="3F27C532" w14:textId="721766DB" w:rsidR="00512459" w:rsidRDefault="00512459">
          <w:pPr>
            <w:pStyle w:val="TOC3"/>
            <w:tabs>
              <w:tab w:val="right" w:leader="dot" w:pos="9016"/>
            </w:tabs>
            <w:rPr>
              <w:rFonts w:eastAsiaTheme="minorEastAsia"/>
              <w:noProof/>
              <w:lang w:eastAsia="en-GB"/>
            </w:rPr>
          </w:pPr>
          <w:hyperlink w:anchor="_Toc239671522" w:history="1">
            <w:r w:rsidRPr="00B51AE9">
              <w:rPr>
                <w:rStyle w:val="Hyperlink"/>
                <w:rFonts w:ascii="Arial" w:hAnsi="Arial" w:cs="Arial"/>
                <w:noProof/>
              </w:rPr>
              <w:t>8.3.3 Sectoral Fragmentation</w:t>
            </w:r>
            <w:r>
              <w:rPr>
                <w:noProof/>
                <w:webHidden/>
              </w:rPr>
              <w:tab/>
            </w:r>
            <w:r>
              <w:rPr>
                <w:noProof/>
                <w:webHidden/>
              </w:rPr>
              <w:fldChar w:fldCharType="begin"/>
            </w:r>
            <w:r>
              <w:rPr>
                <w:noProof/>
                <w:webHidden/>
              </w:rPr>
              <w:instrText xml:space="preserve"> PAGEREF _Toc239671522 \h </w:instrText>
            </w:r>
            <w:r>
              <w:rPr>
                <w:noProof/>
                <w:webHidden/>
              </w:rPr>
            </w:r>
            <w:r>
              <w:rPr>
                <w:noProof/>
                <w:webHidden/>
              </w:rPr>
              <w:fldChar w:fldCharType="separate"/>
            </w:r>
            <w:r>
              <w:rPr>
                <w:noProof/>
                <w:webHidden/>
              </w:rPr>
              <w:t>55</w:t>
            </w:r>
            <w:r>
              <w:rPr>
                <w:noProof/>
                <w:webHidden/>
              </w:rPr>
              <w:fldChar w:fldCharType="end"/>
            </w:r>
          </w:hyperlink>
        </w:p>
        <w:p w14:paraId="73C4E614" w14:textId="380FC0CD" w:rsidR="00512459" w:rsidRDefault="00512459">
          <w:pPr>
            <w:pStyle w:val="TOC3"/>
            <w:tabs>
              <w:tab w:val="right" w:leader="dot" w:pos="9016"/>
            </w:tabs>
            <w:rPr>
              <w:rFonts w:eastAsiaTheme="minorEastAsia"/>
              <w:noProof/>
              <w:lang w:eastAsia="en-GB"/>
            </w:rPr>
          </w:pPr>
          <w:hyperlink w:anchor="_Toc239671523" w:history="1">
            <w:r w:rsidRPr="00B51AE9">
              <w:rPr>
                <w:rStyle w:val="Hyperlink"/>
                <w:rFonts w:ascii="Arial" w:hAnsi="Arial" w:cs="Arial"/>
                <w:noProof/>
              </w:rPr>
              <w:t>8.3.4 Workforce Capacity Constraints</w:t>
            </w:r>
            <w:r>
              <w:rPr>
                <w:noProof/>
                <w:webHidden/>
              </w:rPr>
              <w:tab/>
            </w:r>
            <w:r>
              <w:rPr>
                <w:noProof/>
                <w:webHidden/>
              </w:rPr>
              <w:fldChar w:fldCharType="begin"/>
            </w:r>
            <w:r>
              <w:rPr>
                <w:noProof/>
                <w:webHidden/>
              </w:rPr>
              <w:instrText xml:space="preserve"> PAGEREF _Toc239671523 \h </w:instrText>
            </w:r>
            <w:r>
              <w:rPr>
                <w:noProof/>
                <w:webHidden/>
              </w:rPr>
            </w:r>
            <w:r>
              <w:rPr>
                <w:noProof/>
                <w:webHidden/>
              </w:rPr>
              <w:fldChar w:fldCharType="separate"/>
            </w:r>
            <w:r>
              <w:rPr>
                <w:noProof/>
                <w:webHidden/>
              </w:rPr>
              <w:t>56</w:t>
            </w:r>
            <w:r>
              <w:rPr>
                <w:noProof/>
                <w:webHidden/>
              </w:rPr>
              <w:fldChar w:fldCharType="end"/>
            </w:r>
          </w:hyperlink>
        </w:p>
        <w:p w14:paraId="63BB8214" w14:textId="550A4C01" w:rsidR="00512459" w:rsidRDefault="00512459">
          <w:pPr>
            <w:pStyle w:val="TOC3"/>
            <w:tabs>
              <w:tab w:val="right" w:leader="dot" w:pos="9016"/>
            </w:tabs>
            <w:rPr>
              <w:rFonts w:eastAsiaTheme="minorEastAsia"/>
              <w:noProof/>
              <w:lang w:eastAsia="en-GB"/>
            </w:rPr>
          </w:pPr>
          <w:hyperlink w:anchor="_Toc239671524" w:history="1">
            <w:r w:rsidRPr="00B51AE9">
              <w:rPr>
                <w:rStyle w:val="Hyperlink"/>
                <w:rFonts w:ascii="Arial" w:hAnsi="Arial" w:cs="Arial"/>
                <w:noProof/>
              </w:rPr>
              <w:t>8.3.5 Retrofit Complexity</w:t>
            </w:r>
            <w:r>
              <w:rPr>
                <w:noProof/>
                <w:webHidden/>
              </w:rPr>
              <w:tab/>
            </w:r>
            <w:r>
              <w:rPr>
                <w:noProof/>
                <w:webHidden/>
              </w:rPr>
              <w:fldChar w:fldCharType="begin"/>
            </w:r>
            <w:r>
              <w:rPr>
                <w:noProof/>
                <w:webHidden/>
              </w:rPr>
              <w:instrText xml:space="preserve"> PAGEREF _Toc239671524 \h </w:instrText>
            </w:r>
            <w:r>
              <w:rPr>
                <w:noProof/>
                <w:webHidden/>
              </w:rPr>
            </w:r>
            <w:r>
              <w:rPr>
                <w:noProof/>
                <w:webHidden/>
              </w:rPr>
              <w:fldChar w:fldCharType="separate"/>
            </w:r>
            <w:r>
              <w:rPr>
                <w:noProof/>
                <w:webHidden/>
              </w:rPr>
              <w:t>57</w:t>
            </w:r>
            <w:r>
              <w:rPr>
                <w:noProof/>
                <w:webHidden/>
              </w:rPr>
              <w:fldChar w:fldCharType="end"/>
            </w:r>
          </w:hyperlink>
        </w:p>
        <w:p w14:paraId="2B7A1A00" w14:textId="6FF6A8F3" w:rsidR="00512459" w:rsidRDefault="00512459">
          <w:pPr>
            <w:pStyle w:val="TOC2"/>
            <w:tabs>
              <w:tab w:val="right" w:leader="dot" w:pos="9016"/>
            </w:tabs>
            <w:rPr>
              <w:rFonts w:eastAsiaTheme="minorEastAsia"/>
              <w:noProof/>
              <w:lang w:eastAsia="en-GB"/>
            </w:rPr>
          </w:pPr>
          <w:hyperlink w:anchor="_Toc239671525" w:history="1">
            <w:r w:rsidRPr="00B51AE9">
              <w:rPr>
                <w:rStyle w:val="Hyperlink"/>
                <w:rFonts w:ascii="Arial" w:hAnsi="Arial" w:cs="Arial"/>
                <w:noProof/>
              </w:rPr>
              <w:t>8.4 Future Research Opportunities</w:t>
            </w:r>
            <w:r>
              <w:rPr>
                <w:noProof/>
                <w:webHidden/>
              </w:rPr>
              <w:tab/>
            </w:r>
            <w:r>
              <w:rPr>
                <w:noProof/>
                <w:webHidden/>
              </w:rPr>
              <w:fldChar w:fldCharType="begin"/>
            </w:r>
            <w:r>
              <w:rPr>
                <w:noProof/>
                <w:webHidden/>
              </w:rPr>
              <w:instrText xml:space="preserve"> PAGEREF _Toc239671525 \h </w:instrText>
            </w:r>
            <w:r>
              <w:rPr>
                <w:noProof/>
                <w:webHidden/>
              </w:rPr>
            </w:r>
            <w:r>
              <w:rPr>
                <w:noProof/>
                <w:webHidden/>
              </w:rPr>
              <w:fldChar w:fldCharType="separate"/>
            </w:r>
            <w:r>
              <w:rPr>
                <w:noProof/>
                <w:webHidden/>
              </w:rPr>
              <w:t>57</w:t>
            </w:r>
            <w:r>
              <w:rPr>
                <w:noProof/>
                <w:webHidden/>
              </w:rPr>
              <w:fldChar w:fldCharType="end"/>
            </w:r>
          </w:hyperlink>
        </w:p>
        <w:p w14:paraId="06443896" w14:textId="2889F829" w:rsidR="00512459" w:rsidRDefault="00512459">
          <w:pPr>
            <w:pStyle w:val="TOC3"/>
            <w:tabs>
              <w:tab w:val="right" w:leader="dot" w:pos="9016"/>
            </w:tabs>
            <w:rPr>
              <w:rFonts w:eastAsiaTheme="minorEastAsia"/>
              <w:noProof/>
              <w:lang w:eastAsia="en-GB"/>
            </w:rPr>
          </w:pPr>
          <w:hyperlink w:anchor="_Toc239671526" w:history="1">
            <w:r w:rsidRPr="00B51AE9">
              <w:rPr>
                <w:rStyle w:val="Hyperlink"/>
                <w:rFonts w:ascii="Arial" w:hAnsi="Arial" w:cs="Arial"/>
                <w:noProof/>
              </w:rPr>
              <w:t>8.4.1 Longitudinal Studies of QS Capability Development</w:t>
            </w:r>
            <w:r>
              <w:rPr>
                <w:noProof/>
                <w:webHidden/>
              </w:rPr>
              <w:tab/>
            </w:r>
            <w:r>
              <w:rPr>
                <w:noProof/>
                <w:webHidden/>
              </w:rPr>
              <w:fldChar w:fldCharType="begin"/>
            </w:r>
            <w:r>
              <w:rPr>
                <w:noProof/>
                <w:webHidden/>
              </w:rPr>
              <w:instrText xml:space="preserve"> PAGEREF _Toc239671526 \h </w:instrText>
            </w:r>
            <w:r>
              <w:rPr>
                <w:noProof/>
                <w:webHidden/>
              </w:rPr>
            </w:r>
            <w:r>
              <w:rPr>
                <w:noProof/>
                <w:webHidden/>
              </w:rPr>
              <w:fldChar w:fldCharType="separate"/>
            </w:r>
            <w:r>
              <w:rPr>
                <w:noProof/>
                <w:webHidden/>
              </w:rPr>
              <w:t>57</w:t>
            </w:r>
            <w:r>
              <w:rPr>
                <w:noProof/>
                <w:webHidden/>
              </w:rPr>
              <w:fldChar w:fldCharType="end"/>
            </w:r>
          </w:hyperlink>
        </w:p>
        <w:p w14:paraId="023B8A05" w14:textId="76FECC34" w:rsidR="00512459" w:rsidRDefault="00512459">
          <w:pPr>
            <w:pStyle w:val="TOC3"/>
            <w:tabs>
              <w:tab w:val="right" w:leader="dot" w:pos="9016"/>
            </w:tabs>
            <w:rPr>
              <w:rFonts w:eastAsiaTheme="minorEastAsia"/>
              <w:noProof/>
              <w:lang w:eastAsia="en-GB"/>
            </w:rPr>
          </w:pPr>
          <w:hyperlink w:anchor="_Toc239671527" w:history="1">
            <w:r w:rsidRPr="00B51AE9">
              <w:rPr>
                <w:rStyle w:val="Hyperlink"/>
                <w:rFonts w:ascii="Arial" w:hAnsi="Arial" w:cs="Arial"/>
                <w:noProof/>
              </w:rPr>
              <w:t>8.4.2 Comparative Studies Across UK Nations</w:t>
            </w:r>
            <w:r>
              <w:rPr>
                <w:noProof/>
                <w:webHidden/>
              </w:rPr>
              <w:tab/>
            </w:r>
            <w:r>
              <w:rPr>
                <w:noProof/>
                <w:webHidden/>
              </w:rPr>
              <w:fldChar w:fldCharType="begin"/>
            </w:r>
            <w:r>
              <w:rPr>
                <w:noProof/>
                <w:webHidden/>
              </w:rPr>
              <w:instrText xml:space="preserve"> PAGEREF _Toc239671527 \h </w:instrText>
            </w:r>
            <w:r>
              <w:rPr>
                <w:noProof/>
                <w:webHidden/>
              </w:rPr>
            </w:r>
            <w:r>
              <w:rPr>
                <w:noProof/>
                <w:webHidden/>
              </w:rPr>
              <w:fldChar w:fldCharType="separate"/>
            </w:r>
            <w:r>
              <w:rPr>
                <w:noProof/>
                <w:webHidden/>
              </w:rPr>
              <w:t>57</w:t>
            </w:r>
            <w:r>
              <w:rPr>
                <w:noProof/>
                <w:webHidden/>
              </w:rPr>
              <w:fldChar w:fldCharType="end"/>
            </w:r>
          </w:hyperlink>
        </w:p>
        <w:p w14:paraId="412A85C8" w14:textId="46BDB1A4" w:rsidR="00512459" w:rsidRDefault="00512459">
          <w:pPr>
            <w:pStyle w:val="TOC3"/>
            <w:tabs>
              <w:tab w:val="right" w:leader="dot" w:pos="9016"/>
            </w:tabs>
            <w:rPr>
              <w:rFonts w:eastAsiaTheme="minorEastAsia"/>
              <w:noProof/>
              <w:lang w:eastAsia="en-GB"/>
            </w:rPr>
          </w:pPr>
          <w:hyperlink w:anchor="_Toc239671528" w:history="1">
            <w:r w:rsidRPr="00B51AE9">
              <w:rPr>
                <w:rStyle w:val="Hyperlink"/>
                <w:rFonts w:ascii="Arial" w:hAnsi="Arial" w:cs="Arial"/>
                <w:noProof/>
              </w:rPr>
              <w:t>8.4.3 Evaluation of Training Interventions</w:t>
            </w:r>
            <w:r>
              <w:rPr>
                <w:noProof/>
                <w:webHidden/>
              </w:rPr>
              <w:tab/>
            </w:r>
            <w:r>
              <w:rPr>
                <w:noProof/>
                <w:webHidden/>
              </w:rPr>
              <w:fldChar w:fldCharType="begin"/>
            </w:r>
            <w:r>
              <w:rPr>
                <w:noProof/>
                <w:webHidden/>
              </w:rPr>
              <w:instrText xml:space="preserve"> PAGEREF _Toc239671528 \h </w:instrText>
            </w:r>
            <w:r>
              <w:rPr>
                <w:noProof/>
                <w:webHidden/>
              </w:rPr>
            </w:r>
            <w:r>
              <w:rPr>
                <w:noProof/>
                <w:webHidden/>
              </w:rPr>
              <w:fldChar w:fldCharType="separate"/>
            </w:r>
            <w:r>
              <w:rPr>
                <w:noProof/>
                <w:webHidden/>
              </w:rPr>
              <w:t>58</w:t>
            </w:r>
            <w:r>
              <w:rPr>
                <w:noProof/>
                <w:webHidden/>
              </w:rPr>
              <w:fldChar w:fldCharType="end"/>
            </w:r>
          </w:hyperlink>
        </w:p>
        <w:p w14:paraId="175B2AB2" w14:textId="2AC594F3" w:rsidR="00512459" w:rsidRDefault="00512459">
          <w:pPr>
            <w:pStyle w:val="TOC3"/>
            <w:tabs>
              <w:tab w:val="right" w:leader="dot" w:pos="9016"/>
            </w:tabs>
            <w:rPr>
              <w:rFonts w:eastAsiaTheme="minorEastAsia"/>
              <w:noProof/>
              <w:lang w:eastAsia="en-GB"/>
            </w:rPr>
          </w:pPr>
          <w:hyperlink w:anchor="_Toc239671529" w:history="1">
            <w:r w:rsidRPr="00B51AE9">
              <w:rPr>
                <w:rStyle w:val="Hyperlink"/>
                <w:rFonts w:ascii="Arial" w:hAnsi="Arial" w:cs="Arial"/>
                <w:noProof/>
              </w:rPr>
              <w:t>8.4.4 Client Perspectives on Carbon Assessment</w:t>
            </w:r>
            <w:r>
              <w:rPr>
                <w:noProof/>
                <w:webHidden/>
              </w:rPr>
              <w:tab/>
            </w:r>
            <w:r>
              <w:rPr>
                <w:noProof/>
                <w:webHidden/>
              </w:rPr>
              <w:fldChar w:fldCharType="begin"/>
            </w:r>
            <w:r>
              <w:rPr>
                <w:noProof/>
                <w:webHidden/>
              </w:rPr>
              <w:instrText xml:space="preserve"> PAGEREF _Toc239671529 \h </w:instrText>
            </w:r>
            <w:r>
              <w:rPr>
                <w:noProof/>
                <w:webHidden/>
              </w:rPr>
            </w:r>
            <w:r>
              <w:rPr>
                <w:noProof/>
                <w:webHidden/>
              </w:rPr>
              <w:fldChar w:fldCharType="separate"/>
            </w:r>
            <w:r>
              <w:rPr>
                <w:noProof/>
                <w:webHidden/>
              </w:rPr>
              <w:t>58</w:t>
            </w:r>
            <w:r>
              <w:rPr>
                <w:noProof/>
                <w:webHidden/>
              </w:rPr>
              <w:fldChar w:fldCharType="end"/>
            </w:r>
          </w:hyperlink>
        </w:p>
        <w:p w14:paraId="1F819B66" w14:textId="2B4BFA62" w:rsidR="00512459" w:rsidRDefault="00512459">
          <w:pPr>
            <w:pStyle w:val="TOC3"/>
            <w:tabs>
              <w:tab w:val="right" w:leader="dot" w:pos="9016"/>
            </w:tabs>
            <w:rPr>
              <w:rFonts w:eastAsiaTheme="minorEastAsia"/>
              <w:noProof/>
              <w:lang w:eastAsia="en-GB"/>
            </w:rPr>
          </w:pPr>
          <w:hyperlink w:anchor="_Toc239671530" w:history="1">
            <w:r w:rsidRPr="00B51AE9">
              <w:rPr>
                <w:rStyle w:val="Hyperlink"/>
                <w:rFonts w:ascii="Arial" w:hAnsi="Arial" w:cs="Arial"/>
                <w:noProof/>
              </w:rPr>
              <w:t>8.4.5 Supply Chain Capacity for Carbon Data</w:t>
            </w:r>
            <w:r>
              <w:rPr>
                <w:noProof/>
                <w:webHidden/>
              </w:rPr>
              <w:tab/>
            </w:r>
            <w:r>
              <w:rPr>
                <w:noProof/>
                <w:webHidden/>
              </w:rPr>
              <w:fldChar w:fldCharType="begin"/>
            </w:r>
            <w:r>
              <w:rPr>
                <w:noProof/>
                <w:webHidden/>
              </w:rPr>
              <w:instrText xml:space="preserve"> PAGEREF _Toc239671530 \h </w:instrText>
            </w:r>
            <w:r>
              <w:rPr>
                <w:noProof/>
                <w:webHidden/>
              </w:rPr>
            </w:r>
            <w:r>
              <w:rPr>
                <w:noProof/>
                <w:webHidden/>
              </w:rPr>
              <w:fldChar w:fldCharType="separate"/>
            </w:r>
            <w:r>
              <w:rPr>
                <w:noProof/>
                <w:webHidden/>
              </w:rPr>
              <w:t>58</w:t>
            </w:r>
            <w:r>
              <w:rPr>
                <w:noProof/>
                <w:webHidden/>
              </w:rPr>
              <w:fldChar w:fldCharType="end"/>
            </w:r>
          </w:hyperlink>
        </w:p>
        <w:p w14:paraId="4A335C64" w14:textId="23C27159" w:rsidR="00512459" w:rsidRDefault="00512459">
          <w:pPr>
            <w:pStyle w:val="TOC3"/>
            <w:tabs>
              <w:tab w:val="right" w:leader="dot" w:pos="9016"/>
            </w:tabs>
            <w:rPr>
              <w:rFonts w:eastAsiaTheme="minorEastAsia"/>
              <w:noProof/>
              <w:lang w:eastAsia="en-GB"/>
            </w:rPr>
          </w:pPr>
          <w:hyperlink w:anchor="_Toc239671531" w:history="1">
            <w:r w:rsidRPr="00B51AE9">
              <w:rPr>
                <w:rStyle w:val="Hyperlink"/>
                <w:rFonts w:ascii="Arial" w:hAnsi="Arial" w:cs="Arial"/>
                <w:noProof/>
              </w:rPr>
              <w:t>8.4.6 Digital Innovation in Retrofit</w:t>
            </w:r>
            <w:r>
              <w:rPr>
                <w:noProof/>
                <w:webHidden/>
              </w:rPr>
              <w:tab/>
            </w:r>
            <w:r>
              <w:rPr>
                <w:noProof/>
                <w:webHidden/>
              </w:rPr>
              <w:fldChar w:fldCharType="begin"/>
            </w:r>
            <w:r>
              <w:rPr>
                <w:noProof/>
                <w:webHidden/>
              </w:rPr>
              <w:instrText xml:space="preserve"> PAGEREF _Toc239671531 \h </w:instrText>
            </w:r>
            <w:r>
              <w:rPr>
                <w:noProof/>
                <w:webHidden/>
              </w:rPr>
            </w:r>
            <w:r>
              <w:rPr>
                <w:noProof/>
                <w:webHidden/>
              </w:rPr>
              <w:fldChar w:fldCharType="separate"/>
            </w:r>
            <w:r>
              <w:rPr>
                <w:noProof/>
                <w:webHidden/>
              </w:rPr>
              <w:t>58</w:t>
            </w:r>
            <w:r>
              <w:rPr>
                <w:noProof/>
                <w:webHidden/>
              </w:rPr>
              <w:fldChar w:fldCharType="end"/>
            </w:r>
          </w:hyperlink>
        </w:p>
        <w:p w14:paraId="2F6C34FB" w14:textId="4655D816" w:rsidR="00512459" w:rsidRDefault="00512459">
          <w:pPr>
            <w:pStyle w:val="TOC3"/>
            <w:tabs>
              <w:tab w:val="right" w:leader="dot" w:pos="9016"/>
            </w:tabs>
            <w:rPr>
              <w:rFonts w:eastAsiaTheme="minorEastAsia"/>
              <w:noProof/>
              <w:lang w:eastAsia="en-GB"/>
            </w:rPr>
          </w:pPr>
          <w:hyperlink w:anchor="_Toc239671532" w:history="1">
            <w:r w:rsidRPr="00B51AE9">
              <w:rPr>
                <w:rStyle w:val="Hyperlink"/>
                <w:rFonts w:ascii="Arial" w:hAnsi="Arial" w:cs="Arial"/>
                <w:noProof/>
              </w:rPr>
              <w:t>8.4.7 Social Dimensions of Retrofit</w:t>
            </w:r>
            <w:r>
              <w:rPr>
                <w:noProof/>
                <w:webHidden/>
              </w:rPr>
              <w:tab/>
            </w:r>
            <w:r>
              <w:rPr>
                <w:noProof/>
                <w:webHidden/>
              </w:rPr>
              <w:fldChar w:fldCharType="begin"/>
            </w:r>
            <w:r>
              <w:rPr>
                <w:noProof/>
                <w:webHidden/>
              </w:rPr>
              <w:instrText xml:space="preserve"> PAGEREF _Toc239671532 \h </w:instrText>
            </w:r>
            <w:r>
              <w:rPr>
                <w:noProof/>
                <w:webHidden/>
              </w:rPr>
            </w:r>
            <w:r>
              <w:rPr>
                <w:noProof/>
                <w:webHidden/>
              </w:rPr>
              <w:fldChar w:fldCharType="separate"/>
            </w:r>
            <w:r>
              <w:rPr>
                <w:noProof/>
                <w:webHidden/>
              </w:rPr>
              <w:t>59</w:t>
            </w:r>
            <w:r>
              <w:rPr>
                <w:noProof/>
                <w:webHidden/>
              </w:rPr>
              <w:fldChar w:fldCharType="end"/>
            </w:r>
          </w:hyperlink>
        </w:p>
        <w:p w14:paraId="6539540D" w14:textId="1A46A4F2" w:rsidR="00512459" w:rsidRDefault="00512459">
          <w:pPr>
            <w:pStyle w:val="TOC3"/>
            <w:tabs>
              <w:tab w:val="right" w:leader="dot" w:pos="9016"/>
            </w:tabs>
            <w:rPr>
              <w:rFonts w:eastAsiaTheme="minorEastAsia"/>
              <w:noProof/>
              <w:lang w:eastAsia="en-GB"/>
            </w:rPr>
          </w:pPr>
          <w:hyperlink w:anchor="_Toc239671533" w:history="1">
            <w:r w:rsidRPr="00B51AE9">
              <w:rPr>
                <w:rStyle w:val="Hyperlink"/>
                <w:rFonts w:ascii="Arial" w:hAnsi="Arial" w:cs="Arial"/>
                <w:noProof/>
              </w:rPr>
              <w:t>8.4.8 Carbon Aware Procurement Models</w:t>
            </w:r>
            <w:r>
              <w:rPr>
                <w:noProof/>
                <w:webHidden/>
              </w:rPr>
              <w:tab/>
            </w:r>
            <w:r>
              <w:rPr>
                <w:noProof/>
                <w:webHidden/>
              </w:rPr>
              <w:fldChar w:fldCharType="begin"/>
            </w:r>
            <w:r>
              <w:rPr>
                <w:noProof/>
                <w:webHidden/>
              </w:rPr>
              <w:instrText xml:space="preserve"> PAGEREF _Toc239671533 \h </w:instrText>
            </w:r>
            <w:r>
              <w:rPr>
                <w:noProof/>
                <w:webHidden/>
              </w:rPr>
            </w:r>
            <w:r>
              <w:rPr>
                <w:noProof/>
                <w:webHidden/>
              </w:rPr>
              <w:fldChar w:fldCharType="separate"/>
            </w:r>
            <w:r>
              <w:rPr>
                <w:noProof/>
                <w:webHidden/>
              </w:rPr>
              <w:t>59</w:t>
            </w:r>
            <w:r>
              <w:rPr>
                <w:noProof/>
                <w:webHidden/>
              </w:rPr>
              <w:fldChar w:fldCharType="end"/>
            </w:r>
          </w:hyperlink>
        </w:p>
        <w:p w14:paraId="635A72E1" w14:textId="67E8ECAB" w:rsidR="00512459" w:rsidRDefault="00512459">
          <w:pPr>
            <w:pStyle w:val="TOC3"/>
            <w:tabs>
              <w:tab w:val="right" w:leader="dot" w:pos="9016"/>
            </w:tabs>
            <w:rPr>
              <w:rFonts w:eastAsiaTheme="minorEastAsia"/>
              <w:noProof/>
              <w:lang w:eastAsia="en-GB"/>
            </w:rPr>
          </w:pPr>
          <w:hyperlink w:anchor="_Toc239671534" w:history="1">
            <w:r w:rsidRPr="00B51AE9">
              <w:rPr>
                <w:rStyle w:val="Hyperlink"/>
                <w:rFonts w:ascii="Arial" w:hAnsi="Arial" w:cs="Arial"/>
                <w:noProof/>
              </w:rPr>
              <w:t>8.4.9 Whole Life Carbon and Cost Integration</w:t>
            </w:r>
            <w:r>
              <w:rPr>
                <w:noProof/>
                <w:webHidden/>
              </w:rPr>
              <w:tab/>
            </w:r>
            <w:r>
              <w:rPr>
                <w:noProof/>
                <w:webHidden/>
              </w:rPr>
              <w:fldChar w:fldCharType="begin"/>
            </w:r>
            <w:r>
              <w:rPr>
                <w:noProof/>
                <w:webHidden/>
              </w:rPr>
              <w:instrText xml:space="preserve"> PAGEREF _Toc239671534 \h </w:instrText>
            </w:r>
            <w:r>
              <w:rPr>
                <w:noProof/>
                <w:webHidden/>
              </w:rPr>
            </w:r>
            <w:r>
              <w:rPr>
                <w:noProof/>
                <w:webHidden/>
              </w:rPr>
              <w:fldChar w:fldCharType="separate"/>
            </w:r>
            <w:r>
              <w:rPr>
                <w:noProof/>
                <w:webHidden/>
              </w:rPr>
              <w:t>59</w:t>
            </w:r>
            <w:r>
              <w:rPr>
                <w:noProof/>
                <w:webHidden/>
              </w:rPr>
              <w:fldChar w:fldCharType="end"/>
            </w:r>
          </w:hyperlink>
        </w:p>
        <w:p w14:paraId="1FF5FAC1" w14:textId="4F02673F" w:rsidR="00512459" w:rsidRDefault="00512459">
          <w:pPr>
            <w:pStyle w:val="TOC3"/>
            <w:tabs>
              <w:tab w:val="right" w:leader="dot" w:pos="9016"/>
            </w:tabs>
            <w:rPr>
              <w:rFonts w:eastAsiaTheme="minorEastAsia"/>
              <w:noProof/>
              <w:lang w:eastAsia="en-GB"/>
            </w:rPr>
          </w:pPr>
          <w:hyperlink w:anchor="_Toc239671535" w:history="1">
            <w:r w:rsidRPr="00B51AE9">
              <w:rPr>
                <w:rStyle w:val="Hyperlink"/>
                <w:rFonts w:ascii="Arial" w:hAnsi="Arial" w:cs="Arial"/>
                <w:noProof/>
              </w:rPr>
              <w:t>8.4.10 Policy Impact Evaluation</w:t>
            </w:r>
            <w:r>
              <w:rPr>
                <w:noProof/>
                <w:webHidden/>
              </w:rPr>
              <w:tab/>
            </w:r>
            <w:r>
              <w:rPr>
                <w:noProof/>
                <w:webHidden/>
              </w:rPr>
              <w:fldChar w:fldCharType="begin"/>
            </w:r>
            <w:r>
              <w:rPr>
                <w:noProof/>
                <w:webHidden/>
              </w:rPr>
              <w:instrText xml:space="preserve"> PAGEREF _Toc239671535 \h </w:instrText>
            </w:r>
            <w:r>
              <w:rPr>
                <w:noProof/>
                <w:webHidden/>
              </w:rPr>
            </w:r>
            <w:r>
              <w:rPr>
                <w:noProof/>
                <w:webHidden/>
              </w:rPr>
              <w:fldChar w:fldCharType="separate"/>
            </w:r>
            <w:r>
              <w:rPr>
                <w:noProof/>
                <w:webHidden/>
              </w:rPr>
              <w:t>59</w:t>
            </w:r>
            <w:r>
              <w:rPr>
                <w:noProof/>
                <w:webHidden/>
              </w:rPr>
              <w:fldChar w:fldCharType="end"/>
            </w:r>
          </w:hyperlink>
        </w:p>
        <w:p w14:paraId="3AA18FDC" w14:textId="675F86EF" w:rsidR="00512459" w:rsidRDefault="00512459">
          <w:pPr>
            <w:pStyle w:val="TOC2"/>
            <w:tabs>
              <w:tab w:val="right" w:leader="dot" w:pos="9016"/>
            </w:tabs>
            <w:rPr>
              <w:rFonts w:eastAsiaTheme="minorEastAsia"/>
              <w:noProof/>
              <w:lang w:eastAsia="en-GB"/>
            </w:rPr>
          </w:pPr>
          <w:hyperlink w:anchor="_Toc239671536" w:history="1">
            <w:r w:rsidRPr="00B51AE9">
              <w:rPr>
                <w:rStyle w:val="Hyperlink"/>
                <w:rFonts w:ascii="Arial" w:hAnsi="Arial" w:cs="Arial"/>
                <w:noProof/>
              </w:rPr>
              <w:t>8.5 Summary</w:t>
            </w:r>
            <w:r>
              <w:rPr>
                <w:noProof/>
                <w:webHidden/>
              </w:rPr>
              <w:tab/>
            </w:r>
            <w:r>
              <w:rPr>
                <w:noProof/>
                <w:webHidden/>
              </w:rPr>
              <w:fldChar w:fldCharType="begin"/>
            </w:r>
            <w:r>
              <w:rPr>
                <w:noProof/>
                <w:webHidden/>
              </w:rPr>
              <w:instrText xml:space="preserve"> PAGEREF _Toc239671536 \h </w:instrText>
            </w:r>
            <w:r>
              <w:rPr>
                <w:noProof/>
                <w:webHidden/>
              </w:rPr>
            </w:r>
            <w:r>
              <w:rPr>
                <w:noProof/>
                <w:webHidden/>
              </w:rPr>
              <w:fldChar w:fldCharType="separate"/>
            </w:r>
            <w:r>
              <w:rPr>
                <w:noProof/>
                <w:webHidden/>
              </w:rPr>
              <w:t>59</w:t>
            </w:r>
            <w:r>
              <w:rPr>
                <w:noProof/>
                <w:webHidden/>
              </w:rPr>
              <w:fldChar w:fldCharType="end"/>
            </w:r>
          </w:hyperlink>
        </w:p>
        <w:p w14:paraId="6318CB47" w14:textId="6000F7CA" w:rsidR="00512459" w:rsidRDefault="00512459">
          <w:pPr>
            <w:pStyle w:val="TOC1"/>
            <w:tabs>
              <w:tab w:val="right" w:leader="dot" w:pos="9016"/>
            </w:tabs>
            <w:rPr>
              <w:rFonts w:eastAsiaTheme="minorEastAsia"/>
              <w:noProof/>
              <w:lang w:eastAsia="en-GB"/>
            </w:rPr>
          </w:pPr>
          <w:hyperlink w:anchor="_Toc239671537" w:history="1">
            <w:r w:rsidRPr="00B51AE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_Toc239671537 \h </w:instrText>
            </w:r>
            <w:r>
              <w:rPr>
                <w:noProof/>
                <w:webHidden/>
              </w:rPr>
            </w:r>
            <w:r>
              <w:rPr>
                <w:noProof/>
                <w:webHidden/>
              </w:rPr>
              <w:fldChar w:fldCharType="separate"/>
            </w:r>
            <w:r>
              <w:rPr>
                <w:noProof/>
                <w:webHidden/>
              </w:rPr>
              <w:t>60</w:t>
            </w:r>
            <w:r>
              <w:rPr>
                <w:noProof/>
                <w:webHidden/>
              </w:rPr>
              <w:fldChar w:fldCharType="end"/>
            </w:r>
          </w:hyperlink>
        </w:p>
        <w:p w14:paraId="493B5343" w14:textId="424DF92B" w:rsidR="00512459" w:rsidRDefault="00512459">
          <w:pPr>
            <w:pStyle w:val="TOC1"/>
            <w:tabs>
              <w:tab w:val="right" w:leader="dot" w:pos="9016"/>
            </w:tabs>
            <w:rPr>
              <w:rFonts w:eastAsiaTheme="minorEastAsia"/>
              <w:noProof/>
              <w:lang w:eastAsia="en-GB"/>
            </w:rPr>
          </w:pPr>
          <w:hyperlink w:anchor="_Toc239671538" w:history="1">
            <w:r w:rsidRPr="00B51AE9">
              <w:rPr>
                <w:rStyle w:val="Hyperlink"/>
                <w:rFonts w:ascii="Arial" w:hAnsi="Arial" w:cs="Arial"/>
                <w:noProof/>
              </w:rPr>
              <w:t>REFERENCES LIST FOR QUESTIONNAIRE SECTION</w:t>
            </w:r>
            <w:r>
              <w:rPr>
                <w:noProof/>
                <w:webHidden/>
              </w:rPr>
              <w:tab/>
            </w:r>
            <w:r>
              <w:rPr>
                <w:noProof/>
                <w:webHidden/>
              </w:rPr>
              <w:fldChar w:fldCharType="begin"/>
            </w:r>
            <w:r>
              <w:rPr>
                <w:noProof/>
                <w:webHidden/>
              </w:rPr>
              <w:instrText xml:space="preserve"> PAGEREF _Toc239671538 \h </w:instrText>
            </w:r>
            <w:r>
              <w:rPr>
                <w:noProof/>
                <w:webHidden/>
              </w:rPr>
            </w:r>
            <w:r>
              <w:rPr>
                <w:noProof/>
                <w:webHidden/>
              </w:rPr>
              <w:fldChar w:fldCharType="separate"/>
            </w:r>
            <w:r>
              <w:rPr>
                <w:noProof/>
                <w:webHidden/>
              </w:rPr>
              <w:t>64</w:t>
            </w:r>
            <w:r>
              <w:rPr>
                <w:noProof/>
                <w:webHidden/>
              </w:rPr>
              <w:fldChar w:fldCharType="end"/>
            </w:r>
          </w:hyperlink>
        </w:p>
        <w:p w14:paraId="03F5FD79" w14:textId="377267F8" w:rsidR="00512459" w:rsidRDefault="00512459">
          <w:pPr>
            <w:pStyle w:val="TOC1"/>
            <w:tabs>
              <w:tab w:val="right" w:leader="dot" w:pos="9016"/>
            </w:tabs>
            <w:rPr>
              <w:rFonts w:eastAsiaTheme="minorEastAsia"/>
              <w:noProof/>
              <w:lang w:eastAsia="en-GB"/>
            </w:rPr>
          </w:pPr>
          <w:hyperlink w:anchor="_Toc239671539" w:history="1">
            <w:r w:rsidRPr="00B51AE9">
              <w:rPr>
                <w:rStyle w:val="Hyperlink"/>
                <w:rFonts w:ascii="Arial" w:hAnsi="Arial" w:cs="Arial"/>
                <w:noProof/>
              </w:rPr>
              <w:t>REFERENCE LIST FOR IMAGES</w:t>
            </w:r>
            <w:r>
              <w:rPr>
                <w:noProof/>
                <w:webHidden/>
              </w:rPr>
              <w:tab/>
            </w:r>
            <w:r>
              <w:rPr>
                <w:noProof/>
                <w:webHidden/>
              </w:rPr>
              <w:fldChar w:fldCharType="begin"/>
            </w:r>
            <w:r>
              <w:rPr>
                <w:noProof/>
                <w:webHidden/>
              </w:rPr>
              <w:instrText xml:space="preserve"> PAGEREF _Toc239671539 \h </w:instrText>
            </w:r>
            <w:r>
              <w:rPr>
                <w:noProof/>
                <w:webHidden/>
              </w:rPr>
            </w:r>
            <w:r>
              <w:rPr>
                <w:noProof/>
                <w:webHidden/>
              </w:rPr>
              <w:fldChar w:fldCharType="separate"/>
            </w:r>
            <w:r>
              <w:rPr>
                <w:noProof/>
                <w:webHidden/>
              </w:rPr>
              <w:t>64</w:t>
            </w:r>
            <w:r>
              <w:rPr>
                <w:noProof/>
                <w:webHidden/>
              </w:rPr>
              <w:fldChar w:fldCharType="end"/>
            </w:r>
          </w:hyperlink>
        </w:p>
        <w:p w14:paraId="0F09AD0D" w14:textId="3E3EB46E" w:rsidR="00512459" w:rsidRDefault="00512459">
          <w:pPr>
            <w:pStyle w:val="TOC1"/>
            <w:tabs>
              <w:tab w:val="right" w:leader="dot" w:pos="9016"/>
            </w:tabs>
            <w:rPr>
              <w:rFonts w:eastAsiaTheme="minorEastAsia"/>
              <w:noProof/>
              <w:lang w:eastAsia="en-GB"/>
            </w:rPr>
          </w:pPr>
          <w:hyperlink w:anchor="_Toc239671540" w:history="1">
            <w:r w:rsidRPr="00B51AE9">
              <w:rPr>
                <w:rStyle w:val="Hyperlink"/>
                <w:rFonts w:ascii="Arial" w:hAnsi="Arial" w:cs="Arial"/>
                <w:noProof/>
              </w:rPr>
              <w:t>Appendix</w:t>
            </w:r>
            <w:r>
              <w:rPr>
                <w:noProof/>
                <w:webHidden/>
              </w:rPr>
              <w:tab/>
            </w:r>
            <w:r>
              <w:rPr>
                <w:noProof/>
                <w:webHidden/>
              </w:rPr>
              <w:fldChar w:fldCharType="begin"/>
            </w:r>
            <w:r>
              <w:rPr>
                <w:noProof/>
                <w:webHidden/>
              </w:rPr>
              <w:instrText xml:space="preserve"> PAGEREF _Toc239671540 \h </w:instrText>
            </w:r>
            <w:r>
              <w:rPr>
                <w:noProof/>
                <w:webHidden/>
              </w:rPr>
            </w:r>
            <w:r>
              <w:rPr>
                <w:noProof/>
                <w:webHidden/>
              </w:rPr>
              <w:fldChar w:fldCharType="separate"/>
            </w:r>
            <w:r>
              <w:rPr>
                <w:noProof/>
                <w:webHidden/>
              </w:rPr>
              <w:t>66</w:t>
            </w:r>
            <w:r>
              <w:rPr>
                <w:noProof/>
                <w:webHidden/>
              </w:rPr>
              <w:fldChar w:fldCharType="end"/>
            </w:r>
          </w:hyperlink>
        </w:p>
        <w:p w14:paraId="01409801" w14:textId="46AA7278" w:rsidR="00512459" w:rsidRDefault="00512459">
          <w:pPr>
            <w:pStyle w:val="TOC2"/>
            <w:tabs>
              <w:tab w:val="right" w:leader="dot" w:pos="9016"/>
            </w:tabs>
            <w:rPr>
              <w:rFonts w:eastAsiaTheme="minorEastAsia"/>
              <w:noProof/>
              <w:lang w:eastAsia="en-GB"/>
            </w:rPr>
          </w:pPr>
          <w:hyperlink w:anchor="_Toc239671541" w:history="1">
            <w:r w:rsidRPr="00B51AE9">
              <w:rPr>
                <w:rStyle w:val="Hyperlink"/>
                <w:rFonts w:ascii="Arial" w:hAnsi="Arial" w:cs="Arial"/>
                <w:noProof/>
              </w:rPr>
              <w:t>Appendix A</w:t>
            </w:r>
            <w:r>
              <w:rPr>
                <w:noProof/>
                <w:webHidden/>
              </w:rPr>
              <w:tab/>
            </w:r>
            <w:r>
              <w:rPr>
                <w:noProof/>
                <w:webHidden/>
              </w:rPr>
              <w:fldChar w:fldCharType="begin"/>
            </w:r>
            <w:r>
              <w:rPr>
                <w:noProof/>
                <w:webHidden/>
              </w:rPr>
              <w:instrText xml:space="preserve"> PAGEREF _Toc239671541 \h </w:instrText>
            </w:r>
            <w:r>
              <w:rPr>
                <w:noProof/>
                <w:webHidden/>
              </w:rPr>
            </w:r>
            <w:r>
              <w:rPr>
                <w:noProof/>
                <w:webHidden/>
              </w:rPr>
              <w:fldChar w:fldCharType="separate"/>
            </w:r>
            <w:r>
              <w:rPr>
                <w:noProof/>
                <w:webHidden/>
              </w:rPr>
              <w:t>66</w:t>
            </w:r>
            <w:r>
              <w:rPr>
                <w:noProof/>
                <w:webHidden/>
              </w:rPr>
              <w:fldChar w:fldCharType="end"/>
            </w:r>
          </w:hyperlink>
        </w:p>
        <w:p w14:paraId="26140E65" w14:textId="6B92B879" w:rsidR="00512459" w:rsidRDefault="00512459">
          <w:pPr>
            <w:pStyle w:val="TOC3"/>
            <w:tabs>
              <w:tab w:val="right" w:leader="dot" w:pos="9016"/>
            </w:tabs>
            <w:rPr>
              <w:rFonts w:eastAsiaTheme="minorEastAsia"/>
              <w:noProof/>
              <w:lang w:eastAsia="en-GB"/>
            </w:rPr>
          </w:pPr>
          <w:hyperlink w:anchor="_Toc239671542" w:history="1">
            <w:r w:rsidRPr="00B51AE9">
              <w:rPr>
                <w:rStyle w:val="Hyperlink"/>
                <w:rFonts w:ascii="Arial" w:hAnsi="Arial" w:cs="Arial"/>
                <w:noProof/>
              </w:rPr>
              <w:t>SECTION A: Knowledge &amp; Awareness</w:t>
            </w:r>
            <w:r>
              <w:rPr>
                <w:noProof/>
                <w:webHidden/>
              </w:rPr>
              <w:tab/>
            </w:r>
            <w:r>
              <w:rPr>
                <w:noProof/>
                <w:webHidden/>
              </w:rPr>
              <w:fldChar w:fldCharType="begin"/>
            </w:r>
            <w:r>
              <w:rPr>
                <w:noProof/>
                <w:webHidden/>
              </w:rPr>
              <w:instrText xml:space="preserve"> PAGEREF _Toc239671542 \h </w:instrText>
            </w:r>
            <w:r>
              <w:rPr>
                <w:noProof/>
                <w:webHidden/>
              </w:rPr>
            </w:r>
            <w:r>
              <w:rPr>
                <w:noProof/>
                <w:webHidden/>
              </w:rPr>
              <w:fldChar w:fldCharType="separate"/>
            </w:r>
            <w:r>
              <w:rPr>
                <w:noProof/>
                <w:webHidden/>
              </w:rPr>
              <w:t>66</w:t>
            </w:r>
            <w:r>
              <w:rPr>
                <w:noProof/>
                <w:webHidden/>
              </w:rPr>
              <w:fldChar w:fldCharType="end"/>
            </w:r>
          </w:hyperlink>
        </w:p>
        <w:p w14:paraId="6A78FCBA" w14:textId="226220B3" w:rsidR="00512459" w:rsidRDefault="00512459">
          <w:pPr>
            <w:pStyle w:val="TOC2"/>
            <w:tabs>
              <w:tab w:val="right" w:leader="dot" w:pos="9016"/>
            </w:tabs>
            <w:rPr>
              <w:rFonts w:eastAsiaTheme="minorEastAsia"/>
              <w:noProof/>
              <w:lang w:eastAsia="en-GB"/>
            </w:rPr>
          </w:pPr>
          <w:hyperlink w:anchor="_Toc239671543" w:history="1">
            <w:r w:rsidRPr="00B51AE9">
              <w:rPr>
                <w:rStyle w:val="Hyperlink"/>
                <w:rFonts w:ascii="Arial" w:hAnsi="Arial" w:cs="Arial"/>
                <w:noProof/>
              </w:rPr>
              <w:t>Appendix B</w:t>
            </w:r>
            <w:r>
              <w:rPr>
                <w:noProof/>
                <w:webHidden/>
              </w:rPr>
              <w:tab/>
            </w:r>
            <w:r>
              <w:rPr>
                <w:noProof/>
                <w:webHidden/>
              </w:rPr>
              <w:fldChar w:fldCharType="begin"/>
            </w:r>
            <w:r>
              <w:rPr>
                <w:noProof/>
                <w:webHidden/>
              </w:rPr>
              <w:instrText xml:space="preserve"> PAGEREF _Toc239671543 \h </w:instrText>
            </w:r>
            <w:r>
              <w:rPr>
                <w:noProof/>
                <w:webHidden/>
              </w:rPr>
            </w:r>
            <w:r>
              <w:rPr>
                <w:noProof/>
                <w:webHidden/>
              </w:rPr>
              <w:fldChar w:fldCharType="separate"/>
            </w:r>
            <w:r>
              <w:rPr>
                <w:noProof/>
                <w:webHidden/>
              </w:rPr>
              <w:t>69</w:t>
            </w:r>
            <w:r>
              <w:rPr>
                <w:noProof/>
                <w:webHidden/>
              </w:rPr>
              <w:fldChar w:fldCharType="end"/>
            </w:r>
          </w:hyperlink>
        </w:p>
        <w:p w14:paraId="3E844E37" w14:textId="27EB2A73" w:rsidR="00512459" w:rsidRDefault="00512459">
          <w:pPr>
            <w:pStyle w:val="TOC3"/>
            <w:tabs>
              <w:tab w:val="right" w:leader="dot" w:pos="9016"/>
            </w:tabs>
            <w:rPr>
              <w:rFonts w:eastAsiaTheme="minorEastAsia"/>
              <w:noProof/>
              <w:lang w:eastAsia="en-GB"/>
            </w:rPr>
          </w:pPr>
          <w:hyperlink w:anchor="_Toc239671544" w:history="1">
            <w:r w:rsidRPr="00B51AE9">
              <w:rPr>
                <w:rStyle w:val="Hyperlink"/>
                <w:rFonts w:ascii="Arial" w:hAnsi="Arial" w:cs="Arial"/>
                <w:noProof/>
              </w:rPr>
              <w:t>SECTION B: Current Practice</w:t>
            </w:r>
            <w:r>
              <w:rPr>
                <w:noProof/>
                <w:webHidden/>
              </w:rPr>
              <w:tab/>
            </w:r>
            <w:r>
              <w:rPr>
                <w:noProof/>
                <w:webHidden/>
              </w:rPr>
              <w:fldChar w:fldCharType="begin"/>
            </w:r>
            <w:r>
              <w:rPr>
                <w:noProof/>
                <w:webHidden/>
              </w:rPr>
              <w:instrText xml:space="preserve"> PAGEREF _Toc239671544 \h </w:instrText>
            </w:r>
            <w:r>
              <w:rPr>
                <w:noProof/>
                <w:webHidden/>
              </w:rPr>
            </w:r>
            <w:r>
              <w:rPr>
                <w:noProof/>
                <w:webHidden/>
              </w:rPr>
              <w:fldChar w:fldCharType="separate"/>
            </w:r>
            <w:r>
              <w:rPr>
                <w:noProof/>
                <w:webHidden/>
              </w:rPr>
              <w:t>69</w:t>
            </w:r>
            <w:r>
              <w:rPr>
                <w:noProof/>
                <w:webHidden/>
              </w:rPr>
              <w:fldChar w:fldCharType="end"/>
            </w:r>
          </w:hyperlink>
        </w:p>
        <w:p w14:paraId="74B95FA8" w14:textId="359733F0" w:rsidR="00512459" w:rsidRDefault="00512459">
          <w:pPr>
            <w:pStyle w:val="TOC2"/>
            <w:tabs>
              <w:tab w:val="right" w:leader="dot" w:pos="9016"/>
            </w:tabs>
            <w:rPr>
              <w:rFonts w:eastAsiaTheme="minorEastAsia"/>
              <w:noProof/>
              <w:lang w:eastAsia="en-GB"/>
            </w:rPr>
          </w:pPr>
          <w:hyperlink w:anchor="_Toc239671545" w:history="1">
            <w:r w:rsidRPr="00B51AE9">
              <w:rPr>
                <w:rStyle w:val="Hyperlink"/>
                <w:rFonts w:ascii="Arial" w:hAnsi="Arial" w:cs="Arial"/>
                <w:noProof/>
              </w:rPr>
              <w:t>APPENDIX C</w:t>
            </w:r>
            <w:r>
              <w:rPr>
                <w:noProof/>
                <w:webHidden/>
              </w:rPr>
              <w:tab/>
            </w:r>
            <w:r>
              <w:rPr>
                <w:noProof/>
                <w:webHidden/>
              </w:rPr>
              <w:fldChar w:fldCharType="begin"/>
            </w:r>
            <w:r>
              <w:rPr>
                <w:noProof/>
                <w:webHidden/>
              </w:rPr>
              <w:instrText xml:space="preserve"> PAGEREF _Toc239671545 \h </w:instrText>
            </w:r>
            <w:r>
              <w:rPr>
                <w:noProof/>
                <w:webHidden/>
              </w:rPr>
            </w:r>
            <w:r>
              <w:rPr>
                <w:noProof/>
                <w:webHidden/>
              </w:rPr>
              <w:fldChar w:fldCharType="separate"/>
            </w:r>
            <w:r>
              <w:rPr>
                <w:noProof/>
                <w:webHidden/>
              </w:rPr>
              <w:t>71</w:t>
            </w:r>
            <w:r>
              <w:rPr>
                <w:noProof/>
                <w:webHidden/>
              </w:rPr>
              <w:fldChar w:fldCharType="end"/>
            </w:r>
          </w:hyperlink>
        </w:p>
        <w:p w14:paraId="06979B68" w14:textId="7925B921" w:rsidR="00512459" w:rsidRDefault="00512459">
          <w:pPr>
            <w:pStyle w:val="TOC3"/>
            <w:tabs>
              <w:tab w:val="right" w:leader="dot" w:pos="9016"/>
            </w:tabs>
            <w:rPr>
              <w:rFonts w:eastAsiaTheme="minorEastAsia"/>
              <w:noProof/>
              <w:lang w:eastAsia="en-GB"/>
            </w:rPr>
          </w:pPr>
          <w:hyperlink w:anchor="_Toc239671546" w:history="1">
            <w:r w:rsidRPr="00B51AE9">
              <w:rPr>
                <w:rStyle w:val="Hyperlink"/>
                <w:rFonts w:ascii="Arial" w:hAnsi="Arial" w:cs="Arial"/>
                <w:noProof/>
              </w:rPr>
              <w:t>SECTION C: Barriers &amp; Challenges</w:t>
            </w:r>
            <w:r>
              <w:rPr>
                <w:noProof/>
                <w:webHidden/>
              </w:rPr>
              <w:tab/>
            </w:r>
            <w:r>
              <w:rPr>
                <w:noProof/>
                <w:webHidden/>
              </w:rPr>
              <w:fldChar w:fldCharType="begin"/>
            </w:r>
            <w:r>
              <w:rPr>
                <w:noProof/>
                <w:webHidden/>
              </w:rPr>
              <w:instrText xml:space="preserve"> PAGEREF _Toc239671546 \h </w:instrText>
            </w:r>
            <w:r>
              <w:rPr>
                <w:noProof/>
                <w:webHidden/>
              </w:rPr>
            </w:r>
            <w:r>
              <w:rPr>
                <w:noProof/>
                <w:webHidden/>
              </w:rPr>
              <w:fldChar w:fldCharType="separate"/>
            </w:r>
            <w:r>
              <w:rPr>
                <w:noProof/>
                <w:webHidden/>
              </w:rPr>
              <w:t>71</w:t>
            </w:r>
            <w:r>
              <w:rPr>
                <w:noProof/>
                <w:webHidden/>
              </w:rPr>
              <w:fldChar w:fldCharType="end"/>
            </w:r>
          </w:hyperlink>
        </w:p>
        <w:p w14:paraId="0131A380" w14:textId="19ACD511" w:rsidR="00512459" w:rsidRDefault="00512459">
          <w:pPr>
            <w:pStyle w:val="TOC2"/>
            <w:tabs>
              <w:tab w:val="right" w:leader="dot" w:pos="9016"/>
            </w:tabs>
            <w:rPr>
              <w:rFonts w:eastAsiaTheme="minorEastAsia"/>
              <w:noProof/>
              <w:lang w:eastAsia="en-GB"/>
            </w:rPr>
          </w:pPr>
          <w:hyperlink w:anchor="_Toc239671547" w:history="1">
            <w:r w:rsidRPr="00B51AE9">
              <w:rPr>
                <w:rStyle w:val="Hyperlink"/>
                <w:rFonts w:ascii="Arial" w:hAnsi="Arial" w:cs="Arial"/>
                <w:noProof/>
              </w:rPr>
              <w:t>APPENDIX D</w:t>
            </w:r>
            <w:r>
              <w:rPr>
                <w:noProof/>
                <w:webHidden/>
              </w:rPr>
              <w:tab/>
            </w:r>
            <w:r>
              <w:rPr>
                <w:noProof/>
                <w:webHidden/>
              </w:rPr>
              <w:fldChar w:fldCharType="begin"/>
            </w:r>
            <w:r>
              <w:rPr>
                <w:noProof/>
                <w:webHidden/>
              </w:rPr>
              <w:instrText xml:space="preserve"> PAGEREF _Toc239671547 \h </w:instrText>
            </w:r>
            <w:r>
              <w:rPr>
                <w:noProof/>
                <w:webHidden/>
              </w:rPr>
            </w:r>
            <w:r>
              <w:rPr>
                <w:noProof/>
                <w:webHidden/>
              </w:rPr>
              <w:fldChar w:fldCharType="separate"/>
            </w:r>
            <w:r>
              <w:rPr>
                <w:noProof/>
                <w:webHidden/>
              </w:rPr>
              <w:t>72</w:t>
            </w:r>
            <w:r>
              <w:rPr>
                <w:noProof/>
                <w:webHidden/>
              </w:rPr>
              <w:fldChar w:fldCharType="end"/>
            </w:r>
          </w:hyperlink>
        </w:p>
        <w:p w14:paraId="685A1A3F" w14:textId="637070A3" w:rsidR="00512459" w:rsidRDefault="00512459">
          <w:pPr>
            <w:pStyle w:val="TOC3"/>
            <w:tabs>
              <w:tab w:val="right" w:leader="dot" w:pos="9016"/>
            </w:tabs>
            <w:rPr>
              <w:rFonts w:eastAsiaTheme="minorEastAsia"/>
              <w:noProof/>
              <w:lang w:eastAsia="en-GB"/>
            </w:rPr>
          </w:pPr>
          <w:hyperlink w:anchor="_Toc239671548" w:history="1">
            <w:r w:rsidRPr="00B51AE9">
              <w:rPr>
                <w:rStyle w:val="Hyperlink"/>
                <w:rFonts w:ascii="Arial" w:hAnsi="Arial" w:cs="Arial"/>
                <w:noProof/>
              </w:rPr>
              <w:t>SECTION D: Tools &amp; Training</w:t>
            </w:r>
            <w:r>
              <w:rPr>
                <w:noProof/>
                <w:webHidden/>
              </w:rPr>
              <w:tab/>
            </w:r>
            <w:r>
              <w:rPr>
                <w:noProof/>
                <w:webHidden/>
              </w:rPr>
              <w:fldChar w:fldCharType="begin"/>
            </w:r>
            <w:r>
              <w:rPr>
                <w:noProof/>
                <w:webHidden/>
              </w:rPr>
              <w:instrText xml:space="preserve"> PAGEREF _Toc239671548 \h </w:instrText>
            </w:r>
            <w:r>
              <w:rPr>
                <w:noProof/>
                <w:webHidden/>
              </w:rPr>
            </w:r>
            <w:r>
              <w:rPr>
                <w:noProof/>
                <w:webHidden/>
              </w:rPr>
              <w:fldChar w:fldCharType="separate"/>
            </w:r>
            <w:r>
              <w:rPr>
                <w:noProof/>
                <w:webHidden/>
              </w:rPr>
              <w:t>72</w:t>
            </w:r>
            <w:r>
              <w:rPr>
                <w:noProof/>
                <w:webHidden/>
              </w:rPr>
              <w:fldChar w:fldCharType="end"/>
            </w:r>
          </w:hyperlink>
        </w:p>
        <w:p w14:paraId="63ADDE4B" w14:textId="262A051D" w:rsidR="00512459" w:rsidRDefault="00512459">
          <w:pPr>
            <w:pStyle w:val="TOC2"/>
            <w:tabs>
              <w:tab w:val="right" w:leader="dot" w:pos="9016"/>
            </w:tabs>
            <w:rPr>
              <w:rFonts w:eastAsiaTheme="minorEastAsia"/>
              <w:noProof/>
              <w:lang w:eastAsia="en-GB"/>
            </w:rPr>
          </w:pPr>
          <w:hyperlink w:anchor="_Toc239671549" w:history="1">
            <w:r w:rsidRPr="00B51AE9">
              <w:rPr>
                <w:rStyle w:val="Hyperlink"/>
                <w:rFonts w:ascii="Arial" w:hAnsi="Arial" w:cs="Arial"/>
                <w:noProof/>
              </w:rPr>
              <w:t>APPENDIX E</w:t>
            </w:r>
            <w:r>
              <w:rPr>
                <w:noProof/>
                <w:webHidden/>
              </w:rPr>
              <w:tab/>
            </w:r>
            <w:r>
              <w:rPr>
                <w:noProof/>
                <w:webHidden/>
              </w:rPr>
              <w:fldChar w:fldCharType="begin"/>
            </w:r>
            <w:r>
              <w:rPr>
                <w:noProof/>
                <w:webHidden/>
              </w:rPr>
              <w:instrText xml:space="preserve"> PAGEREF _Toc239671549 \h </w:instrText>
            </w:r>
            <w:r>
              <w:rPr>
                <w:noProof/>
                <w:webHidden/>
              </w:rPr>
            </w:r>
            <w:r>
              <w:rPr>
                <w:noProof/>
                <w:webHidden/>
              </w:rPr>
              <w:fldChar w:fldCharType="separate"/>
            </w:r>
            <w:r>
              <w:rPr>
                <w:noProof/>
                <w:webHidden/>
              </w:rPr>
              <w:t>74</w:t>
            </w:r>
            <w:r>
              <w:rPr>
                <w:noProof/>
                <w:webHidden/>
              </w:rPr>
              <w:fldChar w:fldCharType="end"/>
            </w:r>
          </w:hyperlink>
        </w:p>
        <w:p w14:paraId="2035CEC5" w14:textId="32506FC2" w:rsidR="00512459" w:rsidRDefault="00512459">
          <w:pPr>
            <w:pStyle w:val="TOC3"/>
            <w:tabs>
              <w:tab w:val="right" w:leader="dot" w:pos="9016"/>
            </w:tabs>
            <w:rPr>
              <w:rFonts w:eastAsiaTheme="minorEastAsia"/>
              <w:noProof/>
              <w:lang w:eastAsia="en-GB"/>
            </w:rPr>
          </w:pPr>
          <w:hyperlink w:anchor="_Toc239671550" w:history="1">
            <w:r w:rsidRPr="00B51AE9">
              <w:rPr>
                <w:rStyle w:val="Hyperlink"/>
                <w:rFonts w:ascii="Arial" w:hAnsi="Arial" w:cs="Arial"/>
                <w:noProof/>
              </w:rPr>
              <w:t>SECTION E: Demographics</w:t>
            </w:r>
            <w:r>
              <w:rPr>
                <w:noProof/>
                <w:webHidden/>
              </w:rPr>
              <w:tab/>
            </w:r>
            <w:r>
              <w:rPr>
                <w:noProof/>
                <w:webHidden/>
              </w:rPr>
              <w:fldChar w:fldCharType="begin"/>
            </w:r>
            <w:r>
              <w:rPr>
                <w:noProof/>
                <w:webHidden/>
              </w:rPr>
              <w:instrText xml:space="preserve"> PAGEREF _Toc239671550 \h </w:instrText>
            </w:r>
            <w:r>
              <w:rPr>
                <w:noProof/>
                <w:webHidden/>
              </w:rPr>
            </w:r>
            <w:r>
              <w:rPr>
                <w:noProof/>
                <w:webHidden/>
              </w:rPr>
              <w:fldChar w:fldCharType="separate"/>
            </w:r>
            <w:r>
              <w:rPr>
                <w:noProof/>
                <w:webHidden/>
              </w:rPr>
              <w:t>74</w:t>
            </w:r>
            <w:r>
              <w:rPr>
                <w:noProof/>
                <w:webHidden/>
              </w:rPr>
              <w:fldChar w:fldCharType="end"/>
            </w:r>
          </w:hyperlink>
        </w:p>
        <w:p w14:paraId="4B4A2825" w14:textId="66D793B3" w:rsidR="00512459" w:rsidRDefault="00512459">
          <w:pPr>
            <w:pStyle w:val="TOC2"/>
            <w:tabs>
              <w:tab w:val="right" w:leader="dot" w:pos="9016"/>
            </w:tabs>
            <w:rPr>
              <w:rFonts w:eastAsiaTheme="minorEastAsia"/>
              <w:noProof/>
              <w:lang w:eastAsia="en-GB"/>
            </w:rPr>
          </w:pPr>
          <w:hyperlink w:anchor="_Toc239671551" w:history="1">
            <w:r w:rsidRPr="00B51AE9">
              <w:rPr>
                <w:rStyle w:val="Hyperlink"/>
                <w:rFonts w:ascii="Arial" w:hAnsi="Arial" w:cs="Arial"/>
                <w:noProof/>
              </w:rPr>
              <w:t>APPENDIX F</w:t>
            </w:r>
            <w:r>
              <w:rPr>
                <w:noProof/>
                <w:webHidden/>
              </w:rPr>
              <w:tab/>
            </w:r>
            <w:r>
              <w:rPr>
                <w:noProof/>
                <w:webHidden/>
              </w:rPr>
              <w:fldChar w:fldCharType="begin"/>
            </w:r>
            <w:r>
              <w:rPr>
                <w:noProof/>
                <w:webHidden/>
              </w:rPr>
              <w:instrText xml:space="preserve"> PAGEREF _Toc239671551 \h </w:instrText>
            </w:r>
            <w:r>
              <w:rPr>
                <w:noProof/>
                <w:webHidden/>
              </w:rPr>
            </w:r>
            <w:r>
              <w:rPr>
                <w:noProof/>
                <w:webHidden/>
              </w:rPr>
              <w:fldChar w:fldCharType="separate"/>
            </w:r>
            <w:r>
              <w:rPr>
                <w:noProof/>
                <w:webHidden/>
              </w:rPr>
              <w:t>76</w:t>
            </w:r>
            <w:r>
              <w:rPr>
                <w:noProof/>
                <w:webHidden/>
              </w:rPr>
              <w:fldChar w:fldCharType="end"/>
            </w:r>
          </w:hyperlink>
        </w:p>
        <w:p w14:paraId="76F2DF57" w14:textId="71D76713" w:rsidR="00512459" w:rsidRDefault="00512459">
          <w:pPr>
            <w:pStyle w:val="TOC3"/>
            <w:tabs>
              <w:tab w:val="right" w:leader="dot" w:pos="9016"/>
            </w:tabs>
            <w:rPr>
              <w:rFonts w:eastAsiaTheme="minorEastAsia"/>
              <w:noProof/>
              <w:lang w:eastAsia="en-GB"/>
            </w:rPr>
          </w:pPr>
          <w:hyperlink w:anchor="_Toc239671552" w:history="1">
            <w:r w:rsidRPr="00B51AE9">
              <w:rPr>
                <w:rStyle w:val="Hyperlink"/>
                <w:rFonts w:ascii="Arial" w:hAnsi="Arial" w:cs="Arial"/>
                <w:noProof/>
              </w:rPr>
              <w:t>Summary of Key Findings</w:t>
            </w:r>
            <w:r>
              <w:rPr>
                <w:noProof/>
                <w:webHidden/>
              </w:rPr>
              <w:tab/>
            </w:r>
            <w:r>
              <w:rPr>
                <w:noProof/>
                <w:webHidden/>
              </w:rPr>
              <w:fldChar w:fldCharType="begin"/>
            </w:r>
            <w:r>
              <w:rPr>
                <w:noProof/>
                <w:webHidden/>
              </w:rPr>
              <w:instrText xml:space="preserve"> PAGEREF _Toc239671552 \h </w:instrText>
            </w:r>
            <w:r>
              <w:rPr>
                <w:noProof/>
                <w:webHidden/>
              </w:rPr>
            </w:r>
            <w:r>
              <w:rPr>
                <w:noProof/>
                <w:webHidden/>
              </w:rPr>
              <w:fldChar w:fldCharType="separate"/>
            </w:r>
            <w:r>
              <w:rPr>
                <w:noProof/>
                <w:webHidden/>
              </w:rPr>
              <w:t>76</w:t>
            </w:r>
            <w:r>
              <w:rPr>
                <w:noProof/>
                <w:webHidden/>
              </w:rPr>
              <w:fldChar w:fldCharType="end"/>
            </w:r>
          </w:hyperlink>
        </w:p>
        <w:p w14:paraId="5E6F0CE2" w14:textId="096AB1A2" w:rsidR="00512459" w:rsidRDefault="00512459">
          <w:pPr>
            <w:pStyle w:val="TOC2"/>
            <w:tabs>
              <w:tab w:val="right" w:leader="dot" w:pos="9016"/>
            </w:tabs>
            <w:rPr>
              <w:rFonts w:eastAsiaTheme="minorEastAsia"/>
              <w:noProof/>
              <w:lang w:eastAsia="en-GB"/>
            </w:rPr>
          </w:pPr>
          <w:hyperlink w:anchor="_Toc239671553" w:history="1">
            <w:r w:rsidRPr="00B51AE9">
              <w:rPr>
                <w:rStyle w:val="Hyperlink"/>
                <w:rFonts w:ascii="Arial" w:hAnsi="Arial" w:cs="Arial"/>
                <w:noProof/>
              </w:rPr>
              <w:t>APPENDIX A.A</w:t>
            </w:r>
            <w:r>
              <w:rPr>
                <w:noProof/>
                <w:webHidden/>
              </w:rPr>
              <w:tab/>
            </w:r>
            <w:r>
              <w:rPr>
                <w:noProof/>
                <w:webHidden/>
              </w:rPr>
              <w:fldChar w:fldCharType="begin"/>
            </w:r>
            <w:r>
              <w:rPr>
                <w:noProof/>
                <w:webHidden/>
              </w:rPr>
              <w:instrText xml:space="preserve"> PAGEREF _Toc239671553 \h </w:instrText>
            </w:r>
            <w:r>
              <w:rPr>
                <w:noProof/>
                <w:webHidden/>
              </w:rPr>
            </w:r>
            <w:r>
              <w:rPr>
                <w:noProof/>
                <w:webHidden/>
              </w:rPr>
              <w:fldChar w:fldCharType="separate"/>
            </w:r>
            <w:r>
              <w:rPr>
                <w:noProof/>
                <w:webHidden/>
              </w:rPr>
              <w:t>76</w:t>
            </w:r>
            <w:r>
              <w:rPr>
                <w:noProof/>
                <w:webHidden/>
              </w:rPr>
              <w:fldChar w:fldCharType="end"/>
            </w:r>
          </w:hyperlink>
        </w:p>
        <w:p w14:paraId="654E12BD" w14:textId="2C023F9B" w:rsidR="00512459" w:rsidRDefault="00512459">
          <w:pPr>
            <w:pStyle w:val="TOC3"/>
            <w:tabs>
              <w:tab w:val="right" w:leader="dot" w:pos="9016"/>
            </w:tabs>
            <w:rPr>
              <w:rFonts w:eastAsiaTheme="minorEastAsia"/>
              <w:noProof/>
              <w:lang w:eastAsia="en-GB"/>
            </w:rPr>
          </w:pPr>
          <w:hyperlink w:anchor="_Toc239671554" w:history="1">
            <w:r w:rsidRPr="00B51AE9">
              <w:rPr>
                <w:rStyle w:val="Hyperlink"/>
                <w:rFonts w:ascii="Arial" w:hAnsi="Arial" w:cs="Arial"/>
                <w:noProof/>
              </w:rPr>
              <w:t>SENIOR QUANTITY SURVEYORS</w:t>
            </w:r>
            <w:r>
              <w:rPr>
                <w:noProof/>
                <w:webHidden/>
              </w:rPr>
              <w:tab/>
            </w:r>
            <w:r>
              <w:rPr>
                <w:noProof/>
                <w:webHidden/>
              </w:rPr>
              <w:fldChar w:fldCharType="begin"/>
            </w:r>
            <w:r>
              <w:rPr>
                <w:noProof/>
                <w:webHidden/>
              </w:rPr>
              <w:instrText xml:space="preserve"> PAGEREF _Toc239671554 \h </w:instrText>
            </w:r>
            <w:r>
              <w:rPr>
                <w:noProof/>
                <w:webHidden/>
              </w:rPr>
            </w:r>
            <w:r>
              <w:rPr>
                <w:noProof/>
                <w:webHidden/>
              </w:rPr>
              <w:fldChar w:fldCharType="separate"/>
            </w:r>
            <w:r>
              <w:rPr>
                <w:noProof/>
                <w:webHidden/>
              </w:rPr>
              <w:t>76</w:t>
            </w:r>
            <w:r>
              <w:rPr>
                <w:noProof/>
                <w:webHidden/>
              </w:rPr>
              <w:fldChar w:fldCharType="end"/>
            </w:r>
          </w:hyperlink>
        </w:p>
        <w:p w14:paraId="7F31D84A" w14:textId="05672CC7" w:rsidR="00512459" w:rsidRDefault="00512459">
          <w:pPr>
            <w:pStyle w:val="TOC3"/>
            <w:tabs>
              <w:tab w:val="right" w:leader="dot" w:pos="9016"/>
            </w:tabs>
            <w:rPr>
              <w:rFonts w:eastAsiaTheme="minorEastAsia"/>
              <w:noProof/>
              <w:lang w:eastAsia="en-GB"/>
            </w:rPr>
          </w:pPr>
          <w:hyperlink w:anchor="_Toc239671555" w:history="1">
            <w:r w:rsidRPr="00B51AE9">
              <w:rPr>
                <w:rStyle w:val="Hyperlink"/>
                <w:rFonts w:ascii="Arial" w:hAnsi="Arial" w:cs="Arial"/>
                <w:noProof/>
              </w:rPr>
              <w:t>SECTION A: Knowledge &amp; Awareness</w:t>
            </w:r>
            <w:r>
              <w:rPr>
                <w:noProof/>
                <w:webHidden/>
              </w:rPr>
              <w:tab/>
            </w:r>
            <w:r>
              <w:rPr>
                <w:noProof/>
                <w:webHidden/>
              </w:rPr>
              <w:fldChar w:fldCharType="begin"/>
            </w:r>
            <w:r>
              <w:rPr>
                <w:noProof/>
                <w:webHidden/>
              </w:rPr>
              <w:instrText xml:space="preserve"> PAGEREF _Toc239671555 \h </w:instrText>
            </w:r>
            <w:r>
              <w:rPr>
                <w:noProof/>
                <w:webHidden/>
              </w:rPr>
            </w:r>
            <w:r>
              <w:rPr>
                <w:noProof/>
                <w:webHidden/>
              </w:rPr>
              <w:fldChar w:fldCharType="separate"/>
            </w:r>
            <w:r>
              <w:rPr>
                <w:noProof/>
                <w:webHidden/>
              </w:rPr>
              <w:t>76</w:t>
            </w:r>
            <w:r>
              <w:rPr>
                <w:noProof/>
                <w:webHidden/>
              </w:rPr>
              <w:fldChar w:fldCharType="end"/>
            </w:r>
          </w:hyperlink>
        </w:p>
        <w:p w14:paraId="364383D9" w14:textId="096796C1" w:rsidR="00512459" w:rsidRDefault="00512459">
          <w:pPr>
            <w:pStyle w:val="TOC2"/>
            <w:tabs>
              <w:tab w:val="right" w:leader="dot" w:pos="9016"/>
            </w:tabs>
            <w:rPr>
              <w:rFonts w:eastAsiaTheme="minorEastAsia"/>
              <w:noProof/>
              <w:lang w:eastAsia="en-GB"/>
            </w:rPr>
          </w:pPr>
          <w:hyperlink w:anchor="_Toc239671556" w:history="1">
            <w:r w:rsidRPr="00B51AE9">
              <w:rPr>
                <w:rStyle w:val="Hyperlink"/>
                <w:rFonts w:ascii="Arial" w:hAnsi="Arial" w:cs="Arial"/>
                <w:noProof/>
              </w:rPr>
              <w:t>APPENDIX A.B</w:t>
            </w:r>
            <w:r>
              <w:rPr>
                <w:noProof/>
                <w:webHidden/>
              </w:rPr>
              <w:tab/>
            </w:r>
            <w:r>
              <w:rPr>
                <w:noProof/>
                <w:webHidden/>
              </w:rPr>
              <w:fldChar w:fldCharType="begin"/>
            </w:r>
            <w:r>
              <w:rPr>
                <w:noProof/>
                <w:webHidden/>
              </w:rPr>
              <w:instrText xml:space="preserve"> PAGEREF _Toc239671556 \h </w:instrText>
            </w:r>
            <w:r>
              <w:rPr>
                <w:noProof/>
                <w:webHidden/>
              </w:rPr>
            </w:r>
            <w:r>
              <w:rPr>
                <w:noProof/>
                <w:webHidden/>
              </w:rPr>
              <w:fldChar w:fldCharType="separate"/>
            </w:r>
            <w:r>
              <w:rPr>
                <w:noProof/>
                <w:webHidden/>
              </w:rPr>
              <w:t>79</w:t>
            </w:r>
            <w:r>
              <w:rPr>
                <w:noProof/>
                <w:webHidden/>
              </w:rPr>
              <w:fldChar w:fldCharType="end"/>
            </w:r>
          </w:hyperlink>
        </w:p>
        <w:p w14:paraId="5725E423" w14:textId="6FC91AAD" w:rsidR="00512459" w:rsidRDefault="00512459">
          <w:pPr>
            <w:pStyle w:val="TOC3"/>
            <w:tabs>
              <w:tab w:val="right" w:leader="dot" w:pos="9016"/>
            </w:tabs>
            <w:rPr>
              <w:rFonts w:eastAsiaTheme="minorEastAsia"/>
              <w:noProof/>
              <w:lang w:eastAsia="en-GB"/>
            </w:rPr>
          </w:pPr>
          <w:hyperlink w:anchor="_Toc239671557" w:history="1">
            <w:r w:rsidRPr="00B51AE9">
              <w:rPr>
                <w:rStyle w:val="Hyperlink"/>
                <w:rFonts w:ascii="Arial" w:hAnsi="Arial" w:cs="Arial"/>
                <w:noProof/>
              </w:rPr>
              <w:t>SECTION B: Current Practice</w:t>
            </w:r>
            <w:r>
              <w:rPr>
                <w:noProof/>
                <w:webHidden/>
              </w:rPr>
              <w:tab/>
            </w:r>
            <w:r>
              <w:rPr>
                <w:noProof/>
                <w:webHidden/>
              </w:rPr>
              <w:fldChar w:fldCharType="begin"/>
            </w:r>
            <w:r>
              <w:rPr>
                <w:noProof/>
                <w:webHidden/>
              </w:rPr>
              <w:instrText xml:space="preserve"> PAGEREF _Toc239671557 \h </w:instrText>
            </w:r>
            <w:r>
              <w:rPr>
                <w:noProof/>
                <w:webHidden/>
              </w:rPr>
            </w:r>
            <w:r>
              <w:rPr>
                <w:noProof/>
                <w:webHidden/>
              </w:rPr>
              <w:fldChar w:fldCharType="separate"/>
            </w:r>
            <w:r>
              <w:rPr>
                <w:noProof/>
                <w:webHidden/>
              </w:rPr>
              <w:t>79</w:t>
            </w:r>
            <w:r>
              <w:rPr>
                <w:noProof/>
                <w:webHidden/>
              </w:rPr>
              <w:fldChar w:fldCharType="end"/>
            </w:r>
          </w:hyperlink>
        </w:p>
        <w:p w14:paraId="63ADF76B" w14:textId="60C35B20" w:rsidR="00512459" w:rsidRDefault="00512459">
          <w:pPr>
            <w:pStyle w:val="TOC2"/>
            <w:tabs>
              <w:tab w:val="right" w:leader="dot" w:pos="9016"/>
            </w:tabs>
            <w:rPr>
              <w:rFonts w:eastAsiaTheme="minorEastAsia"/>
              <w:noProof/>
              <w:lang w:eastAsia="en-GB"/>
            </w:rPr>
          </w:pPr>
          <w:hyperlink w:anchor="_Toc239671558" w:history="1">
            <w:r w:rsidRPr="00B51AE9">
              <w:rPr>
                <w:rStyle w:val="Hyperlink"/>
                <w:rFonts w:ascii="Arial" w:hAnsi="Arial" w:cs="Arial"/>
                <w:noProof/>
              </w:rPr>
              <w:t>APPENDIX A.C</w:t>
            </w:r>
            <w:r>
              <w:rPr>
                <w:noProof/>
                <w:webHidden/>
              </w:rPr>
              <w:tab/>
            </w:r>
            <w:r>
              <w:rPr>
                <w:noProof/>
                <w:webHidden/>
              </w:rPr>
              <w:fldChar w:fldCharType="begin"/>
            </w:r>
            <w:r>
              <w:rPr>
                <w:noProof/>
                <w:webHidden/>
              </w:rPr>
              <w:instrText xml:space="preserve"> PAGEREF _Toc239671558 \h </w:instrText>
            </w:r>
            <w:r>
              <w:rPr>
                <w:noProof/>
                <w:webHidden/>
              </w:rPr>
            </w:r>
            <w:r>
              <w:rPr>
                <w:noProof/>
                <w:webHidden/>
              </w:rPr>
              <w:fldChar w:fldCharType="separate"/>
            </w:r>
            <w:r>
              <w:rPr>
                <w:noProof/>
                <w:webHidden/>
              </w:rPr>
              <w:t>83</w:t>
            </w:r>
            <w:r>
              <w:rPr>
                <w:noProof/>
                <w:webHidden/>
              </w:rPr>
              <w:fldChar w:fldCharType="end"/>
            </w:r>
          </w:hyperlink>
        </w:p>
        <w:p w14:paraId="23F9A282" w14:textId="2A7409ED" w:rsidR="00512459" w:rsidRDefault="00512459">
          <w:pPr>
            <w:pStyle w:val="TOC3"/>
            <w:tabs>
              <w:tab w:val="right" w:leader="dot" w:pos="9016"/>
            </w:tabs>
            <w:rPr>
              <w:rFonts w:eastAsiaTheme="minorEastAsia"/>
              <w:noProof/>
              <w:lang w:eastAsia="en-GB"/>
            </w:rPr>
          </w:pPr>
          <w:hyperlink w:anchor="_Toc239671559" w:history="1">
            <w:r w:rsidRPr="00B51AE9">
              <w:rPr>
                <w:rStyle w:val="Hyperlink"/>
                <w:rFonts w:ascii="Arial" w:hAnsi="Arial" w:cs="Arial"/>
                <w:noProof/>
              </w:rPr>
              <w:t>SECTION C: Barriers &amp; Challenges</w:t>
            </w:r>
            <w:r>
              <w:rPr>
                <w:noProof/>
                <w:webHidden/>
              </w:rPr>
              <w:tab/>
            </w:r>
            <w:r>
              <w:rPr>
                <w:noProof/>
                <w:webHidden/>
              </w:rPr>
              <w:fldChar w:fldCharType="begin"/>
            </w:r>
            <w:r>
              <w:rPr>
                <w:noProof/>
                <w:webHidden/>
              </w:rPr>
              <w:instrText xml:space="preserve"> PAGEREF _Toc239671559 \h </w:instrText>
            </w:r>
            <w:r>
              <w:rPr>
                <w:noProof/>
                <w:webHidden/>
              </w:rPr>
            </w:r>
            <w:r>
              <w:rPr>
                <w:noProof/>
                <w:webHidden/>
              </w:rPr>
              <w:fldChar w:fldCharType="separate"/>
            </w:r>
            <w:r>
              <w:rPr>
                <w:noProof/>
                <w:webHidden/>
              </w:rPr>
              <w:t>83</w:t>
            </w:r>
            <w:r>
              <w:rPr>
                <w:noProof/>
                <w:webHidden/>
              </w:rPr>
              <w:fldChar w:fldCharType="end"/>
            </w:r>
          </w:hyperlink>
        </w:p>
        <w:p w14:paraId="3ADC1883" w14:textId="5DFD9DA1" w:rsidR="00512459" w:rsidRDefault="00512459">
          <w:pPr>
            <w:pStyle w:val="TOC2"/>
            <w:tabs>
              <w:tab w:val="right" w:leader="dot" w:pos="9016"/>
            </w:tabs>
            <w:rPr>
              <w:rFonts w:eastAsiaTheme="minorEastAsia"/>
              <w:noProof/>
              <w:lang w:eastAsia="en-GB"/>
            </w:rPr>
          </w:pPr>
          <w:hyperlink w:anchor="_Toc239671560" w:history="1">
            <w:r w:rsidRPr="00B51AE9">
              <w:rPr>
                <w:rStyle w:val="Hyperlink"/>
                <w:rFonts w:ascii="Arial" w:hAnsi="Arial" w:cs="Arial"/>
                <w:noProof/>
              </w:rPr>
              <w:t>APPENDIX A.D</w:t>
            </w:r>
            <w:r>
              <w:rPr>
                <w:noProof/>
                <w:webHidden/>
              </w:rPr>
              <w:tab/>
            </w:r>
            <w:r>
              <w:rPr>
                <w:noProof/>
                <w:webHidden/>
              </w:rPr>
              <w:fldChar w:fldCharType="begin"/>
            </w:r>
            <w:r>
              <w:rPr>
                <w:noProof/>
                <w:webHidden/>
              </w:rPr>
              <w:instrText xml:space="preserve"> PAGEREF _Toc239671560 \h </w:instrText>
            </w:r>
            <w:r>
              <w:rPr>
                <w:noProof/>
                <w:webHidden/>
              </w:rPr>
            </w:r>
            <w:r>
              <w:rPr>
                <w:noProof/>
                <w:webHidden/>
              </w:rPr>
              <w:fldChar w:fldCharType="separate"/>
            </w:r>
            <w:r>
              <w:rPr>
                <w:noProof/>
                <w:webHidden/>
              </w:rPr>
              <w:t>85</w:t>
            </w:r>
            <w:r>
              <w:rPr>
                <w:noProof/>
                <w:webHidden/>
              </w:rPr>
              <w:fldChar w:fldCharType="end"/>
            </w:r>
          </w:hyperlink>
        </w:p>
        <w:p w14:paraId="28A537C7" w14:textId="21F81051" w:rsidR="00512459" w:rsidRDefault="00512459">
          <w:pPr>
            <w:pStyle w:val="TOC3"/>
            <w:tabs>
              <w:tab w:val="right" w:leader="dot" w:pos="9016"/>
            </w:tabs>
            <w:rPr>
              <w:rFonts w:eastAsiaTheme="minorEastAsia"/>
              <w:noProof/>
              <w:lang w:eastAsia="en-GB"/>
            </w:rPr>
          </w:pPr>
          <w:hyperlink w:anchor="_Toc239671561" w:history="1">
            <w:r w:rsidRPr="00B51AE9">
              <w:rPr>
                <w:rStyle w:val="Hyperlink"/>
                <w:rFonts w:ascii="Arial" w:hAnsi="Arial" w:cs="Arial"/>
                <w:noProof/>
              </w:rPr>
              <w:t>SECTION D: Tools &amp; Training</w:t>
            </w:r>
            <w:r>
              <w:rPr>
                <w:noProof/>
                <w:webHidden/>
              </w:rPr>
              <w:tab/>
            </w:r>
            <w:r>
              <w:rPr>
                <w:noProof/>
                <w:webHidden/>
              </w:rPr>
              <w:fldChar w:fldCharType="begin"/>
            </w:r>
            <w:r>
              <w:rPr>
                <w:noProof/>
                <w:webHidden/>
              </w:rPr>
              <w:instrText xml:space="preserve"> PAGEREF _Toc239671561 \h </w:instrText>
            </w:r>
            <w:r>
              <w:rPr>
                <w:noProof/>
                <w:webHidden/>
              </w:rPr>
            </w:r>
            <w:r>
              <w:rPr>
                <w:noProof/>
                <w:webHidden/>
              </w:rPr>
              <w:fldChar w:fldCharType="separate"/>
            </w:r>
            <w:r>
              <w:rPr>
                <w:noProof/>
                <w:webHidden/>
              </w:rPr>
              <w:t>85</w:t>
            </w:r>
            <w:r>
              <w:rPr>
                <w:noProof/>
                <w:webHidden/>
              </w:rPr>
              <w:fldChar w:fldCharType="end"/>
            </w:r>
          </w:hyperlink>
        </w:p>
        <w:p w14:paraId="65598D21" w14:textId="6633F38F" w:rsidR="00512459" w:rsidRDefault="00512459">
          <w:pPr>
            <w:pStyle w:val="TOC2"/>
            <w:tabs>
              <w:tab w:val="right" w:leader="dot" w:pos="9016"/>
            </w:tabs>
            <w:rPr>
              <w:rFonts w:eastAsiaTheme="minorEastAsia"/>
              <w:noProof/>
              <w:lang w:eastAsia="en-GB"/>
            </w:rPr>
          </w:pPr>
          <w:hyperlink w:anchor="_Toc239671562" w:history="1">
            <w:r w:rsidRPr="00B51AE9">
              <w:rPr>
                <w:rStyle w:val="Hyperlink"/>
                <w:rFonts w:ascii="Arial" w:hAnsi="Arial" w:cs="Arial"/>
                <w:noProof/>
              </w:rPr>
              <w:t>APPENDIX A.E</w:t>
            </w:r>
            <w:r>
              <w:rPr>
                <w:noProof/>
                <w:webHidden/>
              </w:rPr>
              <w:tab/>
            </w:r>
            <w:r>
              <w:rPr>
                <w:noProof/>
                <w:webHidden/>
              </w:rPr>
              <w:fldChar w:fldCharType="begin"/>
            </w:r>
            <w:r>
              <w:rPr>
                <w:noProof/>
                <w:webHidden/>
              </w:rPr>
              <w:instrText xml:space="preserve"> PAGEREF _Toc239671562 \h </w:instrText>
            </w:r>
            <w:r>
              <w:rPr>
                <w:noProof/>
                <w:webHidden/>
              </w:rPr>
            </w:r>
            <w:r>
              <w:rPr>
                <w:noProof/>
                <w:webHidden/>
              </w:rPr>
              <w:fldChar w:fldCharType="separate"/>
            </w:r>
            <w:r>
              <w:rPr>
                <w:noProof/>
                <w:webHidden/>
              </w:rPr>
              <w:t>89</w:t>
            </w:r>
            <w:r>
              <w:rPr>
                <w:noProof/>
                <w:webHidden/>
              </w:rPr>
              <w:fldChar w:fldCharType="end"/>
            </w:r>
          </w:hyperlink>
        </w:p>
        <w:p w14:paraId="378821E6" w14:textId="73C9C802" w:rsidR="00512459" w:rsidRDefault="00512459">
          <w:pPr>
            <w:pStyle w:val="TOC3"/>
            <w:tabs>
              <w:tab w:val="right" w:leader="dot" w:pos="9016"/>
            </w:tabs>
            <w:rPr>
              <w:rFonts w:eastAsiaTheme="minorEastAsia"/>
              <w:noProof/>
              <w:lang w:eastAsia="en-GB"/>
            </w:rPr>
          </w:pPr>
          <w:hyperlink w:anchor="_Toc239671563" w:history="1">
            <w:r w:rsidRPr="00B51AE9">
              <w:rPr>
                <w:rStyle w:val="Hyperlink"/>
                <w:rFonts w:ascii="Arial" w:hAnsi="Arial" w:cs="Arial"/>
                <w:noProof/>
              </w:rPr>
              <w:t>SECTION E: Demographics</w:t>
            </w:r>
            <w:r>
              <w:rPr>
                <w:noProof/>
                <w:webHidden/>
              </w:rPr>
              <w:tab/>
            </w:r>
            <w:r>
              <w:rPr>
                <w:noProof/>
                <w:webHidden/>
              </w:rPr>
              <w:fldChar w:fldCharType="begin"/>
            </w:r>
            <w:r>
              <w:rPr>
                <w:noProof/>
                <w:webHidden/>
              </w:rPr>
              <w:instrText xml:space="preserve"> PAGEREF _Toc239671563 \h </w:instrText>
            </w:r>
            <w:r>
              <w:rPr>
                <w:noProof/>
                <w:webHidden/>
              </w:rPr>
            </w:r>
            <w:r>
              <w:rPr>
                <w:noProof/>
                <w:webHidden/>
              </w:rPr>
              <w:fldChar w:fldCharType="separate"/>
            </w:r>
            <w:r>
              <w:rPr>
                <w:noProof/>
                <w:webHidden/>
              </w:rPr>
              <w:t>89</w:t>
            </w:r>
            <w:r>
              <w:rPr>
                <w:noProof/>
                <w:webHidden/>
              </w:rPr>
              <w:fldChar w:fldCharType="end"/>
            </w:r>
          </w:hyperlink>
        </w:p>
        <w:p w14:paraId="7C895881" w14:textId="013DED67" w:rsidR="00512459" w:rsidRDefault="00512459">
          <w:pPr>
            <w:pStyle w:val="TOC2"/>
            <w:tabs>
              <w:tab w:val="right" w:leader="dot" w:pos="9016"/>
            </w:tabs>
            <w:rPr>
              <w:rFonts w:eastAsiaTheme="minorEastAsia"/>
              <w:noProof/>
              <w:lang w:eastAsia="en-GB"/>
            </w:rPr>
          </w:pPr>
          <w:hyperlink w:anchor="_Toc239671564" w:history="1">
            <w:r w:rsidRPr="00B51AE9">
              <w:rPr>
                <w:rStyle w:val="Hyperlink"/>
                <w:rFonts w:ascii="Arial" w:hAnsi="Arial" w:cs="Arial"/>
                <w:noProof/>
              </w:rPr>
              <w:t>APPENDIX A.F</w:t>
            </w:r>
            <w:r>
              <w:rPr>
                <w:noProof/>
                <w:webHidden/>
              </w:rPr>
              <w:tab/>
            </w:r>
            <w:r>
              <w:rPr>
                <w:noProof/>
                <w:webHidden/>
              </w:rPr>
              <w:fldChar w:fldCharType="begin"/>
            </w:r>
            <w:r>
              <w:rPr>
                <w:noProof/>
                <w:webHidden/>
              </w:rPr>
              <w:instrText xml:space="preserve"> PAGEREF _Toc239671564 \h </w:instrText>
            </w:r>
            <w:r>
              <w:rPr>
                <w:noProof/>
                <w:webHidden/>
              </w:rPr>
            </w:r>
            <w:r>
              <w:rPr>
                <w:noProof/>
                <w:webHidden/>
              </w:rPr>
              <w:fldChar w:fldCharType="separate"/>
            </w:r>
            <w:r>
              <w:rPr>
                <w:noProof/>
                <w:webHidden/>
              </w:rPr>
              <w:t>91</w:t>
            </w:r>
            <w:r>
              <w:rPr>
                <w:noProof/>
                <w:webHidden/>
              </w:rPr>
              <w:fldChar w:fldCharType="end"/>
            </w:r>
          </w:hyperlink>
        </w:p>
        <w:p w14:paraId="3C1558E8" w14:textId="26C66976" w:rsidR="00512459" w:rsidRDefault="00512459">
          <w:pPr>
            <w:pStyle w:val="TOC3"/>
            <w:tabs>
              <w:tab w:val="right" w:leader="dot" w:pos="9016"/>
            </w:tabs>
            <w:rPr>
              <w:rFonts w:eastAsiaTheme="minorEastAsia"/>
              <w:noProof/>
              <w:lang w:eastAsia="en-GB"/>
            </w:rPr>
          </w:pPr>
          <w:hyperlink w:anchor="_Toc239671565" w:history="1">
            <w:r w:rsidRPr="00B51AE9">
              <w:rPr>
                <w:rStyle w:val="Hyperlink"/>
                <w:rFonts w:ascii="Arial" w:hAnsi="Arial" w:cs="Arial"/>
                <w:noProof/>
              </w:rPr>
              <w:t>Summary of Senior QS Insights</w:t>
            </w:r>
            <w:r>
              <w:rPr>
                <w:noProof/>
                <w:webHidden/>
              </w:rPr>
              <w:tab/>
            </w:r>
            <w:r>
              <w:rPr>
                <w:noProof/>
                <w:webHidden/>
              </w:rPr>
              <w:fldChar w:fldCharType="begin"/>
            </w:r>
            <w:r>
              <w:rPr>
                <w:noProof/>
                <w:webHidden/>
              </w:rPr>
              <w:instrText xml:space="preserve"> PAGEREF _Toc239671565 \h </w:instrText>
            </w:r>
            <w:r>
              <w:rPr>
                <w:noProof/>
                <w:webHidden/>
              </w:rPr>
            </w:r>
            <w:r>
              <w:rPr>
                <w:noProof/>
                <w:webHidden/>
              </w:rPr>
              <w:fldChar w:fldCharType="separate"/>
            </w:r>
            <w:r>
              <w:rPr>
                <w:noProof/>
                <w:webHidden/>
              </w:rPr>
              <w:t>91</w:t>
            </w:r>
            <w:r>
              <w:rPr>
                <w:noProof/>
                <w:webHidden/>
              </w:rPr>
              <w:fldChar w:fldCharType="end"/>
            </w:r>
          </w:hyperlink>
        </w:p>
        <w:p w14:paraId="1A00827E" w14:textId="3DBD7877" w:rsidR="00512459" w:rsidRDefault="00512459">
          <w:pPr>
            <w:pStyle w:val="TOC2"/>
            <w:tabs>
              <w:tab w:val="right" w:leader="dot" w:pos="9016"/>
            </w:tabs>
            <w:rPr>
              <w:rFonts w:eastAsiaTheme="minorEastAsia"/>
              <w:noProof/>
              <w:lang w:eastAsia="en-GB"/>
            </w:rPr>
          </w:pPr>
          <w:hyperlink w:anchor="_Toc239671566" w:history="1">
            <w:r w:rsidRPr="00B51AE9">
              <w:rPr>
                <w:rStyle w:val="Hyperlink"/>
                <w:rFonts w:ascii="Arial" w:hAnsi="Arial" w:cs="Arial"/>
                <w:noProof/>
              </w:rPr>
              <w:t>APPENDIX B.A</w:t>
            </w:r>
            <w:r>
              <w:rPr>
                <w:noProof/>
                <w:webHidden/>
              </w:rPr>
              <w:tab/>
            </w:r>
            <w:r>
              <w:rPr>
                <w:noProof/>
                <w:webHidden/>
              </w:rPr>
              <w:fldChar w:fldCharType="begin"/>
            </w:r>
            <w:r>
              <w:rPr>
                <w:noProof/>
                <w:webHidden/>
              </w:rPr>
              <w:instrText xml:space="preserve"> PAGEREF _Toc239671566 \h </w:instrText>
            </w:r>
            <w:r>
              <w:rPr>
                <w:noProof/>
                <w:webHidden/>
              </w:rPr>
            </w:r>
            <w:r>
              <w:rPr>
                <w:noProof/>
                <w:webHidden/>
              </w:rPr>
              <w:fldChar w:fldCharType="separate"/>
            </w:r>
            <w:r>
              <w:rPr>
                <w:noProof/>
                <w:webHidden/>
              </w:rPr>
              <w:t>92</w:t>
            </w:r>
            <w:r>
              <w:rPr>
                <w:noProof/>
                <w:webHidden/>
              </w:rPr>
              <w:fldChar w:fldCharType="end"/>
            </w:r>
          </w:hyperlink>
        </w:p>
        <w:p w14:paraId="209AD6D2" w14:textId="67DD7FF3" w:rsidR="00512459" w:rsidRDefault="00512459">
          <w:pPr>
            <w:pStyle w:val="TOC3"/>
            <w:tabs>
              <w:tab w:val="right" w:leader="dot" w:pos="9016"/>
            </w:tabs>
            <w:rPr>
              <w:rFonts w:eastAsiaTheme="minorEastAsia"/>
              <w:noProof/>
              <w:lang w:eastAsia="en-GB"/>
            </w:rPr>
          </w:pPr>
          <w:hyperlink w:anchor="_Toc239671567" w:history="1">
            <w:r w:rsidRPr="00B51AE9">
              <w:rPr>
                <w:rStyle w:val="Hyperlink"/>
                <w:rFonts w:ascii="Arial" w:hAnsi="Arial" w:cs="Arial"/>
                <w:noProof/>
              </w:rPr>
              <w:t>PART ONE: QUANTITATIVE SURVEY RESULTS (Means score results)</w:t>
            </w:r>
            <w:r>
              <w:rPr>
                <w:noProof/>
                <w:webHidden/>
              </w:rPr>
              <w:tab/>
            </w:r>
            <w:r>
              <w:rPr>
                <w:noProof/>
                <w:webHidden/>
              </w:rPr>
              <w:fldChar w:fldCharType="begin"/>
            </w:r>
            <w:r>
              <w:rPr>
                <w:noProof/>
                <w:webHidden/>
              </w:rPr>
              <w:instrText xml:space="preserve"> PAGEREF _Toc239671567 \h </w:instrText>
            </w:r>
            <w:r>
              <w:rPr>
                <w:noProof/>
                <w:webHidden/>
              </w:rPr>
            </w:r>
            <w:r>
              <w:rPr>
                <w:noProof/>
                <w:webHidden/>
              </w:rPr>
              <w:fldChar w:fldCharType="separate"/>
            </w:r>
            <w:r>
              <w:rPr>
                <w:noProof/>
                <w:webHidden/>
              </w:rPr>
              <w:t>92</w:t>
            </w:r>
            <w:r>
              <w:rPr>
                <w:noProof/>
                <w:webHidden/>
              </w:rPr>
              <w:fldChar w:fldCharType="end"/>
            </w:r>
          </w:hyperlink>
        </w:p>
        <w:p w14:paraId="6F2FEEDB" w14:textId="2286A6E1" w:rsidR="00512459" w:rsidRDefault="00512459">
          <w:pPr>
            <w:pStyle w:val="TOC3"/>
            <w:tabs>
              <w:tab w:val="right" w:leader="dot" w:pos="9016"/>
            </w:tabs>
            <w:rPr>
              <w:rFonts w:eastAsiaTheme="minorEastAsia"/>
              <w:noProof/>
              <w:lang w:eastAsia="en-GB"/>
            </w:rPr>
          </w:pPr>
          <w:hyperlink w:anchor="_Toc239671568" w:history="1">
            <w:r w:rsidRPr="00B51AE9">
              <w:rPr>
                <w:rStyle w:val="Hyperlink"/>
                <w:rFonts w:ascii="Arial" w:hAnsi="Arial" w:cs="Arial"/>
                <w:noProof/>
              </w:rPr>
              <w:t>(50 Quantity Surveyors across Wales)</w:t>
            </w:r>
            <w:r>
              <w:rPr>
                <w:noProof/>
                <w:webHidden/>
              </w:rPr>
              <w:tab/>
            </w:r>
            <w:r>
              <w:rPr>
                <w:noProof/>
                <w:webHidden/>
              </w:rPr>
              <w:fldChar w:fldCharType="begin"/>
            </w:r>
            <w:r>
              <w:rPr>
                <w:noProof/>
                <w:webHidden/>
              </w:rPr>
              <w:instrText xml:space="preserve"> PAGEREF _Toc239671568 \h </w:instrText>
            </w:r>
            <w:r>
              <w:rPr>
                <w:noProof/>
                <w:webHidden/>
              </w:rPr>
            </w:r>
            <w:r>
              <w:rPr>
                <w:noProof/>
                <w:webHidden/>
              </w:rPr>
              <w:fldChar w:fldCharType="separate"/>
            </w:r>
            <w:r>
              <w:rPr>
                <w:noProof/>
                <w:webHidden/>
              </w:rPr>
              <w:t>92</w:t>
            </w:r>
            <w:r>
              <w:rPr>
                <w:noProof/>
                <w:webHidden/>
              </w:rPr>
              <w:fldChar w:fldCharType="end"/>
            </w:r>
          </w:hyperlink>
        </w:p>
        <w:p w14:paraId="1CEB4D15" w14:textId="41B4CFA1" w:rsidR="00512459" w:rsidRDefault="00512459">
          <w:pPr>
            <w:pStyle w:val="TOC3"/>
            <w:tabs>
              <w:tab w:val="right" w:leader="dot" w:pos="9016"/>
            </w:tabs>
            <w:rPr>
              <w:rFonts w:eastAsiaTheme="minorEastAsia"/>
              <w:noProof/>
              <w:lang w:eastAsia="en-GB"/>
            </w:rPr>
          </w:pPr>
          <w:hyperlink w:anchor="_Toc239671569" w:history="1">
            <w:r w:rsidRPr="00B51AE9">
              <w:rPr>
                <w:rStyle w:val="Hyperlink"/>
                <w:rFonts w:ascii="Arial" w:hAnsi="Arial" w:cs="Arial"/>
                <w:noProof/>
              </w:rPr>
              <w:t>SECTION A: Knowledge &amp; Awareness</w:t>
            </w:r>
            <w:r>
              <w:rPr>
                <w:noProof/>
                <w:webHidden/>
              </w:rPr>
              <w:tab/>
            </w:r>
            <w:r>
              <w:rPr>
                <w:noProof/>
                <w:webHidden/>
              </w:rPr>
              <w:fldChar w:fldCharType="begin"/>
            </w:r>
            <w:r>
              <w:rPr>
                <w:noProof/>
                <w:webHidden/>
              </w:rPr>
              <w:instrText xml:space="preserve"> PAGEREF _Toc239671569 \h </w:instrText>
            </w:r>
            <w:r>
              <w:rPr>
                <w:noProof/>
                <w:webHidden/>
              </w:rPr>
            </w:r>
            <w:r>
              <w:rPr>
                <w:noProof/>
                <w:webHidden/>
              </w:rPr>
              <w:fldChar w:fldCharType="separate"/>
            </w:r>
            <w:r>
              <w:rPr>
                <w:noProof/>
                <w:webHidden/>
              </w:rPr>
              <w:t>92</w:t>
            </w:r>
            <w:r>
              <w:rPr>
                <w:noProof/>
                <w:webHidden/>
              </w:rPr>
              <w:fldChar w:fldCharType="end"/>
            </w:r>
          </w:hyperlink>
        </w:p>
        <w:p w14:paraId="09F8EC7C" w14:textId="791D44CE" w:rsidR="00512459" w:rsidRDefault="00512459">
          <w:pPr>
            <w:pStyle w:val="TOC2"/>
            <w:tabs>
              <w:tab w:val="right" w:leader="dot" w:pos="9016"/>
            </w:tabs>
            <w:rPr>
              <w:rFonts w:eastAsiaTheme="minorEastAsia"/>
              <w:noProof/>
              <w:lang w:eastAsia="en-GB"/>
            </w:rPr>
          </w:pPr>
          <w:hyperlink w:anchor="_Toc239671570" w:history="1">
            <w:r w:rsidRPr="00B51AE9">
              <w:rPr>
                <w:rStyle w:val="Hyperlink"/>
                <w:rFonts w:ascii="Arial" w:hAnsi="Arial" w:cs="Arial"/>
                <w:noProof/>
              </w:rPr>
              <w:t>APPENDIX B.B</w:t>
            </w:r>
            <w:r>
              <w:rPr>
                <w:noProof/>
                <w:webHidden/>
              </w:rPr>
              <w:tab/>
            </w:r>
            <w:r>
              <w:rPr>
                <w:noProof/>
                <w:webHidden/>
              </w:rPr>
              <w:fldChar w:fldCharType="begin"/>
            </w:r>
            <w:r>
              <w:rPr>
                <w:noProof/>
                <w:webHidden/>
              </w:rPr>
              <w:instrText xml:space="preserve"> PAGEREF _Toc239671570 \h </w:instrText>
            </w:r>
            <w:r>
              <w:rPr>
                <w:noProof/>
                <w:webHidden/>
              </w:rPr>
            </w:r>
            <w:r>
              <w:rPr>
                <w:noProof/>
                <w:webHidden/>
              </w:rPr>
              <w:fldChar w:fldCharType="separate"/>
            </w:r>
            <w:r>
              <w:rPr>
                <w:noProof/>
                <w:webHidden/>
              </w:rPr>
              <w:t>94</w:t>
            </w:r>
            <w:r>
              <w:rPr>
                <w:noProof/>
                <w:webHidden/>
              </w:rPr>
              <w:fldChar w:fldCharType="end"/>
            </w:r>
          </w:hyperlink>
        </w:p>
        <w:p w14:paraId="2D94F9F6" w14:textId="6C40F8A3" w:rsidR="00512459" w:rsidRDefault="00512459">
          <w:pPr>
            <w:pStyle w:val="TOC3"/>
            <w:tabs>
              <w:tab w:val="right" w:leader="dot" w:pos="9016"/>
            </w:tabs>
            <w:rPr>
              <w:rFonts w:eastAsiaTheme="minorEastAsia"/>
              <w:noProof/>
              <w:lang w:eastAsia="en-GB"/>
            </w:rPr>
          </w:pPr>
          <w:hyperlink w:anchor="_Toc239671571" w:history="1">
            <w:r w:rsidRPr="00B51AE9">
              <w:rPr>
                <w:rStyle w:val="Hyperlink"/>
                <w:rFonts w:ascii="Arial" w:hAnsi="Arial" w:cs="Arial"/>
                <w:noProof/>
              </w:rPr>
              <w:t>SECTION B: Current Practice</w:t>
            </w:r>
            <w:r>
              <w:rPr>
                <w:noProof/>
                <w:webHidden/>
              </w:rPr>
              <w:tab/>
            </w:r>
            <w:r>
              <w:rPr>
                <w:noProof/>
                <w:webHidden/>
              </w:rPr>
              <w:fldChar w:fldCharType="begin"/>
            </w:r>
            <w:r>
              <w:rPr>
                <w:noProof/>
                <w:webHidden/>
              </w:rPr>
              <w:instrText xml:space="preserve"> PAGEREF _Toc239671571 \h </w:instrText>
            </w:r>
            <w:r>
              <w:rPr>
                <w:noProof/>
                <w:webHidden/>
              </w:rPr>
            </w:r>
            <w:r>
              <w:rPr>
                <w:noProof/>
                <w:webHidden/>
              </w:rPr>
              <w:fldChar w:fldCharType="separate"/>
            </w:r>
            <w:r>
              <w:rPr>
                <w:noProof/>
                <w:webHidden/>
              </w:rPr>
              <w:t>94</w:t>
            </w:r>
            <w:r>
              <w:rPr>
                <w:noProof/>
                <w:webHidden/>
              </w:rPr>
              <w:fldChar w:fldCharType="end"/>
            </w:r>
          </w:hyperlink>
        </w:p>
        <w:p w14:paraId="47460C96" w14:textId="0077943B" w:rsidR="00512459" w:rsidRDefault="00512459">
          <w:pPr>
            <w:pStyle w:val="TOC2"/>
            <w:tabs>
              <w:tab w:val="right" w:leader="dot" w:pos="9016"/>
            </w:tabs>
            <w:rPr>
              <w:rFonts w:eastAsiaTheme="minorEastAsia"/>
              <w:noProof/>
              <w:lang w:eastAsia="en-GB"/>
            </w:rPr>
          </w:pPr>
          <w:hyperlink w:anchor="_Toc239671572" w:history="1">
            <w:r w:rsidRPr="00B51AE9">
              <w:rPr>
                <w:rStyle w:val="Hyperlink"/>
                <w:rFonts w:ascii="Arial" w:hAnsi="Arial" w:cs="Arial"/>
                <w:noProof/>
              </w:rPr>
              <w:t>APPENDIX B.C</w:t>
            </w:r>
            <w:r>
              <w:rPr>
                <w:noProof/>
                <w:webHidden/>
              </w:rPr>
              <w:tab/>
            </w:r>
            <w:r>
              <w:rPr>
                <w:noProof/>
                <w:webHidden/>
              </w:rPr>
              <w:fldChar w:fldCharType="begin"/>
            </w:r>
            <w:r>
              <w:rPr>
                <w:noProof/>
                <w:webHidden/>
              </w:rPr>
              <w:instrText xml:space="preserve"> PAGEREF _Toc239671572 \h </w:instrText>
            </w:r>
            <w:r>
              <w:rPr>
                <w:noProof/>
                <w:webHidden/>
              </w:rPr>
            </w:r>
            <w:r>
              <w:rPr>
                <w:noProof/>
                <w:webHidden/>
              </w:rPr>
              <w:fldChar w:fldCharType="separate"/>
            </w:r>
            <w:r>
              <w:rPr>
                <w:noProof/>
                <w:webHidden/>
              </w:rPr>
              <w:t>96</w:t>
            </w:r>
            <w:r>
              <w:rPr>
                <w:noProof/>
                <w:webHidden/>
              </w:rPr>
              <w:fldChar w:fldCharType="end"/>
            </w:r>
          </w:hyperlink>
        </w:p>
        <w:p w14:paraId="655DB580" w14:textId="361378EA" w:rsidR="00512459" w:rsidRDefault="00512459">
          <w:pPr>
            <w:pStyle w:val="TOC3"/>
            <w:tabs>
              <w:tab w:val="right" w:leader="dot" w:pos="9016"/>
            </w:tabs>
            <w:rPr>
              <w:rFonts w:eastAsiaTheme="minorEastAsia"/>
              <w:noProof/>
              <w:lang w:eastAsia="en-GB"/>
            </w:rPr>
          </w:pPr>
          <w:hyperlink w:anchor="_Toc239671573" w:history="1">
            <w:r w:rsidRPr="00B51AE9">
              <w:rPr>
                <w:rStyle w:val="Hyperlink"/>
                <w:rFonts w:ascii="Arial" w:hAnsi="Arial" w:cs="Arial"/>
                <w:noProof/>
              </w:rPr>
              <w:t>SECTION C: Barriers &amp; Challenges</w:t>
            </w:r>
            <w:r>
              <w:rPr>
                <w:noProof/>
                <w:webHidden/>
              </w:rPr>
              <w:tab/>
            </w:r>
            <w:r>
              <w:rPr>
                <w:noProof/>
                <w:webHidden/>
              </w:rPr>
              <w:fldChar w:fldCharType="begin"/>
            </w:r>
            <w:r>
              <w:rPr>
                <w:noProof/>
                <w:webHidden/>
              </w:rPr>
              <w:instrText xml:space="preserve"> PAGEREF _Toc239671573 \h </w:instrText>
            </w:r>
            <w:r>
              <w:rPr>
                <w:noProof/>
                <w:webHidden/>
              </w:rPr>
            </w:r>
            <w:r>
              <w:rPr>
                <w:noProof/>
                <w:webHidden/>
              </w:rPr>
              <w:fldChar w:fldCharType="separate"/>
            </w:r>
            <w:r>
              <w:rPr>
                <w:noProof/>
                <w:webHidden/>
              </w:rPr>
              <w:t>96</w:t>
            </w:r>
            <w:r>
              <w:rPr>
                <w:noProof/>
                <w:webHidden/>
              </w:rPr>
              <w:fldChar w:fldCharType="end"/>
            </w:r>
          </w:hyperlink>
        </w:p>
        <w:p w14:paraId="5708D5A0" w14:textId="73DAE1FD" w:rsidR="00512459" w:rsidRDefault="00512459">
          <w:pPr>
            <w:pStyle w:val="TOC2"/>
            <w:tabs>
              <w:tab w:val="right" w:leader="dot" w:pos="9016"/>
            </w:tabs>
            <w:rPr>
              <w:rFonts w:eastAsiaTheme="minorEastAsia"/>
              <w:noProof/>
              <w:lang w:eastAsia="en-GB"/>
            </w:rPr>
          </w:pPr>
          <w:hyperlink w:anchor="_Toc239671574" w:history="1">
            <w:r w:rsidRPr="00B51AE9">
              <w:rPr>
                <w:rStyle w:val="Hyperlink"/>
                <w:rFonts w:ascii="Arial" w:hAnsi="Arial" w:cs="Arial"/>
                <w:noProof/>
              </w:rPr>
              <w:t>APPENDIX B.D</w:t>
            </w:r>
            <w:r>
              <w:rPr>
                <w:noProof/>
                <w:webHidden/>
              </w:rPr>
              <w:tab/>
            </w:r>
            <w:r>
              <w:rPr>
                <w:noProof/>
                <w:webHidden/>
              </w:rPr>
              <w:fldChar w:fldCharType="begin"/>
            </w:r>
            <w:r>
              <w:rPr>
                <w:noProof/>
                <w:webHidden/>
              </w:rPr>
              <w:instrText xml:space="preserve"> PAGEREF _Toc239671574 \h </w:instrText>
            </w:r>
            <w:r>
              <w:rPr>
                <w:noProof/>
                <w:webHidden/>
              </w:rPr>
            </w:r>
            <w:r>
              <w:rPr>
                <w:noProof/>
                <w:webHidden/>
              </w:rPr>
              <w:fldChar w:fldCharType="separate"/>
            </w:r>
            <w:r>
              <w:rPr>
                <w:noProof/>
                <w:webHidden/>
              </w:rPr>
              <w:t>96</w:t>
            </w:r>
            <w:r>
              <w:rPr>
                <w:noProof/>
                <w:webHidden/>
              </w:rPr>
              <w:fldChar w:fldCharType="end"/>
            </w:r>
          </w:hyperlink>
        </w:p>
        <w:p w14:paraId="08F84B12" w14:textId="75C01DD5" w:rsidR="00512459" w:rsidRDefault="00512459">
          <w:pPr>
            <w:pStyle w:val="TOC3"/>
            <w:tabs>
              <w:tab w:val="right" w:leader="dot" w:pos="9016"/>
            </w:tabs>
            <w:rPr>
              <w:rFonts w:eastAsiaTheme="minorEastAsia"/>
              <w:noProof/>
              <w:lang w:eastAsia="en-GB"/>
            </w:rPr>
          </w:pPr>
          <w:hyperlink w:anchor="_Toc239671575" w:history="1">
            <w:r w:rsidRPr="00B51AE9">
              <w:rPr>
                <w:rStyle w:val="Hyperlink"/>
                <w:rFonts w:ascii="Arial" w:hAnsi="Arial" w:cs="Arial"/>
                <w:noProof/>
              </w:rPr>
              <w:t>SECTION D: Tools &amp; Training</w:t>
            </w:r>
            <w:r>
              <w:rPr>
                <w:noProof/>
                <w:webHidden/>
              </w:rPr>
              <w:tab/>
            </w:r>
            <w:r>
              <w:rPr>
                <w:noProof/>
                <w:webHidden/>
              </w:rPr>
              <w:fldChar w:fldCharType="begin"/>
            </w:r>
            <w:r>
              <w:rPr>
                <w:noProof/>
                <w:webHidden/>
              </w:rPr>
              <w:instrText xml:space="preserve"> PAGEREF _Toc239671575 \h </w:instrText>
            </w:r>
            <w:r>
              <w:rPr>
                <w:noProof/>
                <w:webHidden/>
              </w:rPr>
            </w:r>
            <w:r>
              <w:rPr>
                <w:noProof/>
                <w:webHidden/>
              </w:rPr>
              <w:fldChar w:fldCharType="separate"/>
            </w:r>
            <w:r>
              <w:rPr>
                <w:noProof/>
                <w:webHidden/>
              </w:rPr>
              <w:t>96</w:t>
            </w:r>
            <w:r>
              <w:rPr>
                <w:noProof/>
                <w:webHidden/>
              </w:rPr>
              <w:fldChar w:fldCharType="end"/>
            </w:r>
          </w:hyperlink>
        </w:p>
        <w:p w14:paraId="3864B341" w14:textId="1170EBA3" w:rsidR="00512459" w:rsidRDefault="00512459">
          <w:pPr>
            <w:pStyle w:val="TOC2"/>
            <w:tabs>
              <w:tab w:val="right" w:leader="dot" w:pos="9016"/>
            </w:tabs>
            <w:rPr>
              <w:rFonts w:eastAsiaTheme="minorEastAsia"/>
              <w:noProof/>
              <w:lang w:eastAsia="en-GB"/>
            </w:rPr>
          </w:pPr>
          <w:hyperlink w:anchor="_Toc239671576" w:history="1">
            <w:r w:rsidRPr="00B51AE9">
              <w:rPr>
                <w:rStyle w:val="Hyperlink"/>
                <w:rFonts w:ascii="Arial" w:hAnsi="Arial" w:cs="Arial"/>
                <w:noProof/>
              </w:rPr>
              <w:t>APPENDIX B.E</w:t>
            </w:r>
            <w:r>
              <w:rPr>
                <w:noProof/>
                <w:webHidden/>
              </w:rPr>
              <w:tab/>
            </w:r>
            <w:r>
              <w:rPr>
                <w:noProof/>
                <w:webHidden/>
              </w:rPr>
              <w:fldChar w:fldCharType="begin"/>
            </w:r>
            <w:r>
              <w:rPr>
                <w:noProof/>
                <w:webHidden/>
              </w:rPr>
              <w:instrText xml:space="preserve"> PAGEREF _Toc239671576 \h </w:instrText>
            </w:r>
            <w:r>
              <w:rPr>
                <w:noProof/>
                <w:webHidden/>
              </w:rPr>
            </w:r>
            <w:r>
              <w:rPr>
                <w:noProof/>
                <w:webHidden/>
              </w:rPr>
              <w:fldChar w:fldCharType="separate"/>
            </w:r>
            <w:r>
              <w:rPr>
                <w:noProof/>
                <w:webHidden/>
              </w:rPr>
              <w:t>98</w:t>
            </w:r>
            <w:r>
              <w:rPr>
                <w:noProof/>
                <w:webHidden/>
              </w:rPr>
              <w:fldChar w:fldCharType="end"/>
            </w:r>
          </w:hyperlink>
        </w:p>
        <w:p w14:paraId="0A3D838F" w14:textId="5D18ABA7" w:rsidR="00512459" w:rsidRDefault="00512459">
          <w:pPr>
            <w:pStyle w:val="TOC3"/>
            <w:tabs>
              <w:tab w:val="right" w:leader="dot" w:pos="9016"/>
            </w:tabs>
            <w:rPr>
              <w:rFonts w:eastAsiaTheme="minorEastAsia"/>
              <w:noProof/>
              <w:lang w:eastAsia="en-GB"/>
            </w:rPr>
          </w:pPr>
          <w:hyperlink w:anchor="_Toc239671577" w:history="1">
            <w:r w:rsidRPr="00B51AE9">
              <w:rPr>
                <w:rStyle w:val="Hyperlink"/>
                <w:rFonts w:ascii="Arial" w:hAnsi="Arial" w:cs="Arial"/>
                <w:noProof/>
              </w:rPr>
              <w:t>SECTION E: Demographics</w:t>
            </w:r>
            <w:r>
              <w:rPr>
                <w:noProof/>
                <w:webHidden/>
              </w:rPr>
              <w:tab/>
            </w:r>
            <w:r>
              <w:rPr>
                <w:noProof/>
                <w:webHidden/>
              </w:rPr>
              <w:fldChar w:fldCharType="begin"/>
            </w:r>
            <w:r>
              <w:rPr>
                <w:noProof/>
                <w:webHidden/>
              </w:rPr>
              <w:instrText xml:space="preserve"> PAGEREF _Toc239671577 \h </w:instrText>
            </w:r>
            <w:r>
              <w:rPr>
                <w:noProof/>
                <w:webHidden/>
              </w:rPr>
            </w:r>
            <w:r>
              <w:rPr>
                <w:noProof/>
                <w:webHidden/>
              </w:rPr>
              <w:fldChar w:fldCharType="separate"/>
            </w:r>
            <w:r>
              <w:rPr>
                <w:noProof/>
                <w:webHidden/>
              </w:rPr>
              <w:t>98</w:t>
            </w:r>
            <w:r>
              <w:rPr>
                <w:noProof/>
                <w:webHidden/>
              </w:rPr>
              <w:fldChar w:fldCharType="end"/>
            </w:r>
          </w:hyperlink>
        </w:p>
        <w:p w14:paraId="74ECA83D" w14:textId="7F9C97E6" w:rsidR="00512459" w:rsidRDefault="00512459">
          <w:pPr>
            <w:pStyle w:val="TOC2"/>
            <w:tabs>
              <w:tab w:val="right" w:leader="dot" w:pos="9016"/>
            </w:tabs>
            <w:rPr>
              <w:rFonts w:eastAsiaTheme="minorEastAsia"/>
              <w:noProof/>
              <w:lang w:eastAsia="en-GB"/>
            </w:rPr>
          </w:pPr>
          <w:hyperlink w:anchor="_Toc239671578" w:history="1">
            <w:r w:rsidRPr="00B51AE9">
              <w:rPr>
                <w:rStyle w:val="Hyperlink"/>
                <w:rFonts w:ascii="Arial" w:hAnsi="Arial" w:cs="Arial"/>
                <w:noProof/>
              </w:rPr>
              <w:t>APPENDIX C.A</w:t>
            </w:r>
            <w:r>
              <w:rPr>
                <w:noProof/>
                <w:webHidden/>
              </w:rPr>
              <w:tab/>
            </w:r>
            <w:r>
              <w:rPr>
                <w:noProof/>
                <w:webHidden/>
              </w:rPr>
              <w:fldChar w:fldCharType="begin"/>
            </w:r>
            <w:r>
              <w:rPr>
                <w:noProof/>
                <w:webHidden/>
              </w:rPr>
              <w:instrText xml:space="preserve"> PAGEREF _Toc239671578 \h </w:instrText>
            </w:r>
            <w:r>
              <w:rPr>
                <w:noProof/>
                <w:webHidden/>
              </w:rPr>
            </w:r>
            <w:r>
              <w:rPr>
                <w:noProof/>
                <w:webHidden/>
              </w:rPr>
              <w:fldChar w:fldCharType="separate"/>
            </w:r>
            <w:r>
              <w:rPr>
                <w:noProof/>
                <w:webHidden/>
              </w:rPr>
              <w:t>100</w:t>
            </w:r>
            <w:r>
              <w:rPr>
                <w:noProof/>
                <w:webHidden/>
              </w:rPr>
              <w:fldChar w:fldCharType="end"/>
            </w:r>
          </w:hyperlink>
        </w:p>
        <w:p w14:paraId="35FF1B34" w14:textId="7A7A7115" w:rsidR="00512459" w:rsidRDefault="00512459">
          <w:pPr>
            <w:pStyle w:val="TOC3"/>
            <w:tabs>
              <w:tab w:val="right" w:leader="dot" w:pos="9016"/>
            </w:tabs>
            <w:rPr>
              <w:rFonts w:eastAsiaTheme="minorEastAsia"/>
              <w:noProof/>
              <w:lang w:eastAsia="en-GB"/>
            </w:rPr>
          </w:pPr>
          <w:hyperlink w:anchor="_Toc239671579" w:history="1">
            <w:r w:rsidRPr="00B51AE9">
              <w:rPr>
                <w:rStyle w:val="Hyperlink"/>
                <w:rFonts w:ascii="Arial" w:hAnsi="Arial" w:cs="Arial"/>
                <w:noProof/>
              </w:rPr>
              <w:t>Summary of Interviewee Profiles</w:t>
            </w:r>
            <w:r>
              <w:rPr>
                <w:noProof/>
                <w:webHidden/>
              </w:rPr>
              <w:tab/>
            </w:r>
            <w:r>
              <w:rPr>
                <w:noProof/>
                <w:webHidden/>
              </w:rPr>
              <w:fldChar w:fldCharType="begin"/>
            </w:r>
            <w:r>
              <w:rPr>
                <w:noProof/>
                <w:webHidden/>
              </w:rPr>
              <w:instrText xml:space="preserve"> PAGEREF _Toc239671579 \h </w:instrText>
            </w:r>
            <w:r>
              <w:rPr>
                <w:noProof/>
                <w:webHidden/>
              </w:rPr>
            </w:r>
            <w:r>
              <w:rPr>
                <w:noProof/>
                <w:webHidden/>
              </w:rPr>
              <w:fldChar w:fldCharType="separate"/>
            </w:r>
            <w:r>
              <w:rPr>
                <w:noProof/>
                <w:webHidden/>
              </w:rPr>
              <w:t>100</w:t>
            </w:r>
            <w:r>
              <w:rPr>
                <w:noProof/>
                <w:webHidden/>
              </w:rPr>
              <w:fldChar w:fldCharType="end"/>
            </w:r>
          </w:hyperlink>
        </w:p>
        <w:p w14:paraId="16C37B3A" w14:textId="3584F6C7" w:rsidR="00512459" w:rsidRDefault="00512459">
          <w:pPr>
            <w:pStyle w:val="TOC2"/>
            <w:tabs>
              <w:tab w:val="right" w:leader="dot" w:pos="9016"/>
            </w:tabs>
            <w:rPr>
              <w:rFonts w:eastAsiaTheme="minorEastAsia"/>
              <w:noProof/>
              <w:lang w:eastAsia="en-GB"/>
            </w:rPr>
          </w:pPr>
          <w:hyperlink w:anchor="_Toc239671580" w:history="1">
            <w:r w:rsidRPr="00B51AE9">
              <w:rPr>
                <w:rStyle w:val="Hyperlink"/>
                <w:rFonts w:ascii="Arial" w:hAnsi="Arial" w:cs="Arial"/>
                <w:noProof/>
              </w:rPr>
              <w:t>APPENDIX C.B</w:t>
            </w:r>
            <w:r>
              <w:rPr>
                <w:noProof/>
                <w:webHidden/>
              </w:rPr>
              <w:tab/>
            </w:r>
            <w:r>
              <w:rPr>
                <w:noProof/>
                <w:webHidden/>
              </w:rPr>
              <w:fldChar w:fldCharType="begin"/>
            </w:r>
            <w:r>
              <w:rPr>
                <w:noProof/>
                <w:webHidden/>
              </w:rPr>
              <w:instrText xml:space="preserve"> PAGEREF _Toc239671580 \h </w:instrText>
            </w:r>
            <w:r>
              <w:rPr>
                <w:noProof/>
                <w:webHidden/>
              </w:rPr>
            </w:r>
            <w:r>
              <w:rPr>
                <w:noProof/>
                <w:webHidden/>
              </w:rPr>
              <w:fldChar w:fldCharType="separate"/>
            </w:r>
            <w:r>
              <w:rPr>
                <w:noProof/>
                <w:webHidden/>
              </w:rPr>
              <w:t>102</w:t>
            </w:r>
            <w:r>
              <w:rPr>
                <w:noProof/>
                <w:webHidden/>
              </w:rPr>
              <w:fldChar w:fldCharType="end"/>
            </w:r>
          </w:hyperlink>
        </w:p>
        <w:p w14:paraId="645B11AC" w14:textId="06713F4C" w:rsidR="00512459" w:rsidRDefault="00512459">
          <w:pPr>
            <w:pStyle w:val="TOC3"/>
            <w:tabs>
              <w:tab w:val="right" w:leader="dot" w:pos="9016"/>
            </w:tabs>
            <w:rPr>
              <w:rFonts w:eastAsiaTheme="minorEastAsia"/>
              <w:noProof/>
              <w:lang w:eastAsia="en-GB"/>
            </w:rPr>
          </w:pPr>
          <w:hyperlink w:anchor="_Toc239671581" w:history="1">
            <w:r w:rsidRPr="00B51AE9">
              <w:rPr>
                <w:rStyle w:val="Hyperlink"/>
                <w:rFonts w:ascii="Arial" w:hAnsi="Arial" w:cs="Arial"/>
                <w:noProof/>
              </w:rPr>
              <w:t>Current Practice</w:t>
            </w:r>
            <w:r>
              <w:rPr>
                <w:noProof/>
                <w:webHidden/>
              </w:rPr>
              <w:tab/>
            </w:r>
            <w:r>
              <w:rPr>
                <w:noProof/>
                <w:webHidden/>
              </w:rPr>
              <w:fldChar w:fldCharType="begin"/>
            </w:r>
            <w:r>
              <w:rPr>
                <w:noProof/>
                <w:webHidden/>
              </w:rPr>
              <w:instrText xml:space="preserve"> PAGEREF _Toc239671581 \h </w:instrText>
            </w:r>
            <w:r>
              <w:rPr>
                <w:noProof/>
                <w:webHidden/>
              </w:rPr>
            </w:r>
            <w:r>
              <w:rPr>
                <w:noProof/>
                <w:webHidden/>
              </w:rPr>
              <w:fldChar w:fldCharType="separate"/>
            </w:r>
            <w:r>
              <w:rPr>
                <w:noProof/>
                <w:webHidden/>
              </w:rPr>
              <w:t>102</w:t>
            </w:r>
            <w:r>
              <w:rPr>
                <w:noProof/>
                <w:webHidden/>
              </w:rPr>
              <w:fldChar w:fldCharType="end"/>
            </w:r>
          </w:hyperlink>
        </w:p>
        <w:p w14:paraId="14C1D6C4" w14:textId="319F500E" w:rsidR="00512459" w:rsidRDefault="00512459">
          <w:pPr>
            <w:pStyle w:val="TOC2"/>
            <w:tabs>
              <w:tab w:val="right" w:leader="dot" w:pos="9016"/>
            </w:tabs>
            <w:rPr>
              <w:rFonts w:eastAsiaTheme="minorEastAsia"/>
              <w:noProof/>
              <w:lang w:eastAsia="en-GB"/>
            </w:rPr>
          </w:pPr>
          <w:hyperlink w:anchor="_Toc239671582" w:history="1">
            <w:r w:rsidRPr="00B51AE9">
              <w:rPr>
                <w:rStyle w:val="Hyperlink"/>
                <w:rFonts w:ascii="Arial" w:hAnsi="Arial" w:cs="Arial"/>
                <w:noProof/>
              </w:rPr>
              <w:t>APPENDIX C.C</w:t>
            </w:r>
            <w:r>
              <w:rPr>
                <w:noProof/>
                <w:webHidden/>
              </w:rPr>
              <w:tab/>
            </w:r>
            <w:r>
              <w:rPr>
                <w:noProof/>
                <w:webHidden/>
              </w:rPr>
              <w:fldChar w:fldCharType="begin"/>
            </w:r>
            <w:r>
              <w:rPr>
                <w:noProof/>
                <w:webHidden/>
              </w:rPr>
              <w:instrText xml:space="preserve"> PAGEREF _Toc239671582 \h </w:instrText>
            </w:r>
            <w:r>
              <w:rPr>
                <w:noProof/>
                <w:webHidden/>
              </w:rPr>
            </w:r>
            <w:r>
              <w:rPr>
                <w:noProof/>
                <w:webHidden/>
              </w:rPr>
              <w:fldChar w:fldCharType="separate"/>
            </w:r>
            <w:r>
              <w:rPr>
                <w:noProof/>
                <w:webHidden/>
              </w:rPr>
              <w:t>102</w:t>
            </w:r>
            <w:r>
              <w:rPr>
                <w:noProof/>
                <w:webHidden/>
              </w:rPr>
              <w:fldChar w:fldCharType="end"/>
            </w:r>
          </w:hyperlink>
        </w:p>
        <w:p w14:paraId="6B58EA87" w14:textId="67B95D6B" w:rsidR="00512459" w:rsidRDefault="00512459">
          <w:pPr>
            <w:pStyle w:val="TOC3"/>
            <w:tabs>
              <w:tab w:val="right" w:leader="dot" w:pos="9016"/>
            </w:tabs>
            <w:rPr>
              <w:rFonts w:eastAsiaTheme="minorEastAsia"/>
              <w:noProof/>
              <w:lang w:eastAsia="en-GB"/>
            </w:rPr>
          </w:pPr>
          <w:hyperlink w:anchor="_Toc239671583" w:history="1">
            <w:r w:rsidRPr="00B51AE9">
              <w:rPr>
                <w:rStyle w:val="Hyperlink"/>
                <w:rFonts w:ascii="Arial" w:hAnsi="Arial" w:cs="Arial"/>
                <w:noProof/>
              </w:rPr>
              <w:t>Practical Difficulties</w:t>
            </w:r>
            <w:r>
              <w:rPr>
                <w:noProof/>
                <w:webHidden/>
              </w:rPr>
              <w:tab/>
            </w:r>
            <w:r>
              <w:rPr>
                <w:noProof/>
                <w:webHidden/>
              </w:rPr>
              <w:fldChar w:fldCharType="begin"/>
            </w:r>
            <w:r>
              <w:rPr>
                <w:noProof/>
                <w:webHidden/>
              </w:rPr>
              <w:instrText xml:space="preserve"> PAGEREF _Toc239671583 \h </w:instrText>
            </w:r>
            <w:r>
              <w:rPr>
                <w:noProof/>
                <w:webHidden/>
              </w:rPr>
            </w:r>
            <w:r>
              <w:rPr>
                <w:noProof/>
                <w:webHidden/>
              </w:rPr>
              <w:fldChar w:fldCharType="separate"/>
            </w:r>
            <w:r>
              <w:rPr>
                <w:noProof/>
                <w:webHidden/>
              </w:rPr>
              <w:t>102</w:t>
            </w:r>
            <w:r>
              <w:rPr>
                <w:noProof/>
                <w:webHidden/>
              </w:rPr>
              <w:fldChar w:fldCharType="end"/>
            </w:r>
          </w:hyperlink>
        </w:p>
        <w:p w14:paraId="4D2A2844" w14:textId="709DDAA6" w:rsidR="00512459" w:rsidRDefault="00512459">
          <w:pPr>
            <w:pStyle w:val="TOC2"/>
            <w:tabs>
              <w:tab w:val="right" w:leader="dot" w:pos="9016"/>
            </w:tabs>
            <w:rPr>
              <w:rFonts w:eastAsiaTheme="minorEastAsia"/>
              <w:noProof/>
              <w:lang w:eastAsia="en-GB"/>
            </w:rPr>
          </w:pPr>
          <w:hyperlink w:anchor="_Toc239671584" w:history="1">
            <w:r w:rsidRPr="00B51AE9">
              <w:rPr>
                <w:rStyle w:val="Hyperlink"/>
                <w:rFonts w:ascii="Arial" w:hAnsi="Arial" w:cs="Arial"/>
                <w:noProof/>
              </w:rPr>
              <w:t>APPENDIX C.D</w:t>
            </w:r>
            <w:r>
              <w:rPr>
                <w:noProof/>
                <w:webHidden/>
              </w:rPr>
              <w:tab/>
            </w:r>
            <w:r>
              <w:rPr>
                <w:noProof/>
                <w:webHidden/>
              </w:rPr>
              <w:fldChar w:fldCharType="begin"/>
            </w:r>
            <w:r>
              <w:rPr>
                <w:noProof/>
                <w:webHidden/>
              </w:rPr>
              <w:instrText xml:space="preserve"> PAGEREF _Toc239671584 \h </w:instrText>
            </w:r>
            <w:r>
              <w:rPr>
                <w:noProof/>
                <w:webHidden/>
              </w:rPr>
            </w:r>
            <w:r>
              <w:rPr>
                <w:noProof/>
                <w:webHidden/>
              </w:rPr>
              <w:fldChar w:fldCharType="separate"/>
            </w:r>
            <w:r>
              <w:rPr>
                <w:noProof/>
                <w:webHidden/>
              </w:rPr>
              <w:t>104</w:t>
            </w:r>
            <w:r>
              <w:rPr>
                <w:noProof/>
                <w:webHidden/>
              </w:rPr>
              <w:fldChar w:fldCharType="end"/>
            </w:r>
          </w:hyperlink>
        </w:p>
        <w:p w14:paraId="65578FD8" w14:textId="333B7498" w:rsidR="00512459" w:rsidRDefault="00512459">
          <w:pPr>
            <w:pStyle w:val="TOC3"/>
            <w:tabs>
              <w:tab w:val="right" w:leader="dot" w:pos="9016"/>
            </w:tabs>
            <w:rPr>
              <w:rFonts w:eastAsiaTheme="minorEastAsia"/>
              <w:noProof/>
              <w:lang w:eastAsia="en-GB"/>
            </w:rPr>
          </w:pPr>
          <w:hyperlink w:anchor="_Toc239671585" w:history="1">
            <w:r w:rsidRPr="00B51AE9">
              <w:rPr>
                <w:rStyle w:val="Hyperlink"/>
                <w:rFonts w:ascii="Arial" w:hAnsi="Arial" w:cs="Arial"/>
                <w:noProof/>
              </w:rPr>
              <w:t>Client Expectations</w:t>
            </w:r>
            <w:r>
              <w:rPr>
                <w:noProof/>
                <w:webHidden/>
              </w:rPr>
              <w:tab/>
            </w:r>
            <w:r>
              <w:rPr>
                <w:noProof/>
                <w:webHidden/>
              </w:rPr>
              <w:fldChar w:fldCharType="begin"/>
            </w:r>
            <w:r>
              <w:rPr>
                <w:noProof/>
                <w:webHidden/>
              </w:rPr>
              <w:instrText xml:space="preserve"> PAGEREF _Toc239671585 \h </w:instrText>
            </w:r>
            <w:r>
              <w:rPr>
                <w:noProof/>
                <w:webHidden/>
              </w:rPr>
            </w:r>
            <w:r>
              <w:rPr>
                <w:noProof/>
                <w:webHidden/>
              </w:rPr>
              <w:fldChar w:fldCharType="separate"/>
            </w:r>
            <w:r>
              <w:rPr>
                <w:noProof/>
                <w:webHidden/>
              </w:rPr>
              <w:t>104</w:t>
            </w:r>
            <w:r>
              <w:rPr>
                <w:noProof/>
                <w:webHidden/>
              </w:rPr>
              <w:fldChar w:fldCharType="end"/>
            </w:r>
          </w:hyperlink>
        </w:p>
        <w:p w14:paraId="6B3634D2" w14:textId="6744CFA4" w:rsidR="00512459" w:rsidRDefault="00512459">
          <w:pPr>
            <w:pStyle w:val="TOC2"/>
            <w:tabs>
              <w:tab w:val="right" w:leader="dot" w:pos="9016"/>
            </w:tabs>
            <w:rPr>
              <w:rFonts w:eastAsiaTheme="minorEastAsia"/>
              <w:noProof/>
              <w:lang w:eastAsia="en-GB"/>
            </w:rPr>
          </w:pPr>
          <w:hyperlink w:anchor="_Toc239671586" w:history="1">
            <w:r w:rsidRPr="00B51AE9">
              <w:rPr>
                <w:rStyle w:val="Hyperlink"/>
                <w:rFonts w:ascii="Arial" w:hAnsi="Arial" w:cs="Arial"/>
                <w:noProof/>
              </w:rPr>
              <w:t>APPENDIX C.E</w:t>
            </w:r>
            <w:r>
              <w:rPr>
                <w:noProof/>
                <w:webHidden/>
              </w:rPr>
              <w:tab/>
            </w:r>
            <w:r>
              <w:rPr>
                <w:noProof/>
                <w:webHidden/>
              </w:rPr>
              <w:fldChar w:fldCharType="begin"/>
            </w:r>
            <w:r>
              <w:rPr>
                <w:noProof/>
                <w:webHidden/>
              </w:rPr>
              <w:instrText xml:space="preserve"> PAGEREF _Toc239671586 \h </w:instrText>
            </w:r>
            <w:r>
              <w:rPr>
                <w:noProof/>
                <w:webHidden/>
              </w:rPr>
            </w:r>
            <w:r>
              <w:rPr>
                <w:noProof/>
                <w:webHidden/>
              </w:rPr>
              <w:fldChar w:fldCharType="separate"/>
            </w:r>
            <w:r>
              <w:rPr>
                <w:noProof/>
                <w:webHidden/>
              </w:rPr>
              <w:t>106</w:t>
            </w:r>
            <w:r>
              <w:rPr>
                <w:noProof/>
                <w:webHidden/>
              </w:rPr>
              <w:fldChar w:fldCharType="end"/>
            </w:r>
          </w:hyperlink>
        </w:p>
        <w:p w14:paraId="199556F3" w14:textId="5D578585" w:rsidR="00512459" w:rsidRDefault="00512459">
          <w:pPr>
            <w:pStyle w:val="TOC3"/>
            <w:tabs>
              <w:tab w:val="right" w:leader="dot" w:pos="9016"/>
            </w:tabs>
            <w:rPr>
              <w:rFonts w:eastAsiaTheme="minorEastAsia"/>
              <w:noProof/>
              <w:lang w:eastAsia="en-GB"/>
            </w:rPr>
          </w:pPr>
          <w:hyperlink w:anchor="_Toc239671587" w:history="1">
            <w:r w:rsidRPr="00B51AE9">
              <w:rPr>
                <w:rStyle w:val="Hyperlink"/>
                <w:rFonts w:ascii="Arial" w:hAnsi="Arial" w:cs="Arial"/>
                <w:noProof/>
              </w:rPr>
              <w:t>Skills, Training &amp; Competence</w:t>
            </w:r>
            <w:r>
              <w:rPr>
                <w:noProof/>
                <w:webHidden/>
              </w:rPr>
              <w:tab/>
            </w:r>
            <w:r>
              <w:rPr>
                <w:noProof/>
                <w:webHidden/>
              </w:rPr>
              <w:fldChar w:fldCharType="begin"/>
            </w:r>
            <w:r>
              <w:rPr>
                <w:noProof/>
                <w:webHidden/>
              </w:rPr>
              <w:instrText xml:space="preserve"> PAGEREF _Toc239671587 \h </w:instrText>
            </w:r>
            <w:r>
              <w:rPr>
                <w:noProof/>
                <w:webHidden/>
              </w:rPr>
            </w:r>
            <w:r>
              <w:rPr>
                <w:noProof/>
                <w:webHidden/>
              </w:rPr>
              <w:fldChar w:fldCharType="separate"/>
            </w:r>
            <w:r>
              <w:rPr>
                <w:noProof/>
                <w:webHidden/>
              </w:rPr>
              <w:t>106</w:t>
            </w:r>
            <w:r>
              <w:rPr>
                <w:noProof/>
                <w:webHidden/>
              </w:rPr>
              <w:fldChar w:fldCharType="end"/>
            </w:r>
          </w:hyperlink>
        </w:p>
        <w:p w14:paraId="11356918" w14:textId="754368D2" w:rsidR="00512459" w:rsidRDefault="00512459">
          <w:pPr>
            <w:pStyle w:val="TOC2"/>
            <w:tabs>
              <w:tab w:val="right" w:leader="dot" w:pos="9016"/>
            </w:tabs>
            <w:rPr>
              <w:rFonts w:eastAsiaTheme="minorEastAsia"/>
              <w:noProof/>
              <w:lang w:eastAsia="en-GB"/>
            </w:rPr>
          </w:pPr>
          <w:hyperlink w:anchor="_Toc239671588" w:history="1">
            <w:r w:rsidRPr="00B51AE9">
              <w:rPr>
                <w:rStyle w:val="Hyperlink"/>
                <w:rFonts w:ascii="Arial" w:hAnsi="Arial" w:cs="Arial"/>
                <w:noProof/>
              </w:rPr>
              <w:t>APPENDIX C.F</w:t>
            </w:r>
            <w:r>
              <w:rPr>
                <w:noProof/>
                <w:webHidden/>
              </w:rPr>
              <w:tab/>
            </w:r>
            <w:r>
              <w:rPr>
                <w:noProof/>
                <w:webHidden/>
              </w:rPr>
              <w:fldChar w:fldCharType="begin"/>
            </w:r>
            <w:r>
              <w:rPr>
                <w:noProof/>
                <w:webHidden/>
              </w:rPr>
              <w:instrText xml:space="preserve"> PAGEREF _Toc239671588 \h </w:instrText>
            </w:r>
            <w:r>
              <w:rPr>
                <w:noProof/>
                <w:webHidden/>
              </w:rPr>
            </w:r>
            <w:r>
              <w:rPr>
                <w:noProof/>
                <w:webHidden/>
              </w:rPr>
              <w:fldChar w:fldCharType="separate"/>
            </w:r>
            <w:r>
              <w:rPr>
                <w:noProof/>
                <w:webHidden/>
              </w:rPr>
              <w:t>108</w:t>
            </w:r>
            <w:r>
              <w:rPr>
                <w:noProof/>
                <w:webHidden/>
              </w:rPr>
              <w:fldChar w:fldCharType="end"/>
            </w:r>
          </w:hyperlink>
        </w:p>
        <w:p w14:paraId="490D75C4" w14:textId="01C63F52" w:rsidR="00512459" w:rsidRDefault="00512459">
          <w:pPr>
            <w:pStyle w:val="TOC3"/>
            <w:tabs>
              <w:tab w:val="right" w:leader="dot" w:pos="9016"/>
            </w:tabs>
            <w:rPr>
              <w:rFonts w:eastAsiaTheme="minorEastAsia"/>
              <w:noProof/>
              <w:lang w:eastAsia="en-GB"/>
            </w:rPr>
          </w:pPr>
          <w:hyperlink w:anchor="_Toc239671589" w:history="1">
            <w:r w:rsidRPr="00B51AE9">
              <w:rPr>
                <w:rStyle w:val="Hyperlink"/>
                <w:rFonts w:ascii="Arial" w:hAnsi="Arial" w:cs="Arial"/>
                <w:noProof/>
              </w:rPr>
              <w:t>Professional Guidance</w:t>
            </w:r>
            <w:r>
              <w:rPr>
                <w:noProof/>
                <w:webHidden/>
              </w:rPr>
              <w:tab/>
            </w:r>
            <w:r>
              <w:rPr>
                <w:noProof/>
                <w:webHidden/>
              </w:rPr>
              <w:fldChar w:fldCharType="begin"/>
            </w:r>
            <w:r>
              <w:rPr>
                <w:noProof/>
                <w:webHidden/>
              </w:rPr>
              <w:instrText xml:space="preserve"> PAGEREF _Toc239671589 \h </w:instrText>
            </w:r>
            <w:r>
              <w:rPr>
                <w:noProof/>
                <w:webHidden/>
              </w:rPr>
            </w:r>
            <w:r>
              <w:rPr>
                <w:noProof/>
                <w:webHidden/>
              </w:rPr>
              <w:fldChar w:fldCharType="separate"/>
            </w:r>
            <w:r>
              <w:rPr>
                <w:noProof/>
                <w:webHidden/>
              </w:rPr>
              <w:t>108</w:t>
            </w:r>
            <w:r>
              <w:rPr>
                <w:noProof/>
                <w:webHidden/>
              </w:rPr>
              <w:fldChar w:fldCharType="end"/>
            </w:r>
          </w:hyperlink>
        </w:p>
        <w:p w14:paraId="246BB4F3" w14:textId="6CF16AB5" w:rsidR="00512459" w:rsidRDefault="00512459">
          <w:pPr>
            <w:pStyle w:val="TOC2"/>
            <w:tabs>
              <w:tab w:val="right" w:leader="dot" w:pos="9016"/>
            </w:tabs>
            <w:rPr>
              <w:rFonts w:eastAsiaTheme="minorEastAsia"/>
              <w:noProof/>
              <w:lang w:eastAsia="en-GB"/>
            </w:rPr>
          </w:pPr>
          <w:hyperlink w:anchor="_Toc239671590" w:history="1">
            <w:r w:rsidRPr="00B51AE9">
              <w:rPr>
                <w:rStyle w:val="Hyperlink"/>
                <w:rFonts w:ascii="Arial" w:hAnsi="Arial" w:cs="Arial"/>
                <w:noProof/>
              </w:rPr>
              <w:t>APPENDIX C.G</w:t>
            </w:r>
            <w:r>
              <w:rPr>
                <w:noProof/>
                <w:webHidden/>
              </w:rPr>
              <w:tab/>
            </w:r>
            <w:r>
              <w:rPr>
                <w:noProof/>
                <w:webHidden/>
              </w:rPr>
              <w:fldChar w:fldCharType="begin"/>
            </w:r>
            <w:r>
              <w:rPr>
                <w:noProof/>
                <w:webHidden/>
              </w:rPr>
              <w:instrText xml:space="preserve"> PAGEREF _Toc239671590 \h </w:instrText>
            </w:r>
            <w:r>
              <w:rPr>
                <w:noProof/>
                <w:webHidden/>
              </w:rPr>
            </w:r>
            <w:r>
              <w:rPr>
                <w:noProof/>
                <w:webHidden/>
              </w:rPr>
              <w:fldChar w:fldCharType="separate"/>
            </w:r>
            <w:r>
              <w:rPr>
                <w:noProof/>
                <w:webHidden/>
              </w:rPr>
              <w:t>110</w:t>
            </w:r>
            <w:r>
              <w:rPr>
                <w:noProof/>
                <w:webHidden/>
              </w:rPr>
              <w:fldChar w:fldCharType="end"/>
            </w:r>
          </w:hyperlink>
        </w:p>
        <w:p w14:paraId="53099276" w14:textId="47C58A68" w:rsidR="00512459" w:rsidRDefault="00512459">
          <w:pPr>
            <w:pStyle w:val="TOC3"/>
            <w:tabs>
              <w:tab w:val="right" w:leader="dot" w:pos="9016"/>
            </w:tabs>
            <w:rPr>
              <w:rFonts w:eastAsiaTheme="minorEastAsia"/>
              <w:noProof/>
              <w:lang w:eastAsia="en-GB"/>
            </w:rPr>
          </w:pPr>
          <w:hyperlink w:anchor="_Toc239671591" w:history="1">
            <w:r w:rsidRPr="00B51AE9">
              <w:rPr>
                <w:rStyle w:val="Hyperlink"/>
                <w:rFonts w:ascii="Arial" w:hAnsi="Arial" w:cs="Arial"/>
                <w:noProof/>
              </w:rPr>
              <w:t>Welsh Policy Impact</w:t>
            </w:r>
            <w:r>
              <w:rPr>
                <w:noProof/>
                <w:webHidden/>
              </w:rPr>
              <w:tab/>
            </w:r>
            <w:r>
              <w:rPr>
                <w:noProof/>
                <w:webHidden/>
              </w:rPr>
              <w:fldChar w:fldCharType="begin"/>
            </w:r>
            <w:r>
              <w:rPr>
                <w:noProof/>
                <w:webHidden/>
              </w:rPr>
              <w:instrText xml:space="preserve"> PAGEREF _Toc239671591 \h </w:instrText>
            </w:r>
            <w:r>
              <w:rPr>
                <w:noProof/>
                <w:webHidden/>
              </w:rPr>
            </w:r>
            <w:r>
              <w:rPr>
                <w:noProof/>
                <w:webHidden/>
              </w:rPr>
              <w:fldChar w:fldCharType="separate"/>
            </w:r>
            <w:r>
              <w:rPr>
                <w:noProof/>
                <w:webHidden/>
              </w:rPr>
              <w:t>110</w:t>
            </w:r>
            <w:r>
              <w:rPr>
                <w:noProof/>
                <w:webHidden/>
              </w:rPr>
              <w:fldChar w:fldCharType="end"/>
            </w:r>
          </w:hyperlink>
        </w:p>
        <w:p w14:paraId="31449DF2" w14:textId="5424EFFA" w:rsidR="00512459" w:rsidRDefault="00512459">
          <w:pPr>
            <w:pStyle w:val="TOC2"/>
            <w:tabs>
              <w:tab w:val="right" w:leader="dot" w:pos="9016"/>
            </w:tabs>
            <w:rPr>
              <w:rFonts w:eastAsiaTheme="minorEastAsia"/>
              <w:noProof/>
              <w:lang w:eastAsia="en-GB"/>
            </w:rPr>
          </w:pPr>
          <w:hyperlink w:anchor="_Toc239671592" w:history="1">
            <w:r w:rsidRPr="00B51AE9">
              <w:rPr>
                <w:rStyle w:val="Hyperlink"/>
                <w:rFonts w:ascii="Arial" w:hAnsi="Arial" w:cs="Arial"/>
                <w:noProof/>
              </w:rPr>
              <w:t>APPENDIX C.H</w:t>
            </w:r>
            <w:r>
              <w:rPr>
                <w:noProof/>
                <w:webHidden/>
              </w:rPr>
              <w:tab/>
            </w:r>
            <w:r>
              <w:rPr>
                <w:noProof/>
                <w:webHidden/>
              </w:rPr>
              <w:fldChar w:fldCharType="begin"/>
            </w:r>
            <w:r>
              <w:rPr>
                <w:noProof/>
                <w:webHidden/>
              </w:rPr>
              <w:instrText xml:space="preserve"> PAGEREF _Toc239671592 \h </w:instrText>
            </w:r>
            <w:r>
              <w:rPr>
                <w:noProof/>
                <w:webHidden/>
              </w:rPr>
            </w:r>
            <w:r>
              <w:rPr>
                <w:noProof/>
                <w:webHidden/>
              </w:rPr>
              <w:fldChar w:fldCharType="separate"/>
            </w:r>
            <w:r>
              <w:rPr>
                <w:noProof/>
                <w:webHidden/>
              </w:rPr>
              <w:t>112</w:t>
            </w:r>
            <w:r>
              <w:rPr>
                <w:noProof/>
                <w:webHidden/>
              </w:rPr>
              <w:fldChar w:fldCharType="end"/>
            </w:r>
          </w:hyperlink>
        </w:p>
        <w:p w14:paraId="306C2807" w14:textId="1A724DF2" w:rsidR="00512459" w:rsidRDefault="00512459">
          <w:pPr>
            <w:pStyle w:val="TOC3"/>
            <w:tabs>
              <w:tab w:val="right" w:leader="dot" w:pos="9016"/>
            </w:tabs>
            <w:rPr>
              <w:rFonts w:eastAsiaTheme="minorEastAsia"/>
              <w:noProof/>
              <w:lang w:eastAsia="en-GB"/>
            </w:rPr>
          </w:pPr>
          <w:hyperlink w:anchor="_Toc239671593" w:history="1">
            <w:r w:rsidRPr="00B51AE9">
              <w:rPr>
                <w:rStyle w:val="Hyperlink"/>
                <w:rFonts w:ascii="Arial" w:hAnsi="Arial" w:cs="Arial"/>
                <w:noProof/>
              </w:rPr>
              <w:t>Future Outlook</w:t>
            </w:r>
            <w:r>
              <w:rPr>
                <w:noProof/>
                <w:webHidden/>
              </w:rPr>
              <w:tab/>
            </w:r>
            <w:r>
              <w:rPr>
                <w:noProof/>
                <w:webHidden/>
              </w:rPr>
              <w:fldChar w:fldCharType="begin"/>
            </w:r>
            <w:r>
              <w:rPr>
                <w:noProof/>
                <w:webHidden/>
              </w:rPr>
              <w:instrText xml:space="preserve"> PAGEREF _Toc239671593 \h </w:instrText>
            </w:r>
            <w:r>
              <w:rPr>
                <w:noProof/>
                <w:webHidden/>
              </w:rPr>
            </w:r>
            <w:r>
              <w:rPr>
                <w:noProof/>
                <w:webHidden/>
              </w:rPr>
              <w:fldChar w:fldCharType="separate"/>
            </w:r>
            <w:r>
              <w:rPr>
                <w:noProof/>
                <w:webHidden/>
              </w:rPr>
              <w:t>112</w:t>
            </w:r>
            <w:r>
              <w:rPr>
                <w:noProof/>
                <w:webHidden/>
              </w:rPr>
              <w:fldChar w:fldCharType="end"/>
            </w:r>
          </w:hyperlink>
        </w:p>
        <w:p w14:paraId="40486996" w14:textId="5E8AEB6F" w:rsidR="00512459" w:rsidRDefault="00512459">
          <w:pPr>
            <w:pStyle w:val="TOC2"/>
            <w:tabs>
              <w:tab w:val="right" w:leader="dot" w:pos="9016"/>
            </w:tabs>
            <w:rPr>
              <w:rFonts w:eastAsiaTheme="minorEastAsia"/>
              <w:noProof/>
              <w:lang w:eastAsia="en-GB"/>
            </w:rPr>
          </w:pPr>
          <w:hyperlink w:anchor="_Toc239671594" w:history="1">
            <w:r w:rsidRPr="00B51AE9">
              <w:rPr>
                <w:rStyle w:val="Hyperlink"/>
                <w:rFonts w:ascii="Arial" w:hAnsi="Arial" w:cs="Arial"/>
                <w:noProof/>
              </w:rPr>
              <w:t>APPENDIX D.A</w:t>
            </w:r>
            <w:r>
              <w:rPr>
                <w:noProof/>
                <w:webHidden/>
              </w:rPr>
              <w:tab/>
            </w:r>
            <w:r>
              <w:rPr>
                <w:noProof/>
                <w:webHidden/>
              </w:rPr>
              <w:fldChar w:fldCharType="begin"/>
            </w:r>
            <w:r>
              <w:rPr>
                <w:noProof/>
                <w:webHidden/>
              </w:rPr>
              <w:instrText xml:space="preserve"> PAGEREF _Toc239671594 \h </w:instrText>
            </w:r>
            <w:r>
              <w:rPr>
                <w:noProof/>
                <w:webHidden/>
              </w:rPr>
            </w:r>
            <w:r>
              <w:rPr>
                <w:noProof/>
                <w:webHidden/>
              </w:rPr>
              <w:fldChar w:fldCharType="separate"/>
            </w:r>
            <w:r>
              <w:rPr>
                <w:noProof/>
                <w:webHidden/>
              </w:rPr>
              <w:t>113</w:t>
            </w:r>
            <w:r>
              <w:rPr>
                <w:noProof/>
                <w:webHidden/>
              </w:rPr>
              <w:fldChar w:fldCharType="end"/>
            </w:r>
          </w:hyperlink>
        </w:p>
        <w:p w14:paraId="35077F8D" w14:textId="74AE8CD5" w:rsidR="00512459" w:rsidRDefault="00512459">
          <w:pPr>
            <w:pStyle w:val="TOC3"/>
            <w:tabs>
              <w:tab w:val="right" w:leader="dot" w:pos="9016"/>
            </w:tabs>
            <w:rPr>
              <w:rFonts w:eastAsiaTheme="minorEastAsia"/>
              <w:noProof/>
              <w:lang w:eastAsia="en-GB"/>
            </w:rPr>
          </w:pPr>
          <w:hyperlink w:anchor="_Toc239671595" w:history="1">
            <w:r w:rsidRPr="00B51AE9">
              <w:rPr>
                <w:rStyle w:val="Hyperlink"/>
                <w:rFonts w:ascii="Arial" w:hAnsi="Arial" w:cs="Arial"/>
                <w:noProof/>
              </w:rPr>
              <w:t>PART THREE: OVERALL SYNTHESIS &amp; RECOMMENDATIONS</w:t>
            </w:r>
            <w:r>
              <w:rPr>
                <w:noProof/>
                <w:webHidden/>
              </w:rPr>
              <w:tab/>
            </w:r>
            <w:r>
              <w:rPr>
                <w:noProof/>
                <w:webHidden/>
              </w:rPr>
              <w:fldChar w:fldCharType="begin"/>
            </w:r>
            <w:r>
              <w:rPr>
                <w:noProof/>
                <w:webHidden/>
              </w:rPr>
              <w:instrText xml:space="preserve"> PAGEREF _Toc239671595 \h </w:instrText>
            </w:r>
            <w:r>
              <w:rPr>
                <w:noProof/>
                <w:webHidden/>
              </w:rPr>
            </w:r>
            <w:r>
              <w:rPr>
                <w:noProof/>
                <w:webHidden/>
              </w:rPr>
              <w:fldChar w:fldCharType="separate"/>
            </w:r>
            <w:r>
              <w:rPr>
                <w:noProof/>
                <w:webHidden/>
              </w:rPr>
              <w:t>113</w:t>
            </w:r>
            <w:r>
              <w:rPr>
                <w:noProof/>
                <w:webHidden/>
              </w:rPr>
              <w:fldChar w:fldCharType="end"/>
            </w:r>
          </w:hyperlink>
        </w:p>
        <w:p w14:paraId="7BB518D0" w14:textId="12402227" w:rsidR="00512459" w:rsidRDefault="00512459">
          <w:pPr>
            <w:pStyle w:val="TOC2"/>
            <w:tabs>
              <w:tab w:val="right" w:leader="dot" w:pos="9016"/>
            </w:tabs>
            <w:rPr>
              <w:rFonts w:eastAsiaTheme="minorEastAsia"/>
              <w:noProof/>
              <w:lang w:eastAsia="en-GB"/>
            </w:rPr>
          </w:pPr>
          <w:hyperlink w:anchor="_Toc239671596" w:history="1">
            <w:r w:rsidRPr="00B51AE9">
              <w:rPr>
                <w:rStyle w:val="Hyperlink"/>
                <w:rFonts w:ascii="Arial" w:hAnsi="Arial" w:cs="Arial"/>
                <w:noProof/>
              </w:rPr>
              <w:t>APPENDIX D.B</w:t>
            </w:r>
            <w:r>
              <w:rPr>
                <w:noProof/>
                <w:webHidden/>
              </w:rPr>
              <w:tab/>
            </w:r>
            <w:r>
              <w:rPr>
                <w:noProof/>
                <w:webHidden/>
              </w:rPr>
              <w:fldChar w:fldCharType="begin"/>
            </w:r>
            <w:r>
              <w:rPr>
                <w:noProof/>
                <w:webHidden/>
              </w:rPr>
              <w:instrText xml:space="preserve"> PAGEREF _Toc239671596 \h </w:instrText>
            </w:r>
            <w:r>
              <w:rPr>
                <w:noProof/>
                <w:webHidden/>
              </w:rPr>
            </w:r>
            <w:r>
              <w:rPr>
                <w:noProof/>
                <w:webHidden/>
              </w:rPr>
              <w:fldChar w:fldCharType="separate"/>
            </w:r>
            <w:r>
              <w:rPr>
                <w:noProof/>
                <w:webHidden/>
              </w:rPr>
              <w:t>116</w:t>
            </w:r>
            <w:r>
              <w:rPr>
                <w:noProof/>
                <w:webHidden/>
              </w:rPr>
              <w:fldChar w:fldCharType="end"/>
            </w:r>
          </w:hyperlink>
        </w:p>
        <w:p w14:paraId="6D85E689" w14:textId="40A4B253" w:rsidR="00512459" w:rsidRDefault="00512459">
          <w:pPr>
            <w:pStyle w:val="TOC3"/>
            <w:tabs>
              <w:tab w:val="right" w:leader="dot" w:pos="9016"/>
            </w:tabs>
            <w:rPr>
              <w:rFonts w:eastAsiaTheme="minorEastAsia"/>
              <w:noProof/>
              <w:lang w:eastAsia="en-GB"/>
            </w:rPr>
          </w:pPr>
          <w:hyperlink w:anchor="_Toc239671597" w:history="1">
            <w:r w:rsidRPr="00B51AE9">
              <w:rPr>
                <w:rStyle w:val="Hyperlink"/>
                <w:rFonts w:ascii="Arial" w:hAnsi="Arial" w:cs="Arial"/>
                <w:noProof/>
              </w:rPr>
              <w:t>Part B: Conclusions from the 8 Senior Quantity Surveyor Interviews</w:t>
            </w:r>
            <w:r>
              <w:rPr>
                <w:noProof/>
                <w:webHidden/>
              </w:rPr>
              <w:tab/>
            </w:r>
            <w:r>
              <w:rPr>
                <w:noProof/>
                <w:webHidden/>
              </w:rPr>
              <w:fldChar w:fldCharType="begin"/>
            </w:r>
            <w:r>
              <w:rPr>
                <w:noProof/>
                <w:webHidden/>
              </w:rPr>
              <w:instrText xml:space="preserve"> PAGEREF _Toc239671597 \h </w:instrText>
            </w:r>
            <w:r>
              <w:rPr>
                <w:noProof/>
                <w:webHidden/>
              </w:rPr>
            </w:r>
            <w:r>
              <w:rPr>
                <w:noProof/>
                <w:webHidden/>
              </w:rPr>
              <w:fldChar w:fldCharType="separate"/>
            </w:r>
            <w:r>
              <w:rPr>
                <w:noProof/>
                <w:webHidden/>
              </w:rPr>
              <w:t>116</w:t>
            </w:r>
            <w:r>
              <w:rPr>
                <w:noProof/>
                <w:webHidden/>
              </w:rPr>
              <w:fldChar w:fldCharType="end"/>
            </w:r>
          </w:hyperlink>
        </w:p>
        <w:p w14:paraId="44EA0317" w14:textId="5A261220" w:rsidR="00512459" w:rsidRDefault="00512459">
          <w:pPr>
            <w:pStyle w:val="TOC2"/>
            <w:tabs>
              <w:tab w:val="right" w:leader="dot" w:pos="9016"/>
            </w:tabs>
            <w:rPr>
              <w:rFonts w:eastAsiaTheme="minorEastAsia"/>
              <w:noProof/>
              <w:lang w:eastAsia="en-GB"/>
            </w:rPr>
          </w:pPr>
          <w:hyperlink w:anchor="_Toc239671598" w:history="1">
            <w:r w:rsidRPr="00B51AE9">
              <w:rPr>
                <w:rStyle w:val="Hyperlink"/>
                <w:rFonts w:ascii="Arial" w:hAnsi="Arial" w:cs="Arial"/>
                <w:noProof/>
              </w:rPr>
              <w:t>APPENDIX D.C</w:t>
            </w:r>
            <w:r>
              <w:rPr>
                <w:noProof/>
                <w:webHidden/>
              </w:rPr>
              <w:tab/>
            </w:r>
            <w:r>
              <w:rPr>
                <w:noProof/>
                <w:webHidden/>
              </w:rPr>
              <w:fldChar w:fldCharType="begin"/>
            </w:r>
            <w:r>
              <w:rPr>
                <w:noProof/>
                <w:webHidden/>
              </w:rPr>
              <w:instrText xml:space="preserve"> PAGEREF _Toc239671598 \h </w:instrText>
            </w:r>
            <w:r>
              <w:rPr>
                <w:noProof/>
                <w:webHidden/>
              </w:rPr>
            </w:r>
            <w:r>
              <w:rPr>
                <w:noProof/>
                <w:webHidden/>
              </w:rPr>
              <w:fldChar w:fldCharType="separate"/>
            </w:r>
            <w:r>
              <w:rPr>
                <w:noProof/>
                <w:webHidden/>
              </w:rPr>
              <w:t>119</w:t>
            </w:r>
            <w:r>
              <w:rPr>
                <w:noProof/>
                <w:webHidden/>
              </w:rPr>
              <w:fldChar w:fldCharType="end"/>
            </w:r>
          </w:hyperlink>
        </w:p>
        <w:p w14:paraId="608563CB" w14:textId="63BD312A" w:rsidR="00512459" w:rsidRDefault="00512459">
          <w:pPr>
            <w:pStyle w:val="TOC2"/>
            <w:tabs>
              <w:tab w:val="right" w:leader="dot" w:pos="9016"/>
            </w:tabs>
            <w:rPr>
              <w:rFonts w:eastAsiaTheme="minorEastAsia"/>
              <w:noProof/>
              <w:lang w:eastAsia="en-GB"/>
            </w:rPr>
          </w:pPr>
          <w:hyperlink w:anchor="_Toc239671599" w:history="1">
            <w:r w:rsidRPr="00B51AE9">
              <w:rPr>
                <w:rStyle w:val="Hyperlink"/>
                <w:rFonts w:ascii="Arial" w:hAnsi="Arial" w:cs="Arial"/>
                <w:noProof/>
              </w:rPr>
              <w:t>APPENDIX E.A</w:t>
            </w:r>
            <w:r>
              <w:rPr>
                <w:noProof/>
                <w:webHidden/>
              </w:rPr>
              <w:tab/>
            </w:r>
            <w:r>
              <w:rPr>
                <w:noProof/>
                <w:webHidden/>
              </w:rPr>
              <w:fldChar w:fldCharType="begin"/>
            </w:r>
            <w:r>
              <w:rPr>
                <w:noProof/>
                <w:webHidden/>
              </w:rPr>
              <w:instrText xml:space="preserve"> PAGEREF _Toc239671599 \h </w:instrText>
            </w:r>
            <w:r>
              <w:rPr>
                <w:noProof/>
                <w:webHidden/>
              </w:rPr>
            </w:r>
            <w:r>
              <w:rPr>
                <w:noProof/>
                <w:webHidden/>
              </w:rPr>
              <w:fldChar w:fldCharType="separate"/>
            </w:r>
            <w:r>
              <w:rPr>
                <w:noProof/>
                <w:webHidden/>
              </w:rPr>
              <w:t>120</w:t>
            </w:r>
            <w:r>
              <w:rPr>
                <w:noProof/>
                <w:webHidden/>
              </w:rPr>
              <w:fldChar w:fldCharType="end"/>
            </w:r>
          </w:hyperlink>
        </w:p>
        <w:p w14:paraId="785245CC" w14:textId="5518DC42" w:rsidR="00512459" w:rsidRDefault="00512459">
          <w:pPr>
            <w:pStyle w:val="TOC2"/>
            <w:tabs>
              <w:tab w:val="right" w:leader="dot" w:pos="9016"/>
            </w:tabs>
            <w:rPr>
              <w:rFonts w:eastAsiaTheme="minorEastAsia"/>
              <w:noProof/>
              <w:lang w:eastAsia="en-GB"/>
            </w:rPr>
          </w:pPr>
          <w:hyperlink w:anchor="_Toc239671600" w:history="1">
            <w:r w:rsidRPr="00B51AE9">
              <w:rPr>
                <w:rStyle w:val="Hyperlink"/>
                <w:rFonts w:ascii="Arial" w:hAnsi="Arial" w:cs="Arial"/>
                <w:noProof/>
              </w:rPr>
              <w:t>APPENDIX F.A</w:t>
            </w:r>
            <w:r>
              <w:rPr>
                <w:noProof/>
                <w:webHidden/>
              </w:rPr>
              <w:tab/>
            </w:r>
            <w:r>
              <w:rPr>
                <w:noProof/>
                <w:webHidden/>
              </w:rPr>
              <w:fldChar w:fldCharType="begin"/>
            </w:r>
            <w:r>
              <w:rPr>
                <w:noProof/>
                <w:webHidden/>
              </w:rPr>
              <w:instrText xml:space="preserve"> PAGEREF _Toc239671600 \h </w:instrText>
            </w:r>
            <w:r>
              <w:rPr>
                <w:noProof/>
                <w:webHidden/>
              </w:rPr>
            </w:r>
            <w:r>
              <w:rPr>
                <w:noProof/>
                <w:webHidden/>
              </w:rPr>
              <w:fldChar w:fldCharType="separate"/>
            </w:r>
            <w:r>
              <w:rPr>
                <w:noProof/>
                <w:webHidden/>
              </w:rPr>
              <w:t>126</w:t>
            </w:r>
            <w:r>
              <w:rPr>
                <w:noProof/>
                <w:webHidden/>
              </w:rPr>
              <w:fldChar w:fldCharType="end"/>
            </w:r>
          </w:hyperlink>
        </w:p>
        <w:p w14:paraId="074CA843" w14:textId="2458E6FA" w:rsidR="00512459" w:rsidRDefault="00512459">
          <w:pPr>
            <w:pStyle w:val="TOC3"/>
            <w:tabs>
              <w:tab w:val="right" w:leader="dot" w:pos="9016"/>
            </w:tabs>
            <w:rPr>
              <w:rFonts w:eastAsiaTheme="minorEastAsia"/>
              <w:noProof/>
              <w:lang w:eastAsia="en-GB"/>
            </w:rPr>
          </w:pPr>
          <w:hyperlink w:anchor="_Toc239671601" w:history="1">
            <w:r w:rsidRPr="00B51AE9">
              <w:rPr>
                <w:rStyle w:val="Hyperlink"/>
                <w:rFonts w:ascii="Arial" w:hAnsi="Arial" w:cs="Arial"/>
                <w:noProof/>
              </w:rPr>
              <w:t>Synthesis: Key Themes and Implications</w:t>
            </w:r>
            <w:r>
              <w:rPr>
                <w:noProof/>
                <w:webHidden/>
              </w:rPr>
              <w:tab/>
            </w:r>
            <w:r>
              <w:rPr>
                <w:noProof/>
                <w:webHidden/>
              </w:rPr>
              <w:fldChar w:fldCharType="begin"/>
            </w:r>
            <w:r>
              <w:rPr>
                <w:noProof/>
                <w:webHidden/>
              </w:rPr>
              <w:instrText xml:space="preserve"> PAGEREF _Toc239671601 \h </w:instrText>
            </w:r>
            <w:r>
              <w:rPr>
                <w:noProof/>
                <w:webHidden/>
              </w:rPr>
            </w:r>
            <w:r>
              <w:rPr>
                <w:noProof/>
                <w:webHidden/>
              </w:rPr>
              <w:fldChar w:fldCharType="separate"/>
            </w:r>
            <w:r>
              <w:rPr>
                <w:noProof/>
                <w:webHidden/>
              </w:rPr>
              <w:t>126</w:t>
            </w:r>
            <w:r>
              <w:rPr>
                <w:noProof/>
                <w:webHidden/>
              </w:rPr>
              <w:fldChar w:fldCharType="end"/>
            </w:r>
          </w:hyperlink>
        </w:p>
        <w:p w14:paraId="22DFBD47" w14:textId="347E4967" w:rsidR="00512459" w:rsidRDefault="00512459">
          <w:pPr>
            <w:pStyle w:val="TOC2"/>
            <w:tabs>
              <w:tab w:val="right" w:leader="dot" w:pos="9016"/>
            </w:tabs>
            <w:rPr>
              <w:rFonts w:eastAsiaTheme="minorEastAsia"/>
              <w:noProof/>
              <w:lang w:eastAsia="en-GB"/>
            </w:rPr>
          </w:pPr>
          <w:hyperlink w:anchor="_Toc239671602" w:history="1">
            <w:r w:rsidRPr="00B51AE9">
              <w:rPr>
                <w:rStyle w:val="Hyperlink"/>
                <w:rFonts w:ascii="Arial" w:hAnsi="Arial" w:cs="Arial"/>
                <w:noProof/>
              </w:rPr>
              <w:t>APPENDIX F.B</w:t>
            </w:r>
            <w:r>
              <w:rPr>
                <w:noProof/>
                <w:webHidden/>
              </w:rPr>
              <w:tab/>
            </w:r>
            <w:r>
              <w:rPr>
                <w:noProof/>
                <w:webHidden/>
              </w:rPr>
              <w:fldChar w:fldCharType="begin"/>
            </w:r>
            <w:r>
              <w:rPr>
                <w:noProof/>
                <w:webHidden/>
              </w:rPr>
              <w:instrText xml:space="preserve"> PAGEREF _Toc239671602 \h </w:instrText>
            </w:r>
            <w:r>
              <w:rPr>
                <w:noProof/>
                <w:webHidden/>
              </w:rPr>
            </w:r>
            <w:r>
              <w:rPr>
                <w:noProof/>
                <w:webHidden/>
              </w:rPr>
              <w:fldChar w:fldCharType="separate"/>
            </w:r>
            <w:r>
              <w:rPr>
                <w:noProof/>
                <w:webHidden/>
              </w:rPr>
              <w:t>127</w:t>
            </w:r>
            <w:r>
              <w:rPr>
                <w:noProof/>
                <w:webHidden/>
              </w:rPr>
              <w:fldChar w:fldCharType="end"/>
            </w:r>
          </w:hyperlink>
        </w:p>
        <w:p w14:paraId="7C6D0356" w14:textId="0FE6A6AC" w:rsidR="00512459" w:rsidRDefault="00512459">
          <w:pPr>
            <w:pStyle w:val="TOC3"/>
            <w:tabs>
              <w:tab w:val="right" w:leader="dot" w:pos="9016"/>
            </w:tabs>
            <w:rPr>
              <w:rFonts w:eastAsiaTheme="minorEastAsia"/>
              <w:noProof/>
              <w:lang w:eastAsia="en-GB"/>
            </w:rPr>
          </w:pPr>
          <w:hyperlink w:anchor="_Toc239671603" w:history="1">
            <w:r w:rsidRPr="00B51AE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_Toc239671603 \h </w:instrText>
            </w:r>
            <w:r>
              <w:rPr>
                <w:noProof/>
                <w:webHidden/>
              </w:rPr>
            </w:r>
            <w:r>
              <w:rPr>
                <w:noProof/>
                <w:webHidden/>
              </w:rPr>
              <w:fldChar w:fldCharType="separate"/>
            </w:r>
            <w:r>
              <w:rPr>
                <w:noProof/>
                <w:webHidden/>
              </w:rPr>
              <w:t>127</w:t>
            </w:r>
            <w:r>
              <w:rPr>
                <w:noProof/>
                <w:webHidden/>
              </w:rPr>
              <w:fldChar w:fldCharType="end"/>
            </w:r>
          </w:hyperlink>
        </w:p>
        <w:p w14:paraId="7D26036F" w14:textId="4E4928B5" w:rsidR="00512459" w:rsidRDefault="00512459">
          <w:pPr>
            <w:pStyle w:val="TOC2"/>
            <w:tabs>
              <w:tab w:val="right" w:leader="dot" w:pos="9016"/>
            </w:tabs>
            <w:rPr>
              <w:rFonts w:eastAsiaTheme="minorEastAsia"/>
              <w:noProof/>
              <w:lang w:eastAsia="en-GB"/>
            </w:rPr>
          </w:pPr>
          <w:hyperlink w:anchor="_Toc239671604" w:history="1">
            <w:r w:rsidRPr="00B51AE9">
              <w:rPr>
                <w:rStyle w:val="Hyperlink"/>
                <w:rFonts w:ascii="Arial" w:hAnsi="Arial" w:cs="Arial"/>
                <w:noProof/>
              </w:rPr>
              <w:t>APPENDIX F.C</w:t>
            </w:r>
            <w:r>
              <w:rPr>
                <w:noProof/>
                <w:webHidden/>
              </w:rPr>
              <w:tab/>
            </w:r>
            <w:r>
              <w:rPr>
                <w:noProof/>
                <w:webHidden/>
              </w:rPr>
              <w:fldChar w:fldCharType="begin"/>
            </w:r>
            <w:r>
              <w:rPr>
                <w:noProof/>
                <w:webHidden/>
              </w:rPr>
              <w:instrText xml:space="preserve"> PAGEREF _Toc239671604 \h </w:instrText>
            </w:r>
            <w:r>
              <w:rPr>
                <w:noProof/>
                <w:webHidden/>
              </w:rPr>
            </w:r>
            <w:r>
              <w:rPr>
                <w:noProof/>
                <w:webHidden/>
              </w:rPr>
              <w:fldChar w:fldCharType="separate"/>
            </w:r>
            <w:r>
              <w:rPr>
                <w:noProof/>
                <w:webHidden/>
              </w:rPr>
              <w:t>128</w:t>
            </w:r>
            <w:r>
              <w:rPr>
                <w:noProof/>
                <w:webHidden/>
              </w:rPr>
              <w:fldChar w:fldCharType="end"/>
            </w:r>
          </w:hyperlink>
        </w:p>
        <w:p w14:paraId="365EA9A5" w14:textId="3D014E93" w:rsidR="00512459" w:rsidRDefault="00512459">
          <w:pPr>
            <w:pStyle w:val="TOC3"/>
            <w:tabs>
              <w:tab w:val="right" w:leader="dot" w:pos="9016"/>
            </w:tabs>
            <w:rPr>
              <w:rFonts w:eastAsiaTheme="minorEastAsia"/>
              <w:noProof/>
              <w:lang w:eastAsia="en-GB"/>
            </w:rPr>
          </w:pPr>
          <w:hyperlink w:anchor="_Toc239671605" w:history="1">
            <w:r w:rsidRPr="00B51AE9">
              <w:rPr>
                <w:rStyle w:val="Hyperlink"/>
                <w:rFonts w:ascii="Arial" w:hAnsi="Arial" w:cs="Arial"/>
                <w:noProof/>
              </w:rPr>
              <w:t>Concluding Reflection</w:t>
            </w:r>
            <w:r>
              <w:rPr>
                <w:noProof/>
                <w:webHidden/>
              </w:rPr>
              <w:tab/>
            </w:r>
            <w:r>
              <w:rPr>
                <w:noProof/>
                <w:webHidden/>
              </w:rPr>
              <w:fldChar w:fldCharType="begin"/>
            </w:r>
            <w:r>
              <w:rPr>
                <w:noProof/>
                <w:webHidden/>
              </w:rPr>
              <w:instrText xml:space="preserve"> PAGEREF _Toc239671605 \h </w:instrText>
            </w:r>
            <w:r>
              <w:rPr>
                <w:noProof/>
                <w:webHidden/>
              </w:rPr>
            </w:r>
            <w:r>
              <w:rPr>
                <w:noProof/>
                <w:webHidden/>
              </w:rPr>
              <w:fldChar w:fldCharType="separate"/>
            </w:r>
            <w:r>
              <w:rPr>
                <w:noProof/>
                <w:webHidden/>
              </w:rPr>
              <w:t>128</w:t>
            </w:r>
            <w:r>
              <w:rPr>
                <w:noProof/>
                <w:webHidden/>
              </w:rPr>
              <w:fldChar w:fldCharType="end"/>
            </w:r>
          </w:hyperlink>
        </w:p>
        <w:p w14:paraId="16CDF633" w14:textId="689EDD34" w:rsidR="005D7E3E" w:rsidRPr="00591CA0" w:rsidRDefault="005D7E3E" w:rsidP="00E63A4B">
          <w:pPr>
            <w:spacing w:before="30" w:after="30"/>
            <w:jc w:val="both"/>
            <w:rPr>
              <w:rFonts w:ascii="Arial" w:hAnsi="Arial" w:cs="Arial"/>
            </w:rPr>
          </w:pPr>
          <w:r w:rsidRPr="00591CA0">
            <w:rPr>
              <w:rFonts w:ascii="Arial" w:hAnsi="Arial" w:cs="Arial"/>
              <w:b/>
              <w:bCs/>
            </w:rPr>
            <w:fldChar w:fldCharType="end"/>
          </w:r>
        </w:p>
      </w:sdtContent>
    </w:sdt>
    <w:p w14:paraId="496AD597" w14:textId="77777777" w:rsidR="00F40340" w:rsidRPr="00591CA0" w:rsidRDefault="00F40340" w:rsidP="00E63A4B">
      <w:pPr>
        <w:spacing w:before="30" w:after="30"/>
        <w:jc w:val="both"/>
        <w:rPr>
          <w:rFonts w:ascii="Arial" w:hAnsi="Arial" w:cs="Arial"/>
        </w:rPr>
      </w:pPr>
    </w:p>
    <w:p w14:paraId="636AD483" w14:textId="77777777" w:rsidR="000D1365" w:rsidRPr="00591CA0" w:rsidRDefault="000D1365" w:rsidP="00E63A4B">
      <w:pPr>
        <w:pStyle w:val="Heading1"/>
        <w:spacing w:before="30" w:after="30"/>
        <w:jc w:val="both"/>
        <w:rPr>
          <w:rFonts w:ascii="Arial" w:hAnsi="Arial" w:cs="Arial"/>
        </w:rPr>
      </w:pPr>
      <w:bookmarkStart w:id="0" w:name="_Toc239671377"/>
      <w:r w:rsidRPr="00591CA0">
        <w:rPr>
          <w:rFonts w:ascii="Arial" w:hAnsi="Arial" w:cs="Arial"/>
        </w:rPr>
        <w:lastRenderedPageBreak/>
        <w:t>ABSTRACT</w:t>
      </w:r>
      <w:bookmarkEnd w:id="0"/>
    </w:p>
    <w:p w14:paraId="1467A126" w14:textId="15270727" w:rsidR="000D1365" w:rsidRPr="00591CA0" w:rsidRDefault="000D1365" w:rsidP="00E63A4B">
      <w:pPr>
        <w:tabs>
          <w:tab w:val="left" w:pos="5406"/>
        </w:tabs>
        <w:spacing w:before="30" w:after="30"/>
        <w:jc w:val="both"/>
        <w:rPr>
          <w:rFonts w:ascii="Arial" w:hAnsi="Arial" w:cs="Arial"/>
        </w:rPr>
      </w:pPr>
      <w:r w:rsidRPr="00591CA0">
        <w:rPr>
          <w:rFonts w:ascii="Arial" w:hAnsi="Arial" w:cs="Arial"/>
        </w:rPr>
        <w:t>The transition to net</w:t>
      </w:r>
      <w:r w:rsidR="00496512" w:rsidRPr="00591CA0">
        <w:rPr>
          <w:rFonts w:ascii="Arial" w:hAnsi="Arial" w:cs="Arial"/>
        </w:rPr>
        <w:t xml:space="preserve"> </w:t>
      </w:r>
      <w:r w:rsidRPr="00591CA0">
        <w:rPr>
          <w:rFonts w:ascii="Arial" w:hAnsi="Arial" w:cs="Arial"/>
        </w:rPr>
        <w:t>zero carbon presents significant challenges for the UK construction sector, particularly in Wales, where the housing stock is older, more diverse, and more difficult to retrofit than in other UK nations. Quantity surveyors (QSs) play a critical role in supporting carbon</w:t>
      </w:r>
      <w:r w:rsidR="00496512" w:rsidRPr="00591CA0">
        <w:rPr>
          <w:rFonts w:ascii="Arial" w:hAnsi="Arial" w:cs="Arial"/>
        </w:rPr>
        <w:t xml:space="preserve"> </w:t>
      </w:r>
      <w:r w:rsidRPr="00591CA0">
        <w:rPr>
          <w:rFonts w:ascii="Arial" w:hAnsi="Arial" w:cs="Arial"/>
        </w:rPr>
        <w:t>aware decision</w:t>
      </w:r>
      <w:r w:rsidR="00496512" w:rsidRPr="00591CA0">
        <w:rPr>
          <w:rFonts w:ascii="Arial" w:hAnsi="Arial" w:cs="Arial"/>
        </w:rPr>
        <w:t xml:space="preserve"> </w:t>
      </w:r>
      <w:r w:rsidRPr="00591CA0">
        <w:rPr>
          <w:rFonts w:ascii="Arial" w:hAnsi="Arial" w:cs="Arial"/>
        </w:rPr>
        <w:t>making through cost planning, procurement, and lifecycle evaluation. However, limited carbon literacy, inconsistent data availability, and uneven organisational capability restrict their ability to contribute effectively to decarbonisation goals. This mixed</w:t>
      </w:r>
      <w:r w:rsidR="00496512" w:rsidRPr="00591CA0">
        <w:rPr>
          <w:rFonts w:ascii="Arial" w:hAnsi="Arial" w:cs="Arial"/>
        </w:rPr>
        <w:t xml:space="preserve"> </w:t>
      </w:r>
      <w:r w:rsidRPr="00591CA0">
        <w:rPr>
          <w:rFonts w:ascii="Arial" w:hAnsi="Arial" w:cs="Arial"/>
        </w:rPr>
        <w:t>methods study investigates how QSs in Wales engage with carbon assessment within the housing retrofit sector, drawing on survey responses and semi</w:t>
      </w:r>
      <w:r w:rsidR="00496512" w:rsidRPr="00591CA0">
        <w:rPr>
          <w:rFonts w:ascii="Arial" w:hAnsi="Arial" w:cs="Arial"/>
        </w:rPr>
        <w:t xml:space="preserve"> </w:t>
      </w:r>
      <w:r w:rsidRPr="00591CA0">
        <w:rPr>
          <w:rFonts w:ascii="Arial" w:hAnsi="Arial" w:cs="Arial"/>
        </w:rPr>
        <w:t>structured interviews with practitioners across social housing, consultancy, and contracting.</w:t>
      </w:r>
    </w:p>
    <w:p w14:paraId="777297D6" w14:textId="77777777" w:rsidR="008D5B52" w:rsidRPr="00591CA0" w:rsidRDefault="008D5B52" w:rsidP="00E63A4B">
      <w:pPr>
        <w:tabs>
          <w:tab w:val="left" w:pos="5406"/>
        </w:tabs>
        <w:spacing w:before="30" w:after="30"/>
        <w:jc w:val="both"/>
        <w:rPr>
          <w:rFonts w:ascii="Arial" w:hAnsi="Arial" w:cs="Arial"/>
        </w:rPr>
      </w:pPr>
    </w:p>
    <w:p w14:paraId="669DF66F" w14:textId="1FA07936" w:rsidR="000D1365" w:rsidRPr="00591CA0" w:rsidRDefault="000D1365" w:rsidP="00E63A4B">
      <w:pPr>
        <w:tabs>
          <w:tab w:val="left" w:pos="5406"/>
        </w:tabs>
        <w:spacing w:before="30" w:after="30"/>
        <w:jc w:val="both"/>
        <w:rPr>
          <w:rFonts w:ascii="Arial" w:hAnsi="Arial" w:cs="Arial"/>
        </w:rPr>
      </w:pPr>
      <w:r w:rsidRPr="00591CA0">
        <w:rPr>
          <w:rFonts w:ascii="Arial" w:hAnsi="Arial" w:cs="Arial"/>
        </w:rPr>
        <w:t>Findings reveal that QSs possess general awareness of carbon concepts but lack confidence in applying carbon assessment tools, interpreting Environmental Product Declarations (EPDs), and integrating carbon into cost planning. Carbon is not yet embedded within QS workflows, and client demand remains inconsistent outside the social housing sector. Welsh Government policy</w:t>
      </w:r>
      <w:r w:rsidR="00221F6B" w:rsidRPr="00591CA0">
        <w:rPr>
          <w:rFonts w:ascii="Arial" w:hAnsi="Arial" w:cs="Arial"/>
        </w:rPr>
        <w:t xml:space="preserve">, </w:t>
      </w:r>
      <w:r w:rsidRPr="00591CA0">
        <w:rPr>
          <w:rFonts w:ascii="Arial" w:hAnsi="Arial" w:cs="Arial"/>
        </w:rPr>
        <w:t>particularly the Optimised Retrofit Programme (ORP) and WHQS 2023</w:t>
      </w:r>
      <w:r w:rsidR="00221F6B" w:rsidRPr="00591CA0">
        <w:rPr>
          <w:rFonts w:ascii="Arial" w:hAnsi="Arial" w:cs="Arial"/>
        </w:rPr>
        <w:t xml:space="preserve"> i</w:t>
      </w:r>
      <w:r w:rsidRPr="00591CA0">
        <w:rPr>
          <w:rFonts w:ascii="Arial" w:hAnsi="Arial" w:cs="Arial"/>
        </w:rPr>
        <w:t>s driving change, but organisational readiness varies significantly. Key barriers include data gaps, tool complexity, time constraints, and limited training opportunities. Despite these challenges, QSs express strong willingness to develop carbon capability.</w:t>
      </w:r>
    </w:p>
    <w:p w14:paraId="3B9D2A6D" w14:textId="77777777" w:rsidR="008D5B52" w:rsidRPr="00591CA0" w:rsidRDefault="008D5B52" w:rsidP="00E63A4B">
      <w:pPr>
        <w:tabs>
          <w:tab w:val="left" w:pos="5406"/>
        </w:tabs>
        <w:spacing w:before="30" w:after="30"/>
        <w:jc w:val="both"/>
        <w:rPr>
          <w:rFonts w:ascii="Arial" w:hAnsi="Arial" w:cs="Arial"/>
        </w:rPr>
      </w:pPr>
    </w:p>
    <w:p w14:paraId="5503F30A" w14:textId="39249D79" w:rsidR="000D1365" w:rsidRPr="00591CA0" w:rsidRDefault="000D1365" w:rsidP="00E63A4B">
      <w:pPr>
        <w:tabs>
          <w:tab w:val="left" w:pos="5406"/>
        </w:tabs>
        <w:spacing w:before="30" w:after="30"/>
        <w:jc w:val="both"/>
        <w:rPr>
          <w:rFonts w:ascii="Arial" w:hAnsi="Arial" w:cs="Arial"/>
        </w:rPr>
      </w:pPr>
      <w:r w:rsidRPr="00591CA0">
        <w:rPr>
          <w:rFonts w:ascii="Arial" w:hAnsi="Arial" w:cs="Arial"/>
        </w:rPr>
        <w:t>The study concludes that strengthening carbon literacy, improving data infrastructure, enhancing digital capability, and providing Wales</w:t>
      </w:r>
      <w:r w:rsidR="00496512" w:rsidRPr="00591CA0">
        <w:rPr>
          <w:rFonts w:ascii="Arial" w:hAnsi="Arial" w:cs="Arial"/>
        </w:rPr>
        <w:t xml:space="preserve"> </w:t>
      </w:r>
      <w:r w:rsidRPr="00591CA0">
        <w:rPr>
          <w:rFonts w:ascii="Arial" w:hAnsi="Arial" w:cs="Arial"/>
        </w:rPr>
        <w:t>specific guidance are essential to support QSs in delivering net</w:t>
      </w:r>
      <w:r w:rsidR="00496512" w:rsidRPr="00591CA0">
        <w:rPr>
          <w:rFonts w:ascii="Arial" w:hAnsi="Arial" w:cs="Arial"/>
        </w:rPr>
        <w:t xml:space="preserve"> </w:t>
      </w:r>
      <w:r w:rsidRPr="00591CA0">
        <w:rPr>
          <w:rFonts w:ascii="Arial" w:hAnsi="Arial" w:cs="Arial"/>
        </w:rPr>
        <w:t>zero housing retrofit. Recommendations are offered for QSs, organisations, professional bodies, and policymakers, alongside future research opportunities to deepen understanding of carbon</w:t>
      </w:r>
      <w:r w:rsidR="00496512" w:rsidRPr="00591CA0">
        <w:rPr>
          <w:rFonts w:ascii="Arial" w:hAnsi="Arial" w:cs="Arial"/>
        </w:rPr>
        <w:t xml:space="preserve"> </w:t>
      </w:r>
      <w:r w:rsidRPr="00591CA0">
        <w:rPr>
          <w:rFonts w:ascii="Arial" w:hAnsi="Arial" w:cs="Arial"/>
        </w:rPr>
        <w:t>aware QS practice in Wales.</w:t>
      </w:r>
    </w:p>
    <w:p w14:paraId="431C4447" w14:textId="77777777" w:rsidR="00F40340" w:rsidRPr="00591CA0" w:rsidRDefault="00F40340" w:rsidP="00E63A4B">
      <w:pPr>
        <w:spacing w:before="30" w:after="30"/>
        <w:jc w:val="both"/>
        <w:rPr>
          <w:rFonts w:ascii="Arial" w:hAnsi="Arial" w:cs="Arial"/>
          <w:color w:val="EE0000"/>
        </w:rPr>
      </w:pPr>
    </w:p>
    <w:p w14:paraId="68B8AD1C" w14:textId="744613F0" w:rsidR="00CE4048" w:rsidRPr="00591CA0" w:rsidRDefault="00532F01" w:rsidP="00E63A4B">
      <w:pPr>
        <w:pStyle w:val="Heading1"/>
        <w:spacing w:before="30" w:after="30"/>
        <w:jc w:val="both"/>
        <w:rPr>
          <w:rFonts w:ascii="Arial" w:hAnsi="Arial" w:cs="Arial"/>
        </w:rPr>
      </w:pPr>
      <w:bookmarkStart w:id="1" w:name="_Toc239671378"/>
      <w:r w:rsidRPr="00591CA0">
        <w:rPr>
          <w:rFonts w:ascii="Arial" w:hAnsi="Arial" w:cs="Arial"/>
        </w:rPr>
        <w:t>CHAPTER 1 - INTRODUCTION</w:t>
      </w:r>
      <w:bookmarkEnd w:id="1"/>
    </w:p>
    <w:p w14:paraId="0FD5F19A" w14:textId="77777777" w:rsidR="00CE4048" w:rsidRPr="00591CA0" w:rsidRDefault="00CE4048" w:rsidP="00E63A4B">
      <w:pPr>
        <w:pStyle w:val="Heading2"/>
        <w:spacing w:before="30" w:after="30"/>
        <w:jc w:val="both"/>
        <w:rPr>
          <w:rFonts w:ascii="Arial" w:hAnsi="Arial" w:cs="Arial"/>
        </w:rPr>
      </w:pPr>
      <w:bookmarkStart w:id="2" w:name="_Toc239671379"/>
      <w:r w:rsidRPr="00591CA0">
        <w:rPr>
          <w:rFonts w:ascii="Arial" w:hAnsi="Arial" w:cs="Arial"/>
        </w:rPr>
        <w:t>1.1 Background and Context</w:t>
      </w:r>
      <w:bookmarkEnd w:id="2"/>
    </w:p>
    <w:p w14:paraId="1DA2600A" w14:textId="520A4BF2" w:rsidR="00CE4048" w:rsidRPr="00591CA0" w:rsidRDefault="00CE4048" w:rsidP="00E63A4B">
      <w:pPr>
        <w:spacing w:before="30" w:after="30"/>
        <w:jc w:val="both"/>
        <w:rPr>
          <w:rFonts w:ascii="Arial" w:hAnsi="Arial" w:cs="Arial"/>
        </w:rPr>
      </w:pPr>
      <w:r w:rsidRPr="00591CA0">
        <w:rPr>
          <w:rFonts w:ascii="Arial" w:hAnsi="Arial" w:cs="Arial"/>
        </w:rPr>
        <w:t>The built environment is widely recognised as one of the most significant contributors to global greenhouse gas emissions, accounting for approximately 37% of energy</w:t>
      </w:r>
      <w:r w:rsidR="00496512" w:rsidRPr="00591CA0">
        <w:rPr>
          <w:rFonts w:ascii="Arial" w:hAnsi="Arial" w:cs="Arial"/>
        </w:rPr>
        <w:t xml:space="preserve"> </w:t>
      </w:r>
      <w:r w:rsidRPr="00591CA0">
        <w:rPr>
          <w:rFonts w:ascii="Arial" w:hAnsi="Arial" w:cs="Arial"/>
        </w:rPr>
        <w:t>related CO</w:t>
      </w:r>
      <w:r w:rsidRPr="00591CA0">
        <w:rPr>
          <w:rFonts w:ascii="Cambria Math" w:hAnsi="Cambria Math" w:cs="Cambria Math"/>
        </w:rPr>
        <w:t>₂</w:t>
      </w:r>
      <w:r w:rsidRPr="00591CA0">
        <w:rPr>
          <w:rFonts w:ascii="Arial" w:hAnsi="Arial" w:cs="Arial"/>
        </w:rPr>
        <w:t xml:space="preserve"> emissions worldwide (UNEP, 2023; IEA, 2022). These emissions arise from two principal sources: operational carbon, generated through the day</w:t>
      </w:r>
      <w:r w:rsidR="00496512" w:rsidRPr="00591CA0">
        <w:rPr>
          <w:rFonts w:ascii="Arial" w:hAnsi="Arial" w:cs="Arial"/>
        </w:rPr>
        <w:t xml:space="preserve"> </w:t>
      </w:r>
      <w:r w:rsidRPr="00591CA0">
        <w:rPr>
          <w:rFonts w:ascii="Arial" w:hAnsi="Arial" w:cs="Arial"/>
        </w:rPr>
        <w:t>to</w:t>
      </w:r>
      <w:r w:rsidR="00496512" w:rsidRPr="00591CA0">
        <w:rPr>
          <w:rFonts w:ascii="Arial" w:hAnsi="Arial" w:cs="Arial"/>
        </w:rPr>
        <w:t xml:space="preserve"> </w:t>
      </w:r>
      <w:r w:rsidRPr="00591CA0">
        <w:rPr>
          <w:rFonts w:ascii="Arial" w:hAnsi="Arial" w:cs="Arial"/>
        </w:rPr>
        <w:t>day running of buildings (heating, cooling, lighting, appliances), and embodied carbon, associated with the extraction, manufacture, transport, installation, maintenance, and end</w:t>
      </w:r>
      <w:r w:rsidR="00496512" w:rsidRPr="00591CA0">
        <w:rPr>
          <w:rFonts w:ascii="Arial" w:hAnsi="Arial" w:cs="Arial"/>
        </w:rPr>
        <w:t xml:space="preserve"> </w:t>
      </w:r>
      <w:r w:rsidRPr="00591CA0">
        <w:rPr>
          <w:rFonts w:ascii="Arial" w:hAnsi="Arial" w:cs="Arial"/>
        </w:rPr>
        <w:t>of</w:t>
      </w:r>
      <w:r w:rsidR="00496512" w:rsidRPr="00591CA0">
        <w:rPr>
          <w:rFonts w:ascii="Arial" w:hAnsi="Arial" w:cs="Arial"/>
        </w:rPr>
        <w:t xml:space="preserve"> </w:t>
      </w:r>
      <w:r w:rsidRPr="00591CA0">
        <w:rPr>
          <w:rFonts w:ascii="Arial" w:hAnsi="Arial" w:cs="Arial"/>
        </w:rPr>
        <w:t>life disposal of construction materials (Pomponi &amp; Moncaster, 2017). Historically, operational carbon has dominated policy and industry attention. However, as energy efficiency improves and electricity grids decarbonise, embodied carbon is becoming increasingly prominent, particularly in retrofit contexts where new materials are introduced into existing buildings (Dixit, 2019; Moncaster &amp; Symons, 2013).</w:t>
      </w:r>
    </w:p>
    <w:p w14:paraId="7E5497EF" w14:textId="77777777" w:rsidR="00761FE5" w:rsidRPr="00591CA0" w:rsidRDefault="00761FE5" w:rsidP="00E63A4B">
      <w:pPr>
        <w:spacing w:before="30" w:after="30"/>
        <w:jc w:val="both"/>
        <w:rPr>
          <w:rFonts w:ascii="Arial" w:hAnsi="Arial" w:cs="Arial"/>
        </w:rPr>
      </w:pPr>
    </w:p>
    <w:p w14:paraId="794B10DC" w14:textId="1AD483C2" w:rsidR="00CE4048" w:rsidRPr="00591CA0" w:rsidRDefault="00CE4048" w:rsidP="00E63A4B">
      <w:pPr>
        <w:spacing w:before="30" w:after="30"/>
        <w:jc w:val="both"/>
        <w:rPr>
          <w:rFonts w:ascii="Arial" w:hAnsi="Arial" w:cs="Arial"/>
        </w:rPr>
      </w:pPr>
      <w:r w:rsidRPr="00591CA0">
        <w:rPr>
          <w:rFonts w:ascii="Arial" w:hAnsi="Arial" w:cs="Arial"/>
        </w:rPr>
        <w:t>This shift represents a profound transformation in how the construction sector must approach carbon reduction. Operational emissions can be reduced through behavioural change, improved building management, and technological upgrades. Embodied emissions, by contrast, are “locked in” at the point of construction, meaning that decisions made during design, procurement, and installation have long</w:t>
      </w:r>
      <w:r w:rsidR="00496512" w:rsidRPr="00591CA0">
        <w:rPr>
          <w:rFonts w:ascii="Arial" w:hAnsi="Arial" w:cs="Arial"/>
        </w:rPr>
        <w:t xml:space="preserve"> </w:t>
      </w:r>
      <w:r w:rsidRPr="00591CA0">
        <w:rPr>
          <w:rFonts w:ascii="Arial" w:hAnsi="Arial" w:cs="Arial"/>
        </w:rPr>
        <w:t>term implications for a building’s carbon footprint. As a result, professionals involved in early</w:t>
      </w:r>
      <w:r w:rsidR="00496512" w:rsidRPr="00591CA0">
        <w:rPr>
          <w:rFonts w:ascii="Arial" w:hAnsi="Arial" w:cs="Arial"/>
        </w:rPr>
        <w:t xml:space="preserve"> </w:t>
      </w:r>
      <w:r w:rsidRPr="00591CA0">
        <w:rPr>
          <w:rFonts w:ascii="Arial" w:hAnsi="Arial" w:cs="Arial"/>
        </w:rPr>
        <w:t>stage decision</w:t>
      </w:r>
      <w:r w:rsidR="00496512" w:rsidRPr="00591CA0">
        <w:rPr>
          <w:rFonts w:ascii="Arial" w:hAnsi="Arial" w:cs="Arial"/>
        </w:rPr>
        <w:t xml:space="preserve"> </w:t>
      </w:r>
      <w:r w:rsidRPr="00591CA0">
        <w:rPr>
          <w:rFonts w:ascii="Arial" w:hAnsi="Arial" w:cs="Arial"/>
        </w:rPr>
        <w:t xml:space="preserve">making including quantity surveyors (QSs) </w:t>
      </w:r>
      <w:r w:rsidR="009535CE" w:rsidRPr="00591CA0">
        <w:rPr>
          <w:rFonts w:ascii="Arial" w:hAnsi="Arial" w:cs="Arial"/>
        </w:rPr>
        <w:t>which</w:t>
      </w:r>
      <w:r w:rsidRPr="00591CA0">
        <w:rPr>
          <w:rFonts w:ascii="Arial" w:hAnsi="Arial" w:cs="Arial"/>
        </w:rPr>
        <w:t xml:space="preserve"> are increasingly central to achieving net</w:t>
      </w:r>
      <w:r w:rsidR="00496512" w:rsidRPr="00591CA0">
        <w:rPr>
          <w:rFonts w:ascii="Arial" w:hAnsi="Arial" w:cs="Arial"/>
        </w:rPr>
        <w:t xml:space="preserve"> </w:t>
      </w:r>
      <w:r w:rsidRPr="00591CA0">
        <w:rPr>
          <w:rFonts w:ascii="Arial" w:hAnsi="Arial" w:cs="Arial"/>
        </w:rPr>
        <w:t>zero outcomes.</w:t>
      </w:r>
    </w:p>
    <w:p w14:paraId="459AE650" w14:textId="77777777" w:rsidR="00B51A2E" w:rsidRPr="00591CA0" w:rsidRDefault="00B51A2E" w:rsidP="00E63A4B">
      <w:pPr>
        <w:spacing w:before="30" w:after="30"/>
        <w:jc w:val="both"/>
        <w:rPr>
          <w:rFonts w:ascii="Arial" w:hAnsi="Arial" w:cs="Arial"/>
        </w:rPr>
      </w:pPr>
    </w:p>
    <w:p w14:paraId="47A94D3E" w14:textId="77777777" w:rsidR="00E360B7" w:rsidRPr="00591CA0" w:rsidRDefault="00CE4048" w:rsidP="00E63A4B">
      <w:pPr>
        <w:spacing w:before="30" w:after="30"/>
        <w:jc w:val="both"/>
        <w:rPr>
          <w:rFonts w:ascii="Arial" w:hAnsi="Arial" w:cs="Arial"/>
        </w:rPr>
      </w:pPr>
      <w:r w:rsidRPr="00591CA0">
        <w:rPr>
          <w:rFonts w:ascii="Arial" w:hAnsi="Arial" w:cs="Arial"/>
        </w:rPr>
        <w:t xml:space="preserve">The Intergovernmental Panel on Climate Change (IPCC) stresses that rapid reductions in both operational and embodied carbon are essential to limit global warming to 1.5°C (IPCC, 2022). This urgency is reflected in national policy. The United Kingdom’s legally binding target of net zero by 2050 places significant pressure on the construction sector to reduce emissions across all building types (HM Government, 2019; CCC, 2023). </w:t>
      </w:r>
    </w:p>
    <w:p w14:paraId="6FDCCF1C" w14:textId="77777777" w:rsidR="00E360B7" w:rsidRPr="00591CA0" w:rsidRDefault="00E360B7" w:rsidP="00E63A4B">
      <w:pPr>
        <w:spacing w:before="30" w:after="30"/>
        <w:jc w:val="both"/>
        <w:rPr>
          <w:rFonts w:ascii="Arial" w:hAnsi="Arial" w:cs="Arial"/>
        </w:rPr>
      </w:pPr>
    </w:p>
    <w:p w14:paraId="4FD2AEB9" w14:textId="45051AAA" w:rsidR="00CE4048" w:rsidRPr="00591CA0" w:rsidRDefault="00CE4048" w:rsidP="00E63A4B">
      <w:pPr>
        <w:spacing w:before="30" w:after="30"/>
        <w:jc w:val="both"/>
        <w:rPr>
          <w:rFonts w:ascii="Arial" w:hAnsi="Arial" w:cs="Arial"/>
        </w:rPr>
      </w:pPr>
      <w:r w:rsidRPr="00591CA0">
        <w:rPr>
          <w:rFonts w:ascii="Arial" w:hAnsi="Arial" w:cs="Arial"/>
        </w:rPr>
        <w:t>Housing alone contributes approximately 17% of UK greenhouse gas emissions, largely due to poor thermal performance and reliance on fossil fuel heating systems (CCC, 2023). The UK’s housing stock is among the oldest in Europe, with 36% of homes built before 1945 (CaCHE, 2021). This ageing stock presents substantial challenges for decarbonisation, as older homes typically require more complex and costly interventions to improve energy performance.</w:t>
      </w:r>
    </w:p>
    <w:p w14:paraId="4148ADDD" w14:textId="77777777" w:rsidR="00B51A2E" w:rsidRPr="00591CA0" w:rsidRDefault="00B51A2E" w:rsidP="00E63A4B">
      <w:pPr>
        <w:spacing w:before="30" w:after="30"/>
        <w:jc w:val="both"/>
        <w:rPr>
          <w:rFonts w:ascii="Arial" w:hAnsi="Arial" w:cs="Arial"/>
        </w:rPr>
      </w:pPr>
    </w:p>
    <w:p w14:paraId="6085D123" w14:textId="7A9942ED" w:rsidR="00CE4048" w:rsidRPr="00591CA0" w:rsidRDefault="00CE4048" w:rsidP="00E63A4B">
      <w:pPr>
        <w:spacing w:before="30" w:after="30"/>
        <w:jc w:val="both"/>
        <w:rPr>
          <w:rFonts w:ascii="Arial" w:hAnsi="Arial" w:cs="Arial"/>
        </w:rPr>
      </w:pPr>
      <w:r w:rsidRPr="00591CA0">
        <w:rPr>
          <w:rFonts w:ascii="Arial" w:hAnsi="Arial" w:cs="Arial"/>
        </w:rPr>
        <w:t>Retrofit is therefore recognised as one of the most effective strategies for reducing carbon emissions in the built environment (Gupta &amp; Gregg, 2018; Killip, 2013). Unlike new</w:t>
      </w:r>
      <w:r w:rsidR="00496512" w:rsidRPr="00591CA0">
        <w:rPr>
          <w:rFonts w:ascii="Arial" w:hAnsi="Arial" w:cs="Arial"/>
        </w:rPr>
        <w:t xml:space="preserve"> </w:t>
      </w:r>
      <w:r w:rsidRPr="00591CA0">
        <w:rPr>
          <w:rFonts w:ascii="Arial" w:hAnsi="Arial" w:cs="Arial"/>
        </w:rPr>
        <w:t>build projects, where specifications can be controlled from the outset, retrofit involves working with existing buildings that vary widely in construction type, condition, and performance. This introduces significant uncertainty into cost planning and carbon assessment. QSs must navigate this complexity while balancing client expectations, regulatory requirements, and long</w:t>
      </w:r>
      <w:r w:rsidR="00496512" w:rsidRPr="00591CA0">
        <w:rPr>
          <w:rFonts w:ascii="Arial" w:hAnsi="Arial" w:cs="Arial"/>
        </w:rPr>
        <w:t xml:space="preserve"> </w:t>
      </w:r>
      <w:r w:rsidRPr="00591CA0">
        <w:rPr>
          <w:rFonts w:ascii="Arial" w:hAnsi="Arial" w:cs="Arial"/>
        </w:rPr>
        <w:t>term sustainability goals.</w:t>
      </w:r>
    </w:p>
    <w:p w14:paraId="4A074E2D" w14:textId="77777777" w:rsidR="00B51A2E" w:rsidRPr="00591CA0" w:rsidRDefault="00B51A2E" w:rsidP="00E63A4B">
      <w:pPr>
        <w:spacing w:before="30" w:after="30"/>
        <w:jc w:val="both"/>
        <w:rPr>
          <w:rFonts w:ascii="Arial" w:hAnsi="Arial" w:cs="Arial"/>
        </w:rPr>
      </w:pPr>
    </w:p>
    <w:p w14:paraId="608F386F" w14:textId="77777777" w:rsidR="00B51A2E" w:rsidRPr="00591CA0" w:rsidRDefault="00CE4048" w:rsidP="00E63A4B">
      <w:pPr>
        <w:spacing w:before="30" w:after="30"/>
        <w:jc w:val="both"/>
        <w:rPr>
          <w:rFonts w:ascii="Arial" w:hAnsi="Arial" w:cs="Arial"/>
        </w:rPr>
      </w:pPr>
      <w:r w:rsidRPr="00591CA0">
        <w:rPr>
          <w:rFonts w:ascii="Arial" w:hAnsi="Arial" w:cs="Arial"/>
        </w:rPr>
        <w:t>The relationship between cost and carbon in retrofit projects is often characterised by tension. Low</w:t>
      </w:r>
      <w:r w:rsidR="00496512" w:rsidRPr="00591CA0">
        <w:rPr>
          <w:rFonts w:ascii="Arial" w:hAnsi="Arial" w:cs="Arial"/>
        </w:rPr>
        <w:t xml:space="preserve"> </w:t>
      </w:r>
      <w:r w:rsidRPr="00591CA0">
        <w:rPr>
          <w:rFonts w:ascii="Arial" w:hAnsi="Arial" w:cs="Arial"/>
        </w:rPr>
        <w:t>carbon solutions may require higher upfront capital investment, even though they typically deliver lower lifecycle costs through reduced energy consumption and maintenance (Killip, 2013). QSs must therefore support clients in understanding the long</w:t>
      </w:r>
      <w:r w:rsidR="00496512" w:rsidRPr="00591CA0">
        <w:rPr>
          <w:rFonts w:ascii="Arial" w:hAnsi="Arial" w:cs="Arial"/>
        </w:rPr>
        <w:t xml:space="preserve"> </w:t>
      </w:r>
      <w:r w:rsidRPr="00591CA0">
        <w:rPr>
          <w:rFonts w:ascii="Arial" w:hAnsi="Arial" w:cs="Arial"/>
        </w:rPr>
        <w:t>term financial and carbon implications of retrofit decisions. Whole</w:t>
      </w:r>
      <w:r w:rsidR="00496512" w:rsidRPr="00591CA0">
        <w:rPr>
          <w:rFonts w:ascii="Arial" w:hAnsi="Arial" w:cs="Arial"/>
        </w:rPr>
        <w:t xml:space="preserve"> </w:t>
      </w:r>
      <w:r w:rsidRPr="00591CA0">
        <w:rPr>
          <w:rFonts w:ascii="Arial" w:hAnsi="Arial" w:cs="Arial"/>
        </w:rPr>
        <w:t>life costing (WLC) has emerged as a key framework for integrating cost and carbon considerations, but its application in retrofit remains inconsistent and often poorly understood (El</w:t>
      </w:r>
      <w:r w:rsidR="00496512" w:rsidRPr="00591CA0">
        <w:rPr>
          <w:rFonts w:ascii="Arial" w:hAnsi="Arial" w:cs="Arial"/>
        </w:rPr>
        <w:t xml:space="preserve"> </w:t>
      </w:r>
      <w:r w:rsidRPr="00591CA0">
        <w:rPr>
          <w:rFonts w:ascii="Arial" w:hAnsi="Arial" w:cs="Arial"/>
        </w:rPr>
        <w:t xml:space="preserve">Haram &amp; Horner, 2002; RICS, 2023b). </w:t>
      </w:r>
    </w:p>
    <w:p w14:paraId="2E1E0858" w14:textId="77777777" w:rsidR="00B51A2E" w:rsidRPr="00591CA0" w:rsidRDefault="00B51A2E" w:rsidP="00E63A4B">
      <w:pPr>
        <w:spacing w:before="30" w:after="30"/>
        <w:jc w:val="both"/>
        <w:rPr>
          <w:rFonts w:ascii="Arial" w:hAnsi="Arial" w:cs="Arial"/>
        </w:rPr>
      </w:pPr>
    </w:p>
    <w:p w14:paraId="08B51511" w14:textId="4B9CAECE" w:rsidR="00CE4048" w:rsidRPr="00591CA0" w:rsidRDefault="00CE4048" w:rsidP="00E63A4B">
      <w:pPr>
        <w:spacing w:before="30" w:after="30"/>
        <w:jc w:val="both"/>
        <w:rPr>
          <w:rFonts w:ascii="Arial" w:hAnsi="Arial" w:cs="Arial"/>
        </w:rPr>
      </w:pPr>
      <w:r w:rsidRPr="00591CA0">
        <w:rPr>
          <w:rFonts w:ascii="Arial" w:hAnsi="Arial" w:cs="Arial"/>
        </w:rPr>
        <w:lastRenderedPageBreak/>
        <w:t>Strengthening WLC capability among QSs is increasingly recognised as essential for delivering net</w:t>
      </w:r>
      <w:r w:rsidR="00496512" w:rsidRPr="00591CA0">
        <w:rPr>
          <w:rFonts w:ascii="Arial" w:hAnsi="Arial" w:cs="Arial"/>
        </w:rPr>
        <w:t xml:space="preserve"> </w:t>
      </w:r>
      <w:r w:rsidRPr="00591CA0">
        <w:rPr>
          <w:rFonts w:ascii="Arial" w:hAnsi="Arial" w:cs="Arial"/>
        </w:rPr>
        <w:t>zero outcomes, particularly in contexts where budgets are constrained and decisions must balance affordability with carbon reduction.</w:t>
      </w:r>
    </w:p>
    <w:p w14:paraId="3A6157B3" w14:textId="16D51206" w:rsidR="00F40340" w:rsidRPr="00591CA0" w:rsidRDefault="00F40340" w:rsidP="00E63A4B">
      <w:pPr>
        <w:spacing w:before="30" w:after="30"/>
        <w:jc w:val="both"/>
        <w:rPr>
          <w:rFonts w:ascii="Arial" w:hAnsi="Arial" w:cs="Arial"/>
        </w:rPr>
      </w:pPr>
    </w:p>
    <w:p w14:paraId="6FEC2B7C" w14:textId="4250CE6D" w:rsidR="00EB00B2" w:rsidRPr="00591CA0" w:rsidRDefault="00EB00B2" w:rsidP="00E63A4B">
      <w:pPr>
        <w:spacing w:before="30" w:after="30"/>
        <w:jc w:val="both"/>
        <w:rPr>
          <w:rFonts w:ascii="Arial" w:hAnsi="Arial" w:cs="Arial"/>
        </w:rPr>
      </w:pPr>
      <w:r w:rsidRPr="00591CA0">
        <w:rPr>
          <w:rFonts w:ascii="Arial" w:hAnsi="Arial" w:cs="Arial"/>
          <w:noProof/>
        </w:rPr>
        <w:drawing>
          <wp:inline distT="0" distB="0" distL="0" distR="0" wp14:anchorId="79D634CD" wp14:editId="59390379">
            <wp:extent cx="5782107" cy="2366682"/>
            <wp:effectExtent l="0" t="0" r="9525" b="0"/>
            <wp:docPr id="1233890455" name="Picture 1" descr="Energies 15 02330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ergies 15 02330 g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1460" cy="2382790"/>
                    </a:xfrm>
                    <a:prstGeom prst="rect">
                      <a:avLst/>
                    </a:prstGeom>
                    <a:noFill/>
                    <a:ln>
                      <a:noFill/>
                    </a:ln>
                  </pic:spPr>
                </pic:pic>
              </a:graphicData>
            </a:graphic>
          </wp:inline>
        </w:drawing>
      </w:r>
    </w:p>
    <w:p w14:paraId="716EFF19" w14:textId="672C9AB2" w:rsidR="00966531" w:rsidRPr="00591CA0" w:rsidRDefault="004F3441" w:rsidP="00E63A4B">
      <w:pPr>
        <w:spacing w:before="30" w:after="30"/>
        <w:jc w:val="both"/>
        <w:rPr>
          <w:rFonts w:ascii="Arial" w:hAnsi="Arial" w:cs="Arial"/>
          <w:i/>
          <w:iCs/>
        </w:rPr>
      </w:pPr>
      <w:r w:rsidRPr="00591CA0">
        <w:rPr>
          <w:rFonts w:ascii="Arial" w:hAnsi="Arial" w:cs="Arial"/>
          <w:i/>
          <w:iCs/>
        </w:rPr>
        <w:t>(</w:t>
      </w:r>
      <w:r w:rsidR="00800480" w:rsidRPr="00591CA0">
        <w:rPr>
          <w:rFonts w:ascii="Arial" w:hAnsi="Arial" w:cs="Arial"/>
          <w:i/>
          <w:iCs/>
        </w:rPr>
        <w:t xml:space="preserve">Figure </w:t>
      </w:r>
      <w:r w:rsidR="005B2A97" w:rsidRPr="00591CA0">
        <w:rPr>
          <w:rFonts w:ascii="Arial" w:hAnsi="Arial" w:cs="Arial"/>
          <w:i/>
          <w:iCs/>
        </w:rPr>
        <w:t>2</w:t>
      </w:r>
      <w:r w:rsidR="00800480" w:rsidRPr="00591CA0">
        <w:rPr>
          <w:rFonts w:ascii="Arial" w:hAnsi="Arial" w:cs="Arial"/>
          <w:i/>
          <w:iCs/>
        </w:rPr>
        <w:t>. Global CO</w:t>
      </w:r>
      <w:r w:rsidR="00800480" w:rsidRPr="00591CA0">
        <w:rPr>
          <w:rFonts w:ascii="Cambria Math" w:hAnsi="Cambria Math" w:cs="Cambria Math"/>
          <w:i/>
          <w:iCs/>
        </w:rPr>
        <w:t>₂</w:t>
      </w:r>
      <w:r w:rsidR="00800480" w:rsidRPr="00591CA0">
        <w:rPr>
          <w:rFonts w:ascii="Arial" w:hAnsi="Arial" w:cs="Arial"/>
          <w:i/>
          <w:iCs/>
        </w:rPr>
        <w:t xml:space="preserve"> emissions from buildings and construction (≈37%))</w:t>
      </w:r>
    </w:p>
    <w:p w14:paraId="38486846" w14:textId="77777777" w:rsidR="004F3441" w:rsidRPr="00591CA0" w:rsidRDefault="004F3441" w:rsidP="00E63A4B">
      <w:pPr>
        <w:spacing w:before="30" w:after="30"/>
        <w:jc w:val="both"/>
        <w:rPr>
          <w:rFonts w:ascii="Arial" w:hAnsi="Arial" w:cs="Arial"/>
        </w:rPr>
      </w:pPr>
    </w:p>
    <w:p w14:paraId="25F5EF7D" w14:textId="77777777" w:rsidR="00CE4048" w:rsidRPr="00591CA0" w:rsidRDefault="00CE4048" w:rsidP="00E63A4B">
      <w:pPr>
        <w:pStyle w:val="Heading2"/>
        <w:spacing w:before="30" w:after="30"/>
        <w:jc w:val="both"/>
        <w:rPr>
          <w:rFonts w:ascii="Arial" w:hAnsi="Arial" w:cs="Arial"/>
        </w:rPr>
      </w:pPr>
      <w:bookmarkStart w:id="3" w:name="_Toc239671380"/>
      <w:r w:rsidRPr="00591CA0">
        <w:rPr>
          <w:rFonts w:ascii="Arial" w:hAnsi="Arial" w:cs="Arial"/>
        </w:rPr>
        <w:t>1.2 The Welsh Context</w:t>
      </w:r>
      <w:bookmarkEnd w:id="3"/>
    </w:p>
    <w:p w14:paraId="66F15EBB" w14:textId="02395297" w:rsidR="00CE4048" w:rsidRPr="00591CA0" w:rsidRDefault="00CE4048" w:rsidP="00E63A4B">
      <w:pPr>
        <w:spacing w:before="30" w:after="30"/>
        <w:jc w:val="both"/>
        <w:rPr>
          <w:rFonts w:ascii="Arial" w:hAnsi="Arial" w:cs="Arial"/>
        </w:rPr>
      </w:pPr>
      <w:r w:rsidRPr="00591CA0">
        <w:rPr>
          <w:rFonts w:ascii="Arial" w:hAnsi="Arial" w:cs="Arial"/>
        </w:rPr>
        <w:t>Wales presents a distinctive policy landscape shaped by devolved legislation, ambitious climate targets, and a strong social housing sector. The Welsh Government has committed to achieving net zero by 2050 and has introduced several programmes to accelerate decarbonisation, including the Optimised Retrofit Programme (ORP), the Warm Homes Programme, and the Welsh Housing Quality Standard (WHQS) 2023 (Welsh Government, 2021; Welsh Government, 2023). These initiatives emphasise fabric</w:t>
      </w:r>
      <w:r w:rsidR="00496512" w:rsidRPr="00591CA0">
        <w:rPr>
          <w:rFonts w:ascii="Arial" w:hAnsi="Arial" w:cs="Arial"/>
        </w:rPr>
        <w:t xml:space="preserve"> </w:t>
      </w:r>
      <w:r w:rsidRPr="00591CA0">
        <w:rPr>
          <w:rFonts w:ascii="Arial" w:hAnsi="Arial" w:cs="Arial"/>
        </w:rPr>
        <w:t>first approaches, whole</w:t>
      </w:r>
      <w:r w:rsidR="00496512" w:rsidRPr="00591CA0">
        <w:rPr>
          <w:rFonts w:ascii="Arial" w:hAnsi="Arial" w:cs="Arial"/>
        </w:rPr>
        <w:t xml:space="preserve"> </w:t>
      </w:r>
      <w:r w:rsidRPr="00591CA0">
        <w:rPr>
          <w:rFonts w:ascii="Arial" w:hAnsi="Arial" w:cs="Arial"/>
        </w:rPr>
        <w:t>life carbon thinking, and long</w:t>
      </w:r>
      <w:r w:rsidR="00496512" w:rsidRPr="00591CA0">
        <w:rPr>
          <w:rFonts w:ascii="Arial" w:hAnsi="Arial" w:cs="Arial"/>
        </w:rPr>
        <w:t xml:space="preserve"> </w:t>
      </w:r>
      <w:r w:rsidRPr="00591CA0">
        <w:rPr>
          <w:rFonts w:ascii="Arial" w:hAnsi="Arial" w:cs="Arial"/>
        </w:rPr>
        <w:t>term asset management.</w:t>
      </w:r>
    </w:p>
    <w:p w14:paraId="54CC2158" w14:textId="067BCAA0" w:rsidR="00CE4048" w:rsidRPr="00591CA0" w:rsidRDefault="00CE4048" w:rsidP="00E63A4B">
      <w:pPr>
        <w:spacing w:before="30" w:after="30"/>
        <w:jc w:val="both"/>
        <w:rPr>
          <w:rFonts w:ascii="Arial" w:hAnsi="Arial" w:cs="Arial"/>
        </w:rPr>
      </w:pPr>
      <w:r w:rsidRPr="00591CA0">
        <w:rPr>
          <w:rFonts w:ascii="Arial" w:hAnsi="Arial" w:cs="Arial"/>
        </w:rPr>
        <w:t>ORP, in particular, represents a flagship initiative that has invested more than £190 million in social housing retrofit. It aims to create a “proof of concept” for approaches to both fabric and technology retrofit, using the social housing sector as a testbed for wider decarbonisation across other tenures (Welsh Government, 2022). The programme requires landlords to undertake whole</w:t>
      </w:r>
      <w:r w:rsidR="00496512" w:rsidRPr="00591CA0">
        <w:rPr>
          <w:rFonts w:ascii="Arial" w:hAnsi="Arial" w:cs="Arial"/>
        </w:rPr>
        <w:t xml:space="preserve"> </w:t>
      </w:r>
      <w:r w:rsidRPr="00591CA0">
        <w:rPr>
          <w:rFonts w:ascii="Arial" w:hAnsi="Arial" w:cs="Arial"/>
        </w:rPr>
        <w:t>home assessments, develop digital twins, and adopt lifecycle</w:t>
      </w:r>
      <w:r w:rsidR="00496512" w:rsidRPr="00591CA0">
        <w:rPr>
          <w:rFonts w:ascii="Arial" w:hAnsi="Arial" w:cs="Arial"/>
        </w:rPr>
        <w:t xml:space="preserve"> </w:t>
      </w:r>
      <w:r w:rsidRPr="00591CA0">
        <w:rPr>
          <w:rFonts w:ascii="Arial" w:hAnsi="Arial" w:cs="Arial"/>
        </w:rPr>
        <w:t>based decision</w:t>
      </w:r>
      <w:r w:rsidR="00496512" w:rsidRPr="00591CA0">
        <w:rPr>
          <w:rFonts w:ascii="Arial" w:hAnsi="Arial" w:cs="Arial"/>
        </w:rPr>
        <w:t xml:space="preserve"> </w:t>
      </w:r>
      <w:r w:rsidRPr="00591CA0">
        <w:rPr>
          <w:rFonts w:ascii="Arial" w:hAnsi="Arial" w:cs="Arial"/>
        </w:rPr>
        <w:t>making</w:t>
      </w:r>
      <w:r w:rsidR="009535CE" w:rsidRPr="00591CA0">
        <w:rPr>
          <w:rFonts w:ascii="Arial" w:hAnsi="Arial" w:cs="Arial"/>
        </w:rPr>
        <w:t>,</w:t>
      </w:r>
      <w:r w:rsidRPr="00591CA0">
        <w:rPr>
          <w:rFonts w:ascii="Arial" w:hAnsi="Arial" w:cs="Arial"/>
        </w:rPr>
        <w:t xml:space="preserve"> all of which have direct implications for QS workflows.</w:t>
      </w:r>
    </w:p>
    <w:p w14:paraId="25FB5758" w14:textId="77777777" w:rsidR="00B51A2E" w:rsidRPr="00591CA0" w:rsidRDefault="00B51A2E" w:rsidP="00E63A4B">
      <w:pPr>
        <w:spacing w:before="30" w:after="30"/>
        <w:jc w:val="both"/>
        <w:rPr>
          <w:rFonts w:ascii="Arial" w:hAnsi="Arial" w:cs="Arial"/>
        </w:rPr>
      </w:pPr>
    </w:p>
    <w:p w14:paraId="36281F03" w14:textId="6C6EF644" w:rsidR="00CE4048" w:rsidRPr="00591CA0" w:rsidRDefault="00CE4048" w:rsidP="00E63A4B">
      <w:pPr>
        <w:spacing w:before="30" w:after="30"/>
        <w:jc w:val="both"/>
        <w:rPr>
          <w:rFonts w:ascii="Arial" w:hAnsi="Arial" w:cs="Arial"/>
        </w:rPr>
      </w:pPr>
      <w:r w:rsidRPr="00591CA0">
        <w:rPr>
          <w:rFonts w:ascii="Arial" w:hAnsi="Arial" w:cs="Arial"/>
        </w:rPr>
        <w:t>The urgency of decarbonising the built environment is especially pronounced in Wales, where nearly 50% of homes were built before 1919 (Welsh Government, 2023). Many of these properties are solid</w:t>
      </w:r>
      <w:r w:rsidR="00496512" w:rsidRPr="00591CA0">
        <w:rPr>
          <w:rFonts w:ascii="Arial" w:hAnsi="Arial" w:cs="Arial"/>
        </w:rPr>
        <w:t xml:space="preserve"> </w:t>
      </w:r>
      <w:r w:rsidRPr="00591CA0">
        <w:rPr>
          <w:rFonts w:ascii="Arial" w:hAnsi="Arial" w:cs="Arial"/>
        </w:rPr>
        <w:t>wall, stone, or brick constructions that are difficult to insulate using conventional methods. Rural housing stock presents additional challenges, including limited contractor availability, higher transport costs, and diverse construction types (WLGA, 2022). These characteristics mean that Wales faces a more complex retrofit challenge than many other parts of the UK, requiring tailored approaches that reflect local construction traditions and supply chain constraints.</w:t>
      </w:r>
    </w:p>
    <w:p w14:paraId="7BFAB1B7" w14:textId="77777777" w:rsidR="00C85B38" w:rsidRPr="00591CA0" w:rsidRDefault="00C85B38" w:rsidP="00E63A4B">
      <w:pPr>
        <w:spacing w:before="30" w:after="30"/>
        <w:jc w:val="both"/>
        <w:rPr>
          <w:rFonts w:ascii="Arial" w:hAnsi="Arial" w:cs="Arial"/>
        </w:rPr>
      </w:pPr>
    </w:p>
    <w:p w14:paraId="3C3A7B19" w14:textId="2D691184" w:rsidR="00CE4048" w:rsidRPr="00591CA0" w:rsidRDefault="00CE4048" w:rsidP="00E63A4B">
      <w:pPr>
        <w:spacing w:before="30" w:after="30"/>
        <w:jc w:val="both"/>
        <w:rPr>
          <w:rFonts w:ascii="Arial" w:hAnsi="Arial" w:cs="Arial"/>
        </w:rPr>
      </w:pPr>
      <w:r w:rsidRPr="00591CA0">
        <w:rPr>
          <w:rFonts w:ascii="Arial" w:hAnsi="Arial" w:cs="Arial"/>
        </w:rPr>
        <w:t>Recent Welsh research reinforces the complexity of this challenge. Morgan, Maddock and Musselwhite (2024) highlight the importance of communication and tenant engagement in retrofit projects, noting that residents often struggle to understand new technologies and may feel excluded from decision</w:t>
      </w:r>
      <w:r w:rsidR="00496512" w:rsidRPr="00591CA0">
        <w:rPr>
          <w:rFonts w:ascii="Arial" w:hAnsi="Arial" w:cs="Arial"/>
        </w:rPr>
        <w:t xml:space="preserve"> </w:t>
      </w:r>
      <w:r w:rsidRPr="00591CA0">
        <w:rPr>
          <w:rFonts w:ascii="Arial" w:hAnsi="Arial" w:cs="Arial"/>
        </w:rPr>
        <w:t>making. Their findings emphasise that retrofit is not solely a technical process but also a social one, requiring professionals including QSs to engage with tenants and support behavioural change.</w:t>
      </w:r>
    </w:p>
    <w:p w14:paraId="1A0DFBF2" w14:textId="77777777" w:rsidR="00B51A2E" w:rsidRPr="00591CA0" w:rsidRDefault="00B51A2E" w:rsidP="00E63A4B">
      <w:pPr>
        <w:spacing w:before="30" w:after="30"/>
        <w:jc w:val="both"/>
        <w:rPr>
          <w:rFonts w:ascii="Arial" w:hAnsi="Arial" w:cs="Arial"/>
        </w:rPr>
      </w:pPr>
    </w:p>
    <w:p w14:paraId="2A915316" w14:textId="1C17756B" w:rsidR="00CE4048" w:rsidRPr="00591CA0" w:rsidRDefault="00CE4048" w:rsidP="00E63A4B">
      <w:pPr>
        <w:spacing w:before="30" w:after="30"/>
        <w:jc w:val="both"/>
        <w:rPr>
          <w:rFonts w:ascii="Arial" w:hAnsi="Arial" w:cs="Arial"/>
        </w:rPr>
      </w:pPr>
      <w:r w:rsidRPr="00591CA0">
        <w:rPr>
          <w:rFonts w:ascii="Arial" w:hAnsi="Arial" w:cs="Arial"/>
        </w:rPr>
        <w:t xml:space="preserve">The Welsh School of Architecture’s </w:t>
      </w:r>
      <w:r w:rsidRPr="00591CA0">
        <w:rPr>
          <w:rFonts w:ascii="Arial" w:hAnsi="Arial" w:cs="Arial"/>
          <w:i/>
          <w:iCs/>
        </w:rPr>
        <w:t>Homes of Today for Tomorrow</w:t>
      </w:r>
      <w:r w:rsidRPr="00591CA0">
        <w:rPr>
          <w:rFonts w:ascii="Arial" w:hAnsi="Arial" w:cs="Arial"/>
        </w:rPr>
        <w:t xml:space="preserve"> report argues that retrofit must balance carbon reduction with affordability, occupant wellbeing, and long</w:t>
      </w:r>
      <w:r w:rsidR="00496512" w:rsidRPr="00591CA0">
        <w:rPr>
          <w:rFonts w:ascii="Arial" w:hAnsi="Arial" w:cs="Arial"/>
        </w:rPr>
        <w:t xml:space="preserve"> </w:t>
      </w:r>
      <w:r w:rsidRPr="00591CA0">
        <w:rPr>
          <w:rFonts w:ascii="Arial" w:hAnsi="Arial" w:cs="Arial"/>
        </w:rPr>
        <w:t>term resilience (Welsh School of Architecture, 2024). The report warns that “systems</w:t>
      </w:r>
      <w:r w:rsidR="00496512" w:rsidRPr="00591CA0">
        <w:rPr>
          <w:rFonts w:ascii="Arial" w:hAnsi="Arial" w:cs="Arial"/>
        </w:rPr>
        <w:t xml:space="preserve"> </w:t>
      </w:r>
      <w:r w:rsidRPr="00591CA0">
        <w:rPr>
          <w:rFonts w:ascii="Arial" w:hAnsi="Arial" w:cs="Arial"/>
        </w:rPr>
        <w:t>led” approaches, such as replacing fossil fuel heating with electric systems, may reduce upfront costs but risk increasing household energy bills if not paired with fabric</w:t>
      </w:r>
      <w:r w:rsidR="00496512" w:rsidRPr="00591CA0">
        <w:rPr>
          <w:rFonts w:ascii="Arial" w:hAnsi="Arial" w:cs="Arial"/>
        </w:rPr>
        <w:t xml:space="preserve"> </w:t>
      </w:r>
      <w:r w:rsidRPr="00591CA0">
        <w:rPr>
          <w:rFonts w:ascii="Arial" w:hAnsi="Arial" w:cs="Arial"/>
        </w:rPr>
        <w:t>first improvements. This is particularly relevant in Wales, where fuel poverty rates are higher than the UK average.</w:t>
      </w:r>
    </w:p>
    <w:p w14:paraId="4DCFD0E1" w14:textId="77777777" w:rsidR="00B51A2E" w:rsidRPr="00591CA0" w:rsidRDefault="00B51A2E" w:rsidP="00E63A4B">
      <w:pPr>
        <w:spacing w:before="30" w:after="30"/>
        <w:jc w:val="both"/>
        <w:rPr>
          <w:rFonts w:ascii="Arial" w:hAnsi="Arial" w:cs="Arial"/>
        </w:rPr>
      </w:pPr>
    </w:p>
    <w:p w14:paraId="242D4724" w14:textId="77777777" w:rsidR="00CE4048" w:rsidRPr="00591CA0" w:rsidRDefault="00CE4048" w:rsidP="00E63A4B">
      <w:pPr>
        <w:spacing w:before="30" w:after="30"/>
        <w:jc w:val="both"/>
        <w:rPr>
          <w:rFonts w:ascii="Arial" w:hAnsi="Arial" w:cs="Arial"/>
        </w:rPr>
      </w:pPr>
      <w:r w:rsidRPr="00591CA0">
        <w:rPr>
          <w:rFonts w:ascii="Arial" w:hAnsi="Arial" w:cs="Arial"/>
        </w:rPr>
        <w:t>The Wales Centre for Public Policy (WCPP, 2026) emphasises that domestic retrofit represents a major opportunity for Wales to reshape its economy, improve housing quality, and create skilled jobs across local supply chains. However, the report identifies persistent barriers such as high upfront costs, disruption to households, skill shortages, and fragmented funding mechanisms. These barriers highlight the need for coordinated policy implementation and enhanced professional capability across the sector.</w:t>
      </w:r>
    </w:p>
    <w:p w14:paraId="717E6B20" w14:textId="77777777" w:rsidR="00B51A2E" w:rsidRPr="00591CA0" w:rsidRDefault="00B51A2E" w:rsidP="00E63A4B">
      <w:pPr>
        <w:spacing w:before="30" w:after="30"/>
        <w:jc w:val="both"/>
        <w:rPr>
          <w:rFonts w:ascii="Arial" w:hAnsi="Arial" w:cs="Arial"/>
        </w:rPr>
      </w:pPr>
    </w:p>
    <w:p w14:paraId="780EE2E0" w14:textId="4022CCBA" w:rsidR="00CE4048" w:rsidRPr="00591CA0" w:rsidRDefault="00CE4048" w:rsidP="00E63A4B">
      <w:pPr>
        <w:spacing w:before="30" w:after="30"/>
        <w:jc w:val="both"/>
        <w:rPr>
          <w:rFonts w:ascii="Arial" w:hAnsi="Arial" w:cs="Arial"/>
        </w:rPr>
      </w:pPr>
      <w:r w:rsidRPr="00591CA0">
        <w:rPr>
          <w:rFonts w:ascii="Arial" w:hAnsi="Arial" w:cs="Arial"/>
        </w:rPr>
        <w:t>Woodknowledge Wales has advanced embodied carbon reduction through the Early Stage Embodied Carbon Tool (ESECT), designed to help housing associations and local authorities assess upfront carbon impacts without requiring detailed modelling (Woodknowledge Wales, 2025). The tool focuses on early</w:t>
      </w:r>
      <w:r w:rsidR="00496512" w:rsidRPr="00591CA0">
        <w:rPr>
          <w:rFonts w:ascii="Arial" w:hAnsi="Arial" w:cs="Arial"/>
        </w:rPr>
        <w:t xml:space="preserve"> </w:t>
      </w:r>
      <w:r w:rsidRPr="00591CA0">
        <w:rPr>
          <w:rFonts w:ascii="Arial" w:hAnsi="Arial" w:cs="Arial"/>
        </w:rPr>
        <w:t xml:space="preserve">stage decisions relating to building fabric, foundations, and services </w:t>
      </w:r>
      <w:r w:rsidR="009D2C59" w:rsidRPr="00591CA0">
        <w:rPr>
          <w:rFonts w:ascii="Arial" w:hAnsi="Arial" w:cs="Arial"/>
        </w:rPr>
        <w:t xml:space="preserve">which are </w:t>
      </w:r>
      <w:r w:rsidRPr="00591CA0">
        <w:rPr>
          <w:rFonts w:ascii="Arial" w:hAnsi="Arial" w:cs="Arial"/>
        </w:rPr>
        <w:t>areas where QSs have significant influence through cost planning and value engineering. Early adopter feedback indicates that simplified tools can support more informed discussions about carbon at project inception, but also highlights the need for ongoing sector engagement, training, and refinement of guidance (Woodknowledge Wales, 2026).</w:t>
      </w:r>
    </w:p>
    <w:p w14:paraId="5976CAAA" w14:textId="77777777" w:rsidR="00B51A2E" w:rsidRPr="00591CA0" w:rsidRDefault="00B51A2E" w:rsidP="00E63A4B">
      <w:pPr>
        <w:spacing w:before="30" w:after="30"/>
        <w:jc w:val="both"/>
        <w:rPr>
          <w:rFonts w:ascii="Arial" w:hAnsi="Arial" w:cs="Arial"/>
        </w:rPr>
      </w:pPr>
    </w:p>
    <w:p w14:paraId="6E22B16B" w14:textId="6B64A89F" w:rsidR="00CE4048" w:rsidRPr="00591CA0" w:rsidRDefault="00CE4048" w:rsidP="00E63A4B">
      <w:pPr>
        <w:spacing w:before="30" w:after="30"/>
        <w:jc w:val="both"/>
        <w:rPr>
          <w:rFonts w:ascii="Arial" w:hAnsi="Arial" w:cs="Arial"/>
        </w:rPr>
      </w:pPr>
      <w:r w:rsidRPr="00591CA0">
        <w:rPr>
          <w:rFonts w:ascii="Arial" w:hAnsi="Arial" w:cs="Arial"/>
        </w:rPr>
        <w:t>Together, these studies reinforce the central argument of this dissertation: achieving net</w:t>
      </w:r>
      <w:r w:rsidR="00496512" w:rsidRPr="00591CA0">
        <w:rPr>
          <w:rFonts w:ascii="Arial" w:hAnsi="Arial" w:cs="Arial"/>
        </w:rPr>
        <w:t xml:space="preserve"> </w:t>
      </w:r>
      <w:r w:rsidRPr="00591CA0">
        <w:rPr>
          <w:rFonts w:ascii="Arial" w:hAnsi="Arial" w:cs="Arial"/>
        </w:rPr>
        <w:t>zero housing retrofit in Wales requires not only technical innovation but also enhanced professional capability, clearer guidance, and coordinated policy implementation. QSs occupy a pivotal position within this landscape, and strengthening their carbon literacy, data access, and digital capability will be essential to delivering retrofit at scale.</w:t>
      </w:r>
    </w:p>
    <w:p w14:paraId="4F52A58E" w14:textId="77777777" w:rsidR="00B51A2E" w:rsidRPr="00591CA0" w:rsidRDefault="00B51A2E" w:rsidP="00E63A4B">
      <w:pPr>
        <w:spacing w:before="30" w:after="30"/>
        <w:jc w:val="both"/>
        <w:rPr>
          <w:rFonts w:ascii="Arial" w:hAnsi="Arial" w:cs="Arial"/>
        </w:rPr>
      </w:pPr>
    </w:p>
    <w:p w14:paraId="43FD546D" w14:textId="6830ED45" w:rsidR="00CE4048" w:rsidRPr="00591CA0" w:rsidRDefault="00CE4048" w:rsidP="00E63A4B">
      <w:pPr>
        <w:pStyle w:val="Heading2"/>
        <w:spacing w:before="30" w:after="30"/>
        <w:jc w:val="both"/>
        <w:rPr>
          <w:rFonts w:ascii="Arial" w:hAnsi="Arial" w:cs="Arial"/>
        </w:rPr>
      </w:pPr>
      <w:bookmarkStart w:id="4" w:name="_Toc239671381"/>
      <w:r w:rsidRPr="00591CA0">
        <w:rPr>
          <w:rFonts w:ascii="Arial" w:hAnsi="Arial" w:cs="Arial"/>
        </w:rPr>
        <w:lastRenderedPageBreak/>
        <w:t>1.3 The Role of Quantity Surveyors in Net</w:t>
      </w:r>
      <w:r w:rsidR="00496512" w:rsidRPr="00591CA0">
        <w:rPr>
          <w:rFonts w:ascii="Arial" w:hAnsi="Arial" w:cs="Arial"/>
        </w:rPr>
        <w:t xml:space="preserve"> </w:t>
      </w:r>
      <w:r w:rsidRPr="00591CA0">
        <w:rPr>
          <w:rFonts w:ascii="Arial" w:hAnsi="Arial" w:cs="Arial"/>
        </w:rPr>
        <w:t>Zero Retrofit</w:t>
      </w:r>
      <w:bookmarkEnd w:id="4"/>
    </w:p>
    <w:p w14:paraId="689CAB7E" w14:textId="2BCB0E68" w:rsidR="00CE4048" w:rsidRPr="00591CA0" w:rsidRDefault="00CE4048" w:rsidP="00E63A4B">
      <w:pPr>
        <w:spacing w:before="30" w:after="30"/>
        <w:jc w:val="both"/>
        <w:rPr>
          <w:rFonts w:ascii="Arial" w:hAnsi="Arial" w:cs="Arial"/>
        </w:rPr>
      </w:pPr>
      <w:r w:rsidRPr="00591CA0">
        <w:rPr>
          <w:rFonts w:ascii="Arial" w:hAnsi="Arial" w:cs="Arial"/>
        </w:rPr>
        <w:t>Quantity surveyors play a central role in shaping construction decisions through cost planning, procurement, value management, and lifecycle costing (Ashworth et al., 2013; Cartlidge, 2022). As the industry transitions towards net zero, QSs are increasingly expected to integrate carbon considerations into traditional cost</w:t>
      </w:r>
      <w:r w:rsidR="00496512" w:rsidRPr="00591CA0">
        <w:rPr>
          <w:rFonts w:ascii="Arial" w:hAnsi="Arial" w:cs="Arial"/>
        </w:rPr>
        <w:t xml:space="preserve"> </w:t>
      </w:r>
      <w:r w:rsidRPr="00591CA0">
        <w:rPr>
          <w:rFonts w:ascii="Arial" w:hAnsi="Arial" w:cs="Arial"/>
        </w:rPr>
        <w:t>focused workflows (RICS, 2023a; UKGBC, 2023). This includes evaluating embodied carbon, assessing lifecycle impacts, advising on low</w:t>
      </w:r>
      <w:r w:rsidR="00496512" w:rsidRPr="00591CA0">
        <w:rPr>
          <w:rFonts w:ascii="Arial" w:hAnsi="Arial" w:cs="Arial"/>
        </w:rPr>
        <w:t xml:space="preserve"> </w:t>
      </w:r>
      <w:r w:rsidRPr="00591CA0">
        <w:rPr>
          <w:rFonts w:ascii="Arial" w:hAnsi="Arial" w:cs="Arial"/>
        </w:rPr>
        <w:t>carbon materials, and supporting clients in balancing cost and carbon performance (Oyedele et al., 2014; Opoku, 2019).</w:t>
      </w:r>
    </w:p>
    <w:p w14:paraId="705F7746" w14:textId="77777777" w:rsidR="00B51A2E" w:rsidRPr="00591CA0" w:rsidRDefault="00B51A2E" w:rsidP="00E63A4B">
      <w:pPr>
        <w:spacing w:before="30" w:after="30"/>
        <w:jc w:val="both"/>
        <w:rPr>
          <w:rFonts w:ascii="Arial" w:hAnsi="Arial" w:cs="Arial"/>
        </w:rPr>
      </w:pPr>
    </w:p>
    <w:p w14:paraId="5D6BEF11" w14:textId="77777777" w:rsidR="00CE4048" w:rsidRPr="00591CA0" w:rsidRDefault="00CE4048" w:rsidP="00E63A4B">
      <w:pPr>
        <w:spacing w:before="30" w:after="30"/>
        <w:jc w:val="both"/>
        <w:rPr>
          <w:rFonts w:ascii="Arial" w:hAnsi="Arial" w:cs="Arial"/>
        </w:rPr>
      </w:pPr>
      <w:r w:rsidRPr="00591CA0">
        <w:rPr>
          <w:rFonts w:ascii="Arial" w:hAnsi="Arial" w:cs="Arial"/>
        </w:rPr>
        <w:t>The RICS Whole Life Carbon Assessment standard provides a consistent methodology for measuring and reporting embodied and operational carbon, aligning with the International Cost Management Standard and the Built Environment Carbon Database (RICS, 2023a). For retrofit projects, the standard emphasises that all interventions should be treated as new works and must report against all lifecycle stages. This requires QSs to distinguish between retained elements and new materials, ensuring accurate carbon calculations.</w:t>
      </w:r>
    </w:p>
    <w:p w14:paraId="6A92B8A2" w14:textId="77777777" w:rsidR="00B51A2E" w:rsidRPr="00591CA0" w:rsidRDefault="00B51A2E" w:rsidP="00E63A4B">
      <w:pPr>
        <w:spacing w:before="30" w:after="30"/>
        <w:jc w:val="both"/>
        <w:rPr>
          <w:rFonts w:ascii="Arial" w:hAnsi="Arial" w:cs="Arial"/>
        </w:rPr>
      </w:pPr>
    </w:p>
    <w:p w14:paraId="6EF2A901" w14:textId="77777777" w:rsidR="00AB6265" w:rsidRPr="00591CA0" w:rsidRDefault="00CE4048" w:rsidP="00E63A4B">
      <w:pPr>
        <w:spacing w:before="30" w:after="30"/>
        <w:jc w:val="both"/>
        <w:rPr>
          <w:rFonts w:ascii="Arial" w:hAnsi="Arial" w:cs="Arial"/>
        </w:rPr>
      </w:pPr>
      <w:r w:rsidRPr="00591CA0">
        <w:rPr>
          <w:rFonts w:ascii="Arial" w:hAnsi="Arial" w:cs="Arial"/>
        </w:rPr>
        <w:t xml:space="preserve">Recent harmonisation efforts between RICS and the Institution of Civil Engineers have aligned the Whole Life Carbon Assessment standard with PAS 2080:2023, creating a consistent framework for measuring and managing carbon across buildings and infrastructure (RICS, 2025). </w:t>
      </w:r>
    </w:p>
    <w:p w14:paraId="3819220E" w14:textId="77777777" w:rsidR="00AB6265" w:rsidRPr="00591CA0" w:rsidRDefault="00AB6265" w:rsidP="00E63A4B">
      <w:pPr>
        <w:spacing w:before="30" w:after="30"/>
        <w:jc w:val="both"/>
        <w:rPr>
          <w:rFonts w:ascii="Arial" w:hAnsi="Arial" w:cs="Arial"/>
        </w:rPr>
      </w:pPr>
    </w:p>
    <w:p w14:paraId="10BF4767" w14:textId="242ECC57" w:rsidR="00CE4048" w:rsidRPr="00591CA0" w:rsidRDefault="00CE4048" w:rsidP="00E63A4B">
      <w:pPr>
        <w:spacing w:before="30" w:after="30"/>
        <w:jc w:val="both"/>
        <w:rPr>
          <w:rFonts w:ascii="Arial" w:hAnsi="Arial" w:cs="Arial"/>
        </w:rPr>
      </w:pPr>
      <w:r w:rsidRPr="00591CA0">
        <w:rPr>
          <w:rFonts w:ascii="Arial" w:hAnsi="Arial" w:cs="Arial"/>
        </w:rPr>
        <w:t>This alignment strengthens the professional expectation that QSs must integrate carbon assessment into their core responsibilities, rather than treating it as an optional or specialist activity.</w:t>
      </w:r>
    </w:p>
    <w:p w14:paraId="44906BE4" w14:textId="77777777" w:rsidR="00B51A2E" w:rsidRPr="00591CA0" w:rsidRDefault="00B51A2E" w:rsidP="00E63A4B">
      <w:pPr>
        <w:spacing w:before="30" w:after="30"/>
        <w:jc w:val="both"/>
        <w:rPr>
          <w:rFonts w:ascii="Arial" w:hAnsi="Arial" w:cs="Arial"/>
        </w:rPr>
      </w:pPr>
    </w:p>
    <w:p w14:paraId="1523074C" w14:textId="4A8CF9C0" w:rsidR="00CE4048" w:rsidRPr="00591CA0" w:rsidRDefault="00CE4048" w:rsidP="00E63A4B">
      <w:pPr>
        <w:spacing w:before="30" w:after="30"/>
        <w:jc w:val="both"/>
        <w:rPr>
          <w:rFonts w:ascii="Arial" w:hAnsi="Arial" w:cs="Arial"/>
        </w:rPr>
      </w:pPr>
      <w:r w:rsidRPr="00591CA0">
        <w:rPr>
          <w:rFonts w:ascii="Arial" w:hAnsi="Arial" w:cs="Arial"/>
        </w:rPr>
        <w:t>However, research suggests that QSs often face barriers such as limited carbon literacy, insufficient data, lack of Wales</w:t>
      </w:r>
      <w:r w:rsidR="00496512" w:rsidRPr="00591CA0">
        <w:rPr>
          <w:rFonts w:ascii="Arial" w:hAnsi="Arial" w:cs="Arial"/>
        </w:rPr>
        <w:t xml:space="preserve"> </w:t>
      </w:r>
      <w:r w:rsidRPr="00591CA0">
        <w:rPr>
          <w:rFonts w:ascii="Arial" w:hAnsi="Arial" w:cs="Arial"/>
        </w:rPr>
        <w:t>specific guidance, and inconsistent client demand (Giesekam &amp; Pomponi, 2021; Perera &amp; Karunasena, 2020). These challenges are amplified in retrofit contexts, where existing building conditions introduce complexity and uncertainty (Killip, 2013; Gupta &amp; Gregg, 2018). Retrofit projects often require detailed surveys, invasive inspections, and bespoke solutions, making cost planning and carbon assessment more challenging than in new</w:t>
      </w:r>
      <w:r w:rsidR="00496512" w:rsidRPr="00591CA0">
        <w:rPr>
          <w:rFonts w:ascii="Arial" w:hAnsi="Arial" w:cs="Arial"/>
        </w:rPr>
        <w:t xml:space="preserve"> </w:t>
      </w:r>
      <w:r w:rsidRPr="00591CA0">
        <w:rPr>
          <w:rFonts w:ascii="Arial" w:hAnsi="Arial" w:cs="Arial"/>
        </w:rPr>
        <w:t>build contexts.</w:t>
      </w:r>
    </w:p>
    <w:p w14:paraId="1C189789" w14:textId="77777777" w:rsidR="00AB6265" w:rsidRPr="00591CA0" w:rsidRDefault="00AB6265" w:rsidP="00E63A4B">
      <w:pPr>
        <w:spacing w:before="30" w:after="30"/>
        <w:jc w:val="both"/>
        <w:rPr>
          <w:rFonts w:ascii="Arial" w:hAnsi="Arial" w:cs="Arial"/>
        </w:rPr>
      </w:pPr>
    </w:p>
    <w:p w14:paraId="7BDBB005" w14:textId="37E77A2F" w:rsidR="00CE4048" w:rsidRPr="00591CA0" w:rsidRDefault="00CE4048" w:rsidP="00E63A4B">
      <w:pPr>
        <w:spacing w:before="30" w:after="30"/>
        <w:jc w:val="both"/>
        <w:rPr>
          <w:rFonts w:ascii="Arial" w:hAnsi="Arial" w:cs="Arial"/>
        </w:rPr>
      </w:pPr>
      <w:r w:rsidRPr="00591CA0">
        <w:rPr>
          <w:rFonts w:ascii="Arial" w:hAnsi="Arial" w:cs="Arial"/>
        </w:rPr>
        <w:t>Digital tools such as BIM, One Click LCA, eTool, and EC3 offer opportunities to support carbon assessment, but adoption remains uneven across the QS profession (Eastman et al., 2018; Arup, 2022). Many QSs rely on designers or sustainability specialists for carbon calculations, limiting their ability to influence early</w:t>
      </w:r>
      <w:r w:rsidR="00496512" w:rsidRPr="00591CA0">
        <w:rPr>
          <w:rFonts w:ascii="Arial" w:hAnsi="Arial" w:cs="Arial"/>
        </w:rPr>
        <w:t xml:space="preserve"> </w:t>
      </w:r>
      <w:r w:rsidRPr="00591CA0">
        <w:rPr>
          <w:rFonts w:ascii="Arial" w:hAnsi="Arial" w:cs="Arial"/>
        </w:rPr>
        <w:t>stage decision</w:t>
      </w:r>
      <w:r w:rsidR="00496512" w:rsidRPr="00591CA0">
        <w:rPr>
          <w:rFonts w:ascii="Arial" w:hAnsi="Arial" w:cs="Arial"/>
        </w:rPr>
        <w:t xml:space="preserve"> </w:t>
      </w:r>
      <w:r w:rsidRPr="00591CA0">
        <w:rPr>
          <w:rFonts w:ascii="Arial" w:hAnsi="Arial" w:cs="Arial"/>
        </w:rPr>
        <w:t xml:space="preserve">making where carbon impacts are greatest. Research by Woodknowledge Wales suggests that simplified tools such as ESECT can support more informed discussions about carbon </w:t>
      </w:r>
      <w:r w:rsidRPr="00591CA0">
        <w:rPr>
          <w:rFonts w:ascii="Arial" w:hAnsi="Arial" w:cs="Arial"/>
        </w:rPr>
        <w:lastRenderedPageBreak/>
        <w:t>at project inception, but their effectiveness depends on sector engagement and training.</w:t>
      </w:r>
    </w:p>
    <w:p w14:paraId="7221C626" w14:textId="77777777" w:rsidR="009D2C59" w:rsidRPr="00591CA0" w:rsidRDefault="009D2C59" w:rsidP="00E63A4B">
      <w:pPr>
        <w:spacing w:before="30" w:after="30"/>
        <w:jc w:val="both"/>
        <w:rPr>
          <w:rFonts w:ascii="Arial" w:hAnsi="Arial" w:cs="Arial"/>
        </w:rPr>
      </w:pPr>
    </w:p>
    <w:p w14:paraId="35FC9F9C" w14:textId="3261EF30" w:rsidR="00CE4048" w:rsidRPr="00591CA0" w:rsidRDefault="00CE4048" w:rsidP="00E63A4B">
      <w:pPr>
        <w:spacing w:before="30" w:after="30"/>
        <w:jc w:val="both"/>
        <w:rPr>
          <w:rFonts w:ascii="Arial" w:hAnsi="Arial" w:cs="Arial"/>
        </w:rPr>
      </w:pPr>
      <w:r w:rsidRPr="00591CA0">
        <w:rPr>
          <w:rFonts w:ascii="Arial" w:hAnsi="Arial" w:cs="Arial"/>
        </w:rPr>
        <w:t xml:space="preserve">The challenges facing QSs in Wales are compounded by the specific requirements of programmes such as ORP. Registered Social Landlords must report details of staff training and supply chain capability, lodge works on the TrustMark Data </w:t>
      </w:r>
      <w:r w:rsidR="00CC5A1C" w:rsidRPr="00591CA0">
        <w:rPr>
          <w:rFonts w:ascii="Arial" w:hAnsi="Arial" w:cs="Arial"/>
        </w:rPr>
        <w:t>Warehouse and</w:t>
      </w:r>
      <w:r w:rsidRPr="00591CA0">
        <w:rPr>
          <w:rFonts w:ascii="Arial" w:hAnsi="Arial" w:cs="Arial"/>
        </w:rPr>
        <w:t xml:space="preserve"> ensure workforce accreditation to PAS 2030 (Welsh Government, 2025). These requirements represent significant changes to traditional procurement processes, requiring QSs to develop new skills in supply chain management and carbon verification.</w:t>
      </w:r>
    </w:p>
    <w:p w14:paraId="46BF6905" w14:textId="77777777" w:rsidR="00AB6265" w:rsidRPr="00591CA0" w:rsidRDefault="00AB6265" w:rsidP="00E63A4B">
      <w:pPr>
        <w:spacing w:before="30" w:after="30"/>
        <w:jc w:val="both"/>
        <w:rPr>
          <w:rFonts w:ascii="Arial" w:hAnsi="Arial" w:cs="Arial"/>
        </w:rPr>
      </w:pPr>
    </w:p>
    <w:p w14:paraId="4239D9B1" w14:textId="311EAE34" w:rsidR="00CE4048" w:rsidRPr="00591CA0" w:rsidRDefault="00CE4048" w:rsidP="00E63A4B">
      <w:pPr>
        <w:spacing w:before="30" w:after="30"/>
        <w:jc w:val="both"/>
        <w:rPr>
          <w:rFonts w:ascii="Arial" w:hAnsi="Arial" w:cs="Arial"/>
        </w:rPr>
      </w:pPr>
      <w:r w:rsidRPr="00591CA0">
        <w:rPr>
          <w:rFonts w:ascii="Arial" w:hAnsi="Arial" w:cs="Arial"/>
        </w:rPr>
        <w:t>Together, these developments reinforce the central argument of this dissertation: achieving net</w:t>
      </w:r>
      <w:r w:rsidR="00496512" w:rsidRPr="00591CA0">
        <w:rPr>
          <w:rFonts w:ascii="Arial" w:hAnsi="Arial" w:cs="Arial"/>
        </w:rPr>
        <w:t xml:space="preserve"> </w:t>
      </w:r>
      <w:r w:rsidRPr="00591CA0">
        <w:rPr>
          <w:rFonts w:ascii="Arial" w:hAnsi="Arial" w:cs="Arial"/>
        </w:rPr>
        <w:t>zero housing retrofit in Wales requires not only technical innovation but also enhanced professional capability, clearer guidance, and coordinated policy implementation. QSs occupy a pivotal position within this landscape, and strengthening their carbon literacy, data access, and digital capability will be essential to delivering retrofit at scale.</w:t>
      </w:r>
    </w:p>
    <w:p w14:paraId="2A1EE7BC" w14:textId="77777777" w:rsidR="00AB6265" w:rsidRPr="00591CA0" w:rsidRDefault="00AB6265" w:rsidP="00E63A4B">
      <w:pPr>
        <w:spacing w:before="30" w:after="30"/>
        <w:jc w:val="both"/>
        <w:rPr>
          <w:rFonts w:ascii="Arial" w:hAnsi="Arial" w:cs="Arial"/>
        </w:rPr>
      </w:pPr>
    </w:p>
    <w:p w14:paraId="0B2C1576" w14:textId="23777832" w:rsidR="00CE4048" w:rsidRPr="00591CA0" w:rsidRDefault="00CE4048" w:rsidP="00E63A4B">
      <w:pPr>
        <w:pStyle w:val="Heading1"/>
        <w:spacing w:before="30" w:after="30"/>
        <w:jc w:val="both"/>
        <w:rPr>
          <w:rFonts w:ascii="Arial" w:hAnsi="Arial" w:cs="Arial"/>
        </w:rPr>
      </w:pPr>
      <w:bookmarkStart w:id="5" w:name="_Toc239671382"/>
      <w:r w:rsidRPr="00591CA0">
        <w:rPr>
          <w:rFonts w:ascii="Arial" w:hAnsi="Arial" w:cs="Arial"/>
        </w:rPr>
        <w:t>CHAPTER 2</w:t>
      </w:r>
      <w:r w:rsidR="00825B72" w:rsidRPr="00591CA0">
        <w:rPr>
          <w:rFonts w:ascii="Arial" w:hAnsi="Arial" w:cs="Arial"/>
        </w:rPr>
        <w:t xml:space="preserve"> -</w:t>
      </w:r>
      <w:r w:rsidRPr="00591CA0">
        <w:rPr>
          <w:rFonts w:ascii="Arial" w:hAnsi="Arial" w:cs="Arial"/>
        </w:rPr>
        <w:t xml:space="preserve"> LITERATURE REVIEW</w:t>
      </w:r>
      <w:bookmarkEnd w:id="5"/>
    </w:p>
    <w:p w14:paraId="354000DF" w14:textId="77777777" w:rsidR="00CE4048" w:rsidRPr="00591CA0" w:rsidRDefault="00CE4048" w:rsidP="00E63A4B">
      <w:pPr>
        <w:pStyle w:val="Heading2"/>
        <w:spacing w:before="30" w:after="30"/>
        <w:jc w:val="both"/>
        <w:rPr>
          <w:rFonts w:ascii="Arial" w:hAnsi="Arial" w:cs="Arial"/>
        </w:rPr>
      </w:pPr>
      <w:bookmarkStart w:id="6" w:name="_Toc239671383"/>
      <w:r w:rsidRPr="00591CA0">
        <w:rPr>
          <w:rFonts w:ascii="Arial" w:hAnsi="Arial" w:cs="Arial"/>
        </w:rPr>
        <w:t>2.1 Introduction</w:t>
      </w:r>
      <w:bookmarkEnd w:id="6"/>
    </w:p>
    <w:p w14:paraId="736E3CE8" w14:textId="65CD8F7A" w:rsidR="00CE4048" w:rsidRPr="00591CA0" w:rsidRDefault="00CE4048" w:rsidP="00E63A4B">
      <w:pPr>
        <w:spacing w:before="30" w:after="30"/>
        <w:jc w:val="both"/>
        <w:rPr>
          <w:rFonts w:ascii="Arial" w:hAnsi="Arial" w:cs="Arial"/>
        </w:rPr>
      </w:pPr>
      <w:r w:rsidRPr="00591CA0">
        <w:rPr>
          <w:rFonts w:ascii="Arial" w:hAnsi="Arial" w:cs="Arial"/>
        </w:rPr>
        <w:t>This chapter critically examines literature relating to net</w:t>
      </w:r>
      <w:r w:rsidR="00827D9E" w:rsidRPr="00591CA0">
        <w:rPr>
          <w:rFonts w:ascii="Arial" w:hAnsi="Arial" w:cs="Arial"/>
        </w:rPr>
        <w:t xml:space="preserve"> </w:t>
      </w:r>
      <w:r w:rsidRPr="00591CA0">
        <w:rPr>
          <w:rFonts w:ascii="Arial" w:hAnsi="Arial" w:cs="Arial"/>
        </w:rPr>
        <w:t>zero carbon, embodied carbon, lifecycle assessment, housing retrofit, and the evolving role of quantity surveyors (QSs). It establishes the theoretical, policy, and industry context for the study and identifies gaps that justify the research focus on Welsh housing retrofit. The review draws on global climate science, UK and Welsh Government policy, professional guidance, and academic studies on QS practice and carbon reduction.</w:t>
      </w:r>
    </w:p>
    <w:p w14:paraId="4B3E624D" w14:textId="77777777" w:rsidR="00AB6265" w:rsidRPr="00591CA0" w:rsidRDefault="00AB6265" w:rsidP="00E63A4B">
      <w:pPr>
        <w:spacing w:before="30" w:after="30"/>
        <w:jc w:val="both"/>
        <w:rPr>
          <w:rFonts w:ascii="Arial" w:hAnsi="Arial" w:cs="Arial"/>
        </w:rPr>
      </w:pPr>
    </w:p>
    <w:p w14:paraId="67237E93" w14:textId="77524CF5" w:rsidR="00CE4048" w:rsidRPr="00591CA0" w:rsidRDefault="00CE4048" w:rsidP="00E63A4B">
      <w:pPr>
        <w:spacing w:before="30" w:after="30"/>
        <w:jc w:val="both"/>
        <w:rPr>
          <w:rFonts w:ascii="Arial" w:hAnsi="Arial" w:cs="Arial"/>
        </w:rPr>
      </w:pPr>
      <w:r w:rsidRPr="00591CA0">
        <w:rPr>
          <w:rFonts w:ascii="Arial" w:hAnsi="Arial" w:cs="Arial"/>
        </w:rPr>
        <w:t>The literature consistently highlights that achieving net</w:t>
      </w:r>
      <w:r w:rsidR="00827D9E" w:rsidRPr="00591CA0">
        <w:rPr>
          <w:rFonts w:ascii="Arial" w:hAnsi="Arial" w:cs="Arial"/>
        </w:rPr>
        <w:t xml:space="preserve"> </w:t>
      </w:r>
      <w:r w:rsidRPr="00591CA0">
        <w:rPr>
          <w:rFonts w:ascii="Arial" w:hAnsi="Arial" w:cs="Arial"/>
        </w:rPr>
        <w:t>zero carbon in the built environment requires not only technological innovation but also changes in professional practice, organisational capability, and policy implementation (Opoku, 2019; Perera &amp; Karunasena, 2020). QSs occupy a critical position in this transition, as their decisions influence material selection, procurement routes, and cost planning — all of which have significant carbon implications (Oyedele et al., 2014). However, the extent to which QSs are equipped to fulfil this role remains contested, with studies pointing to persistent barriers in carbon literacy, data availability, and client demand (Giesekam &amp; Pomponi, 2021; Supply Chain Sustainability School, 2024).</w:t>
      </w:r>
    </w:p>
    <w:p w14:paraId="52766194" w14:textId="77777777" w:rsidR="00AB6265" w:rsidRPr="00591CA0" w:rsidRDefault="00AB6265" w:rsidP="00E63A4B">
      <w:pPr>
        <w:spacing w:before="30" w:after="30"/>
        <w:jc w:val="both"/>
        <w:rPr>
          <w:rFonts w:ascii="Arial" w:hAnsi="Arial" w:cs="Arial"/>
        </w:rPr>
      </w:pPr>
    </w:p>
    <w:p w14:paraId="56A5CBED" w14:textId="461C24BE" w:rsidR="00FB0E61" w:rsidRPr="00591CA0" w:rsidRDefault="00CE4048" w:rsidP="00E63A4B">
      <w:pPr>
        <w:spacing w:before="30" w:after="30"/>
        <w:jc w:val="both"/>
        <w:rPr>
          <w:rFonts w:ascii="Arial" w:hAnsi="Arial" w:cs="Arial"/>
        </w:rPr>
      </w:pPr>
      <w:r w:rsidRPr="00591CA0">
        <w:rPr>
          <w:rFonts w:ascii="Arial" w:hAnsi="Arial" w:cs="Arial"/>
        </w:rPr>
        <w:t>This chapter therefore synthesises diverse bodies of literature to identify the key tensions, gaps, and opportunities that shape QS engagement with carbon assessment in Welsh housing retrofit.</w:t>
      </w:r>
    </w:p>
    <w:p w14:paraId="0CBE9ED2" w14:textId="77777777" w:rsidR="00FB0E61" w:rsidRPr="00591CA0" w:rsidRDefault="00FB0E61" w:rsidP="00E63A4B">
      <w:pPr>
        <w:spacing w:before="30" w:after="30"/>
        <w:jc w:val="both"/>
        <w:rPr>
          <w:rFonts w:ascii="Arial" w:hAnsi="Arial" w:cs="Arial"/>
        </w:rPr>
      </w:pPr>
    </w:p>
    <w:p w14:paraId="5733AE5D" w14:textId="318D172B" w:rsidR="00CE4048" w:rsidRPr="00591CA0" w:rsidRDefault="00CE4048" w:rsidP="00E63A4B">
      <w:pPr>
        <w:pStyle w:val="Heading2"/>
        <w:spacing w:before="30" w:after="30"/>
        <w:jc w:val="both"/>
        <w:rPr>
          <w:rFonts w:ascii="Arial" w:hAnsi="Arial" w:cs="Arial"/>
        </w:rPr>
      </w:pPr>
      <w:bookmarkStart w:id="7" w:name="_Toc239671384"/>
      <w:r w:rsidRPr="00591CA0">
        <w:rPr>
          <w:rFonts w:ascii="Arial" w:hAnsi="Arial" w:cs="Arial"/>
        </w:rPr>
        <w:lastRenderedPageBreak/>
        <w:t>2.2 Net Zero Carbon and the Built Environment</w:t>
      </w:r>
      <w:bookmarkEnd w:id="7"/>
    </w:p>
    <w:p w14:paraId="74B50D8F" w14:textId="77777777" w:rsidR="00CE4048" w:rsidRPr="00591CA0" w:rsidRDefault="00CE4048" w:rsidP="00E63A4B">
      <w:pPr>
        <w:pStyle w:val="Heading3"/>
        <w:spacing w:before="30" w:after="30"/>
        <w:jc w:val="both"/>
        <w:rPr>
          <w:rFonts w:ascii="Arial" w:hAnsi="Arial" w:cs="Arial"/>
        </w:rPr>
      </w:pPr>
      <w:bookmarkStart w:id="8" w:name="_Toc239671385"/>
      <w:r w:rsidRPr="00591CA0">
        <w:rPr>
          <w:rFonts w:ascii="Arial" w:hAnsi="Arial" w:cs="Arial"/>
        </w:rPr>
        <w:t>2.2.1 Global Climate Imperatives</w:t>
      </w:r>
      <w:bookmarkEnd w:id="8"/>
    </w:p>
    <w:p w14:paraId="60D616BE" w14:textId="2734957B" w:rsidR="00CE4048" w:rsidRPr="00591CA0" w:rsidRDefault="00CE4048" w:rsidP="00E63A4B">
      <w:pPr>
        <w:spacing w:before="30" w:after="30"/>
        <w:jc w:val="both"/>
        <w:rPr>
          <w:rFonts w:ascii="Arial" w:hAnsi="Arial" w:cs="Arial"/>
        </w:rPr>
      </w:pPr>
      <w:r w:rsidRPr="00591CA0">
        <w:rPr>
          <w:rFonts w:ascii="Arial" w:hAnsi="Arial" w:cs="Arial"/>
        </w:rPr>
        <w:t>The built environment is responsible for approximately 37% of global energy</w:t>
      </w:r>
      <w:r w:rsidR="00827D9E" w:rsidRPr="00591CA0">
        <w:rPr>
          <w:rFonts w:ascii="Arial" w:hAnsi="Arial" w:cs="Arial"/>
        </w:rPr>
        <w:t xml:space="preserve"> </w:t>
      </w:r>
      <w:r w:rsidRPr="00591CA0">
        <w:rPr>
          <w:rFonts w:ascii="Arial" w:hAnsi="Arial" w:cs="Arial"/>
        </w:rPr>
        <w:t>related CO</w:t>
      </w:r>
      <w:r w:rsidRPr="00591CA0">
        <w:rPr>
          <w:rFonts w:ascii="Cambria Math" w:hAnsi="Cambria Math" w:cs="Cambria Math"/>
        </w:rPr>
        <w:t>₂</w:t>
      </w:r>
      <w:r w:rsidRPr="00591CA0">
        <w:rPr>
          <w:rFonts w:ascii="Arial" w:hAnsi="Arial" w:cs="Arial"/>
        </w:rPr>
        <w:t xml:space="preserve"> emissions (UNEP, 2023; IEA, 2022). These emissions arise from operational activities </w:t>
      </w:r>
      <w:r w:rsidR="009D2C59" w:rsidRPr="00591CA0">
        <w:rPr>
          <w:rFonts w:ascii="Arial" w:hAnsi="Arial" w:cs="Arial"/>
        </w:rPr>
        <w:t xml:space="preserve">such </w:t>
      </w:r>
      <w:r w:rsidR="003C0232" w:rsidRPr="00591CA0">
        <w:rPr>
          <w:rFonts w:ascii="Arial" w:hAnsi="Arial" w:cs="Arial"/>
        </w:rPr>
        <w:t>as</w:t>
      </w:r>
      <w:r w:rsidRPr="00591CA0">
        <w:rPr>
          <w:rFonts w:ascii="Arial" w:hAnsi="Arial" w:cs="Arial"/>
        </w:rPr>
        <w:t xml:space="preserve"> heating, cooling, lighting and embodied processes linked to material extraction, manufacturing, transport, installation, and disposal (Pomponi &amp; Moncaster, 2017). The distinction between operational and embodied carbon is critical, as different mitigation strategies are required to address each source.</w:t>
      </w:r>
    </w:p>
    <w:p w14:paraId="2E28F7F7" w14:textId="77777777" w:rsidR="00AB6265" w:rsidRPr="00591CA0" w:rsidRDefault="00AB6265" w:rsidP="00E63A4B">
      <w:pPr>
        <w:spacing w:before="30" w:after="30"/>
        <w:jc w:val="both"/>
        <w:rPr>
          <w:rFonts w:ascii="Arial" w:hAnsi="Arial" w:cs="Arial"/>
        </w:rPr>
      </w:pPr>
    </w:p>
    <w:p w14:paraId="1033512A" w14:textId="141DE2D7" w:rsidR="00CE4048" w:rsidRPr="00591CA0" w:rsidRDefault="00CE4048" w:rsidP="00E63A4B">
      <w:pPr>
        <w:spacing w:before="30" w:after="30"/>
        <w:jc w:val="both"/>
        <w:rPr>
          <w:rFonts w:ascii="Arial" w:hAnsi="Arial" w:cs="Arial"/>
        </w:rPr>
      </w:pPr>
      <w:r w:rsidRPr="00591CA0">
        <w:rPr>
          <w:rFonts w:ascii="Arial" w:hAnsi="Arial" w:cs="Arial"/>
        </w:rPr>
        <w:t>Operational carbon can be reduced through energy efficiency measures, renewable energy, and improved building management. Embodied carbon, by contrast, is fixed at the point of construction and cannot be retroactively reduced. As operational emissions decline through improved energy efficiency and grid decarbonisation, embodied carbon becomes increasingly significant (Dixit, 2019; Moncaster &amp; Symons, 2013). In highly energy</w:t>
      </w:r>
      <w:r w:rsidR="00827D9E" w:rsidRPr="00591CA0">
        <w:rPr>
          <w:rFonts w:ascii="Arial" w:hAnsi="Arial" w:cs="Arial"/>
        </w:rPr>
        <w:t xml:space="preserve"> </w:t>
      </w:r>
      <w:r w:rsidRPr="00591CA0">
        <w:rPr>
          <w:rFonts w:ascii="Arial" w:hAnsi="Arial" w:cs="Arial"/>
        </w:rPr>
        <w:t>efficient buildings, embodied carbon can represent up to 50% of total lifecycle emissions (Cabeza et al., 2014).</w:t>
      </w:r>
    </w:p>
    <w:p w14:paraId="24B61733" w14:textId="77777777" w:rsidR="00AB6265" w:rsidRPr="00591CA0" w:rsidRDefault="00AB6265" w:rsidP="00E63A4B">
      <w:pPr>
        <w:spacing w:before="30" w:after="30"/>
        <w:jc w:val="both"/>
        <w:rPr>
          <w:rFonts w:ascii="Arial" w:hAnsi="Arial" w:cs="Arial"/>
        </w:rPr>
      </w:pPr>
    </w:p>
    <w:p w14:paraId="66E34070" w14:textId="28F7129B" w:rsidR="00AB6265" w:rsidRPr="00591CA0" w:rsidRDefault="00CE4048" w:rsidP="00E63A4B">
      <w:pPr>
        <w:spacing w:before="30" w:after="30"/>
        <w:jc w:val="both"/>
        <w:rPr>
          <w:rFonts w:ascii="Arial" w:hAnsi="Arial" w:cs="Arial"/>
        </w:rPr>
      </w:pPr>
      <w:r w:rsidRPr="00591CA0">
        <w:rPr>
          <w:rFonts w:ascii="Arial" w:hAnsi="Arial" w:cs="Arial"/>
        </w:rPr>
        <w:t>The Intergovernmental Panel on Climate Change (IPCC, 2022) emphasises that rapid reductions in both operational and embodied carbon are essential to limit global warming to 1.5°C. Globally, more than half of the buildings that will exist in 2050 have already been built (UNEP, 2023). This means that retrofi</w:t>
      </w:r>
      <w:r w:rsidR="000004DB" w:rsidRPr="00591CA0">
        <w:rPr>
          <w:rFonts w:ascii="Arial" w:hAnsi="Arial" w:cs="Arial"/>
        </w:rPr>
        <w:t>t,</w:t>
      </w:r>
      <w:r w:rsidRPr="00591CA0">
        <w:rPr>
          <w:rFonts w:ascii="Arial" w:hAnsi="Arial" w:cs="Arial"/>
        </w:rPr>
        <w:t xml:space="preserve"> not new construction</w:t>
      </w:r>
      <w:r w:rsidR="000004DB" w:rsidRPr="00591CA0">
        <w:rPr>
          <w:rFonts w:ascii="Arial" w:hAnsi="Arial" w:cs="Arial"/>
        </w:rPr>
        <w:t xml:space="preserve">, </w:t>
      </w:r>
      <w:r w:rsidRPr="00591CA0">
        <w:rPr>
          <w:rFonts w:ascii="Arial" w:hAnsi="Arial" w:cs="Arial"/>
        </w:rPr>
        <w:t xml:space="preserve"> will determine the trajectory of emissions.</w:t>
      </w:r>
    </w:p>
    <w:p w14:paraId="031DFAEF" w14:textId="77777777" w:rsidR="002662AD" w:rsidRPr="00591CA0" w:rsidRDefault="002662AD" w:rsidP="00E63A4B">
      <w:pPr>
        <w:spacing w:before="30" w:after="30"/>
        <w:jc w:val="both"/>
        <w:rPr>
          <w:rFonts w:ascii="Arial" w:hAnsi="Arial" w:cs="Arial"/>
        </w:rPr>
      </w:pPr>
    </w:p>
    <w:p w14:paraId="1BBD7F71" w14:textId="2DF25A2B" w:rsidR="00CE4048" w:rsidRPr="00591CA0" w:rsidRDefault="00CE4048" w:rsidP="00E63A4B">
      <w:pPr>
        <w:spacing w:before="30" w:after="30"/>
        <w:jc w:val="both"/>
        <w:rPr>
          <w:rFonts w:ascii="Arial" w:hAnsi="Arial" w:cs="Arial"/>
        </w:rPr>
      </w:pPr>
      <w:r w:rsidRPr="00591CA0">
        <w:rPr>
          <w:rFonts w:ascii="Arial" w:hAnsi="Arial" w:cs="Arial"/>
        </w:rPr>
        <w:t>This shift places retrofit at the centre of global climate strategy and elevates the importance of professionals capable of integrating carbon considerations into existing building contexts.</w:t>
      </w:r>
    </w:p>
    <w:p w14:paraId="28662CAD" w14:textId="77777777" w:rsidR="00FB0E61" w:rsidRPr="00591CA0" w:rsidRDefault="00FB0E61" w:rsidP="00E63A4B">
      <w:pPr>
        <w:spacing w:before="30" w:after="30"/>
        <w:jc w:val="both"/>
        <w:rPr>
          <w:rFonts w:ascii="Arial" w:hAnsi="Arial" w:cs="Arial"/>
        </w:rPr>
      </w:pPr>
    </w:p>
    <w:p w14:paraId="4FCEDAF5" w14:textId="77777777" w:rsidR="00CE4048" w:rsidRPr="00591CA0" w:rsidRDefault="00CE4048" w:rsidP="00E63A4B">
      <w:pPr>
        <w:pStyle w:val="Heading3"/>
        <w:spacing w:before="30" w:after="30"/>
        <w:jc w:val="both"/>
        <w:rPr>
          <w:rFonts w:ascii="Arial" w:hAnsi="Arial" w:cs="Arial"/>
        </w:rPr>
      </w:pPr>
      <w:bookmarkStart w:id="9" w:name="_Toc239671386"/>
      <w:r w:rsidRPr="00591CA0">
        <w:rPr>
          <w:rFonts w:ascii="Arial" w:hAnsi="Arial" w:cs="Arial"/>
        </w:rPr>
        <w:t>2.2.2 UK Net Zero Commitments</w:t>
      </w:r>
      <w:bookmarkEnd w:id="9"/>
    </w:p>
    <w:p w14:paraId="4DB2B8BA" w14:textId="2B551560" w:rsidR="00CE4048" w:rsidRPr="00591CA0" w:rsidRDefault="00CE4048" w:rsidP="00E63A4B">
      <w:pPr>
        <w:spacing w:before="30" w:after="30"/>
        <w:jc w:val="both"/>
        <w:rPr>
          <w:rFonts w:ascii="Arial" w:hAnsi="Arial" w:cs="Arial"/>
        </w:rPr>
      </w:pPr>
      <w:r w:rsidRPr="00591CA0">
        <w:rPr>
          <w:rFonts w:ascii="Arial" w:hAnsi="Arial" w:cs="Arial"/>
        </w:rPr>
        <w:t>The UK has established a legally binding target of net</w:t>
      </w:r>
      <w:r w:rsidR="00827D9E" w:rsidRPr="00591CA0">
        <w:rPr>
          <w:rFonts w:ascii="Arial" w:hAnsi="Arial" w:cs="Arial"/>
        </w:rPr>
        <w:t xml:space="preserve"> </w:t>
      </w:r>
      <w:r w:rsidRPr="00591CA0">
        <w:rPr>
          <w:rFonts w:ascii="Arial" w:hAnsi="Arial" w:cs="Arial"/>
        </w:rPr>
        <w:t>zero greenhouse gas emissions by 2050 (HM Government, 2019). The Climate Change Committee (CCC, 2023) identifies the built environment as a priority sector for decarbonisation, noting that housing contributes approximately 17% of UK emissions. The UK’s housing stock is among the oldest in Europe, with 36% of homes built before 1945 (CaCHE, 2021). Many of these homes are solid</w:t>
      </w:r>
      <w:r w:rsidR="00827D9E" w:rsidRPr="00591CA0">
        <w:rPr>
          <w:rFonts w:ascii="Arial" w:hAnsi="Arial" w:cs="Arial"/>
        </w:rPr>
        <w:t xml:space="preserve"> </w:t>
      </w:r>
      <w:r w:rsidRPr="00591CA0">
        <w:rPr>
          <w:rFonts w:ascii="Arial" w:hAnsi="Arial" w:cs="Arial"/>
        </w:rPr>
        <w:t>wall constructions that require complex interventions to improve thermal performance.</w:t>
      </w:r>
    </w:p>
    <w:p w14:paraId="4A5A2EEA" w14:textId="77777777" w:rsidR="002662AD" w:rsidRPr="00591CA0" w:rsidRDefault="002662AD" w:rsidP="00E63A4B">
      <w:pPr>
        <w:spacing w:before="30" w:after="30"/>
        <w:jc w:val="both"/>
        <w:rPr>
          <w:rFonts w:ascii="Arial" w:hAnsi="Arial" w:cs="Arial"/>
        </w:rPr>
      </w:pPr>
    </w:p>
    <w:p w14:paraId="5C659B99" w14:textId="7BD13A5D" w:rsidR="00CE4048" w:rsidRPr="00591CA0" w:rsidRDefault="00CE4048" w:rsidP="00E63A4B">
      <w:pPr>
        <w:spacing w:before="30" w:after="30"/>
        <w:jc w:val="both"/>
        <w:rPr>
          <w:rFonts w:ascii="Arial" w:hAnsi="Arial" w:cs="Arial"/>
        </w:rPr>
      </w:pPr>
      <w:r w:rsidRPr="00591CA0">
        <w:rPr>
          <w:rFonts w:ascii="Arial" w:hAnsi="Arial" w:cs="Arial"/>
        </w:rPr>
        <w:t xml:space="preserve">The UK Green Building Council’s Whole Life Carbon Roadmap (UKGBC, 2023) highlights that operational emissions will continue to fall due to grid decarbonisation, meaning embodied carbon will account for an increasingly large proportion of total emissions by 2035. The roadmap recommends carbon assessments for all major </w:t>
      </w:r>
      <w:r w:rsidRPr="00591CA0">
        <w:rPr>
          <w:rFonts w:ascii="Arial" w:hAnsi="Arial" w:cs="Arial"/>
        </w:rPr>
        <w:lastRenderedPageBreak/>
        <w:t>refurbishment projects and sets a target of achieving net</w:t>
      </w:r>
      <w:r w:rsidR="00827D9E" w:rsidRPr="00591CA0">
        <w:rPr>
          <w:rFonts w:ascii="Arial" w:hAnsi="Arial" w:cs="Arial"/>
        </w:rPr>
        <w:t xml:space="preserve"> </w:t>
      </w:r>
      <w:r w:rsidRPr="00591CA0">
        <w:rPr>
          <w:rFonts w:ascii="Arial" w:hAnsi="Arial" w:cs="Arial"/>
        </w:rPr>
        <w:t>zero embodied carbon for all new buildings by 2030.</w:t>
      </w:r>
    </w:p>
    <w:p w14:paraId="5D328C3B" w14:textId="77777777" w:rsidR="002662AD" w:rsidRPr="00591CA0" w:rsidRDefault="002662AD" w:rsidP="00E63A4B">
      <w:pPr>
        <w:spacing w:before="30" w:after="30"/>
        <w:jc w:val="both"/>
        <w:rPr>
          <w:rFonts w:ascii="Arial" w:hAnsi="Arial" w:cs="Arial"/>
        </w:rPr>
      </w:pPr>
    </w:p>
    <w:p w14:paraId="410F293A" w14:textId="77777777" w:rsidR="00CE4048" w:rsidRPr="00591CA0" w:rsidRDefault="00CE4048" w:rsidP="00E63A4B">
      <w:pPr>
        <w:spacing w:before="30" w:after="30"/>
        <w:jc w:val="both"/>
        <w:rPr>
          <w:rFonts w:ascii="Arial" w:hAnsi="Arial" w:cs="Arial"/>
        </w:rPr>
      </w:pPr>
      <w:r w:rsidRPr="00591CA0">
        <w:rPr>
          <w:rFonts w:ascii="Arial" w:hAnsi="Arial" w:cs="Arial"/>
        </w:rPr>
        <w:t>The National Retrofit Strategy for England and Wales aims to provide a unified framework for retrofit delivery, including standards for assessment, installation, and quality assurance. However, implementation remains uneven, and capability gaps persist across the construction sector.</w:t>
      </w:r>
    </w:p>
    <w:p w14:paraId="329DDF66" w14:textId="77777777" w:rsidR="00FB0E61" w:rsidRPr="00591CA0" w:rsidRDefault="00FB0E61" w:rsidP="00E63A4B">
      <w:pPr>
        <w:spacing w:before="30" w:after="30"/>
        <w:jc w:val="both"/>
        <w:rPr>
          <w:rFonts w:ascii="Arial" w:hAnsi="Arial" w:cs="Arial"/>
        </w:rPr>
      </w:pPr>
    </w:p>
    <w:p w14:paraId="7DAD7E71" w14:textId="3A54910C" w:rsidR="00CE4048" w:rsidRPr="00591CA0" w:rsidRDefault="00CE4048" w:rsidP="00E63A4B">
      <w:pPr>
        <w:pStyle w:val="Heading3"/>
        <w:spacing w:before="30" w:after="30"/>
        <w:jc w:val="both"/>
        <w:rPr>
          <w:rFonts w:ascii="Arial" w:hAnsi="Arial" w:cs="Arial"/>
        </w:rPr>
      </w:pPr>
      <w:bookmarkStart w:id="10" w:name="_Toc239671387"/>
      <w:r w:rsidRPr="00591CA0">
        <w:rPr>
          <w:rFonts w:ascii="Arial" w:hAnsi="Arial" w:cs="Arial"/>
        </w:rPr>
        <w:t xml:space="preserve">2.2.3 </w:t>
      </w:r>
      <w:r w:rsidR="001D0135" w:rsidRPr="00591CA0">
        <w:rPr>
          <w:rFonts w:ascii="Arial" w:hAnsi="Arial" w:cs="Arial"/>
        </w:rPr>
        <w:t>Wales’s</w:t>
      </w:r>
      <w:r w:rsidRPr="00591CA0">
        <w:rPr>
          <w:rFonts w:ascii="Arial" w:hAnsi="Arial" w:cs="Arial"/>
        </w:rPr>
        <w:t xml:space="preserve"> Distinctive Policy Landscape</w:t>
      </w:r>
      <w:bookmarkEnd w:id="10"/>
    </w:p>
    <w:p w14:paraId="03D8B63B" w14:textId="679403EC" w:rsidR="00CE4048" w:rsidRPr="00591CA0" w:rsidRDefault="00CE4048" w:rsidP="00E63A4B">
      <w:pPr>
        <w:spacing w:before="30" w:after="30"/>
        <w:jc w:val="both"/>
        <w:rPr>
          <w:rFonts w:ascii="Arial" w:hAnsi="Arial" w:cs="Arial"/>
        </w:rPr>
      </w:pPr>
      <w:r w:rsidRPr="00591CA0">
        <w:rPr>
          <w:rFonts w:ascii="Arial" w:hAnsi="Arial" w:cs="Arial"/>
        </w:rPr>
        <w:t xml:space="preserve">Wales has adopted a more ambitious and interventionist approach to housing decarbonisation compared with other UK nations. Net Zero Wales Carbon Budget 2 requires a 58% reduction in building emissions by 2030 compared with 2019 levels (Welsh Government, 2024). This target reflects the Welsh Government’s commitment to climate action, as set out in the Environment (Wales) Act 2016 and the </w:t>
      </w:r>
      <w:r w:rsidR="005F510F" w:rsidRPr="00591CA0">
        <w:rPr>
          <w:rFonts w:ascii="Arial" w:hAnsi="Arial" w:cs="Arial"/>
        </w:rPr>
        <w:t>Wellbeing</w:t>
      </w:r>
      <w:r w:rsidRPr="00591CA0">
        <w:rPr>
          <w:rFonts w:ascii="Arial" w:hAnsi="Arial" w:cs="Arial"/>
        </w:rPr>
        <w:t xml:space="preserve"> of Future Generations (Wales) Act 2015.</w:t>
      </w:r>
    </w:p>
    <w:p w14:paraId="2BD3AE9B" w14:textId="77777777" w:rsidR="00CE4048" w:rsidRPr="00591CA0" w:rsidRDefault="00CE4048" w:rsidP="00E63A4B">
      <w:pPr>
        <w:spacing w:before="30" w:after="30"/>
        <w:jc w:val="both"/>
        <w:rPr>
          <w:rFonts w:ascii="Arial" w:hAnsi="Arial" w:cs="Arial"/>
        </w:rPr>
      </w:pPr>
      <w:r w:rsidRPr="00591CA0">
        <w:rPr>
          <w:rFonts w:ascii="Arial" w:hAnsi="Arial" w:cs="Arial"/>
        </w:rPr>
        <w:t>Key Welsh policies include:</w:t>
      </w:r>
    </w:p>
    <w:p w14:paraId="72DE3A7C" w14:textId="77D6BF0A" w:rsidR="00CE4048" w:rsidRPr="00591CA0" w:rsidRDefault="00CE4048">
      <w:pPr>
        <w:pStyle w:val="ListParagraph"/>
        <w:numPr>
          <w:ilvl w:val="0"/>
          <w:numId w:val="3"/>
        </w:numPr>
        <w:spacing w:before="30" w:after="30"/>
        <w:jc w:val="both"/>
        <w:rPr>
          <w:rFonts w:ascii="Arial" w:hAnsi="Arial" w:cs="Arial"/>
        </w:rPr>
      </w:pPr>
      <w:r w:rsidRPr="00591CA0">
        <w:rPr>
          <w:rFonts w:ascii="Arial" w:hAnsi="Arial" w:cs="Arial"/>
          <w:b/>
          <w:bCs/>
        </w:rPr>
        <w:t>Optimised Retrofit Programme (ORP)</w:t>
      </w:r>
      <w:r w:rsidRPr="00591CA0">
        <w:rPr>
          <w:rFonts w:ascii="Arial" w:hAnsi="Arial" w:cs="Arial"/>
        </w:rPr>
        <w:t xml:space="preserve"> </w:t>
      </w:r>
      <w:r w:rsidR="00555142" w:rsidRPr="00591CA0">
        <w:rPr>
          <w:rFonts w:ascii="Arial" w:hAnsi="Arial" w:cs="Arial"/>
        </w:rPr>
        <w:t>-</w:t>
      </w:r>
      <w:r w:rsidRPr="00591CA0">
        <w:rPr>
          <w:rFonts w:ascii="Arial" w:hAnsi="Arial" w:cs="Arial"/>
        </w:rPr>
        <w:t xml:space="preserve"> whole</w:t>
      </w:r>
      <w:r w:rsidR="00827D9E" w:rsidRPr="00591CA0">
        <w:rPr>
          <w:rFonts w:ascii="Arial" w:hAnsi="Arial" w:cs="Arial"/>
        </w:rPr>
        <w:t xml:space="preserve"> </w:t>
      </w:r>
      <w:r w:rsidRPr="00591CA0">
        <w:rPr>
          <w:rFonts w:ascii="Arial" w:hAnsi="Arial" w:cs="Arial"/>
        </w:rPr>
        <w:t>home assessment, digital twin modelling, lifecycle</w:t>
      </w:r>
      <w:r w:rsidR="00827D9E" w:rsidRPr="00591CA0">
        <w:rPr>
          <w:rFonts w:ascii="Arial" w:hAnsi="Arial" w:cs="Arial"/>
        </w:rPr>
        <w:t xml:space="preserve"> </w:t>
      </w:r>
      <w:r w:rsidRPr="00591CA0">
        <w:rPr>
          <w:rFonts w:ascii="Arial" w:hAnsi="Arial" w:cs="Arial"/>
        </w:rPr>
        <w:t>based decision</w:t>
      </w:r>
      <w:r w:rsidR="00827D9E" w:rsidRPr="00591CA0">
        <w:rPr>
          <w:rFonts w:ascii="Arial" w:hAnsi="Arial" w:cs="Arial"/>
        </w:rPr>
        <w:t xml:space="preserve"> </w:t>
      </w:r>
      <w:r w:rsidRPr="00591CA0">
        <w:rPr>
          <w:rFonts w:ascii="Arial" w:hAnsi="Arial" w:cs="Arial"/>
        </w:rPr>
        <w:t>making</w:t>
      </w:r>
    </w:p>
    <w:p w14:paraId="5276A081" w14:textId="3ACA3367" w:rsidR="00CE4048" w:rsidRPr="00591CA0" w:rsidRDefault="00CE4048">
      <w:pPr>
        <w:pStyle w:val="ListParagraph"/>
        <w:numPr>
          <w:ilvl w:val="0"/>
          <w:numId w:val="3"/>
        </w:numPr>
        <w:spacing w:before="30" w:after="30"/>
        <w:jc w:val="both"/>
        <w:rPr>
          <w:rFonts w:ascii="Arial" w:hAnsi="Arial" w:cs="Arial"/>
        </w:rPr>
      </w:pPr>
      <w:r w:rsidRPr="00591CA0">
        <w:rPr>
          <w:rFonts w:ascii="Arial" w:hAnsi="Arial" w:cs="Arial"/>
          <w:b/>
          <w:bCs/>
        </w:rPr>
        <w:t>Welsh Housing Quality Standard (WHQS) 2023</w:t>
      </w:r>
      <w:r w:rsidRPr="00591CA0">
        <w:rPr>
          <w:rFonts w:ascii="Arial" w:hAnsi="Arial" w:cs="Arial"/>
        </w:rPr>
        <w:t xml:space="preserve"> </w:t>
      </w:r>
      <w:r w:rsidR="00555142" w:rsidRPr="00591CA0">
        <w:rPr>
          <w:rFonts w:ascii="Arial" w:hAnsi="Arial" w:cs="Arial"/>
        </w:rPr>
        <w:t>-</w:t>
      </w:r>
      <w:r w:rsidRPr="00591CA0">
        <w:rPr>
          <w:rFonts w:ascii="Arial" w:hAnsi="Arial" w:cs="Arial"/>
        </w:rPr>
        <w:t xml:space="preserve"> 10</w:t>
      </w:r>
      <w:r w:rsidR="00827D9E" w:rsidRPr="00591CA0">
        <w:rPr>
          <w:rFonts w:ascii="Arial" w:hAnsi="Arial" w:cs="Arial"/>
        </w:rPr>
        <w:t xml:space="preserve"> </w:t>
      </w:r>
      <w:r w:rsidRPr="00591CA0">
        <w:rPr>
          <w:rFonts w:ascii="Arial" w:hAnsi="Arial" w:cs="Arial"/>
        </w:rPr>
        <w:t>year improvement expectations, Target Energy Pathways</w:t>
      </w:r>
    </w:p>
    <w:p w14:paraId="2BF85FA3" w14:textId="2368B37D" w:rsidR="00CE4048" w:rsidRPr="00591CA0" w:rsidRDefault="00CE4048">
      <w:pPr>
        <w:pStyle w:val="ListParagraph"/>
        <w:numPr>
          <w:ilvl w:val="0"/>
          <w:numId w:val="3"/>
        </w:numPr>
        <w:spacing w:before="30" w:after="30"/>
        <w:jc w:val="both"/>
        <w:rPr>
          <w:rFonts w:ascii="Arial" w:hAnsi="Arial" w:cs="Arial"/>
        </w:rPr>
      </w:pPr>
      <w:r w:rsidRPr="00591CA0">
        <w:rPr>
          <w:rFonts w:ascii="Arial" w:hAnsi="Arial" w:cs="Arial"/>
          <w:b/>
          <w:bCs/>
        </w:rPr>
        <w:t>Warm Homes Programme</w:t>
      </w:r>
      <w:r w:rsidRPr="00591CA0">
        <w:rPr>
          <w:rFonts w:ascii="Arial" w:hAnsi="Arial" w:cs="Arial"/>
        </w:rPr>
        <w:t xml:space="preserve"> </w:t>
      </w:r>
      <w:r w:rsidR="00555142" w:rsidRPr="00591CA0">
        <w:rPr>
          <w:rFonts w:ascii="Arial" w:hAnsi="Arial" w:cs="Arial"/>
        </w:rPr>
        <w:t>-</w:t>
      </w:r>
      <w:r w:rsidRPr="00591CA0">
        <w:rPr>
          <w:rFonts w:ascii="Arial" w:hAnsi="Arial" w:cs="Arial"/>
        </w:rPr>
        <w:t xml:space="preserve"> energy efficiency support for low</w:t>
      </w:r>
      <w:r w:rsidR="00827D9E" w:rsidRPr="00591CA0">
        <w:rPr>
          <w:rFonts w:ascii="Arial" w:hAnsi="Arial" w:cs="Arial"/>
        </w:rPr>
        <w:t xml:space="preserve"> </w:t>
      </w:r>
      <w:r w:rsidRPr="00591CA0">
        <w:rPr>
          <w:rFonts w:ascii="Arial" w:hAnsi="Arial" w:cs="Arial"/>
        </w:rPr>
        <w:t>income households</w:t>
      </w:r>
    </w:p>
    <w:p w14:paraId="7279C3D5" w14:textId="49123710" w:rsidR="00CE4048" w:rsidRPr="00591CA0" w:rsidRDefault="00CE4048">
      <w:pPr>
        <w:pStyle w:val="ListParagraph"/>
        <w:numPr>
          <w:ilvl w:val="0"/>
          <w:numId w:val="3"/>
        </w:numPr>
        <w:spacing w:before="30" w:after="30"/>
        <w:jc w:val="both"/>
        <w:rPr>
          <w:rFonts w:ascii="Arial" w:hAnsi="Arial" w:cs="Arial"/>
        </w:rPr>
      </w:pPr>
      <w:r w:rsidRPr="00591CA0">
        <w:rPr>
          <w:rFonts w:ascii="Arial" w:hAnsi="Arial" w:cs="Arial"/>
          <w:b/>
          <w:bCs/>
        </w:rPr>
        <w:t>Local Area Energy Planning (LAEP)</w:t>
      </w:r>
      <w:r w:rsidRPr="00591CA0">
        <w:rPr>
          <w:rFonts w:ascii="Arial" w:hAnsi="Arial" w:cs="Arial"/>
        </w:rPr>
        <w:t xml:space="preserve"> </w:t>
      </w:r>
      <w:r w:rsidR="00555142" w:rsidRPr="00591CA0">
        <w:rPr>
          <w:rFonts w:ascii="Arial" w:hAnsi="Arial" w:cs="Arial"/>
        </w:rPr>
        <w:t>-</w:t>
      </w:r>
      <w:r w:rsidRPr="00591CA0">
        <w:rPr>
          <w:rFonts w:ascii="Arial" w:hAnsi="Arial" w:cs="Arial"/>
        </w:rPr>
        <w:t xml:space="preserve"> area</w:t>
      </w:r>
      <w:r w:rsidR="00827D9E" w:rsidRPr="00591CA0">
        <w:rPr>
          <w:rFonts w:ascii="Arial" w:hAnsi="Arial" w:cs="Arial"/>
        </w:rPr>
        <w:t xml:space="preserve"> </w:t>
      </w:r>
      <w:r w:rsidRPr="00591CA0">
        <w:rPr>
          <w:rFonts w:ascii="Arial" w:hAnsi="Arial" w:cs="Arial"/>
        </w:rPr>
        <w:t>based energy strategies integrating retrofit with energy infrastructure</w:t>
      </w:r>
    </w:p>
    <w:p w14:paraId="1C7E513D" w14:textId="77777777" w:rsidR="002662AD" w:rsidRPr="00591CA0" w:rsidRDefault="002662AD" w:rsidP="00E63A4B">
      <w:pPr>
        <w:spacing w:before="30" w:after="30"/>
        <w:jc w:val="both"/>
        <w:rPr>
          <w:rFonts w:ascii="Arial" w:hAnsi="Arial" w:cs="Arial"/>
        </w:rPr>
      </w:pPr>
    </w:p>
    <w:p w14:paraId="445AB77E" w14:textId="198540FB" w:rsidR="00CE4048" w:rsidRPr="00591CA0" w:rsidRDefault="009568BC" w:rsidP="00E63A4B">
      <w:pPr>
        <w:spacing w:before="30" w:after="30"/>
        <w:jc w:val="both"/>
        <w:rPr>
          <w:rFonts w:ascii="Arial" w:hAnsi="Arial" w:cs="Arial"/>
        </w:rPr>
      </w:pPr>
      <w:r w:rsidRPr="00591CA0">
        <w:rPr>
          <w:rFonts w:ascii="Arial" w:hAnsi="Arial" w:cs="Arial"/>
        </w:rPr>
        <w:t>Wales’s</w:t>
      </w:r>
      <w:r w:rsidR="00CE4048" w:rsidRPr="00591CA0">
        <w:rPr>
          <w:rFonts w:ascii="Arial" w:hAnsi="Arial" w:cs="Arial"/>
        </w:rPr>
        <w:t xml:space="preserve"> housing stock presents unique retrofit challenges. Nearly 50% of Welsh homes were built before 1919 (CaCHE, 2021). Many are stone or solid</w:t>
      </w:r>
      <w:r w:rsidR="00827D9E" w:rsidRPr="00591CA0">
        <w:rPr>
          <w:rFonts w:ascii="Arial" w:hAnsi="Arial" w:cs="Arial"/>
        </w:rPr>
        <w:t xml:space="preserve"> </w:t>
      </w:r>
      <w:r w:rsidR="00CE4048" w:rsidRPr="00591CA0">
        <w:rPr>
          <w:rFonts w:ascii="Arial" w:hAnsi="Arial" w:cs="Arial"/>
        </w:rPr>
        <w:t>wall properties with limited cavity insulation options. Rural housing adds further complexity due to contractor availability, transport costs, and diverse construction types (WLGA, 2022).</w:t>
      </w:r>
    </w:p>
    <w:p w14:paraId="71CB40B7" w14:textId="77777777" w:rsidR="002E3720" w:rsidRPr="00591CA0" w:rsidRDefault="002E3720" w:rsidP="00E63A4B">
      <w:pPr>
        <w:spacing w:before="30" w:after="30"/>
        <w:jc w:val="both"/>
        <w:rPr>
          <w:rFonts w:ascii="Arial" w:hAnsi="Arial" w:cs="Arial"/>
        </w:rPr>
      </w:pPr>
    </w:p>
    <w:p w14:paraId="673E3304" w14:textId="2EDA57DA" w:rsidR="00CE4048" w:rsidRPr="00591CA0" w:rsidRDefault="00CE4048" w:rsidP="00E63A4B">
      <w:pPr>
        <w:spacing w:before="30" w:after="30"/>
        <w:jc w:val="both"/>
        <w:rPr>
          <w:rFonts w:ascii="Arial" w:hAnsi="Arial" w:cs="Arial"/>
        </w:rPr>
      </w:pPr>
      <w:r w:rsidRPr="00591CA0">
        <w:rPr>
          <w:rFonts w:ascii="Arial" w:hAnsi="Arial" w:cs="Arial"/>
        </w:rPr>
        <w:t>Morgan, Maddock and Musselwhite (2024) highlight the importance of communication and tenant engagement in retrofit projects, noting that residents often struggle to understand new technologies and may feel excluded from decision</w:t>
      </w:r>
      <w:r w:rsidR="00827D9E" w:rsidRPr="00591CA0">
        <w:rPr>
          <w:rFonts w:ascii="Arial" w:hAnsi="Arial" w:cs="Arial"/>
        </w:rPr>
        <w:t xml:space="preserve"> </w:t>
      </w:r>
      <w:r w:rsidRPr="00591CA0">
        <w:rPr>
          <w:rFonts w:ascii="Arial" w:hAnsi="Arial" w:cs="Arial"/>
        </w:rPr>
        <w:t>making. The Welsh School of Architecture (2024) emphasises that retrofit must balance decarbonisation with affordable warmth and occupant wellbeing, warning that “systems</w:t>
      </w:r>
      <w:r w:rsidR="00827D9E" w:rsidRPr="00591CA0">
        <w:rPr>
          <w:rFonts w:ascii="Arial" w:hAnsi="Arial" w:cs="Arial"/>
        </w:rPr>
        <w:t xml:space="preserve"> </w:t>
      </w:r>
      <w:r w:rsidRPr="00591CA0">
        <w:rPr>
          <w:rFonts w:ascii="Arial" w:hAnsi="Arial" w:cs="Arial"/>
        </w:rPr>
        <w:t>led” approaches may increase household energy bills if not paired with fabric</w:t>
      </w:r>
      <w:r w:rsidR="00827D9E" w:rsidRPr="00591CA0">
        <w:rPr>
          <w:rFonts w:ascii="Arial" w:hAnsi="Arial" w:cs="Arial"/>
        </w:rPr>
        <w:t xml:space="preserve"> </w:t>
      </w:r>
      <w:r w:rsidRPr="00591CA0">
        <w:rPr>
          <w:rFonts w:ascii="Arial" w:hAnsi="Arial" w:cs="Arial"/>
        </w:rPr>
        <w:t>first improvements.</w:t>
      </w:r>
    </w:p>
    <w:p w14:paraId="44D87AC2" w14:textId="77777777" w:rsidR="002662AD" w:rsidRPr="00591CA0" w:rsidRDefault="002662AD" w:rsidP="00E63A4B">
      <w:pPr>
        <w:spacing w:before="30" w:after="30"/>
        <w:jc w:val="both"/>
        <w:rPr>
          <w:rFonts w:ascii="Arial" w:hAnsi="Arial" w:cs="Arial"/>
        </w:rPr>
      </w:pPr>
    </w:p>
    <w:p w14:paraId="5837FCEA" w14:textId="6B568C66" w:rsidR="00CE4048" w:rsidRPr="00591CA0" w:rsidRDefault="00CE4048" w:rsidP="00E63A4B">
      <w:pPr>
        <w:spacing w:before="30" w:after="30"/>
        <w:jc w:val="both"/>
        <w:rPr>
          <w:rFonts w:ascii="Arial" w:hAnsi="Arial" w:cs="Arial"/>
        </w:rPr>
      </w:pPr>
      <w:r w:rsidRPr="00591CA0">
        <w:rPr>
          <w:rFonts w:ascii="Arial" w:hAnsi="Arial" w:cs="Arial"/>
        </w:rPr>
        <w:t xml:space="preserve">The Wales Centre for Public Policy (WCPP, 2026) argues that domestic retrofit represents a major opportunity for Wales to reshape its economy, improve housing quality, and create skilled jobs across local supply chains. However, persistent barriers </w:t>
      </w:r>
      <w:r w:rsidR="00F77686" w:rsidRPr="00591CA0">
        <w:rPr>
          <w:rFonts w:ascii="Arial" w:hAnsi="Arial" w:cs="Arial"/>
        </w:rPr>
        <w:lastRenderedPageBreak/>
        <w:t>such as</w:t>
      </w:r>
      <w:r w:rsidRPr="00591CA0">
        <w:rPr>
          <w:rFonts w:ascii="Arial" w:hAnsi="Arial" w:cs="Arial"/>
        </w:rPr>
        <w:t xml:space="preserve"> high upfront costs, disruption to households, skill shortages, fragmented funding</w:t>
      </w:r>
      <w:r w:rsidR="00C55EDB" w:rsidRPr="00591CA0">
        <w:rPr>
          <w:rFonts w:ascii="Arial" w:hAnsi="Arial" w:cs="Arial"/>
        </w:rPr>
        <w:t>, will</w:t>
      </w:r>
      <w:r w:rsidRPr="00591CA0">
        <w:rPr>
          <w:rFonts w:ascii="Arial" w:hAnsi="Arial" w:cs="Arial"/>
        </w:rPr>
        <w:t xml:space="preserve"> continue to constrain progress.</w:t>
      </w:r>
    </w:p>
    <w:p w14:paraId="1A81E2C9" w14:textId="77777777" w:rsidR="002662AD" w:rsidRPr="00591CA0" w:rsidRDefault="002662AD" w:rsidP="00E63A4B">
      <w:pPr>
        <w:spacing w:before="30" w:after="30"/>
        <w:jc w:val="both"/>
        <w:rPr>
          <w:rFonts w:ascii="Arial" w:hAnsi="Arial" w:cs="Arial"/>
        </w:rPr>
      </w:pPr>
    </w:p>
    <w:p w14:paraId="76EE7C63" w14:textId="61BD2E1C" w:rsidR="00CE4048" w:rsidRPr="00591CA0" w:rsidRDefault="00CE4048" w:rsidP="00E63A4B">
      <w:pPr>
        <w:spacing w:before="30" w:after="30"/>
        <w:jc w:val="both"/>
        <w:rPr>
          <w:rFonts w:ascii="Arial" w:hAnsi="Arial" w:cs="Arial"/>
        </w:rPr>
      </w:pPr>
      <w:r w:rsidRPr="00591CA0">
        <w:rPr>
          <w:rFonts w:ascii="Arial" w:hAnsi="Arial" w:cs="Arial"/>
        </w:rPr>
        <w:t>The Welsh context therefore provides a distinctive and demanding environment for QS practice, requiring professionals to navigate complex policy expectations, diverse housing stock, and evolving digital tools.</w:t>
      </w:r>
    </w:p>
    <w:p w14:paraId="4ABD79E2" w14:textId="77777777" w:rsidR="00FB0E61" w:rsidRPr="00591CA0" w:rsidRDefault="00FB0E61" w:rsidP="00E63A4B">
      <w:pPr>
        <w:spacing w:before="30" w:after="30"/>
        <w:jc w:val="both"/>
        <w:rPr>
          <w:rFonts w:ascii="Arial" w:hAnsi="Arial" w:cs="Arial"/>
        </w:rPr>
      </w:pPr>
    </w:p>
    <w:p w14:paraId="3626EAEF" w14:textId="210A4A6D" w:rsidR="00CE4048" w:rsidRPr="00591CA0" w:rsidRDefault="00CE4048" w:rsidP="00E63A4B">
      <w:pPr>
        <w:pStyle w:val="Heading2"/>
        <w:spacing w:before="30" w:after="30"/>
        <w:jc w:val="both"/>
        <w:rPr>
          <w:rFonts w:ascii="Arial" w:hAnsi="Arial" w:cs="Arial"/>
        </w:rPr>
      </w:pPr>
      <w:bookmarkStart w:id="11" w:name="_Toc239671388"/>
      <w:r w:rsidRPr="00591CA0">
        <w:rPr>
          <w:rFonts w:ascii="Arial" w:hAnsi="Arial" w:cs="Arial"/>
        </w:rPr>
        <w:t>2.3 Embodied Carbon, Lifecycle Assessment and Whole</w:t>
      </w:r>
      <w:r w:rsidR="00827D9E" w:rsidRPr="00591CA0">
        <w:rPr>
          <w:rFonts w:ascii="Arial" w:hAnsi="Arial" w:cs="Arial"/>
        </w:rPr>
        <w:t xml:space="preserve"> </w:t>
      </w:r>
      <w:r w:rsidRPr="00591CA0">
        <w:rPr>
          <w:rFonts w:ascii="Arial" w:hAnsi="Arial" w:cs="Arial"/>
        </w:rPr>
        <w:t>Life Thinking</w:t>
      </w:r>
      <w:bookmarkEnd w:id="11"/>
    </w:p>
    <w:p w14:paraId="0E0FAE2A" w14:textId="77777777" w:rsidR="00CE4048" w:rsidRPr="00591CA0" w:rsidRDefault="00CE4048" w:rsidP="00E63A4B">
      <w:pPr>
        <w:pStyle w:val="Heading3"/>
        <w:spacing w:before="30" w:after="30"/>
        <w:jc w:val="both"/>
        <w:rPr>
          <w:rFonts w:ascii="Arial" w:hAnsi="Arial" w:cs="Arial"/>
        </w:rPr>
      </w:pPr>
      <w:bookmarkStart w:id="12" w:name="_Toc239671389"/>
      <w:r w:rsidRPr="00591CA0">
        <w:rPr>
          <w:rFonts w:ascii="Arial" w:hAnsi="Arial" w:cs="Arial"/>
        </w:rPr>
        <w:t>2.3.1 Embodied Carbon in Construction</w:t>
      </w:r>
      <w:bookmarkEnd w:id="12"/>
    </w:p>
    <w:p w14:paraId="0A9944D9" w14:textId="77EC44F6" w:rsidR="00CE4048" w:rsidRPr="00591CA0" w:rsidRDefault="00CE4048" w:rsidP="00E63A4B">
      <w:pPr>
        <w:spacing w:before="30" w:after="30"/>
        <w:jc w:val="both"/>
        <w:rPr>
          <w:rFonts w:ascii="Arial" w:hAnsi="Arial" w:cs="Arial"/>
        </w:rPr>
      </w:pPr>
      <w:r w:rsidRPr="00591CA0">
        <w:rPr>
          <w:rFonts w:ascii="Arial" w:hAnsi="Arial" w:cs="Arial"/>
        </w:rPr>
        <w:t>Embodied carbon refers to emissions associated with material extraction, manufacturing, transport, construction, maintenance, and end</w:t>
      </w:r>
      <w:r w:rsidR="00827D9E" w:rsidRPr="00591CA0">
        <w:rPr>
          <w:rFonts w:ascii="Arial" w:hAnsi="Arial" w:cs="Arial"/>
        </w:rPr>
        <w:t xml:space="preserve"> </w:t>
      </w:r>
      <w:r w:rsidRPr="00591CA0">
        <w:rPr>
          <w:rFonts w:ascii="Arial" w:hAnsi="Arial" w:cs="Arial"/>
        </w:rPr>
        <w:t>of</w:t>
      </w:r>
      <w:r w:rsidR="00827D9E" w:rsidRPr="00591CA0">
        <w:rPr>
          <w:rFonts w:ascii="Arial" w:hAnsi="Arial" w:cs="Arial"/>
        </w:rPr>
        <w:t xml:space="preserve"> </w:t>
      </w:r>
      <w:r w:rsidRPr="00591CA0">
        <w:rPr>
          <w:rFonts w:ascii="Arial" w:hAnsi="Arial" w:cs="Arial"/>
        </w:rPr>
        <w:t>life processes (Pomponi &amp; Moncaster, 2017). In retrofit projects, embodied carbon can represent a significant proportion of total lifecycle emissions, particularly when operational carbon is already low.</w:t>
      </w:r>
    </w:p>
    <w:p w14:paraId="2B3DA14E" w14:textId="77777777" w:rsidR="002662AD" w:rsidRPr="00591CA0" w:rsidRDefault="002662AD" w:rsidP="00E63A4B">
      <w:pPr>
        <w:spacing w:before="30" w:after="30"/>
        <w:jc w:val="both"/>
        <w:rPr>
          <w:rFonts w:ascii="Arial" w:hAnsi="Arial" w:cs="Arial"/>
        </w:rPr>
      </w:pPr>
    </w:p>
    <w:p w14:paraId="34F2E62A" w14:textId="7E5F4610" w:rsidR="00CE4048" w:rsidRPr="00591CA0" w:rsidRDefault="00CE4048" w:rsidP="00E63A4B">
      <w:pPr>
        <w:spacing w:before="30" w:after="30"/>
        <w:jc w:val="both"/>
        <w:rPr>
          <w:rFonts w:ascii="Arial" w:hAnsi="Arial" w:cs="Arial"/>
        </w:rPr>
      </w:pPr>
      <w:r w:rsidRPr="00591CA0">
        <w:rPr>
          <w:rFonts w:ascii="Arial" w:hAnsi="Arial" w:cs="Arial"/>
        </w:rPr>
        <w:t>Studies show that embodied carbon can represent up to 50% of total lifecycle emissions in energy</w:t>
      </w:r>
      <w:r w:rsidR="00827D9E" w:rsidRPr="00591CA0">
        <w:rPr>
          <w:rFonts w:ascii="Arial" w:hAnsi="Arial" w:cs="Arial"/>
        </w:rPr>
        <w:t xml:space="preserve"> </w:t>
      </w:r>
      <w:r w:rsidRPr="00591CA0">
        <w:rPr>
          <w:rFonts w:ascii="Arial" w:hAnsi="Arial" w:cs="Arial"/>
        </w:rPr>
        <w:t xml:space="preserve">efficient buildings (Moncaster &amp; Symons, 2013; Dixit, 2019). In retrofit contexts, this proportion can be even higher, as new materials </w:t>
      </w:r>
      <w:r w:rsidR="00933C41" w:rsidRPr="00591CA0">
        <w:rPr>
          <w:rFonts w:ascii="Arial" w:hAnsi="Arial" w:cs="Arial"/>
        </w:rPr>
        <w:t>such as</w:t>
      </w:r>
      <w:r w:rsidRPr="00591CA0">
        <w:rPr>
          <w:rFonts w:ascii="Arial" w:hAnsi="Arial" w:cs="Arial"/>
        </w:rPr>
        <w:t xml:space="preserve"> insulation, windows, heating systems</w:t>
      </w:r>
      <w:r w:rsidR="00933C41" w:rsidRPr="00591CA0">
        <w:rPr>
          <w:rFonts w:ascii="Arial" w:hAnsi="Arial" w:cs="Arial"/>
        </w:rPr>
        <w:t>,</w:t>
      </w:r>
      <w:r w:rsidRPr="00591CA0">
        <w:rPr>
          <w:rFonts w:ascii="Arial" w:hAnsi="Arial" w:cs="Arial"/>
        </w:rPr>
        <w:t xml:space="preserve"> must be introduced into existing buildings.</w:t>
      </w:r>
    </w:p>
    <w:p w14:paraId="20827E03" w14:textId="77777777" w:rsidR="002E3720" w:rsidRPr="00591CA0" w:rsidRDefault="002E3720" w:rsidP="00E63A4B">
      <w:pPr>
        <w:spacing w:before="30" w:after="30"/>
        <w:jc w:val="both"/>
        <w:rPr>
          <w:rFonts w:ascii="Arial" w:hAnsi="Arial" w:cs="Arial"/>
        </w:rPr>
      </w:pPr>
    </w:p>
    <w:p w14:paraId="6574AEF9" w14:textId="6D65AC49" w:rsidR="00CE4048" w:rsidRPr="00591CA0" w:rsidRDefault="00CE4048" w:rsidP="00E63A4B">
      <w:pPr>
        <w:spacing w:before="30" w:after="30"/>
        <w:jc w:val="both"/>
        <w:rPr>
          <w:rFonts w:ascii="Arial" w:hAnsi="Arial" w:cs="Arial"/>
        </w:rPr>
      </w:pPr>
      <w:r w:rsidRPr="00591CA0">
        <w:rPr>
          <w:rFonts w:ascii="Arial" w:hAnsi="Arial" w:cs="Arial"/>
        </w:rPr>
        <w:t>Woodknowledge Wales (2025) highlights that embodied carbon in retrofit is often underestimated due to incomplete data on existing building fabric, uncertainty around material quantities, and lack of Wales</w:t>
      </w:r>
      <w:r w:rsidR="00827D9E" w:rsidRPr="00591CA0">
        <w:rPr>
          <w:rFonts w:ascii="Arial" w:hAnsi="Arial" w:cs="Arial"/>
        </w:rPr>
        <w:t xml:space="preserve"> </w:t>
      </w:r>
      <w:r w:rsidRPr="00591CA0">
        <w:rPr>
          <w:rFonts w:ascii="Arial" w:hAnsi="Arial" w:cs="Arial"/>
        </w:rPr>
        <w:t>specific carbon factors. Their Early Stage Embodied Carbon Tool (ESECT) aims to address these gaps by providing simplified early</w:t>
      </w:r>
      <w:r w:rsidR="00827D9E" w:rsidRPr="00591CA0">
        <w:rPr>
          <w:rFonts w:ascii="Arial" w:hAnsi="Arial" w:cs="Arial"/>
        </w:rPr>
        <w:t xml:space="preserve"> </w:t>
      </w:r>
      <w:r w:rsidRPr="00591CA0">
        <w:rPr>
          <w:rFonts w:ascii="Arial" w:hAnsi="Arial" w:cs="Arial"/>
        </w:rPr>
        <w:t>stage carbon estimates for housing associations.</w:t>
      </w:r>
    </w:p>
    <w:p w14:paraId="45B3C576" w14:textId="77777777" w:rsidR="00FB0E61" w:rsidRPr="00591CA0" w:rsidRDefault="00FB0E61" w:rsidP="00E63A4B">
      <w:pPr>
        <w:spacing w:before="30" w:after="30"/>
        <w:jc w:val="both"/>
        <w:rPr>
          <w:rFonts w:ascii="Arial" w:hAnsi="Arial" w:cs="Arial"/>
        </w:rPr>
      </w:pPr>
    </w:p>
    <w:p w14:paraId="48697EDE" w14:textId="77777777" w:rsidR="00CE4048" w:rsidRPr="00591CA0" w:rsidRDefault="00CE4048" w:rsidP="00E63A4B">
      <w:pPr>
        <w:pStyle w:val="Heading3"/>
        <w:spacing w:before="30" w:after="30"/>
        <w:jc w:val="both"/>
        <w:rPr>
          <w:rFonts w:ascii="Arial" w:hAnsi="Arial" w:cs="Arial"/>
        </w:rPr>
      </w:pPr>
      <w:bookmarkStart w:id="13" w:name="_Toc239671390"/>
      <w:r w:rsidRPr="00591CA0">
        <w:rPr>
          <w:rFonts w:ascii="Arial" w:hAnsi="Arial" w:cs="Arial"/>
        </w:rPr>
        <w:t>2.3.2 Lifecycle Assessment (LCA)</w:t>
      </w:r>
      <w:bookmarkEnd w:id="13"/>
    </w:p>
    <w:p w14:paraId="5A140013" w14:textId="77777777" w:rsidR="006662EA" w:rsidRPr="00591CA0" w:rsidRDefault="00CE4048" w:rsidP="00E63A4B">
      <w:pPr>
        <w:spacing w:before="30" w:after="30"/>
        <w:jc w:val="both"/>
        <w:rPr>
          <w:rFonts w:ascii="Arial" w:hAnsi="Arial" w:cs="Arial"/>
        </w:rPr>
      </w:pPr>
      <w:r w:rsidRPr="00591CA0">
        <w:rPr>
          <w:rFonts w:ascii="Arial" w:hAnsi="Arial" w:cs="Arial"/>
        </w:rPr>
        <w:t>Lifecycle assessment (LCA) provides a structured method for evaluating environmental impacts across a building’s lifespan.</w:t>
      </w:r>
    </w:p>
    <w:p w14:paraId="4691BFEE" w14:textId="77777777" w:rsidR="006662EA" w:rsidRPr="00591CA0" w:rsidRDefault="006662EA" w:rsidP="00E63A4B">
      <w:pPr>
        <w:spacing w:before="30" w:after="30"/>
        <w:jc w:val="both"/>
        <w:rPr>
          <w:rFonts w:ascii="Arial" w:hAnsi="Arial" w:cs="Arial"/>
        </w:rPr>
      </w:pPr>
    </w:p>
    <w:p w14:paraId="33ADFC0A" w14:textId="56B19BA5" w:rsidR="006662EA" w:rsidRPr="00591CA0" w:rsidRDefault="006662EA" w:rsidP="00E63A4B">
      <w:pPr>
        <w:spacing w:before="30" w:after="30"/>
        <w:jc w:val="both"/>
        <w:rPr>
          <w:rFonts w:ascii="Arial" w:hAnsi="Arial" w:cs="Arial"/>
        </w:rPr>
      </w:pPr>
      <w:r w:rsidRPr="00591CA0">
        <w:rPr>
          <w:rFonts w:ascii="Arial" w:hAnsi="Arial" w:cs="Arial"/>
          <w:noProof/>
        </w:rPr>
        <w:lastRenderedPageBreak/>
        <w:drawing>
          <wp:inline distT="0" distB="0" distL="0" distR="0" wp14:anchorId="6E96C2EB" wp14:editId="009A90B5">
            <wp:extent cx="5701030" cy="3442447"/>
            <wp:effectExtent l="0" t="0" r="0" b="5715"/>
            <wp:docPr id="724619011" name="Picture 2" descr="Whole Life Carbon Assessment for Buildings and Construction Projects -  Circular Ec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ole Life Carbon Assessment for Buildings and Construction Projects -  Circular Ec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6114" cy="3457593"/>
                    </a:xfrm>
                    <a:prstGeom prst="rect">
                      <a:avLst/>
                    </a:prstGeom>
                    <a:noFill/>
                    <a:ln>
                      <a:noFill/>
                    </a:ln>
                  </pic:spPr>
                </pic:pic>
              </a:graphicData>
            </a:graphic>
          </wp:inline>
        </w:drawing>
      </w:r>
    </w:p>
    <w:p w14:paraId="660315B6" w14:textId="50EA7978" w:rsidR="006662EA" w:rsidRPr="00591CA0" w:rsidRDefault="006662EA" w:rsidP="00E63A4B">
      <w:pPr>
        <w:spacing w:before="30" w:after="30"/>
        <w:jc w:val="both"/>
        <w:rPr>
          <w:rFonts w:ascii="Arial" w:hAnsi="Arial" w:cs="Arial"/>
          <w:i/>
          <w:iCs/>
        </w:rPr>
      </w:pPr>
      <w:r w:rsidRPr="00591CA0">
        <w:rPr>
          <w:rFonts w:ascii="Arial" w:hAnsi="Arial" w:cs="Arial"/>
          <w:i/>
          <w:iCs/>
        </w:rPr>
        <w:t>(</w:t>
      </w:r>
      <w:r w:rsidR="00872B1A" w:rsidRPr="00591CA0">
        <w:rPr>
          <w:rFonts w:ascii="Arial" w:hAnsi="Arial" w:cs="Arial"/>
          <w:i/>
          <w:iCs/>
        </w:rPr>
        <w:t xml:space="preserve">Figure </w:t>
      </w:r>
      <w:r w:rsidR="00900F04" w:rsidRPr="00591CA0">
        <w:rPr>
          <w:rFonts w:ascii="Arial" w:hAnsi="Arial" w:cs="Arial"/>
          <w:i/>
          <w:iCs/>
        </w:rPr>
        <w:t>3</w:t>
      </w:r>
      <w:r w:rsidR="00872B1A" w:rsidRPr="00591CA0">
        <w:rPr>
          <w:rFonts w:ascii="Arial" w:hAnsi="Arial" w:cs="Arial"/>
          <w:i/>
          <w:iCs/>
        </w:rPr>
        <w:t>. Lifecycle Assessment (LCA) stages for whole</w:t>
      </w:r>
      <w:r w:rsidR="00872B1A" w:rsidRPr="00591CA0">
        <w:rPr>
          <w:rFonts w:ascii="Arial" w:hAnsi="Arial" w:cs="Arial"/>
          <w:i/>
          <w:iCs/>
        </w:rPr>
        <w:noBreakHyphen/>
        <w:t>life carbon evaluation)</w:t>
      </w:r>
    </w:p>
    <w:p w14:paraId="777F0658" w14:textId="77777777" w:rsidR="006662EA" w:rsidRPr="00591CA0" w:rsidRDefault="006662EA" w:rsidP="00E63A4B">
      <w:pPr>
        <w:spacing w:before="30" w:after="30"/>
        <w:jc w:val="both"/>
        <w:rPr>
          <w:rFonts w:ascii="Arial" w:hAnsi="Arial" w:cs="Arial"/>
        </w:rPr>
      </w:pPr>
    </w:p>
    <w:p w14:paraId="1234E085" w14:textId="44AE1908" w:rsidR="00CE4048" w:rsidRPr="00591CA0" w:rsidRDefault="00CE4048" w:rsidP="00E63A4B">
      <w:pPr>
        <w:spacing w:before="30" w:after="30"/>
        <w:jc w:val="both"/>
        <w:rPr>
          <w:rFonts w:ascii="Arial" w:hAnsi="Arial" w:cs="Arial"/>
        </w:rPr>
      </w:pPr>
      <w:r w:rsidRPr="00591CA0">
        <w:rPr>
          <w:rFonts w:ascii="Arial" w:hAnsi="Arial" w:cs="Arial"/>
        </w:rPr>
        <w:t xml:space="preserve"> It is widely recognised as essential for net</w:t>
      </w:r>
      <w:r w:rsidR="00827D9E" w:rsidRPr="00591CA0">
        <w:rPr>
          <w:rFonts w:ascii="Arial" w:hAnsi="Arial" w:cs="Arial"/>
        </w:rPr>
        <w:t xml:space="preserve"> </w:t>
      </w:r>
      <w:r w:rsidRPr="00591CA0">
        <w:rPr>
          <w:rFonts w:ascii="Arial" w:hAnsi="Arial" w:cs="Arial"/>
        </w:rPr>
        <w:t>zero decision</w:t>
      </w:r>
      <w:r w:rsidR="00827D9E" w:rsidRPr="00591CA0">
        <w:rPr>
          <w:rFonts w:ascii="Arial" w:hAnsi="Arial" w:cs="Arial"/>
        </w:rPr>
        <w:t xml:space="preserve"> </w:t>
      </w:r>
      <w:r w:rsidRPr="00591CA0">
        <w:rPr>
          <w:rFonts w:ascii="Arial" w:hAnsi="Arial" w:cs="Arial"/>
        </w:rPr>
        <w:t>making (Cabeza et al., 2014; RICS, 2023a). However, several challenges persist:</w:t>
      </w:r>
    </w:p>
    <w:p w14:paraId="119607F0" w14:textId="02878C4E" w:rsidR="00CE4048" w:rsidRPr="00591CA0" w:rsidRDefault="00CE4048">
      <w:pPr>
        <w:pStyle w:val="ListParagraph"/>
        <w:numPr>
          <w:ilvl w:val="0"/>
          <w:numId w:val="4"/>
        </w:numPr>
        <w:spacing w:before="30" w:after="30"/>
        <w:jc w:val="both"/>
        <w:rPr>
          <w:rFonts w:ascii="Arial" w:hAnsi="Arial" w:cs="Arial"/>
        </w:rPr>
      </w:pPr>
      <w:r w:rsidRPr="00591CA0">
        <w:rPr>
          <w:rFonts w:ascii="Arial" w:hAnsi="Arial" w:cs="Arial"/>
          <w:b/>
          <w:bCs/>
        </w:rPr>
        <w:t>Inconsistent data quality</w:t>
      </w:r>
      <w:r w:rsidRPr="00591CA0">
        <w:rPr>
          <w:rFonts w:ascii="Arial" w:hAnsi="Arial" w:cs="Arial"/>
        </w:rPr>
        <w:t xml:space="preserve"> </w:t>
      </w:r>
      <w:r w:rsidR="00933C41" w:rsidRPr="00591CA0">
        <w:rPr>
          <w:rFonts w:ascii="Arial" w:hAnsi="Arial" w:cs="Arial"/>
        </w:rPr>
        <w:t>-</w:t>
      </w:r>
      <w:r w:rsidRPr="00591CA0">
        <w:rPr>
          <w:rFonts w:ascii="Arial" w:hAnsi="Arial" w:cs="Arial"/>
        </w:rPr>
        <w:t xml:space="preserve"> EPDs are not always available for specific products (Hoxha &amp; Jusselme, 2020)</w:t>
      </w:r>
    </w:p>
    <w:p w14:paraId="43BB4FD0" w14:textId="13D38821" w:rsidR="00CE4048" w:rsidRPr="00591CA0" w:rsidRDefault="00CE4048">
      <w:pPr>
        <w:pStyle w:val="ListParagraph"/>
        <w:numPr>
          <w:ilvl w:val="0"/>
          <w:numId w:val="4"/>
        </w:numPr>
        <w:spacing w:before="30" w:after="30"/>
        <w:jc w:val="both"/>
        <w:rPr>
          <w:rFonts w:ascii="Arial" w:hAnsi="Arial" w:cs="Arial"/>
        </w:rPr>
      </w:pPr>
      <w:r w:rsidRPr="00591CA0">
        <w:rPr>
          <w:rFonts w:ascii="Arial" w:hAnsi="Arial" w:cs="Arial"/>
          <w:b/>
          <w:bCs/>
        </w:rPr>
        <w:t>Limited EPD availability</w:t>
      </w:r>
      <w:r w:rsidRPr="00591CA0">
        <w:rPr>
          <w:rFonts w:ascii="Arial" w:hAnsi="Arial" w:cs="Arial"/>
        </w:rPr>
        <w:t xml:space="preserve"> </w:t>
      </w:r>
      <w:r w:rsidR="00933C41" w:rsidRPr="00591CA0">
        <w:rPr>
          <w:rFonts w:ascii="Arial" w:hAnsi="Arial" w:cs="Arial"/>
        </w:rPr>
        <w:t>-</w:t>
      </w:r>
      <w:r w:rsidRPr="00591CA0">
        <w:rPr>
          <w:rFonts w:ascii="Arial" w:hAnsi="Arial" w:cs="Arial"/>
        </w:rPr>
        <w:t xml:space="preserve"> particularly for retrofit</w:t>
      </w:r>
      <w:r w:rsidR="00827D9E" w:rsidRPr="00591CA0">
        <w:rPr>
          <w:rFonts w:ascii="Arial" w:hAnsi="Arial" w:cs="Arial"/>
        </w:rPr>
        <w:t xml:space="preserve"> </w:t>
      </w:r>
      <w:r w:rsidRPr="00591CA0">
        <w:rPr>
          <w:rFonts w:ascii="Arial" w:hAnsi="Arial" w:cs="Arial"/>
        </w:rPr>
        <w:t>specific materials (BRE, 2021)</w:t>
      </w:r>
    </w:p>
    <w:p w14:paraId="03F1BF4D" w14:textId="44525697" w:rsidR="00CE4048" w:rsidRPr="00591CA0" w:rsidRDefault="00CE4048">
      <w:pPr>
        <w:pStyle w:val="ListParagraph"/>
        <w:numPr>
          <w:ilvl w:val="0"/>
          <w:numId w:val="4"/>
        </w:numPr>
        <w:spacing w:before="30" w:after="30"/>
        <w:jc w:val="both"/>
        <w:rPr>
          <w:rFonts w:ascii="Arial" w:hAnsi="Arial" w:cs="Arial"/>
        </w:rPr>
      </w:pPr>
      <w:r w:rsidRPr="00591CA0">
        <w:rPr>
          <w:rFonts w:ascii="Arial" w:hAnsi="Arial" w:cs="Arial"/>
          <w:b/>
          <w:bCs/>
        </w:rPr>
        <w:t>Complexity of LCA tools</w:t>
      </w:r>
      <w:r w:rsidRPr="00591CA0">
        <w:rPr>
          <w:rFonts w:ascii="Arial" w:hAnsi="Arial" w:cs="Arial"/>
        </w:rPr>
        <w:t xml:space="preserve"> </w:t>
      </w:r>
      <w:r w:rsidR="00933C41" w:rsidRPr="00591CA0">
        <w:rPr>
          <w:rFonts w:ascii="Arial" w:hAnsi="Arial" w:cs="Arial"/>
        </w:rPr>
        <w:t>-</w:t>
      </w:r>
      <w:r w:rsidRPr="00591CA0">
        <w:rPr>
          <w:rFonts w:ascii="Arial" w:hAnsi="Arial" w:cs="Arial"/>
        </w:rPr>
        <w:t xml:space="preserve"> requiring specialist training (Giesekam &amp; Pomponi, 2021)</w:t>
      </w:r>
    </w:p>
    <w:p w14:paraId="6C448D30" w14:textId="54C00586" w:rsidR="00CE4048" w:rsidRPr="00591CA0" w:rsidRDefault="00CE4048">
      <w:pPr>
        <w:pStyle w:val="ListParagraph"/>
        <w:numPr>
          <w:ilvl w:val="0"/>
          <w:numId w:val="4"/>
        </w:numPr>
        <w:spacing w:before="30" w:after="30"/>
        <w:jc w:val="both"/>
        <w:rPr>
          <w:rFonts w:ascii="Arial" w:hAnsi="Arial" w:cs="Arial"/>
        </w:rPr>
      </w:pPr>
      <w:r w:rsidRPr="00591CA0">
        <w:rPr>
          <w:rFonts w:ascii="Arial" w:hAnsi="Arial" w:cs="Arial"/>
          <w:b/>
          <w:bCs/>
        </w:rPr>
        <w:t>Lack of retrofit</w:t>
      </w:r>
      <w:r w:rsidR="00827D9E" w:rsidRPr="00591CA0">
        <w:rPr>
          <w:rFonts w:ascii="Arial" w:hAnsi="Arial" w:cs="Arial"/>
          <w:b/>
          <w:bCs/>
        </w:rPr>
        <w:t xml:space="preserve"> </w:t>
      </w:r>
      <w:r w:rsidRPr="00591CA0">
        <w:rPr>
          <w:rFonts w:ascii="Arial" w:hAnsi="Arial" w:cs="Arial"/>
          <w:b/>
          <w:bCs/>
        </w:rPr>
        <w:t>specific datasets</w:t>
      </w:r>
      <w:r w:rsidRPr="00591CA0">
        <w:rPr>
          <w:rFonts w:ascii="Arial" w:hAnsi="Arial" w:cs="Arial"/>
        </w:rPr>
        <w:t xml:space="preserve"> </w:t>
      </w:r>
      <w:r w:rsidR="00933C41" w:rsidRPr="00591CA0">
        <w:rPr>
          <w:rFonts w:ascii="Arial" w:hAnsi="Arial" w:cs="Arial"/>
        </w:rPr>
        <w:t>-</w:t>
      </w:r>
      <w:r w:rsidRPr="00591CA0">
        <w:rPr>
          <w:rFonts w:ascii="Arial" w:hAnsi="Arial" w:cs="Arial"/>
        </w:rPr>
        <w:t xml:space="preserve"> existing methodologies assume new</w:t>
      </w:r>
      <w:r w:rsidR="00827D9E" w:rsidRPr="00591CA0">
        <w:rPr>
          <w:rFonts w:ascii="Arial" w:hAnsi="Arial" w:cs="Arial"/>
        </w:rPr>
        <w:t xml:space="preserve"> </w:t>
      </w:r>
      <w:r w:rsidRPr="00591CA0">
        <w:rPr>
          <w:rFonts w:ascii="Arial" w:hAnsi="Arial" w:cs="Arial"/>
        </w:rPr>
        <w:t>build conditions (Arup, 2022)</w:t>
      </w:r>
    </w:p>
    <w:p w14:paraId="0BA70B59" w14:textId="77777777" w:rsidR="002662AD" w:rsidRPr="00591CA0" w:rsidRDefault="002662AD" w:rsidP="00E63A4B">
      <w:pPr>
        <w:spacing w:before="30" w:after="30"/>
        <w:jc w:val="both"/>
        <w:rPr>
          <w:rFonts w:ascii="Arial" w:hAnsi="Arial" w:cs="Arial"/>
        </w:rPr>
      </w:pPr>
    </w:p>
    <w:p w14:paraId="46F92CEE" w14:textId="77777777" w:rsidR="00F77686" w:rsidRPr="00591CA0" w:rsidRDefault="00CE4048" w:rsidP="00E63A4B">
      <w:pPr>
        <w:spacing w:before="30" w:after="30"/>
        <w:jc w:val="both"/>
        <w:rPr>
          <w:rFonts w:ascii="Arial" w:hAnsi="Arial" w:cs="Arial"/>
        </w:rPr>
      </w:pPr>
      <w:r w:rsidRPr="00591CA0">
        <w:rPr>
          <w:rFonts w:ascii="Arial" w:hAnsi="Arial" w:cs="Arial"/>
        </w:rPr>
        <w:t xml:space="preserve">Welsh School of Architecture (2024) argues that LCA must be adapted for retrofit, as traditional methodologies do not adequately capture the complexity of existing buildings. </w:t>
      </w:r>
    </w:p>
    <w:p w14:paraId="3452C5EB" w14:textId="77777777" w:rsidR="00F77686" w:rsidRPr="00591CA0" w:rsidRDefault="00F77686" w:rsidP="00E63A4B">
      <w:pPr>
        <w:spacing w:before="30" w:after="30"/>
        <w:jc w:val="both"/>
        <w:rPr>
          <w:rFonts w:ascii="Arial" w:hAnsi="Arial" w:cs="Arial"/>
        </w:rPr>
      </w:pPr>
    </w:p>
    <w:p w14:paraId="1CE96EB0" w14:textId="64F63092" w:rsidR="00CE4048" w:rsidRPr="00591CA0" w:rsidRDefault="00CE4048" w:rsidP="00E63A4B">
      <w:pPr>
        <w:spacing w:before="30" w:after="30"/>
        <w:jc w:val="both"/>
        <w:rPr>
          <w:rFonts w:ascii="Arial" w:hAnsi="Arial" w:cs="Arial"/>
        </w:rPr>
      </w:pPr>
      <w:r w:rsidRPr="00591CA0">
        <w:rPr>
          <w:rFonts w:ascii="Arial" w:hAnsi="Arial" w:cs="Arial"/>
        </w:rPr>
        <w:t>This includes accounting for retained elements, which are often assumed to have zero embodied carbon despite having incurred emissions during their original manufacture.</w:t>
      </w:r>
    </w:p>
    <w:p w14:paraId="68D85F83" w14:textId="77777777" w:rsidR="00FB0E61" w:rsidRPr="00591CA0" w:rsidRDefault="00FB0E61" w:rsidP="00E63A4B">
      <w:pPr>
        <w:spacing w:before="30" w:after="30"/>
        <w:jc w:val="both"/>
        <w:rPr>
          <w:rFonts w:ascii="Arial" w:hAnsi="Arial" w:cs="Arial"/>
        </w:rPr>
      </w:pPr>
    </w:p>
    <w:p w14:paraId="42482057" w14:textId="0E158E8A" w:rsidR="00CE4048" w:rsidRPr="00591CA0" w:rsidRDefault="00CE4048" w:rsidP="00E63A4B">
      <w:pPr>
        <w:pStyle w:val="Heading3"/>
        <w:spacing w:before="30" w:after="30"/>
        <w:jc w:val="both"/>
        <w:rPr>
          <w:rFonts w:ascii="Arial" w:hAnsi="Arial" w:cs="Arial"/>
        </w:rPr>
      </w:pPr>
      <w:bookmarkStart w:id="14" w:name="_Toc239671391"/>
      <w:r w:rsidRPr="00591CA0">
        <w:rPr>
          <w:rFonts w:ascii="Arial" w:hAnsi="Arial" w:cs="Arial"/>
        </w:rPr>
        <w:t>2.3.3 Whole</w:t>
      </w:r>
      <w:r w:rsidR="00827D9E" w:rsidRPr="00591CA0">
        <w:rPr>
          <w:rFonts w:ascii="Arial" w:hAnsi="Arial" w:cs="Arial"/>
        </w:rPr>
        <w:t xml:space="preserve"> </w:t>
      </w:r>
      <w:r w:rsidRPr="00591CA0">
        <w:rPr>
          <w:rFonts w:ascii="Arial" w:hAnsi="Arial" w:cs="Arial"/>
        </w:rPr>
        <w:t>Life Costing and Carbon</w:t>
      </w:r>
      <w:bookmarkEnd w:id="14"/>
    </w:p>
    <w:p w14:paraId="640D919B" w14:textId="3D420969" w:rsidR="00CE4048" w:rsidRPr="00591CA0" w:rsidRDefault="00CE4048" w:rsidP="00E63A4B">
      <w:pPr>
        <w:spacing w:before="30" w:after="30"/>
        <w:jc w:val="both"/>
        <w:rPr>
          <w:rFonts w:ascii="Arial" w:hAnsi="Arial" w:cs="Arial"/>
        </w:rPr>
      </w:pPr>
      <w:r w:rsidRPr="00591CA0">
        <w:rPr>
          <w:rFonts w:ascii="Arial" w:hAnsi="Arial" w:cs="Arial"/>
        </w:rPr>
        <w:t>Whole</w:t>
      </w:r>
      <w:r w:rsidR="00827D9E" w:rsidRPr="00591CA0">
        <w:rPr>
          <w:rFonts w:ascii="Arial" w:hAnsi="Arial" w:cs="Arial"/>
        </w:rPr>
        <w:t xml:space="preserve"> </w:t>
      </w:r>
      <w:r w:rsidRPr="00591CA0">
        <w:rPr>
          <w:rFonts w:ascii="Arial" w:hAnsi="Arial" w:cs="Arial"/>
        </w:rPr>
        <w:t>life costing (WLC) integrates capital, operational, maintenance, and end</w:t>
      </w:r>
      <w:r w:rsidR="00AB4EB2" w:rsidRPr="00591CA0">
        <w:rPr>
          <w:rFonts w:ascii="Arial" w:hAnsi="Arial" w:cs="Arial"/>
        </w:rPr>
        <w:t xml:space="preserve"> </w:t>
      </w:r>
      <w:r w:rsidRPr="00591CA0">
        <w:rPr>
          <w:rFonts w:ascii="Arial" w:hAnsi="Arial" w:cs="Arial"/>
        </w:rPr>
        <w:t>of</w:t>
      </w:r>
      <w:r w:rsidR="00AB4EB2" w:rsidRPr="00591CA0">
        <w:rPr>
          <w:rFonts w:ascii="Arial" w:hAnsi="Arial" w:cs="Arial"/>
        </w:rPr>
        <w:t xml:space="preserve"> </w:t>
      </w:r>
      <w:r w:rsidRPr="00591CA0">
        <w:rPr>
          <w:rFonts w:ascii="Arial" w:hAnsi="Arial" w:cs="Arial"/>
        </w:rPr>
        <w:t>life costs (El</w:t>
      </w:r>
      <w:r w:rsidRPr="00591CA0">
        <w:rPr>
          <w:rFonts w:ascii="Arial" w:hAnsi="Arial" w:cs="Arial"/>
        </w:rPr>
        <w:noBreakHyphen/>
        <w:t>Haram &amp; Horner, 2002; RICS, 2023b). Increasingly, WLC is being combined with whole</w:t>
      </w:r>
      <w:r w:rsidR="00AB4EB2" w:rsidRPr="00591CA0">
        <w:rPr>
          <w:rFonts w:ascii="Arial" w:hAnsi="Arial" w:cs="Arial"/>
        </w:rPr>
        <w:t xml:space="preserve"> </w:t>
      </w:r>
      <w:r w:rsidRPr="00591CA0">
        <w:rPr>
          <w:rFonts w:ascii="Arial" w:hAnsi="Arial" w:cs="Arial"/>
        </w:rPr>
        <w:t>life carbon assessment to support balanced decision</w:t>
      </w:r>
      <w:r w:rsidR="00AB4EB2" w:rsidRPr="00591CA0">
        <w:rPr>
          <w:rFonts w:ascii="Arial" w:hAnsi="Arial" w:cs="Arial"/>
        </w:rPr>
        <w:t xml:space="preserve"> </w:t>
      </w:r>
      <w:r w:rsidRPr="00591CA0">
        <w:rPr>
          <w:rFonts w:ascii="Arial" w:hAnsi="Arial" w:cs="Arial"/>
        </w:rPr>
        <w:t>making (UKGBC, 2023; LETI, 2023).</w:t>
      </w:r>
    </w:p>
    <w:p w14:paraId="7EDEE323" w14:textId="77777777" w:rsidR="002662AD" w:rsidRPr="00591CA0" w:rsidRDefault="002662AD" w:rsidP="00E63A4B">
      <w:pPr>
        <w:spacing w:before="30" w:after="30"/>
        <w:jc w:val="both"/>
        <w:rPr>
          <w:rFonts w:ascii="Arial" w:hAnsi="Arial" w:cs="Arial"/>
        </w:rPr>
      </w:pPr>
    </w:p>
    <w:p w14:paraId="7797C5A4" w14:textId="70BDF1D8" w:rsidR="00CE4048" w:rsidRPr="00591CA0" w:rsidRDefault="00CE4048" w:rsidP="00E63A4B">
      <w:pPr>
        <w:spacing w:before="30" w:after="30"/>
        <w:jc w:val="both"/>
        <w:rPr>
          <w:rFonts w:ascii="Arial" w:hAnsi="Arial" w:cs="Arial"/>
        </w:rPr>
      </w:pPr>
      <w:r w:rsidRPr="00591CA0">
        <w:rPr>
          <w:rFonts w:ascii="Arial" w:hAnsi="Arial" w:cs="Arial"/>
        </w:rPr>
        <w:lastRenderedPageBreak/>
        <w:t>LETI (2023) recommends carbon budgets for retrofit projects, encouraging practitioners to evaluate carbon</w:t>
      </w:r>
      <w:r w:rsidR="00AB4EB2" w:rsidRPr="00591CA0">
        <w:rPr>
          <w:rFonts w:ascii="Arial" w:hAnsi="Arial" w:cs="Arial"/>
        </w:rPr>
        <w:t xml:space="preserve"> </w:t>
      </w:r>
      <w:r w:rsidRPr="00591CA0">
        <w:rPr>
          <w:rFonts w:ascii="Arial" w:hAnsi="Arial" w:cs="Arial"/>
        </w:rPr>
        <w:t>cost trade</w:t>
      </w:r>
      <w:r w:rsidR="00AE1A48" w:rsidRPr="00591CA0">
        <w:rPr>
          <w:rFonts w:ascii="Arial" w:hAnsi="Arial" w:cs="Arial"/>
        </w:rPr>
        <w:t>-</w:t>
      </w:r>
      <w:r w:rsidRPr="00591CA0">
        <w:rPr>
          <w:rFonts w:ascii="Arial" w:hAnsi="Arial" w:cs="Arial"/>
        </w:rPr>
        <w:t>offs at each stage. This integration represents a significant opportunity for QSs to demonstrate their value in the net</w:t>
      </w:r>
      <w:r w:rsidR="00AB4EB2" w:rsidRPr="00591CA0">
        <w:rPr>
          <w:rFonts w:ascii="Arial" w:hAnsi="Arial" w:cs="Arial"/>
        </w:rPr>
        <w:t xml:space="preserve"> </w:t>
      </w:r>
      <w:r w:rsidRPr="00591CA0">
        <w:rPr>
          <w:rFonts w:ascii="Arial" w:hAnsi="Arial" w:cs="Arial"/>
        </w:rPr>
        <w:t>zero transition.</w:t>
      </w:r>
    </w:p>
    <w:p w14:paraId="3DF45CCD" w14:textId="77777777" w:rsidR="00FB0E61" w:rsidRPr="00591CA0" w:rsidRDefault="00FB0E61" w:rsidP="00E63A4B">
      <w:pPr>
        <w:spacing w:before="30" w:after="30"/>
        <w:jc w:val="both"/>
        <w:rPr>
          <w:rFonts w:ascii="Arial" w:hAnsi="Arial" w:cs="Arial"/>
        </w:rPr>
      </w:pPr>
    </w:p>
    <w:p w14:paraId="148618B8" w14:textId="77777777" w:rsidR="00CE4048" w:rsidRPr="00591CA0" w:rsidRDefault="00CE4048" w:rsidP="00E63A4B">
      <w:pPr>
        <w:pStyle w:val="Heading2"/>
        <w:spacing w:before="30" w:after="30"/>
        <w:jc w:val="both"/>
        <w:rPr>
          <w:rFonts w:ascii="Arial" w:hAnsi="Arial" w:cs="Arial"/>
        </w:rPr>
      </w:pPr>
      <w:bookmarkStart w:id="15" w:name="_Toc239671392"/>
      <w:r w:rsidRPr="00591CA0">
        <w:rPr>
          <w:rFonts w:ascii="Arial" w:hAnsi="Arial" w:cs="Arial"/>
        </w:rPr>
        <w:t>2.4 Housing Retrofit: Challenges and Opportunities</w:t>
      </w:r>
      <w:bookmarkEnd w:id="15"/>
    </w:p>
    <w:p w14:paraId="776F134C" w14:textId="77777777" w:rsidR="00CE4048" w:rsidRPr="00591CA0" w:rsidRDefault="00CE4048" w:rsidP="00E63A4B">
      <w:pPr>
        <w:pStyle w:val="Heading3"/>
        <w:spacing w:before="30" w:after="30"/>
        <w:jc w:val="both"/>
        <w:rPr>
          <w:rFonts w:ascii="Arial" w:hAnsi="Arial" w:cs="Arial"/>
        </w:rPr>
      </w:pPr>
      <w:bookmarkStart w:id="16" w:name="_Toc239671393"/>
      <w:r w:rsidRPr="00591CA0">
        <w:rPr>
          <w:rFonts w:ascii="Arial" w:hAnsi="Arial" w:cs="Arial"/>
        </w:rPr>
        <w:t>2.4.1 The UK Retrofit Challenge</w:t>
      </w:r>
      <w:bookmarkEnd w:id="16"/>
    </w:p>
    <w:p w14:paraId="7B443D3F" w14:textId="77777777" w:rsidR="00CE4048" w:rsidRPr="00591CA0" w:rsidRDefault="00CE4048" w:rsidP="00E63A4B">
      <w:pPr>
        <w:spacing w:before="30" w:after="30"/>
        <w:jc w:val="both"/>
        <w:rPr>
          <w:rFonts w:ascii="Arial" w:hAnsi="Arial" w:cs="Arial"/>
        </w:rPr>
      </w:pPr>
      <w:r w:rsidRPr="00591CA0">
        <w:rPr>
          <w:rFonts w:ascii="Arial" w:hAnsi="Arial" w:cs="Arial"/>
        </w:rPr>
        <w:t>Retrofit is widely recognised as one of the most complex areas of decarbonisation due to variability in building condition, construction type, and occupant behaviour (Killip, 2013; Fawcett &amp; Killip, 2019). Persistent challenges include:</w:t>
      </w:r>
    </w:p>
    <w:p w14:paraId="03EE96CC" w14:textId="55665DF1" w:rsidR="00CE4048" w:rsidRPr="00591CA0" w:rsidRDefault="00CE4048">
      <w:pPr>
        <w:pStyle w:val="ListParagraph"/>
        <w:numPr>
          <w:ilvl w:val="0"/>
          <w:numId w:val="5"/>
        </w:numPr>
        <w:spacing w:before="30" w:after="30"/>
        <w:jc w:val="both"/>
        <w:rPr>
          <w:rFonts w:ascii="Arial" w:hAnsi="Arial" w:cs="Arial"/>
        </w:rPr>
      </w:pPr>
      <w:r w:rsidRPr="00591CA0">
        <w:rPr>
          <w:rFonts w:ascii="Arial" w:hAnsi="Arial" w:cs="Arial"/>
        </w:rPr>
        <w:t>Performance gaps between predicted and actual energy savings (Gupta &amp; Gregg,</w:t>
      </w:r>
      <w:r w:rsidR="00C439BA" w:rsidRPr="00591CA0">
        <w:rPr>
          <w:rFonts w:ascii="Arial" w:hAnsi="Arial" w:cs="Arial"/>
        </w:rPr>
        <w:t xml:space="preserve"> </w:t>
      </w:r>
      <w:r w:rsidRPr="00591CA0">
        <w:rPr>
          <w:rFonts w:ascii="Arial" w:hAnsi="Arial" w:cs="Arial"/>
        </w:rPr>
        <w:t>2018)</w:t>
      </w:r>
    </w:p>
    <w:p w14:paraId="731BBBCA" w14:textId="77777777" w:rsidR="00CE4048" w:rsidRPr="00591CA0" w:rsidRDefault="00CE4048">
      <w:pPr>
        <w:pStyle w:val="ListParagraph"/>
        <w:numPr>
          <w:ilvl w:val="0"/>
          <w:numId w:val="5"/>
        </w:numPr>
        <w:spacing w:before="30" w:after="30"/>
        <w:jc w:val="both"/>
        <w:rPr>
          <w:rFonts w:ascii="Arial" w:hAnsi="Arial" w:cs="Arial"/>
        </w:rPr>
      </w:pPr>
      <w:r w:rsidRPr="00591CA0">
        <w:rPr>
          <w:rFonts w:ascii="Arial" w:hAnsi="Arial" w:cs="Arial"/>
        </w:rPr>
        <w:t>Limited contractor capability (Energy Saving Trust, 2023)</w:t>
      </w:r>
    </w:p>
    <w:p w14:paraId="0A00309E" w14:textId="77777777" w:rsidR="00CE4048" w:rsidRPr="00591CA0" w:rsidRDefault="00CE4048">
      <w:pPr>
        <w:pStyle w:val="ListParagraph"/>
        <w:numPr>
          <w:ilvl w:val="0"/>
          <w:numId w:val="5"/>
        </w:numPr>
        <w:spacing w:before="30" w:after="30"/>
        <w:jc w:val="both"/>
        <w:rPr>
          <w:rFonts w:ascii="Arial" w:hAnsi="Arial" w:cs="Arial"/>
        </w:rPr>
      </w:pPr>
      <w:r w:rsidRPr="00591CA0">
        <w:rPr>
          <w:rFonts w:ascii="Arial" w:hAnsi="Arial" w:cs="Arial"/>
        </w:rPr>
        <w:t>Fragmented supply chains (WRAP, 2020)</w:t>
      </w:r>
    </w:p>
    <w:p w14:paraId="4455D72B" w14:textId="77777777" w:rsidR="00CE4048" w:rsidRPr="00591CA0" w:rsidRDefault="00CE4048">
      <w:pPr>
        <w:pStyle w:val="ListParagraph"/>
        <w:numPr>
          <w:ilvl w:val="0"/>
          <w:numId w:val="5"/>
        </w:numPr>
        <w:spacing w:before="30" w:after="30"/>
        <w:jc w:val="both"/>
        <w:rPr>
          <w:rFonts w:ascii="Arial" w:hAnsi="Arial" w:cs="Arial"/>
        </w:rPr>
      </w:pPr>
      <w:r w:rsidRPr="00591CA0">
        <w:rPr>
          <w:rFonts w:ascii="Arial" w:hAnsi="Arial" w:cs="Arial"/>
        </w:rPr>
        <w:t>Inconsistent client demand (PwC, 2023)</w:t>
      </w:r>
    </w:p>
    <w:p w14:paraId="2C2C682F" w14:textId="77777777" w:rsidR="00CE4048" w:rsidRPr="00591CA0" w:rsidRDefault="00CE4048">
      <w:pPr>
        <w:pStyle w:val="ListParagraph"/>
        <w:numPr>
          <w:ilvl w:val="0"/>
          <w:numId w:val="5"/>
        </w:numPr>
        <w:spacing w:before="30" w:after="30"/>
        <w:jc w:val="both"/>
        <w:rPr>
          <w:rFonts w:ascii="Arial" w:hAnsi="Arial" w:cs="Arial"/>
        </w:rPr>
      </w:pPr>
      <w:r w:rsidRPr="00591CA0">
        <w:rPr>
          <w:rFonts w:ascii="Arial" w:hAnsi="Arial" w:cs="Arial"/>
        </w:rPr>
        <w:t>Disruption to occupants (Morgan et al., 2024)</w:t>
      </w:r>
    </w:p>
    <w:p w14:paraId="1F2AF9B9" w14:textId="77777777" w:rsidR="00FB0E61" w:rsidRPr="00591CA0" w:rsidRDefault="00FB0E61" w:rsidP="00E63A4B">
      <w:pPr>
        <w:spacing w:before="30" w:after="30"/>
        <w:jc w:val="both"/>
        <w:rPr>
          <w:rFonts w:ascii="Arial" w:hAnsi="Arial" w:cs="Arial"/>
        </w:rPr>
      </w:pPr>
    </w:p>
    <w:p w14:paraId="3EA5AB91" w14:textId="77777777" w:rsidR="00CE4048" w:rsidRPr="00591CA0" w:rsidRDefault="00CE4048" w:rsidP="00E63A4B">
      <w:pPr>
        <w:pStyle w:val="Heading3"/>
        <w:spacing w:before="30" w:after="30"/>
        <w:jc w:val="both"/>
        <w:rPr>
          <w:rFonts w:ascii="Arial" w:hAnsi="Arial" w:cs="Arial"/>
        </w:rPr>
      </w:pPr>
      <w:bookmarkStart w:id="17" w:name="_Toc239671394"/>
      <w:r w:rsidRPr="00591CA0">
        <w:rPr>
          <w:rFonts w:ascii="Arial" w:hAnsi="Arial" w:cs="Arial"/>
        </w:rPr>
        <w:t>2.4.2 The Welsh Housing Context</w:t>
      </w:r>
      <w:bookmarkEnd w:id="17"/>
    </w:p>
    <w:p w14:paraId="74B3A101" w14:textId="76F813FC" w:rsidR="00CE4048" w:rsidRPr="00591CA0" w:rsidRDefault="00933C41" w:rsidP="00E63A4B">
      <w:pPr>
        <w:spacing w:before="30" w:after="30"/>
        <w:jc w:val="both"/>
        <w:rPr>
          <w:rFonts w:ascii="Arial" w:hAnsi="Arial" w:cs="Arial"/>
        </w:rPr>
      </w:pPr>
      <w:r w:rsidRPr="00591CA0">
        <w:rPr>
          <w:rFonts w:ascii="Arial" w:hAnsi="Arial" w:cs="Arial"/>
        </w:rPr>
        <w:t>Wales’s</w:t>
      </w:r>
      <w:r w:rsidR="00CE4048" w:rsidRPr="00591CA0">
        <w:rPr>
          <w:rFonts w:ascii="Arial" w:hAnsi="Arial" w:cs="Arial"/>
        </w:rPr>
        <w:t xml:space="preserve"> housing stock presents unique retrofit challenges:</w:t>
      </w:r>
    </w:p>
    <w:p w14:paraId="2A34A092" w14:textId="49BBA601" w:rsidR="00CE4048" w:rsidRPr="00591CA0" w:rsidRDefault="00CE4048">
      <w:pPr>
        <w:pStyle w:val="ListParagraph"/>
        <w:numPr>
          <w:ilvl w:val="0"/>
          <w:numId w:val="6"/>
        </w:numPr>
        <w:spacing w:before="30" w:after="30"/>
        <w:jc w:val="both"/>
        <w:rPr>
          <w:rFonts w:ascii="Arial" w:hAnsi="Arial" w:cs="Arial"/>
        </w:rPr>
      </w:pPr>
      <w:r w:rsidRPr="00591CA0">
        <w:rPr>
          <w:rFonts w:ascii="Arial" w:hAnsi="Arial" w:cs="Arial"/>
        </w:rPr>
        <w:t>High proportion of pre</w:t>
      </w:r>
      <w:r w:rsidR="00AB4EB2" w:rsidRPr="00591CA0">
        <w:rPr>
          <w:rFonts w:ascii="Arial" w:hAnsi="Arial" w:cs="Arial"/>
        </w:rPr>
        <w:t>-</w:t>
      </w:r>
      <w:r w:rsidRPr="00591CA0">
        <w:rPr>
          <w:rFonts w:ascii="Arial" w:hAnsi="Arial" w:cs="Arial"/>
        </w:rPr>
        <w:t>1919 solid</w:t>
      </w:r>
      <w:r w:rsidR="00AB4EB2" w:rsidRPr="00591CA0">
        <w:rPr>
          <w:rFonts w:ascii="Arial" w:hAnsi="Arial" w:cs="Arial"/>
        </w:rPr>
        <w:t xml:space="preserve"> </w:t>
      </w:r>
      <w:r w:rsidRPr="00591CA0">
        <w:rPr>
          <w:rFonts w:ascii="Arial" w:hAnsi="Arial" w:cs="Arial"/>
        </w:rPr>
        <w:t>wall homes</w:t>
      </w:r>
    </w:p>
    <w:p w14:paraId="4000C899" w14:textId="77777777" w:rsidR="00CE4048" w:rsidRPr="00591CA0" w:rsidRDefault="00CE4048">
      <w:pPr>
        <w:pStyle w:val="ListParagraph"/>
        <w:numPr>
          <w:ilvl w:val="0"/>
          <w:numId w:val="6"/>
        </w:numPr>
        <w:spacing w:before="30" w:after="30"/>
        <w:jc w:val="both"/>
        <w:rPr>
          <w:rFonts w:ascii="Arial" w:hAnsi="Arial" w:cs="Arial"/>
        </w:rPr>
      </w:pPr>
      <w:r w:rsidRPr="00591CA0">
        <w:rPr>
          <w:rFonts w:ascii="Arial" w:hAnsi="Arial" w:cs="Arial"/>
        </w:rPr>
        <w:t>Rural housing with limited contractor access</w:t>
      </w:r>
    </w:p>
    <w:p w14:paraId="791C5AF6" w14:textId="77777777" w:rsidR="00CE4048" w:rsidRPr="00591CA0" w:rsidRDefault="00CE4048">
      <w:pPr>
        <w:pStyle w:val="ListParagraph"/>
        <w:numPr>
          <w:ilvl w:val="0"/>
          <w:numId w:val="6"/>
        </w:numPr>
        <w:spacing w:before="30" w:after="30"/>
        <w:jc w:val="both"/>
        <w:rPr>
          <w:rFonts w:ascii="Arial" w:hAnsi="Arial" w:cs="Arial"/>
        </w:rPr>
      </w:pPr>
      <w:r w:rsidRPr="00591CA0">
        <w:rPr>
          <w:rFonts w:ascii="Arial" w:hAnsi="Arial" w:cs="Arial"/>
        </w:rPr>
        <w:t>Strong social housing sector with varying organisational capability</w:t>
      </w:r>
    </w:p>
    <w:p w14:paraId="4FDA9736" w14:textId="77777777" w:rsidR="00CE4048" w:rsidRPr="00591CA0" w:rsidRDefault="00CE4048" w:rsidP="00E63A4B">
      <w:pPr>
        <w:spacing w:before="30" w:after="30"/>
        <w:jc w:val="both"/>
        <w:rPr>
          <w:rFonts w:ascii="Arial" w:hAnsi="Arial" w:cs="Arial"/>
        </w:rPr>
      </w:pPr>
      <w:r w:rsidRPr="00591CA0">
        <w:rPr>
          <w:rFonts w:ascii="Arial" w:hAnsi="Arial" w:cs="Arial"/>
        </w:rPr>
        <w:t>The Welsh School of Architecture (2024) emphasises that retrofit must balance decarbonisation with affordable warmth and occupant wellbeing.</w:t>
      </w:r>
    </w:p>
    <w:p w14:paraId="7687192B" w14:textId="77777777" w:rsidR="00FB0E61" w:rsidRPr="00591CA0" w:rsidRDefault="00FB0E61" w:rsidP="00E63A4B">
      <w:pPr>
        <w:spacing w:before="30" w:after="30"/>
        <w:jc w:val="both"/>
        <w:rPr>
          <w:rFonts w:ascii="Arial" w:hAnsi="Arial" w:cs="Arial"/>
        </w:rPr>
      </w:pPr>
    </w:p>
    <w:p w14:paraId="0FE7D899" w14:textId="77777777" w:rsidR="00CE4048" w:rsidRPr="00591CA0" w:rsidRDefault="00CE4048" w:rsidP="00E63A4B">
      <w:pPr>
        <w:pStyle w:val="Heading3"/>
        <w:spacing w:before="30" w:after="30"/>
        <w:jc w:val="both"/>
        <w:rPr>
          <w:rFonts w:ascii="Arial" w:hAnsi="Arial" w:cs="Arial"/>
        </w:rPr>
      </w:pPr>
      <w:bookmarkStart w:id="18" w:name="_Toc239671395"/>
      <w:r w:rsidRPr="00591CA0">
        <w:rPr>
          <w:rFonts w:ascii="Arial" w:hAnsi="Arial" w:cs="Arial"/>
        </w:rPr>
        <w:t>2.4.3 Social Housing and ORP</w:t>
      </w:r>
      <w:bookmarkEnd w:id="18"/>
    </w:p>
    <w:p w14:paraId="4C6D2139" w14:textId="77777777" w:rsidR="00CE4048" w:rsidRPr="00591CA0" w:rsidRDefault="00CE4048" w:rsidP="00E63A4B">
      <w:pPr>
        <w:spacing w:before="30" w:after="30"/>
        <w:jc w:val="both"/>
        <w:rPr>
          <w:rFonts w:ascii="Arial" w:hAnsi="Arial" w:cs="Arial"/>
        </w:rPr>
      </w:pPr>
      <w:r w:rsidRPr="00591CA0">
        <w:rPr>
          <w:rFonts w:ascii="Arial" w:hAnsi="Arial" w:cs="Arial"/>
        </w:rPr>
        <w:t>Social landlords in Wales are at the forefront of retrofit delivery. ORP has introduced:</w:t>
      </w:r>
    </w:p>
    <w:p w14:paraId="11A07807" w14:textId="29AFC76E" w:rsidR="00CE4048" w:rsidRPr="00591CA0" w:rsidRDefault="00CE4048">
      <w:pPr>
        <w:pStyle w:val="ListParagraph"/>
        <w:numPr>
          <w:ilvl w:val="0"/>
          <w:numId w:val="7"/>
        </w:numPr>
        <w:spacing w:before="30" w:after="30"/>
        <w:jc w:val="both"/>
        <w:rPr>
          <w:rFonts w:ascii="Arial" w:hAnsi="Arial" w:cs="Arial"/>
        </w:rPr>
      </w:pPr>
      <w:r w:rsidRPr="00591CA0">
        <w:rPr>
          <w:rFonts w:ascii="Arial" w:hAnsi="Arial" w:cs="Arial"/>
        </w:rPr>
        <w:t>Whole</w:t>
      </w:r>
      <w:r w:rsidR="00AB4EB2" w:rsidRPr="00591CA0">
        <w:rPr>
          <w:rFonts w:ascii="Arial" w:hAnsi="Arial" w:cs="Arial"/>
        </w:rPr>
        <w:t xml:space="preserve"> </w:t>
      </w:r>
      <w:r w:rsidRPr="00591CA0">
        <w:rPr>
          <w:rFonts w:ascii="Arial" w:hAnsi="Arial" w:cs="Arial"/>
        </w:rPr>
        <w:t>home assessment</w:t>
      </w:r>
    </w:p>
    <w:p w14:paraId="542962BC" w14:textId="77777777" w:rsidR="00CE4048" w:rsidRPr="00591CA0" w:rsidRDefault="00CE4048">
      <w:pPr>
        <w:pStyle w:val="ListParagraph"/>
        <w:numPr>
          <w:ilvl w:val="0"/>
          <w:numId w:val="7"/>
        </w:numPr>
        <w:spacing w:before="30" w:after="30"/>
        <w:jc w:val="both"/>
        <w:rPr>
          <w:rFonts w:ascii="Arial" w:hAnsi="Arial" w:cs="Arial"/>
        </w:rPr>
      </w:pPr>
      <w:r w:rsidRPr="00591CA0">
        <w:rPr>
          <w:rFonts w:ascii="Arial" w:hAnsi="Arial" w:cs="Arial"/>
        </w:rPr>
        <w:t>Digital twin modelling</w:t>
      </w:r>
    </w:p>
    <w:p w14:paraId="52BD96FE" w14:textId="27DB8E18" w:rsidR="00CE4048" w:rsidRPr="00591CA0" w:rsidRDefault="00CE4048">
      <w:pPr>
        <w:pStyle w:val="ListParagraph"/>
        <w:numPr>
          <w:ilvl w:val="0"/>
          <w:numId w:val="7"/>
        </w:numPr>
        <w:spacing w:before="30" w:after="30"/>
        <w:jc w:val="both"/>
        <w:rPr>
          <w:rFonts w:ascii="Arial" w:hAnsi="Arial" w:cs="Arial"/>
        </w:rPr>
      </w:pPr>
      <w:r w:rsidRPr="00591CA0">
        <w:rPr>
          <w:rFonts w:ascii="Arial" w:hAnsi="Arial" w:cs="Arial"/>
        </w:rPr>
        <w:t>Fabric</w:t>
      </w:r>
      <w:r w:rsidR="00AB4EB2" w:rsidRPr="00591CA0">
        <w:rPr>
          <w:rFonts w:ascii="Arial" w:hAnsi="Arial" w:cs="Arial"/>
        </w:rPr>
        <w:t xml:space="preserve"> </w:t>
      </w:r>
      <w:r w:rsidRPr="00591CA0">
        <w:rPr>
          <w:rFonts w:ascii="Arial" w:hAnsi="Arial" w:cs="Arial"/>
        </w:rPr>
        <w:t>first interventions</w:t>
      </w:r>
    </w:p>
    <w:p w14:paraId="4E56802A" w14:textId="74BC3EC2" w:rsidR="00CE4048" w:rsidRPr="00591CA0" w:rsidRDefault="00CE4048">
      <w:pPr>
        <w:pStyle w:val="ListParagraph"/>
        <w:numPr>
          <w:ilvl w:val="0"/>
          <w:numId w:val="7"/>
        </w:numPr>
        <w:spacing w:before="30" w:after="30"/>
        <w:jc w:val="both"/>
        <w:rPr>
          <w:rFonts w:ascii="Arial" w:hAnsi="Arial" w:cs="Arial"/>
        </w:rPr>
      </w:pPr>
      <w:r w:rsidRPr="00591CA0">
        <w:rPr>
          <w:rFonts w:ascii="Arial" w:hAnsi="Arial" w:cs="Arial"/>
        </w:rPr>
        <w:t>Lifecycle</w:t>
      </w:r>
      <w:r w:rsidR="00AB4EB2" w:rsidRPr="00591CA0">
        <w:rPr>
          <w:rFonts w:ascii="Arial" w:hAnsi="Arial" w:cs="Arial"/>
        </w:rPr>
        <w:t xml:space="preserve"> </w:t>
      </w:r>
      <w:r w:rsidRPr="00591CA0">
        <w:rPr>
          <w:rFonts w:ascii="Arial" w:hAnsi="Arial" w:cs="Arial"/>
        </w:rPr>
        <w:t>based decision</w:t>
      </w:r>
      <w:r w:rsidR="00AB4EB2" w:rsidRPr="00591CA0">
        <w:rPr>
          <w:rFonts w:ascii="Arial" w:hAnsi="Arial" w:cs="Arial"/>
        </w:rPr>
        <w:t xml:space="preserve"> </w:t>
      </w:r>
      <w:r w:rsidRPr="00591CA0">
        <w:rPr>
          <w:rFonts w:ascii="Arial" w:hAnsi="Arial" w:cs="Arial"/>
        </w:rPr>
        <w:t>making</w:t>
      </w:r>
    </w:p>
    <w:p w14:paraId="2AECC8F4" w14:textId="77777777" w:rsidR="002662AD" w:rsidRPr="00591CA0" w:rsidRDefault="002662AD" w:rsidP="00E63A4B">
      <w:pPr>
        <w:spacing w:before="30" w:after="30"/>
        <w:jc w:val="both"/>
        <w:rPr>
          <w:rFonts w:ascii="Arial" w:hAnsi="Arial" w:cs="Arial"/>
        </w:rPr>
      </w:pPr>
    </w:p>
    <w:p w14:paraId="677FA8B1" w14:textId="47BCA402" w:rsidR="00CE4048" w:rsidRPr="00591CA0" w:rsidRDefault="00CE4048" w:rsidP="00E63A4B">
      <w:pPr>
        <w:spacing w:before="30" w:after="30"/>
        <w:jc w:val="both"/>
        <w:rPr>
          <w:rFonts w:ascii="Arial" w:hAnsi="Arial" w:cs="Arial"/>
        </w:rPr>
      </w:pPr>
      <w:r w:rsidRPr="00591CA0">
        <w:rPr>
          <w:rFonts w:ascii="Arial" w:hAnsi="Arial" w:cs="Arial"/>
        </w:rPr>
        <w:t>However, ORP also demands significant data collection, reporting, and carbon literacy, which many organisations struggle to meet (Constructing Excellence Wales, 2024; CIH Cymru, 2023).</w:t>
      </w:r>
    </w:p>
    <w:p w14:paraId="47E365E6" w14:textId="77777777" w:rsidR="00FB0E61" w:rsidRPr="00591CA0" w:rsidRDefault="00FB0E61" w:rsidP="00E63A4B">
      <w:pPr>
        <w:spacing w:before="30" w:after="30"/>
        <w:jc w:val="both"/>
        <w:rPr>
          <w:rFonts w:ascii="Arial" w:hAnsi="Arial" w:cs="Arial"/>
        </w:rPr>
      </w:pPr>
    </w:p>
    <w:p w14:paraId="27777B8C" w14:textId="77777777" w:rsidR="00CE4048" w:rsidRPr="00591CA0" w:rsidRDefault="00CE4048" w:rsidP="00E63A4B">
      <w:pPr>
        <w:pStyle w:val="Heading1"/>
        <w:spacing w:before="30" w:after="30"/>
        <w:jc w:val="both"/>
        <w:rPr>
          <w:rFonts w:ascii="Arial" w:hAnsi="Arial" w:cs="Arial"/>
        </w:rPr>
      </w:pPr>
      <w:bookmarkStart w:id="19" w:name="_Toc239671396"/>
      <w:r w:rsidRPr="00591CA0">
        <w:rPr>
          <w:rFonts w:ascii="Arial" w:hAnsi="Arial" w:cs="Arial"/>
        </w:rPr>
        <w:lastRenderedPageBreak/>
        <w:t>2.5 The Role of Quantity Surveyors in Carbon Reduction</w:t>
      </w:r>
      <w:bookmarkEnd w:id="19"/>
    </w:p>
    <w:p w14:paraId="2DCB7D42" w14:textId="77777777" w:rsidR="00CE4048" w:rsidRPr="00591CA0" w:rsidRDefault="00CE4048" w:rsidP="00E63A4B">
      <w:pPr>
        <w:pStyle w:val="Heading3"/>
        <w:spacing w:before="30" w:after="30"/>
        <w:jc w:val="both"/>
        <w:rPr>
          <w:rFonts w:ascii="Arial" w:hAnsi="Arial" w:cs="Arial"/>
        </w:rPr>
      </w:pPr>
      <w:bookmarkStart w:id="20" w:name="_Toc239671397"/>
      <w:r w:rsidRPr="00591CA0">
        <w:rPr>
          <w:rFonts w:ascii="Arial" w:hAnsi="Arial" w:cs="Arial"/>
        </w:rPr>
        <w:t>2.5.1 Traditional QS Functions</w:t>
      </w:r>
      <w:bookmarkEnd w:id="20"/>
    </w:p>
    <w:p w14:paraId="729106D2" w14:textId="1B692010" w:rsidR="00CE4048" w:rsidRPr="00591CA0" w:rsidRDefault="00CE4048" w:rsidP="00E63A4B">
      <w:pPr>
        <w:spacing w:before="30" w:after="30"/>
        <w:jc w:val="both"/>
        <w:rPr>
          <w:rFonts w:ascii="Arial" w:hAnsi="Arial" w:cs="Arial"/>
        </w:rPr>
      </w:pPr>
      <w:r w:rsidRPr="00591CA0">
        <w:rPr>
          <w:rFonts w:ascii="Arial" w:hAnsi="Arial" w:cs="Arial"/>
        </w:rPr>
        <w:t>QSs have historically focused on cost planning, procurement, value engineering, and financial control (Ashworth et al., 2013; Cartlidge, 2022). Their influence on project decisions makes them central to achieving cost</w:t>
      </w:r>
      <w:r w:rsidR="00AB4EB2" w:rsidRPr="00591CA0">
        <w:rPr>
          <w:rFonts w:ascii="Arial" w:hAnsi="Arial" w:cs="Arial"/>
        </w:rPr>
        <w:t xml:space="preserve"> </w:t>
      </w:r>
      <w:r w:rsidRPr="00591CA0">
        <w:rPr>
          <w:rFonts w:ascii="Arial" w:hAnsi="Arial" w:cs="Arial"/>
        </w:rPr>
        <w:t>effective carbon reduction (Potts &amp; Ankrah, 2014).</w:t>
      </w:r>
    </w:p>
    <w:p w14:paraId="31BAF3DA" w14:textId="77777777" w:rsidR="00FB0E61" w:rsidRPr="00591CA0" w:rsidRDefault="00FB0E61" w:rsidP="00E63A4B">
      <w:pPr>
        <w:spacing w:before="30" w:after="30"/>
        <w:jc w:val="both"/>
        <w:rPr>
          <w:rFonts w:ascii="Arial" w:hAnsi="Arial" w:cs="Arial"/>
        </w:rPr>
      </w:pPr>
    </w:p>
    <w:p w14:paraId="40BF88D2" w14:textId="77777777" w:rsidR="00CE4048" w:rsidRPr="00591CA0" w:rsidRDefault="00CE4048" w:rsidP="00E63A4B">
      <w:pPr>
        <w:pStyle w:val="Heading3"/>
        <w:spacing w:before="30" w:after="30"/>
        <w:jc w:val="both"/>
        <w:rPr>
          <w:rFonts w:ascii="Arial" w:hAnsi="Arial" w:cs="Arial"/>
        </w:rPr>
      </w:pPr>
      <w:bookmarkStart w:id="21" w:name="_Toc239671398"/>
      <w:r w:rsidRPr="00591CA0">
        <w:rPr>
          <w:rFonts w:ascii="Arial" w:hAnsi="Arial" w:cs="Arial"/>
        </w:rPr>
        <w:t>2.5.2 Emerging Sustainability Responsibilities</w:t>
      </w:r>
      <w:bookmarkEnd w:id="21"/>
    </w:p>
    <w:p w14:paraId="0EF0B4BD" w14:textId="33C3EBE5" w:rsidR="00CE4048" w:rsidRPr="00591CA0" w:rsidRDefault="00CE4048" w:rsidP="00E63A4B">
      <w:pPr>
        <w:spacing w:before="30" w:after="30"/>
        <w:jc w:val="both"/>
        <w:rPr>
          <w:rFonts w:ascii="Arial" w:hAnsi="Arial" w:cs="Arial"/>
        </w:rPr>
      </w:pPr>
      <w:r w:rsidRPr="00591CA0">
        <w:rPr>
          <w:rFonts w:ascii="Arial" w:hAnsi="Arial" w:cs="Arial"/>
        </w:rPr>
        <w:t>RICS emphasises that QSs must develop competency in carbon literacy, carbon data interpretation, and carbon</w:t>
      </w:r>
      <w:r w:rsidR="00AB4EB2" w:rsidRPr="00591CA0">
        <w:rPr>
          <w:rFonts w:ascii="Arial" w:hAnsi="Arial" w:cs="Arial"/>
        </w:rPr>
        <w:t xml:space="preserve"> </w:t>
      </w:r>
      <w:r w:rsidRPr="00591CA0">
        <w:rPr>
          <w:rFonts w:ascii="Arial" w:hAnsi="Arial" w:cs="Arial"/>
        </w:rPr>
        <w:t>aware procurement (RICS, 2023a). The Supply Chain Sustainability School reports a 300% increase in QS enrolments for carbon literacy training between 2022 and 2024.</w:t>
      </w:r>
    </w:p>
    <w:p w14:paraId="1A574903" w14:textId="77777777" w:rsidR="00FB0E61" w:rsidRPr="00591CA0" w:rsidRDefault="00FB0E61" w:rsidP="00E63A4B">
      <w:pPr>
        <w:spacing w:before="30" w:after="30"/>
        <w:jc w:val="both"/>
        <w:rPr>
          <w:rFonts w:ascii="Arial" w:hAnsi="Arial" w:cs="Arial"/>
          <w:b/>
          <w:bCs/>
        </w:rPr>
      </w:pPr>
    </w:p>
    <w:p w14:paraId="43525EF9" w14:textId="6C29CAD5" w:rsidR="00CE4048" w:rsidRPr="00591CA0" w:rsidRDefault="00CE4048" w:rsidP="00E63A4B">
      <w:pPr>
        <w:pStyle w:val="Heading3"/>
        <w:spacing w:before="30" w:after="30"/>
        <w:jc w:val="both"/>
        <w:rPr>
          <w:rFonts w:ascii="Arial" w:hAnsi="Arial" w:cs="Arial"/>
        </w:rPr>
      </w:pPr>
      <w:bookmarkStart w:id="22" w:name="_Toc239671399"/>
      <w:r w:rsidRPr="00591CA0">
        <w:rPr>
          <w:rFonts w:ascii="Arial" w:hAnsi="Arial" w:cs="Arial"/>
        </w:rPr>
        <w:t>2.5.3 Barriers to QS Engagement</w:t>
      </w:r>
      <w:bookmarkEnd w:id="22"/>
    </w:p>
    <w:p w14:paraId="4A1245A8" w14:textId="77777777" w:rsidR="00CE4048" w:rsidRPr="00591CA0" w:rsidRDefault="00CE4048" w:rsidP="00E63A4B">
      <w:pPr>
        <w:spacing w:before="30" w:after="30"/>
        <w:jc w:val="both"/>
        <w:rPr>
          <w:rFonts w:ascii="Arial" w:hAnsi="Arial" w:cs="Arial"/>
        </w:rPr>
      </w:pPr>
      <w:r w:rsidRPr="00591CA0">
        <w:rPr>
          <w:rFonts w:ascii="Arial" w:hAnsi="Arial" w:cs="Arial"/>
        </w:rPr>
        <w:t>Studies consistently identify barriers limiting QS involvement in carbon assessment:</w:t>
      </w:r>
    </w:p>
    <w:p w14:paraId="3A0717A5" w14:textId="77777777" w:rsidR="00CE4048" w:rsidRPr="00591CA0" w:rsidRDefault="00CE4048">
      <w:pPr>
        <w:pStyle w:val="ListParagraph"/>
        <w:numPr>
          <w:ilvl w:val="0"/>
          <w:numId w:val="8"/>
        </w:numPr>
        <w:spacing w:before="30" w:after="30"/>
        <w:jc w:val="both"/>
        <w:rPr>
          <w:rFonts w:ascii="Arial" w:hAnsi="Arial" w:cs="Arial"/>
        </w:rPr>
      </w:pPr>
      <w:r w:rsidRPr="00591CA0">
        <w:rPr>
          <w:rFonts w:ascii="Arial" w:hAnsi="Arial" w:cs="Arial"/>
        </w:rPr>
        <w:t>Limited carbon literacy</w:t>
      </w:r>
    </w:p>
    <w:p w14:paraId="3D22F812" w14:textId="77777777" w:rsidR="00CE4048" w:rsidRPr="00591CA0" w:rsidRDefault="00CE4048">
      <w:pPr>
        <w:pStyle w:val="ListParagraph"/>
        <w:numPr>
          <w:ilvl w:val="0"/>
          <w:numId w:val="8"/>
        </w:numPr>
        <w:spacing w:before="30" w:after="30"/>
        <w:jc w:val="both"/>
        <w:rPr>
          <w:rFonts w:ascii="Arial" w:hAnsi="Arial" w:cs="Arial"/>
        </w:rPr>
      </w:pPr>
      <w:r w:rsidRPr="00591CA0">
        <w:rPr>
          <w:rFonts w:ascii="Arial" w:hAnsi="Arial" w:cs="Arial"/>
        </w:rPr>
        <w:t>Insufficient data and EPD availability</w:t>
      </w:r>
    </w:p>
    <w:p w14:paraId="0193B04C" w14:textId="77777777" w:rsidR="00CE4048" w:rsidRPr="00591CA0" w:rsidRDefault="00CE4048">
      <w:pPr>
        <w:pStyle w:val="ListParagraph"/>
        <w:numPr>
          <w:ilvl w:val="0"/>
          <w:numId w:val="8"/>
        </w:numPr>
        <w:spacing w:before="30" w:after="30"/>
        <w:jc w:val="both"/>
        <w:rPr>
          <w:rFonts w:ascii="Arial" w:hAnsi="Arial" w:cs="Arial"/>
        </w:rPr>
      </w:pPr>
      <w:r w:rsidRPr="00591CA0">
        <w:rPr>
          <w:rFonts w:ascii="Arial" w:hAnsi="Arial" w:cs="Arial"/>
        </w:rPr>
        <w:t>Inconsistent client demand</w:t>
      </w:r>
    </w:p>
    <w:p w14:paraId="19DEFA5A" w14:textId="77777777" w:rsidR="00CE4048" w:rsidRPr="00591CA0" w:rsidRDefault="00CE4048">
      <w:pPr>
        <w:pStyle w:val="ListParagraph"/>
        <w:numPr>
          <w:ilvl w:val="0"/>
          <w:numId w:val="8"/>
        </w:numPr>
        <w:spacing w:before="30" w:after="30"/>
        <w:jc w:val="both"/>
        <w:rPr>
          <w:rFonts w:ascii="Arial" w:hAnsi="Arial" w:cs="Arial"/>
        </w:rPr>
      </w:pPr>
      <w:r w:rsidRPr="00591CA0">
        <w:rPr>
          <w:rFonts w:ascii="Arial" w:hAnsi="Arial" w:cs="Arial"/>
        </w:rPr>
        <w:t>Time and fee constraints</w:t>
      </w:r>
    </w:p>
    <w:p w14:paraId="1A36FEA7" w14:textId="77777777" w:rsidR="00CE4048" w:rsidRPr="00591CA0" w:rsidRDefault="00CE4048">
      <w:pPr>
        <w:pStyle w:val="ListParagraph"/>
        <w:numPr>
          <w:ilvl w:val="0"/>
          <w:numId w:val="8"/>
        </w:numPr>
        <w:spacing w:before="30" w:after="30"/>
        <w:jc w:val="both"/>
        <w:rPr>
          <w:rFonts w:ascii="Arial" w:hAnsi="Arial" w:cs="Arial"/>
        </w:rPr>
      </w:pPr>
      <w:r w:rsidRPr="00591CA0">
        <w:rPr>
          <w:rFonts w:ascii="Arial" w:hAnsi="Arial" w:cs="Arial"/>
        </w:rPr>
        <w:t>Complexity of carbon tools</w:t>
      </w:r>
    </w:p>
    <w:p w14:paraId="0B6E80BB" w14:textId="77777777" w:rsidR="002662AD" w:rsidRPr="00591CA0" w:rsidRDefault="002662AD" w:rsidP="00E63A4B">
      <w:pPr>
        <w:spacing w:before="30" w:after="30"/>
        <w:jc w:val="both"/>
        <w:rPr>
          <w:rFonts w:ascii="Arial" w:hAnsi="Arial" w:cs="Arial"/>
        </w:rPr>
      </w:pPr>
    </w:p>
    <w:p w14:paraId="4AD4153C" w14:textId="58E60584" w:rsidR="00CE4048" w:rsidRPr="00591CA0" w:rsidRDefault="00CE4048" w:rsidP="00E63A4B">
      <w:pPr>
        <w:spacing w:before="30" w:after="30"/>
        <w:jc w:val="both"/>
        <w:rPr>
          <w:rFonts w:ascii="Arial" w:hAnsi="Arial" w:cs="Arial"/>
        </w:rPr>
      </w:pPr>
      <w:r w:rsidRPr="00591CA0">
        <w:rPr>
          <w:rFonts w:ascii="Arial" w:hAnsi="Arial" w:cs="Arial"/>
        </w:rPr>
        <w:t>These barriers are amplified in retrofit projects due to uncertainty in existing building conditions (Gupta &amp; Gregg, 2018).</w:t>
      </w:r>
    </w:p>
    <w:p w14:paraId="7D10FC45" w14:textId="77777777" w:rsidR="00FB0E61" w:rsidRPr="00591CA0" w:rsidRDefault="00FB0E61" w:rsidP="00E63A4B">
      <w:pPr>
        <w:spacing w:before="30" w:after="30"/>
        <w:jc w:val="both"/>
        <w:rPr>
          <w:rFonts w:ascii="Arial" w:hAnsi="Arial" w:cs="Arial"/>
          <w:b/>
          <w:bCs/>
        </w:rPr>
      </w:pPr>
    </w:p>
    <w:p w14:paraId="453F88B5" w14:textId="2198C6D7" w:rsidR="00CE4048" w:rsidRPr="00591CA0" w:rsidRDefault="00CE4048" w:rsidP="00E63A4B">
      <w:pPr>
        <w:pStyle w:val="Heading2"/>
        <w:spacing w:before="30" w:after="30"/>
        <w:jc w:val="both"/>
        <w:rPr>
          <w:rFonts w:ascii="Arial" w:hAnsi="Arial" w:cs="Arial"/>
        </w:rPr>
      </w:pPr>
      <w:bookmarkStart w:id="23" w:name="_Toc239671400"/>
      <w:r w:rsidRPr="00591CA0">
        <w:rPr>
          <w:rFonts w:ascii="Arial" w:hAnsi="Arial" w:cs="Arial"/>
        </w:rPr>
        <w:t>2.6 Digital Tools and Data for Carbon Assessment</w:t>
      </w:r>
      <w:bookmarkEnd w:id="23"/>
    </w:p>
    <w:p w14:paraId="316C6B1C" w14:textId="77777777" w:rsidR="00CE4048" w:rsidRPr="00591CA0" w:rsidRDefault="00CE4048" w:rsidP="00E63A4B">
      <w:pPr>
        <w:spacing w:before="30" w:after="30"/>
        <w:jc w:val="both"/>
        <w:rPr>
          <w:rFonts w:ascii="Arial" w:hAnsi="Arial" w:cs="Arial"/>
        </w:rPr>
      </w:pPr>
      <w:r w:rsidRPr="00591CA0">
        <w:rPr>
          <w:rFonts w:ascii="Arial" w:hAnsi="Arial" w:cs="Arial"/>
        </w:rPr>
        <w:t>Digital tools such as BIM, One Click LCA, eTool, and EC3 are increasingly used to support carbon assessment (Eastman et al., 2018; One Click LCA, 2023). However, limitations persist:</w:t>
      </w:r>
    </w:p>
    <w:p w14:paraId="2755E578" w14:textId="77777777" w:rsidR="00CE4048" w:rsidRPr="00591CA0" w:rsidRDefault="00CE4048">
      <w:pPr>
        <w:pStyle w:val="ListParagraph"/>
        <w:numPr>
          <w:ilvl w:val="0"/>
          <w:numId w:val="9"/>
        </w:numPr>
        <w:spacing w:before="30" w:after="30"/>
        <w:jc w:val="both"/>
        <w:rPr>
          <w:rFonts w:ascii="Arial" w:hAnsi="Arial" w:cs="Arial"/>
        </w:rPr>
      </w:pPr>
      <w:r w:rsidRPr="00591CA0">
        <w:rPr>
          <w:rFonts w:ascii="Arial" w:hAnsi="Arial" w:cs="Arial"/>
        </w:rPr>
        <w:t>Incomplete BIM models for existing buildings (BIM4Housing, 2024)</w:t>
      </w:r>
    </w:p>
    <w:p w14:paraId="2550ED55" w14:textId="1863F7E9" w:rsidR="00CE4048" w:rsidRPr="00591CA0" w:rsidRDefault="00CE4048">
      <w:pPr>
        <w:pStyle w:val="ListParagraph"/>
        <w:numPr>
          <w:ilvl w:val="0"/>
          <w:numId w:val="9"/>
        </w:numPr>
        <w:spacing w:before="30" w:after="30"/>
        <w:jc w:val="both"/>
        <w:rPr>
          <w:rFonts w:ascii="Arial" w:hAnsi="Arial" w:cs="Arial"/>
        </w:rPr>
      </w:pPr>
      <w:r w:rsidRPr="00591CA0">
        <w:rPr>
          <w:rFonts w:ascii="Arial" w:hAnsi="Arial" w:cs="Arial"/>
        </w:rPr>
        <w:t>Lack of retrofit</w:t>
      </w:r>
      <w:r w:rsidR="00AB4EB2" w:rsidRPr="00591CA0">
        <w:rPr>
          <w:rFonts w:ascii="Arial" w:hAnsi="Arial" w:cs="Arial"/>
        </w:rPr>
        <w:t xml:space="preserve"> </w:t>
      </w:r>
      <w:r w:rsidRPr="00591CA0">
        <w:rPr>
          <w:rFonts w:ascii="Arial" w:hAnsi="Arial" w:cs="Arial"/>
        </w:rPr>
        <w:t>specific materials in carbon databases (Arup, 2024)</w:t>
      </w:r>
    </w:p>
    <w:p w14:paraId="2CADAD52" w14:textId="77777777" w:rsidR="00CE4048" w:rsidRPr="00591CA0" w:rsidRDefault="00CE4048">
      <w:pPr>
        <w:pStyle w:val="ListParagraph"/>
        <w:numPr>
          <w:ilvl w:val="0"/>
          <w:numId w:val="9"/>
        </w:numPr>
        <w:spacing w:before="30" w:after="30"/>
        <w:jc w:val="both"/>
        <w:rPr>
          <w:rFonts w:ascii="Arial" w:hAnsi="Arial" w:cs="Arial"/>
        </w:rPr>
      </w:pPr>
      <w:r w:rsidRPr="00591CA0">
        <w:rPr>
          <w:rFonts w:ascii="Arial" w:hAnsi="Arial" w:cs="Arial"/>
        </w:rPr>
        <w:t>Need for specialist training (Supply Chain Sustainability School, 2024)</w:t>
      </w:r>
    </w:p>
    <w:p w14:paraId="1DDEFBA8" w14:textId="77777777" w:rsidR="00CE4048" w:rsidRPr="00591CA0" w:rsidRDefault="00CE4048">
      <w:pPr>
        <w:pStyle w:val="ListParagraph"/>
        <w:numPr>
          <w:ilvl w:val="0"/>
          <w:numId w:val="9"/>
        </w:numPr>
        <w:spacing w:before="30" w:after="30"/>
        <w:jc w:val="both"/>
        <w:rPr>
          <w:rFonts w:ascii="Arial" w:hAnsi="Arial" w:cs="Arial"/>
        </w:rPr>
      </w:pPr>
      <w:r w:rsidRPr="00591CA0">
        <w:rPr>
          <w:rFonts w:ascii="Arial" w:hAnsi="Arial" w:cs="Arial"/>
        </w:rPr>
        <w:t>Variable data quality (Hoxha &amp; Jusselme, 2020)</w:t>
      </w:r>
    </w:p>
    <w:p w14:paraId="15EA7CED" w14:textId="77777777" w:rsidR="002662AD" w:rsidRPr="00591CA0" w:rsidRDefault="002662AD" w:rsidP="00E63A4B">
      <w:pPr>
        <w:spacing w:before="30" w:after="30"/>
        <w:jc w:val="both"/>
        <w:rPr>
          <w:rFonts w:ascii="Arial" w:hAnsi="Arial" w:cs="Arial"/>
        </w:rPr>
      </w:pPr>
    </w:p>
    <w:p w14:paraId="0E691FD8" w14:textId="294D4F5D" w:rsidR="00CE4048" w:rsidRPr="00591CA0" w:rsidRDefault="00CE4048" w:rsidP="00E63A4B">
      <w:pPr>
        <w:spacing w:before="30" w:after="30"/>
        <w:jc w:val="both"/>
        <w:rPr>
          <w:rFonts w:ascii="Arial" w:hAnsi="Arial" w:cs="Arial"/>
        </w:rPr>
      </w:pPr>
      <w:r w:rsidRPr="00591CA0">
        <w:rPr>
          <w:rFonts w:ascii="Arial" w:hAnsi="Arial" w:cs="Arial"/>
        </w:rPr>
        <w:t>The Welsh Government’s ORP digital platform integrates whole</w:t>
      </w:r>
      <w:r w:rsidR="00AB4EB2" w:rsidRPr="00591CA0">
        <w:rPr>
          <w:rFonts w:ascii="Arial" w:hAnsi="Arial" w:cs="Arial"/>
        </w:rPr>
        <w:t xml:space="preserve"> </w:t>
      </w:r>
      <w:r w:rsidRPr="00591CA0">
        <w:rPr>
          <w:rFonts w:ascii="Arial" w:hAnsi="Arial" w:cs="Arial"/>
        </w:rPr>
        <w:t>home assessment, digital modelling, and carbon reporting, but requires further refinement to support QS workflows (Welsh Government, 2025).</w:t>
      </w:r>
    </w:p>
    <w:p w14:paraId="2936E751" w14:textId="77777777" w:rsidR="00FB0E61" w:rsidRPr="00591CA0" w:rsidRDefault="00FB0E61" w:rsidP="00E63A4B">
      <w:pPr>
        <w:spacing w:before="30" w:after="30"/>
        <w:jc w:val="both"/>
        <w:rPr>
          <w:rFonts w:ascii="Arial" w:hAnsi="Arial" w:cs="Arial"/>
          <w:b/>
          <w:bCs/>
        </w:rPr>
      </w:pPr>
    </w:p>
    <w:p w14:paraId="71F763B4" w14:textId="0FAADEED" w:rsidR="00CE4048" w:rsidRPr="00591CA0" w:rsidRDefault="00CE4048" w:rsidP="00E63A4B">
      <w:pPr>
        <w:pStyle w:val="Heading2"/>
        <w:spacing w:before="30" w:after="30"/>
        <w:jc w:val="both"/>
        <w:rPr>
          <w:rFonts w:ascii="Arial" w:hAnsi="Arial" w:cs="Arial"/>
        </w:rPr>
      </w:pPr>
      <w:bookmarkStart w:id="24" w:name="_Toc239671401"/>
      <w:r w:rsidRPr="00591CA0">
        <w:rPr>
          <w:rFonts w:ascii="Arial" w:hAnsi="Arial" w:cs="Arial"/>
        </w:rPr>
        <w:lastRenderedPageBreak/>
        <w:t>2.7 Gaps in Existing Literature</w:t>
      </w:r>
      <w:bookmarkEnd w:id="24"/>
    </w:p>
    <w:p w14:paraId="3AB8E01C" w14:textId="77777777" w:rsidR="00CE4048" w:rsidRPr="00591CA0" w:rsidRDefault="00CE4048" w:rsidP="00E63A4B">
      <w:pPr>
        <w:spacing w:before="30" w:after="30"/>
        <w:jc w:val="both"/>
        <w:rPr>
          <w:rFonts w:ascii="Arial" w:hAnsi="Arial" w:cs="Arial"/>
        </w:rPr>
      </w:pPr>
      <w:r w:rsidRPr="00591CA0">
        <w:rPr>
          <w:rFonts w:ascii="Arial" w:hAnsi="Arial" w:cs="Arial"/>
        </w:rPr>
        <w:t>Several gaps justify this study:</w:t>
      </w:r>
    </w:p>
    <w:p w14:paraId="617A656A" w14:textId="619B98F2" w:rsidR="00CE4048" w:rsidRPr="00591CA0" w:rsidRDefault="00CE4048">
      <w:pPr>
        <w:pStyle w:val="ListParagraph"/>
        <w:numPr>
          <w:ilvl w:val="0"/>
          <w:numId w:val="10"/>
        </w:numPr>
        <w:spacing w:before="30" w:after="30"/>
        <w:jc w:val="both"/>
        <w:rPr>
          <w:rFonts w:ascii="Arial" w:hAnsi="Arial" w:cs="Arial"/>
        </w:rPr>
      </w:pPr>
      <w:r w:rsidRPr="00591CA0">
        <w:rPr>
          <w:rFonts w:ascii="Arial" w:hAnsi="Arial" w:cs="Arial"/>
        </w:rPr>
        <w:t>Limited Wales</w:t>
      </w:r>
      <w:r w:rsidR="00AB4EB2" w:rsidRPr="00591CA0">
        <w:rPr>
          <w:rFonts w:ascii="Arial" w:hAnsi="Arial" w:cs="Arial"/>
        </w:rPr>
        <w:t xml:space="preserve"> </w:t>
      </w:r>
      <w:r w:rsidRPr="00591CA0">
        <w:rPr>
          <w:rFonts w:ascii="Arial" w:hAnsi="Arial" w:cs="Arial"/>
        </w:rPr>
        <w:t>specific research on QS practice in retrofit</w:t>
      </w:r>
    </w:p>
    <w:p w14:paraId="2F918C25" w14:textId="77777777" w:rsidR="00CE4048" w:rsidRPr="00591CA0" w:rsidRDefault="00CE4048">
      <w:pPr>
        <w:pStyle w:val="ListParagraph"/>
        <w:numPr>
          <w:ilvl w:val="0"/>
          <w:numId w:val="10"/>
        </w:numPr>
        <w:spacing w:before="30" w:after="30"/>
        <w:jc w:val="both"/>
        <w:rPr>
          <w:rFonts w:ascii="Arial" w:hAnsi="Arial" w:cs="Arial"/>
        </w:rPr>
      </w:pPr>
      <w:r w:rsidRPr="00591CA0">
        <w:rPr>
          <w:rFonts w:ascii="Arial" w:hAnsi="Arial" w:cs="Arial"/>
        </w:rPr>
        <w:t>Insufficient empirical evidence on QS carbon literacy and confidence</w:t>
      </w:r>
    </w:p>
    <w:p w14:paraId="7DBA2BD9" w14:textId="77777777" w:rsidR="00CE4048" w:rsidRPr="00591CA0" w:rsidRDefault="00CE4048">
      <w:pPr>
        <w:pStyle w:val="ListParagraph"/>
        <w:numPr>
          <w:ilvl w:val="0"/>
          <w:numId w:val="10"/>
        </w:numPr>
        <w:spacing w:before="30" w:after="30"/>
        <w:jc w:val="both"/>
        <w:rPr>
          <w:rFonts w:ascii="Arial" w:hAnsi="Arial" w:cs="Arial"/>
        </w:rPr>
      </w:pPr>
      <w:r w:rsidRPr="00591CA0">
        <w:rPr>
          <w:rFonts w:ascii="Arial" w:hAnsi="Arial" w:cs="Arial"/>
        </w:rPr>
        <w:t>Lack of insight into how Welsh Government policy shapes QS workflows</w:t>
      </w:r>
    </w:p>
    <w:p w14:paraId="6A311DD0" w14:textId="77777777" w:rsidR="00CE4048" w:rsidRPr="00591CA0" w:rsidRDefault="00CE4048">
      <w:pPr>
        <w:pStyle w:val="ListParagraph"/>
        <w:numPr>
          <w:ilvl w:val="0"/>
          <w:numId w:val="10"/>
        </w:numPr>
        <w:spacing w:before="30" w:after="30"/>
        <w:jc w:val="both"/>
        <w:rPr>
          <w:rFonts w:ascii="Arial" w:hAnsi="Arial" w:cs="Arial"/>
        </w:rPr>
      </w:pPr>
      <w:r w:rsidRPr="00591CA0">
        <w:rPr>
          <w:rFonts w:ascii="Arial" w:hAnsi="Arial" w:cs="Arial"/>
        </w:rPr>
        <w:t>Minimal exploration of QS roles in ORP and WHQS 2023 delivery</w:t>
      </w:r>
    </w:p>
    <w:p w14:paraId="7951A9AC" w14:textId="77777777" w:rsidR="00CE4048" w:rsidRPr="00591CA0" w:rsidRDefault="00CE4048">
      <w:pPr>
        <w:pStyle w:val="ListParagraph"/>
        <w:numPr>
          <w:ilvl w:val="0"/>
          <w:numId w:val="10"/>
        </w:numPr>
        <w:spacing w:before="30" w:after="30"/>
        <w:jc w:val="both"/>
        <w:rPr>
          <w:rFonts w:ascii="Arial" w:hAnsi="Arial" w:cs="Arial"/>
        </w:rPr>
      </w:pPr>
      <w:r w:rsidRPr="00591CA0">
        <w:rPr>
          <w:rFonts w:ascii="Arial" w:hAnsi="Arial" w:cs="Arial"/>
        </w:rPr>
        <w:t>Limited understanding of barriers unique to Welsh housing stock</w:t>
      </w:r>
    </w:p>
    <w:p w14:paraId="7D6C2E0F" w14:textId="77777777" w:rsidR="002662AD" w:rsidRPr="00591CA0" w:rsidRDefault="002662AD" w:rsidP="00E63A4B">
      <w:pPr>
        <w:spacing w:before="30" w:after="30"/>
        <w:jc w:val="both"/>
        <w:rPr>
          <w:rFonts w:ascii="Arial" w:hAnsi="Arial" w:cs="Arial"/>
        </w:rPr>
      </w:pPr>
    </w:p>
    <w:p w14:paraId="4CE72804" w14:textId="17A9AA11" w:rsidR="00CE4048" w:rsidRPr="00591CA0" w:rsidRDefault="00CE4048" w:rsidP="00E63A4B">
      <w:pPr>
        <w:spacing w:before="30" w:after="30"/>
        <w:jc w:val="both"/>
        <w:rPr>
          <w:rFonts w:ascii="Arial" w:hAnsi="Arial" w:cs="Arial"/>
        </w:rPr>
      </w:pPr>
      <w:r w:rsidRPr="00591CA0">
        <w:rPr>
          <w:rFonts w:ascii="Arial" w:hAnsi="Arial" w:cs="Arial"/>
        </w:rPr>
        <w:t xml:space="preserve">These gaps highlight the need for empirical research that captures the lived experiences of QSs working within </w:t>
      </w:r>
      <w:r w:rsidR="003C0232" w:rsidRPr="00591CA0">
        <w:rPr>
          <w:rFonts w:ascii="Arial" w:hAnsi="Arial" w:cs="Arial"/>
        </w:rPr>
        <w:t>Wales’s</w:t>
      </w:r>
      <w:r w:rsidRPr="00591CA0">
        <w:rPr>
          <w:rFonts w:ascii="Arial" w:hAnsi="Arial" w:cs="Arial"/>
        </w:rPr>
        <w:t xml:space="preserve"> distinctive policy and housing context.</w:t>
      </w:r>
    </w:p>
    <w:p w14:paraId="62ECD214" w14:textId="77777777" w:rsidR="00FB0E61" w:rsidRPr="00591CA0" w:rsidRDefault="00FB0E61" w:rsidP="00E63A4B">
      <w:pPr>
        <w:spacing w:before="30" w:after="30"/>
        <w:jc w:val="both"/>
        <w:rPr>
          <w:rFonts w:ascii="Arial" w:hAnsi="Arial" w:cs="Arial"/>
          <w:b/>
          <w:bCs/>
        </w:rPr>
      </w:pPr>
    </w:p>
    <w:p w14:paraId="5AF6F718" w14:textId="3A54D143" w:rsidR="00CE4048" w:rsidRPr="00591CA0" w:rsidRDefault="00CE4048" w:rsidP="00E63A4B">
      <w:pPr>
        <w:pStyle w:val="Heading2"/>
        <w:spacing w:before="30" w:after="30"/>
        <w:jc w:val="both"/>
        <w:rPr>
          <w:rFonts w:ascii="Arial" w:hAnsi="Arial" w:cs="Arial"/>
        </w:rPr>
      </w:pPr>
      <w:bookmarkStart w:id="25" w:name="_Toc239671402"/>
      <w:r w:rsidRPr="00591CA0">
        <w:rPr>
          <w:rFonts w:ascii="Arial" w:hAnsi="Arial" w:cs="Arial"/>
        </w:rPr>
        <w:t>2.8 Summary</w:t>
      </w:r>
      <w:bookmarkEnd w:id="25"/>
    </w:p>
    <w:p w14:paraId="4F724529" w14:textId="721D4DD7" w:rsidR="00CE4048" w:rsidRPr="00591CA0" w:rsidRDefault="00CE4048" w:rsidP="00E63A4B">
      <w:pPr>
        <w:spacing w:before="30" w:after="30"/>
        <w:jc w:val="both"/>
        <w:rPr>
          <w:rFonts w:ascii="Arial" w:hAnsi="Arial" w:cs="Arial"/>
        </w:rPr>
      </w:pPr>
      <w:r w:rsidRPr="00591CA0">
        <w:rPr>
          <w:rFonts w:ascii="Arial" w:hAnsi="Arial" w:cs="Arial"/>
        </w:rPr>
        <w:t>The literature highlights the urgency of decarbonising the built environment and the central role of QSs in supporting net</w:t>
      </w:r>
      <w:r w:rsidR="00AB4EB2" w:rsidRPr="00591CA0">
        <w:rPr>
          <w:rFonts w:ascii="Arial" w:hAnsi="Arial" w:cs="Arial"/>
        </w:rPr>
        <w:t xml:space="preserve"> </w:t>
      </w:r>
      <w:r w:rsidRPr="00591CA0">
        <w:rPr>
          <w:rFonts w:ascii="Arial" w:hAnsi="Arial" w:cs="Arial"/>
        </w:rPr>
        <w:t>zero construction. While Wales has developed ambitious retrofit policies, QS engagement with carbon assessment remains constrained by data limitations, skills gaps, and organisational challenges. Existing research provides valuable insight but lacks Wales</w:t>
      </w:r>
      <w:r w:rsidR="00F25E13" w:rsidRPr="00591CA0">
        <w:rPr>
          <w:rFonts w:ascii="Arial" w:hAnsi="Arial" w:cs="Arial"/>
        </w:rPr>
        <w:t xml:space="preserve"> </w:t>
      </w:r>
      <w:r w:rsidRPr="00591CA0">
        <w:rPr>
          <w:rFonts w:ascii="Arial" w:hAnsi="Arial" w:cs="Arial"/>
        </w:rPr>
        <w:t>specific empirical evidence, reinforcing the importance of this study.</w:t>
      </w:r>
    </w:p>
    <w:p w14:paraId="48D5FAA7" w14:textId="77777777" w:rsidR="00CE4048" w:rsidRPr="00591CA0" w:rsidRDefault="00CE4048" w:rsidP="00E63A4B">
      <w:pPr>
        <w:spacing w:before="30" w:after="30"/>
        <w:jc w:val="both"/>
        <w:rPr>
          <w:rFonts w:ascii="Arial" w:hAnsi="Arial" w:cs="Arial"/>
        </w:rPr>
      </w:pPr>
    </w:p>
    <w:p w14:paraId="71D34AF5" w14:textId="5E9AD5F0" w:rsidR="00CE4048" w:rsidRPr="00591CA0" w:rsidRDefault="00CE4048" w:rsidP="00E63A4B">
      <w:pPr>
        <w:pStyle w:val="Heading1"/>
        <w:spacing w:before="30" w:after="30"/>
        <w:jc w:val="both"/>
        <w:rPr>
          <w:rFonts w:ascii="Arial" w:hAnsi="Arial" w:cs="Arial"/>
        </w:rPr>
      </w:pPr>
      <w:bookmarkStart w:id="26" w:name="_Toc239671403"/>
      <w:r w:rsidRPr="00591CA0">
        <w:rPr>
          <w:rFonts w:ascii="Arial" w:hAnsi="Arial" w:cs="Arial"/>
        </w:rPr>
        <w:t xml:space="preserve">CHAPTER 3 </w:t>
      </w:r>
      <w:r w:rsidR="00825B72" w:rsidRPr="00591CA0">
        <w:rPr>
          <w:rFonts w:ascii="Arial" w:hAnsi="Arial" w:cs="Arial"/>
        </w:rPr>
        <w:t>-</w:t>
      </w:r>
      <w:r w:rsidRPr="00591CA0">
        <w:rPr>
          <w:rFonts w:ascii="Arial" w:hAnsi="Arial" w:cs="Arial"/>
        </w:rPr>
        <w:t xml:space="preserve"> METHODOLOGY</w:t>
      </w:r>
      <w:bookmarkEnd w:id="26"/>
    </w:p>
    <w:p w14:paraId="6C01242C" w14:textId="77777777" w:rsidR="00CE4048" w:rsidRPr="00591CA0" w:rsidRDefault="00CE4048" w:rsidP="00E63A4B">
      <w:pPr>
        <w:pStyle w:val="Heading2"/>
        <w:spacing w:before="30" w:after="30"/>
        <w:jc w:val="both"/>
        <w:rPr>
          <w:rFonts w:ascii="Arial" w:hAnsi="Arial" w:cs="Arial"/>
        </w:rPr>
      </w:pPr>
      <w:bookmarkStart w:id="27" w:name="_Toc239671404"/>
      <w:r w:rsidRPr="00591CA0">
        <w:rPr>
          <w:rFonts w:ascii="Arial" w:hAnsi="Arial" w:cs="Arial"/>
        </w:rPr>
        <w:t>3.1 Introduction</w:t>
      </w:r>
      <w:bookmarkEnd w:id="27"/>
    </w:p>
    <w:p w14:paraId="02D5AB84" w14:textId="6680FE17" w:rsidR="00CE4048" w:rsidRPr="00591CA0" w:rsidRDefault="00CE4048" w:rsidP="00E63A4B">
      <w:pPr>
        <w:spacing w:before="30" w:after="30"/>
        <w:jc w:val="both"/>
        <w:rPr>
          <w:rFonts w:ascii="Arial" w:hAnsi="Arial" w:cs="Arial"/>
        </w:rPr>
      </w:pPr>
      <w:r w:rsidRPr="00591CA0">
        <w:rPr>
          <w:rFonts w:ascii="Arial" w:hAnsi="Arial" w:cs="Arial"/>
        </w:rPr>
        <w:t>This chapter outlines the methodological approach adopted for the study, including the research philosophy, design, data collection methods, sampling strategy, analytical techniques, and ethical considerations. The methodology was shaped by the need to understand both the breadth and depth of quantity surveyors’ (QSs) engagement with carbon assessment in Welsh housing retrofit. Given the complexity of the topic involving policy, organisational capability, professional judgement, and technical knowledge</w:t>
      </w:r>
      <w:r w:rsidR="00B41C11" w:rsidRPr="00591CA0">
        <w:rPr>
          <w:rFonts w:ascii="Arial" w:hAnsi="Arial" w:cs="Arial"/>
        </w:rPr>
        <w:t>,</w:t>
      </w:r>
      <w:r w:rsidRPr="00591CA0">
        <w:rPr>
          <w:rFonts w:ascii="Arial" w:hAnsi="Arial" w:cs="Arial"/>
        </w:rPr>
        <w:t xml:space="preserve"> a mixed</w:t>
      </w:r>
      <w:r w:rsidR="00F25E13" w:rsidRPr="00591CA0">
        <w:rPr>
          <w:rFonts w:ascii="Arial" w:hAnsi="Arial" w:cs="Arial"/>
        </w:rPr>
        <w:t xml:space="preserve"> </w:t>
      </w:r>
      <w:r w:rsidRPr="00591CA0">
        <w:rPr>
          <w:rFonts w:ascii="Arial" w:hAnsi="Arial" w:cs="Arial"/>
        </w:rPr>
        <w:t>methods approach was selected to generate rich and meaningful insights (Creswell &amp; Creswell, 2018; Tashakkori &amp; Teddlie, 2010).</w:t>
      </w:r>
    </w:p>
    <w:p w14:paraId="5B6BCACC" w14:textId="77777777" w:rsidR="002662AD" w:rsidRPr="00591CA0" w:rsidRDefault="002662AD" w:rsidP="00E63A4B">
      <w:pPr>
        <w:spacing w:before="30" w:after="30"/>
        <w:jc w:val="both"/>
        <w:rPr>
          <w:rFonts w:ascii="Arial" w:hAnsi="Arial" w:cs="Arial"/>
        </w:rPr>
      </w:pPr>
    </w:p>
    <w:p w14:paraId="006E347E" w14:textId="77777777" w:rsidR="002662AD" w:rsidRPr="00591CA0" w:rsidRDefault="00CE4048" w:rsidP="00E63A4B">
      <w:pPr>
        <w:spacing w:before="30" w:after="30"/>
        <w:jc w:val="both"/>
        <w:rPr>
          <w:rFonts w:ascii="Arial" w:hAnsi="Arial" w:cs="Arial"/>
        </w:rPr>
      </w:pPr>
      <w:r w:rsidRPr="00591CA0">
        <w:rPr>
          <w:rFonts w:ascii="Arial" w:hAnsi="Arial" w:cs="Arial"/>
        </w:rPr>
        <w:t xml:space="preserve">The chapter begins by establishing the philosophical foundations of the research before detailing the specific methods employed and justifying their selection. The rationale for each methodological choice is articulated, and the limitations of the approach are acknowledged transparently. </w:t>
      </w:r>
    </w:p>
    <w:p w14:paraId="24BDBC3E" w14:textId="77777777" w:rsidR="002662AD" w:rsidRPr="00591CA0" w:rsidRDefault="002662AD" w:rsidP="00E63A4B">
      <w:pPr>
        <w:spacing w:before="30" w:after="30"/>
        <w:jc w:val="both"/>
        <w:rPr>
          <w:rFonts w:ascii="Arial" w:hAnsi="Arial" w:cs="Arial"/>
        </w:rPr>
      </w:pPr>
    </w:p>
    <w:p w14:paraId="5A21A06C" w14:textId="4BE090C7" w:rsidR="00CE4048" w:rsidRPr="00591CA0" w:rsidRDefault="00CE4048" w:rsidP="00E63A4B">
      <w:pPr>
        <w:spacing w:before="30" w:after="30"/>
        <w:jc w:val="both"/>
        <w:rPr>
          <w:rFonts w:ascii="Arial" w:hAnsi="Arial" w:cs="Arial"/>
        </w:rPr>
      </w:pPr>
      <w:r w:rsidRPr="00591CA0">
        <w:rPr>
          <w:rFonts w:ascii="Arial" w:hAnsi="Arial" w:cs="Arial"/>
        </w:rPr>
        <w:t>This structure ensures that the methodology is not only descriptive but also critically reflective, aligning with Level 7 expectations for methodological rigour.</w:t>
      </w:r>
    </w:p>
    <w:p w14:paraId="081EAFAF" w14:textId="77777777" w:rsidR="00FB0E61" w:rsidRPr="00591CA0" w:rsidRDefault="00FB0E61" w:rsidP="00E63A4B">
      <w:pPr>
        <w:spacing w:before="30" w:after="30"/>
        <w:jc w:val="both"/>
        <w:rPr>
          <w:rFonts w:ascii="Arial" w:hAnsi="Arial" w:cs="Arial"/>
          <w:b/>
          <w:bCs/>
        </w:rPr>
      </w:pPr>
    </w:p>
    <w:p w14:paraId="5714354A" w14:textId="00B703F0" w:rsidR="00CE4048" w:rsidRPr="00591CA0" w:rsidRDefault="00CE4048" w:rsidP="00E63A4B">
      <w:pPr>
        <w:pStyle w:val="Heading2"/>
        <w:spacing w:before="30" w:after="30"/>
        <w:jc w:val="both"/>
        <w:rPr>
          <w:rFonts w:ascii="Arial" w:hAnsi="Arial" w:cs="Arial"/>
        </w:rPr>
      </w:pPr>
      <w:bookmarkStart w:id="28" w:name="_Toc239671405"/>
      <w:r w:rsidRPr="00591CA0">
        <w:rPr>
          <w:rFonts w:ascii="Arial" w:hAnsi="Arial" w:cs="Arial"/>
        </w:rPr>
        <w:lastRenderedPageBreak/>
        <w:t>3.2 Research Philosophy</w:t>
      </w:r>
      <w:bookmarkEnd w:id="28"/>
    </w:p>
    <w:p w14:paraId="3D4D317F" w14:textId="77777777" w:rsidR="00CE4048" w:rsidRPr="00591CA0" w:rsidRDefault="00CE4048" w:rsidP="00E63A4B">
      <w:pPr>
        <w:pStyle w:val="Heading3"/>
        <w:spacing w:before="30" w:after="30"/>
        <w:jc w:val="both"/>
        <w:rPr>
          <w:rFonts w:ascii="Arial" w:hAnsi="Arial" w:cs="Arial"/>
        </w:rPr>
      </w:pPr>
      <w:bookmarkStart w:id="29" w:name="_Toc239671406"/>
      <w:r w:rsidRPr="00591CA0">
        <w:rPr>
          <w:rFonts w:ascii="Arial" w:hAnsi="Arial" w:cs="Arial"/>
        </w:rPr>
        <w:t>3.2.1 Pragmatism as the Guiding Philosophy</w:t>
      </w:r>
      <w:bookmarkEnd w:id="29"/>
    </w:p>
    <w:p w14:paraId="5570B844" w14:textId="3293CE0E" w:rsidR="00CE4048" w:rsidRPr="00591CA0" w:rsidRDefault="00CE4048" w:rsidP="00E63A4B">
      <w:pPr>
        <w:spacing w:before="30" w:after="30"/>
        <w:jc w:val="both"/>
        <w:rPr>
          <w:rFonts w:ascii="Arial" w:hAnsi="Arial" w:cs="Arial"/>
        </w:rPr>
      </w:pPr>
      <w:r w:rsidRPr="00591CA0">
        <w:rPr>
          <w:rFonts w:ascii="Arial" w:hAnsi="Arial" w:cs="Arial"/>
        </w:rPr>
        <w:t>The study is grounded in pragmatism, a research philosophy that prioritises practical solutions and recognises that no single paradigm can fully capture complex real</w:t>
      </w:r>
      <w:r w:rsidR="00F25E13" w:rsidRPr="00591CA0">
        <w:rPr>
          <w:rFonts w:ascii="Arial" w:hAnsi="Arial" w:cs="Arial"/>
        </w:rPr>
        <w:t xml:space="preserve"> </w:t>
      </w:r>
      <w:r w:rsidRPr="00591CA0">
        <w:rPr>
          <w:rFonts w:ascii="Arial" w:hAnsi="Arial" w:cs="Arial"/>
        </w:rPr>
        <w:t>world phenomena (Creswell &amp; Creswell, 2018). Pragmatism is particularly suited to construction research, where problems are multifaceted, context</w:t>
      </w:r>
      <w:r w:rsidR="00F25E13" w:rsidRPr="00591CA0">
        <w:rPr>
          <w:rFonts w:ascii="Arial" w:hAnsi="Arial" w:cs="Arial"/>
        </w:rPr>
        <w:t xml:space="preserve"> </w:t>
      </w:r>
      <w:r w:rsidRPr="00591CA0">
        <w:rPr>
          <w:rFonts w:ascii="Arial" w:hAnsi="Arial" w:cs="Arial"/>
        </w:rPr>
        <w:t>specific, and influenced by policy, organisational behaviour, and professional judgement (Tashakkori &amp; Teddlie, 2010). Unlike positivism, which assumes a single objective reality, or interpretivism, which emphasises subjective meaning, pragmatism accepts that different research questions may require different approaches.</w:t>
      </w:r>
    </w:p>
    <w:p w14:paraId="6BA2E8A2" w14:textId="77777777" w:rsidR="002662AD" w:rsidRPr="00591CA0" w:rsidRDefault="002662AD" w:rsidP="00E63A4B">
      <w:pPr>
        <w:spacing w:before="30" w:after="30"/>
        <w:jc w:val="both"/>
        <w:rPr>
          <w:rFonts w:ascii="Arial" w:hAnsi="Arial" w:cs="Arial"/>
        </w:rPr>
      </w:pPr>
    </w:p>
    <w:p w14:paraId="6059EE74" w14:textId="2E660CBA" w:rsidR="00CE4048" w:rsidRPr="00591CA0" w:rsidRDefault="00CE4048" w:rsidP="00E63A4B">
      <w:pPr>
        <w:spacing w:before="30" w:after="30"/>
        <w:jc w:val="both"/>
        <w:rPr>
          <w:rFonts w:ascii="Arial" w:hAnsi="Arial" w:cs="Arial"/>
        </w:rPr>
      </w:pPr>
      <w:r w:rsidRPr="00591CA0">
        <w:rPr>
          <w:rFonts w:ascii="Arial" w:hAnsi="Arial" w:cs="Arial"/>
        </w:rPr>
        <w:t>Pragmatism allows the researcher to draw on both positivist and interpretivist traditions. The quantitative survey reflects a positivist orientation, seeking measurable patterns in QS practice, while the qualitative interviews reflect an interpretivist orientation, exploring lived experiences and professional perspectives. This duality aligns with arguments that mixed</w:t>
      </w:r>
      <w:r w:rsidR="00F25E13" w:rsidRPr="00591CA0">
        <w:rPr>
          <w:rFonts w:ascii="Arial" w:hAnsi="Arial" w:cs="Arial"/>
        </w:rPr>
        <w:t xml:space="preserve"> </w:t>
      </w:r>
      <w:r w:rsidRPr="00591CA0">
        <w:rPr>
          <w:rFonts w:ascii="Arial" w:hAnsi="Arial" w:cs="Arial"/>
        </w:rPr>
        <w:t>methods research is most effective when addressing applied, real</w:t>
      </w:r>
      <w:r w:rsidR="00F25E13" w:rsidRPr="00591CA0">
        <w:rPr>
          <w:rFonts w:ascii="Arial" w:hAnsi="Arial" w:cs="Arial"/>
        </w:rPr>
        <w:t xml:space="preserve"> </w:t>
      </w:r>
      <w:r w:rsidRPr="00591CA0">
        <w:rPr>
          <w:rFonts w:ascii="Arial" w:hAnsi="Arial" w:cs="Arial"/>
        </w:rPr>
        <w:t>world problems (Tashakkori &amp; Teddlie, 2010).</w:t>
      </w:r>
    </w:p>
    <w:p w14:paraId="58C7E317" w14:textId="77777777" w:rsidR="00FB0E61" w:rsidRPr="00591CA0" w:rsidRDefault="00FB0E61" w:rsidP="00E63A4B">
      <w:pPr>
        <w:spacing w:before="30" w:after="30"/>
        <w:jc w:val="both"/>
        <w:rPr>
          <w:rFonts w:ascii="Arial" w:hAnsi="Arial" w:cs="Arial"/>
          <w:b/>
          <w:bCs/>
        </w:rPr>
      </w:pPr>
    </w:p>
    <w:p w14:paraId="751DCB9A" w14:textId="1C468779" w:rsidR="00CE4048" w:rsidRPr="00591CA0" w:rsidRDefault="00CE4048" w:rsidP="00E63A4B">
      <w:pPr>
        <w:pStyle w:val="Heading3"/>
        <w:spacing w:before="30" w:after="30"/>
        <w:jc w:val="both"/>
        <w:rPr>
          <w:rFonts w:ascii="Arial" w:hAnsi="Arial" w:cs="Arial"/>
        </w:rPr>
      </w:pPr>
      <w:bookmarkStart w:id="30" w:name="_Toc239671407"/>
      <w:r w:rsidRPr="00591CA0">
        <w:rPr>
          <w:rFonts w:ascii="Arial" w:hAnsi="Arial" w:cs="Arial"/>
        </w:rPr>
        <w:t>3.2.2 Ontological and Epistemological Positioning</w:t>
      </w:r>
      <w:bookmarkEnd w:id="30"/>
    </w:p>
    <w:p w14:paraId="1318CFA1" w14:textId="77777777" w:rsidR="00CE4048" w:rsidRPr="00591CA0" w:rsidRDefault="00CE4048" w:rsidP="00E63A4B">
      <w:pPr>
        <w:spacing w:before="30" w:after="30"/>
        <w:jc w:val="both"/>
        <w:rPr>
          <w:rFonts w:ascii="Arial" w:hAnsi="Arial" w:cs="Arial"/>
        </w:rPr>
      </w:pPr>
      <w:r w:rsidRPr="00591CA0">
        <w:rPr>
          <w:rFonts w:ascii="Arial" w:hAnsi="Arial" w:cs="Arial"/>
        </w:rPr>
        <w:t>Pragmatism adopts a flexible ontological stance, recognising that reality can be both singular and multiple depending on the context (Creswell &amp; Creswell, 2018). In this study, carbon assessment is treated as both:</w:t>
      </w:r>
    </w:p>
    <w:p w14:paraId="39E2108E" w14:textId="3BC5DB4D" w:rsidR="00CE4048" w:rsidRPr="00591CA0" w:rsidRDefault="00FD21FB">
      <w:pPr>
        <w:pStyle w:val="ListParagraph"/>
        <w:numPr>
          <w:ilvl w:val="0"/>
          <w:numId w:val="11"/>
        </w:numPr>
        <w:spacing w:before="30" w:after="30"/>
        <w:jc w:val="both"/>
        <w:rPr>
          <w:rFonts w:ascii="Arial" w:hAnsi="Arial" w:cs="Arial"/>
        </w:rPr>
      </w:pPr>
      <w:r w:rsidRPr="00591CA0">
        <w:rPr>
          <w:rFonts w:ascii="Arial" w:hAnsi="Arial" w:cs="Arial"/>
        </w:rPr>
        <w:t>A</w:t>
      </w:r>
      <w:r w:rsidR="00CE4048" w:rsidRPr="00591CA0">
        <w:rPr>
          <w:rFonts w:ascii="Arial" w:hAnsi="Arial" w:cs="Arial"/>
        </w:rPr>
        <w:t xml:space="preserve">n </w:t>
      </w:r>
      <w:r w:rsidR="00CE4048" w:rsidRPr="00591CA0">
        <w:rPr>
          <w:rFonts w:ascii="Arial" w:hAnsi="Arial" w:cs="Arial"/>
          <w:b/>
          <w:bCs/>
        </w:rPr>
        <w:t>objective process</w:t>
      </w:r>
      <w:r w:rsidR="00CE4048" w:rsidRPr="00591CA0">
        <w:rPr>
          <w:rFonts w:ascii="Arial" w:hAnsi="Arial" w:cs="Arial"/>
        </w:rPr>
        <w:t>, quantifiable through tools and data; and</w:t>
      </w:r>
    </w:p>
    <w:p w14:paraId="30A1F2DA" w14:textId="755DA2C7" w:rsidR="00CE4048" w:rsidRPr="00591CA0" w:rsidRDefault="00FD21FB">
      <w:pPr>
        <w:pStyle w:val="ListParagraph"/>
        <w:numPr>
          <w:ilvl w:val="0"/>
          <w:numId w:val="11"/>
        </w:numPr>
        <w:spacing w:before="30" w:after="30"/>
        <w:jc w:val="both"/>
        <w:rPr>
          <w:rFonts w:ascii="Arial" w:hAnsi="Arial" w:cs="Arial"/>
        </w:rPr>
      </w:pPr>
      <w:r w:rsidRPr="00591CA0">
        <w:rPr>
          <w:rFonts w:ascii="Arial" w:hAnsi="Arial" w:cs="Arial"/>
        </w:rPr>
        <w:t>A</w:t>
      </w:r>
      <w:r w:rsidR="00CE4048" w:rsidRPr="00591CA0">
        <w:rPr>
          <w:rFonts w:ascii="Arial" w:hAnsi="Arial" w:cs="Arial"/>
        </w:rPr>
        <w:t xml:space="preserve"> </w:t>
      </w:r>
      <w:r w:rsidR="00CE4048" w:rsidRPr="00591CA0">
        <w:rPr>
          <w:rFonts w:ascii="Arial" w:hAnsi="Arial" w:cs="Arial"/>
          <w:b/>
          <w:bCs/>
        </w:rPr>
        <w:t>subjective experience</w:t>
      </w:r>
      <w:r w:rsidR="00CE4048" w:rsidRPr="00591CA0">
        <w:rPr>
          <w:rFonts w:ascii="Arial" w:hAnsi="Arial" w:cs="Arial"/>
        </w:rPr>
        <w:t>, interpreted differently by QSs depending on training, organisational culture, and project context.</w:t>
      </w:r>
    </w:p>
    <w:p w14:paraId="5D2AB233" w14:textId="77777777" w:rsidR="002662AD" w:rsidRPr="00591CA0" w:rsidRDefault="002662AD" w:rsidP="00E63A4B">
      <w:pPr>
        <w:spacing w:before="30" w:after="30"/>
        <w:jc w:val="both"/>
        <w:rPr>
          <w:rFonts w:ascii="Arial" w:hAnsi="Arial" w:cs="Arial"/>
        </w:rPr>
      </w:pPr>
    </w:p>
    <w:p w14:paraId="4FEE51D0" w14:textId="63C379F6" w:rsidR="00CE4048" w:rsidRPr="00591CA0" w:rsidRDefault="00CE4048" w:rsidP="00E63A4B">
      <w:pPr>
        <w:spacing w:before="30" w:after="30"/>
        <w:jc w:val="both"/>
        <w:rPr>
          <w:rFonts w:ascii="Arial" w:hAnsi="Arial" w:cs="Arial"/>
        </w:rPr>
      </w:pPr>
      <w:r w:rsidRPr="00591CA0">
        <w:rPr>
          <w:rFonts w:ascii="Arial" w:hAnsi="Arial" w:cs="Arial"/>
        </w:rPr>
        <w:t>Epistemologically, pragmatism supports the use of diverse data sources, acknowledging that knowledge emerges from the interaction between researcher, participants, and context (Tashakkori &amp; Teddlie, 2010). This positioning is particularly relevant in retrofit research, where uncertainty, incomplete data, and professional judgement play significant roles (Gupta &amp; Gregg, 2018).</w:t>
      </w:r>
    </w:p>
    <w:p w14:paraId="7804FABD" w14:textId="77777777" w:rsidR="002662AD" w:rsidRPr="00591CA0" w:rsidRDefault="002662AD" w:rsidP="00E63A4B">
      <w:pPr>
        <w:spacing w:before="30" w:after="30"/>
        <w:jc w:val="both"/>
        <w:rPr>
          <w:rFonts w:ascii="Arial" w:hAnsi="Arial" w:cs="Arial"/>
        </w:rPr>
      </w:pPr>
    </w:p>
    <w:p w14:paraId="04C57062" w14:textId="1CE4FD56" w:rsidR="00CE4048" w:rsidRPr="00591CA0" w:rsidRDefault="00CE4048" w:rsidP="00E63A4B">
      <w:pPr>
        <w:spacing w:before="30" w:after="30"/>
        <w:jc w:val="both"/>
        <w:rPr>
          <w:rFonts w:ascii="Arial" w:hAnsi="Arial" w:cs="Arial"/>
        </w:rPr>
      </w:pPr>
      <w:r w:rsidRPr="00591CA0">
        <w:rPr>
          <w:rFonts w:ascii="Arial" w:hAnsi="Arial" w:cs="Arial"/>
        </w:rPr>
        <w:t>This philosophical stance is especially appropriate given the policy</w:t>
      </w:r>
      <w:r w:rsidR="00F25E13" w:rsidRPr="00591CA0">
        <w:rPr>
          <w:rFonts w:ascii="Arial" w:hAnsi="Arial" w:cs="Arial"/>
        </w:rPr>
        <w:t xml:space="preserve"> </w:t>
      </w:r>
      <w:r w:rsidRPr="00591CA0">
        <w:rPr>
          <w:rFonts w:ascii="Arial" w:hAnsi="Arial" w:cs="Arial"/>
        </w:rPr>
        <w:t>driven nature of Welsh housing retrofit, where QSs must adapt rapidly to evolving expectations under ORP and WHQS 2023.</w:t>
      </w:r>
    </w:p>
    <w:p w14:paraId="040A661C" w14:textId="77777777" w:rsidR="00FB0E61" w:rsidRPr="00591CA0" w:rsidRDefault="00FB0E61" w:rsidP="00E63A4B">
      <w:pPr>
        <w:spacing w:before="30" w:after="30"/>
        <w:jc w:val="both"/>
        <w:rPr>
          <w:rFonts w:ascii="Arial" w:hAnsi="Arial" w:cs="Arial"/>
          <w:b/>
          <w:bCs/>
        </w:rPr>
      </w:pPr>
    </w:p>
    <w:p w14:paraId="25750E95" w14:textId="075FDF69" w:rsidR="00CE4048" w:rsidRPr="00591CA0" w:rsidRDefault="00CE4048" w:rsidP="00E63A4B">
      <w:pPr>
        <w:pStyle w:val="Heading2"/>
        <w:spacing w:before="30" w:after="30"/>
        <w:jc w:val="both"/>
        <w:rPr>
          <w:rFonts w:ascii="Arial" w:hAnsi="Arial" w:cs="Arial"/>
        </w:rPr>
      </w:pPr>
      <w:bookmarkStart w:id="31" w:name="_Toc239671408"/>
      <w:r w:rsidRPr="00591CA0">
        <w:rPr>
          <w:rFonts w:ascii="Arial" w:hAnsi="Arial" w:cs="Arial"/>
        </w:rPr>
        <w:t>3.3 Research Design</w:t>
      </w:r>
      <w:bookmarkEnd w:id="31"/>
    </w:p>
    <w:p w14:paraId="16BD3FB3" w14:textId="5F22BAA3" w:rsidR="00CE4048" w:rsidRPr="00591CA0" w:rsidRDefault="00CE4048" w:rsidP="00E63A4B">
      <w:pPr>
        <w:spacing w:before="30" w:after="30"/>
        <w:jc w:val="both"/>
        <w:rPr>
          <w:rFonts w:ascii="Arial" w:hAnsi="Arial" w:cs="Arial"/>
        </w:rPr>
      </w:pPr>
      <w:r w:rsidRPr="00591CA0">
        <w:rPr>
          <w:rFonts w:ascii="Arial" w:hAnsi="Arial" w:cs="Arial"/>
        </w:rPr>
        <w:t>A mixed</w:t>
      </w:r>
      <w:r w:rsidR="00F25E13" w:rsidRPr="00591CA0">
        <w:rPr>
          <w:rFonts w:ascii="Arial" w:hAnsi="Arial" w:cs="Arial"/>
        </w:rPr>
        <w:t xml:space="preserve"> </w:t>
      </w:r>
      <w:r w:rsidRPr="00591CA0">
        <w:rPr>
          <w:rFonts w:ascii="Arial" w:hAnsi="Arial" w:cs="Arial"/>
        </w:rPr>
        <w:t>methods design was adopted, combining quantitative and qualitative approaches to provide a comprehensive understanding of QS engagement with carbon assessment. Mixed</w:t>
      </w:r>
      <w:r w:rsidR="00F25E13" w:rsidRPr="00591CA0">
        <w:rPr>
          <w:rFonts w:ascii="Arial" w:hAnsi="Arial" w:cs="Arial"/>
        </w:rPr>
        <w:t xml:space="preserve"> </w:t>
      </w:r>
      <w:r w:rsidRPr="00591CA0">
        <w:rPr>
          <w:rFonts w:ascii="Arial" w:hAnsi="Arial" w:cs="Arial"/>
        </w:rPr>
        <w:t xml:space="preserve">methods research is widely recognised for its ability to </w:t>
      </w:r>
      <w:r w:rsidRPr="00591CA0">
        <w:rPr>
          <w:rFonts w:ascii="Arial" w:hAnsi="Arial" w:cs="Arial"/>
        </w:rPr>
        <w:lastRenderedPageBreak/>
        <w:t>strengthen validity through triangulation and provide richer interpretations of complex issues (Creswell &amp; Creswell, 2018).</w:t>
      </w:r>
    </w:p>
    <w:p w14:paraId="6859DAF9" w14:textId="77777777" w:rsidR="00FB0E61" w:rsidRPr="00591CA0" w:rsidRDefault="00FB0E61" w:rsidP="00E63A4B">
      <w:pPr>
        <w:spacing w:before="30" w:after="30"/>
        <w:jc w:val="both"/>
        <w:rPr>
          <w:rFonts w:ascii="Arial" w:hAnsi="Arial" w:cs="Arial"/>
          <w:b/>
          <w:bCs/>
        </w:rPr>
      </w:pPr>
    </w:p>
    <w:p w14:paraId="75417A22" w14:textId="1DFC0509" w:rsidR="00CE4048" w:rsidRPr="00591CA0" w:rsidRDefault="00CE4048" w:rsidP="00E63A4B">
      <w:pPr>
        <w:pStyle w:val="Heading3"/>
        <w:spacing w:before="30" w:after="30"/>
        <w:jc w:val="both"/>
        <w:rPr>
          <w:rFonts w:ascii="Arial" w:hAnsi="Arial" w:cs="Arial"/>
        </w:rPr>
      </w:pPr>
      <w:bookmarkStart w:id="32" w:name="_Toc239671409"/>
      <w:r w:rsidRPr="00591CA0">
        <w:rPr>
          <w:rFonts w:ascii="Arial" w:hAnsi="Arial" w:cs="Arial"/>
        </w:rPr>
        <w:t>3.3.1 Justification for Mixed Methods</w:t>
      </w:r>
      <w:bookmarkEnd w:id="32"/>
    </w:p>
    <w:p w14:paraId="6BF76ED3" w14:textId="77777777" w:rsidR="00CE4048" w:rsidRPr="00591CA0" w:rsidRDefault="00CE4048" w:rsidP="00E63A4B">
      <w:pPr>
        <w:spacing w:before="30" w:after="30"/>
        <w:jc w:val="both"/>
        <w:rPr>
          <w:rFonts w:ascii="Arial" w:hAnsi="Arial" w:cs="Arial"/>
        </w:rPr>
      </w:pPr>
      <w:r w:rsidRPr="00591CA0">
        <w:rPr>
          <w:rFonts w:ascii="Arial" w:hAnsi="Arial" w:cs="Arial"/>
        </w:rPr>
        <w:t>The decision to use mixed methods was driven by three key considerations:</w:t>
      </w:r>
    </w:p>
    <w:p w14:paraId="0E6373E4" w14:textId="77777777" w:rsidR="00CE4048" w:rsidRPr="00591CA0" w:rsidRDefault="00CE4048">
      <w:pPr>
        <w:pStyle w:val="ListParagraph"/>
        <w:numPr>
          <w:ilvl w:val="0"/>
          <w:numId w:val="12"/>
        </w:numPr>
        <w:spacing w:before="30" w:after="30"/>
        <w:jc w:val="both"/>
        <w:rPr>
          <w:rFonts w:ascii="Arial" w:hAnsi="Arial" w:cs="Arial"/>
        </w:rPr>
      </w:pPr>
      <w:r w:rsidRPr="00591CA0">
        <w:rPr>
          <w:rFonts w:ascii="Arial" w:hAnsi="Arial" w:cs="Arial"/>
          <w:b/>
          <w:bCs/>
        </w:rPr>
        <w:t>Complexity of the research topic</w:t>
      </w:r>
      <w:r w:rsidRPr="00591CA0">
        <w:rPr>
          <w:rFonts w:ascii="Arial" w:hAnsi="Arial" w:cs="Arial"/>
        </w:rPr>
        <w:t xml:space="preserve"> Carbon assessment involves technical knowledge, professional judgement, organisational capability, and policy interpretation (RICS, 2023a; UKGBC, 2023). No single method can adequately capture this complexity.</w:t>
      </w:r>
    </w:p>
    <w:p w14:paraId="1861A036" w14:textId="7FE12E26" w:rsidR="00CE4048" w:rsidRPr="00591CA0" w:rsidRDefault="00CE4048">
      <w:pPr>
        <w:pStyle w:val="ListParagraph"/>
        <w:numPr>
          <w:ilvl w:val="0"/>
          <w:numId w:val="12"/>
        </w:numPr>
        <w:spacing w:before="30" w:after="30"/>
        <w:jc w:val="both"/>
        <w:rPr>
          <w:rFonts w:ascii="Arial" w:hAnsi="Arial" w:cs="Arial"/>
        </w:rPr>
      </w:pPr>
      <w:r w:rsidRPr="00591CA0">
        <w:rPr>
          <w:rFonts w:ascii="Arial" w:hAnsi="Arial" w:cs="Arial"/>
          <w:b/>
          <w:bCs/>
        </w:rPr>
        <w:t>Need for both breadth and depth</w:t>
      </w:r>
      <w:r w:rsidRPr="00591CA0">
        <w:rPr>
          <w:rFonts w:ascii="Arial" w:hAnsi="Arial" w:cs="Arial"/>
        </w:rPr>
        <w:t xml:space="preserve"> </w:t>
      </w:r>
      <w:r w:rsidR="005F510F" w:rsidRPr="00591CA0">
        <w:rPr>
          <w:rFonts w:ascii="Arial" w:hAnsi="Arial" w:cs="Arial"/>
        </w:rPr>
        <w:t>the</w:t>
      </w:r>
      <w:r w:rsidRPr="00591CA0">
        <w:rPr>
          <w:rFonts w:ascii="Arial" w:hAnsi="Arial" w:cs="Arial"/>
        </w:rPr>
        <w:t xml:space="preserve"> survey provides breadth by capturing patterns across QSs in Wales, while interviews provide depth by exploring individual experiences (Creswell &amp; Creswell, 2018).</w:t>
      </w:r>
    </w:p>
    <w:p w14:paraId="744BFBCD" w14:textId="6BCCCD5F" w:rsidR="00CE4048" w:rsidRPr="00591CA0" w:rsidRDefault="00CE4048">
      <w:pPr>
        <w:pStyle w:val="ListParagraph"/>
        <w:numPr>
          <w:ilvl w:val="0"/>
          <w:numId w:val="12"/>
        </w:numPr>
        <w:spacing w:before="30" w:after="30"/>
        <w:jc w:val="both"/>
        <w:rPr>
          <w:rFonts w:ascii="Arial" w:hAnsi="Arial" w:cs="Arial"/>
        </w:rPr>
      </w:pPr>
      <w:r w:rsidRPr="00591CA0">
        <w:rPr>
          <w:rFonts w:ascii="Arial" w:hAnsi="Arial" w:cs="Arial"/>
          <w:b/>
          <w:bCs/>
        </w:rPr>
        <w:t>Alignment with industry practice</w:t>
      </w:r>
      <w:r w:rsidRPr="00591CA0">
        <w:rPr>
          <w:rFonts w:ascii="Arial" w:hAnsi="Arial" w:cs="Arial"/>
        </w:rPr>
        <w:t xml:space="preserve"> Construction decision</w:t>
      </w:r>
      <w:r w:rsidR="00F25E13" w:rsidRPr="00591CA0">
        <w:rPr>
          <w:rFonts w:ascii="Arial" w:hAnsi="Arial" w:cs="Arial"/>
        </w:rPr>
        <w:t xml:space="preserve"> </w:t>
      </w:r>
      <w:r w:rsidRPr="00591CA0">
        <w:rPr>
          <w:rFonts w:ascii="Arial" w:hAnsi="Arial" w:cs="Arial"/>
        </w:rPr>
        <w:t>making often combines quantitative data (costs, carbon metrics) with qualitative judgement (client priorities, organisational culture) (Potts &amp; Ankrah, 2014). A mixed</w:t>
      </w:r>
      <w:r w:rsidR="00F25E13" w:rsidRPr="00591CA0">
        <w:rPr>
          <w:rFonts w:ascii="Arial" w:hAnsi="Arial" w:cs="Arial"/>
        </w:rPr>
        <w:t xml:space="preserve"> </w:t>
      </w:r>
      <w:r w:rsidRPr="00591CA0">
        <w:rPr>
          <w:rFonts w:ascii="Arial" w:hAnsi="Arial" w:cs="Arial"/>
        </w:rPr>
        <w:t>methods approach mirrors this reality.</w:t>
      </w:r>
    </w:p>
    <w:p w14:paraId="596D5CE2" w14:textId="77777777" w:rsidR="00FB0E61" w:rsidRPr="00591CA0" w:rsidRDefault="00FB0E61" w:rsidP="00E63A4B">
      <w:pPr>
        <w:spacing w:before="30" w:after="30"/>
        <w:jc w:val="both"/>
        <w:rPr>
          <w:rFonts w:ascii="Arial" w:hAnsi="Arial" w:cs="Arial"/>
          <w:b/>
          <w:bCs/>
        </w:rPr>
      </w:pPr>
    </w:p>
    <w:p w14:paraId="2207CC8E" w14:textId="5A325ED8" w:rsidR="00CE4048" w:rsidRPr="00591CA0" w:rsidRDefault="00CE4048" w:rsidP="00E63A4B">
      <w:pPr>
        <w:pStyle w:val="Heading3"/>
        <w:spacing w:before="30" w:after="30"/>
        <w:jc w:val="both"/>
        <w:rPr>
          <w:rFonts w:ascii="Arial" w:hAnsi="Arial" w:cs="Arial"/>
        </w:rPr>
      </w:pPr>
      <w:bookmarkStart w:id="33" w:name="_Toc239671410"/>
      <w:r w:rsidRPr="00591CA0">
        <w:rPr>
          <w:rFonts w:ascii="Arial" w:hAnsi="Arial" w:cs="Arial"/>
        </w:rPr>
        <w:t>3.3.2 Sequential Explanatory Design</w:t>
      </w:r>
      <w:bookmarkEnd w:id="33"/>
    </w:p>
    <w:p w14:paraId="203F186A" w14:textId="77777777" w:rsidR="00CE4048" w:rsidRPr="00591CA0" w:rsidRDefault="00CE4048" w:rsidP="00E63A4B">
      <w:pPr>
        <w:spacing w:before="30" w:after="30"/>
        <w:jc w:val="both"/>
        <w:rPr>
          <w:rFonts w:ascii="Arial" w:hAnsi="Arial" w:cs="Arial"/>
        </w:rPr>
      </w:pPr>
      <w:r w:rsidRPr="00591CA0">
        <w:rPr>
          <w:rFonts w:ascii="Arial" w:hAnsi="Arial" w:cs="Arial"/>
        </w:rPr>
        <w:t>A sequential explanatory design was used, where quantitative data collection preceded qualitative interviews. This allowed interview questions to be informed by survey findings, strengthening coherence and enabling deeper exploration of emerging themes (Creswell &amp; Creswell, 2018).</w:t>
      </w:r>
    </w:p>
    <w:p w14:paraId="06D7867E" w14:textId="77777777" w:rsidR="002662AD" w:rsidRPr="00591CA0" w:rsidRDefault="002662AD" w:rsidP="00E63A4B">
      <w:pPr>
        <w:spacing w:before="30" w:after="30"/>
        <w:jc w:val="both"/>
        <w:rPr>
          <w:rFonts w:ascii="Arial" w:hAnsi="Arial" w:cs="Arial"/>
        </w:rPr>
      </w:pPr>
    </w:p>
    <w:p w14:paraId="2F985028" w14:textId="77777777" w:rsidR="00CE4048" w:rsidRPr="00591CA0" w:rsidRDefault="00CE4048" w:rsidP="00E63A4B">
      <w:pPr>
        <w:spacing w:before="30" w:after="30"/>
        <w:jc w:val="both"/>
        <w:rPr>
          <w:rFonts w:ascii="Arial" w:hAnsi="Arial" w:cs="Arial"/>
        </w:rPr>
      </w:pPr>
      <w:r w:rsidRPr="00591CA0">
        <w:rPr>
          <w:rFonts w:ascii="Arial" w:hAnsi="Arial" w:cs="Arial"/>
        </w:rPr>
        <w:t>The survey provided a broad overview of QS knowledge, confidence, practice, and perceptions of barriers. Interview questions were then developed based on survey findings, allowing the researcher to probe specific issues in greater depth.</w:t>
      </w:r>
    </w:p>
    <w:p w14:paraId="1AF0D5A7" w14:textId="77777777" w:rsidR="002662AD" w:rsidRPr="00591CA0" w:rsidRDefault="002662AD" w:rsidP="00E63A4B">
      <w:pPr>
        <w:spacing w:before="30" w:after="30"/>
        <w:jc w:val="both"/>
        <w:rPr>
          <w:rFonts w:ascii="Arial" w:hAnsi="Arial" w:cs="Arial"/>
        </w:rPr>
      </w:pPr>
    </w:p>
    <w:p w14:paraId="0147EA79" w14:textId="1947F68A" w:rsidR="00CE4048" w:rsidRPr="00591CA0" w:rsidRDefault="00CE4048" w:rsidP="00E63A4B">
      <w:pPr>
        <w:spacing w:before="30" w:after="30"/>
        <w:jc w:val="both"/>
        <w:rPr>
          <w:rFonts w:ascii="Arial" w:hAnsi="Arial" w:cs="Arial"/>
        </w:rPr>
      </w:pPr>
      <w:r w:rsidRPr="00591CA0">
        <w:rPr>
          <w:rFonts w:ascii="Arial" w:hAnsi="Arial" w:cs="Arial"/>
        </w:rPr>
        <w:t>This sequential approach ensured that the research was both comprehensive and coherent, with each phase building on the findings of the previous phase.</w:t>
      </w:r>
    </w:p>
    <w:p w14:paraId="040B0FFC" w14:textId="77777777" w:rsidR="00FB0E61" w:rsidRPr="00591CA0" w:rsidRDefault="00FB0E61" w:rsidP="00E63A4B">
      <w:pPr>
        <w:spacing w:before="30" w:after="30"/>
        <w:jc w:val="both"/>
        <w:rPr>
          <w:rFonts w:ascii="Arial" w:hAnsi="Arial" w:cs="Arial"/>
          <w:b/>
          <w:bCs/>
        </w:rPr>
      </w:pPr>
    </w:p>
    <w:p w14:paraId="12E4F91D" w14:textId="0C203222" w:rsidR="001D5ACB" w:rsidRPr="00591CA0" w:rsidRDefault="001D5ACB" w:rsidP="00E63A4B">
      <w:pPr>
        <w:spacing w:before="30" w:after="30"/>
        <w:jc w:val="both"/>
        <w:rPr>
          <w:rFonts w:ascii="Arial" w:hAnsi="Arial" w:cs="Arial"/>
          <w:b/>
          <w:bCs/>
        </w:rPr>
      </w:pPr>
      <w:r w:rsidRPr="00591CA0">
        <w:rPr>
          <w:rFonts w:ascii="Arial" w:hAnsi="Arial" w:cs="Arial"/>
          <w:noProof/>
        </w:rPr>
        <w:lastRenderedPageBreak/>
        <w:drawing>
          <wp:inline distT="0" distB="0" distL="0" distR="0" wp14:anchorId="1B1AB532" wp14:editId="6B29D216">
            <wp:extent cx="5731510" cy="3227070"/>
            <wp:effectExtent l="0" t="0" r="2540" b="0"/>
            <wp:docPr id="757533363" name="Picture 3" descr="Integration Of Qualitative And Quantitative Approaches Cliometrics PP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tegration Of Qualitative And Quantitative Approaches Cliometrics PP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0850E594" w14:textId="381C1C87" w:rsidR="001D5ACB" w:rsidRPr="00591CA0" w:rsidRDefault="00ED2D41" w:rsidP="00E63A4B">
      <w:pPr>
        <w:spacing w:before="30" w:after="30"/>
        <w:jc w:val="both"/>
        <w:rPr>
          <w:rFonts w:ascii="Arial" w:hAnsi="Arial" w:cs="Arial"/>
          <w:i/>
          <w:iCs/>
        </w:rPr>
      </w:pPr>
      <w:r w:rsidRPr="00591CA0">
        <w:rPr>
          <w:rFonts w:ascii="Arial" w:hAnsi="Arial" w:cs="Arial"/>
          <w:i/>
          <w:iCs/>
        </w:rPr>
        <w:t xml:space="preserve">(Figure </w:t>
      </w:r>
      <w:r w:rsidR="00900F04" w:rsidRPr="00591CA0">
        <w:rPr>
          <w:rFonts w:ascii="Arial" w:hAnsi="Arial" w:cs="Arial"/>
          <w:i/>
          <w:iCs/>
        </w:rPr>
        <w:t>4</w:t>
      </w:r>
      <w:r w:rsidRPr="00591CA0">
        <w:rPr>
          <w:rFonts w:ascii="Arial" w:hAnsi="Arial" w:cs="Arial"/>
          <w:i/>
          <w:iCs/>
        </w:rPr>
        <w:t xml:space="preserve">. </w:t>
      </w:r>
      <w:r w:rsidR="0028661F" w:rsidRPr="00591CA0">
        <w:rPr>
          <w:rFonts w:ascii="Arial" w:hAnsi="Arial" w:cs="Arial"/>
          <w:i/>
          <w:iCs/>
        </w:rPr>
        <w:t>Design</w:t>
      </w:r>
      <w:r w:rsidR="00234C1F" w:rsidRPr="00591CA0">
        <w:rPr>
          <w:rFonts w:ascii="Arial" w:hAnsi="Arial" w:cs="Arial"/>
          <w:i/>
          <w:iCs/>
        </w:rPr>
        <w:t xml:space="preserve"> chart</w:t>
      </w:r>
      <w:r w:rsidR="0028661F" w:rsidRPr="00591CA0">
        <w:rPr>
          <w:rFonts w:ascii="Arial" w:hAnsi="Arial" w:cs="Arial"/>
          <w:i/>
          <w:iCs/>
        </w:rPr>
        <w:t xml:space="preserve"> showing quantitative data collection followed by qualitative exploration and integration</w:t>
      </w:r>
      <w:r w:rsidR="00234C1F" w:rsidRPr="00591CA0">
        <w:rPr>
          <w:rFonts w:ascii="Arial" w:hAnsi="Arial" w:cs="Arial"/>
          <w:i/>
          <w:iCs/>
        </w:rPr>
        <w:t>)</w:t>
      </w:r>
    </w:p>
    <w:p w14:paraId="4163332F" w14:textId="77777777" w:rsidR="001D5ACB" w:rsidRPr="00591CA0" w:rsidRDefault="001D5ACB" w:rsidP="00E63A4B">
      <w:pPr>
        <w:spacing w:before="30" w:after="30"/>
        <w:jc w:val="both"/>
        <w:rPr>
          <w:rFonts w:ascii="Arial" w:hAnsi="Arial" w:cs="Arial"/>
          <w:b/>
          <w:bCs/>
        </w:rPr>
      </w:pPr>
    </w:p>
    <w:p w14:paraId="3EFAD290" w14:textId="539130D4" w:rsidR="00CE4048" w:rsidRPr="00591CA0" w:rsidRDefault="00CE4048" w:rsidP="00E63A4B">
      <w:pPr>
        <w:pStyle w:val="Heading2"/>
        <w:spacing w:before="30" w:after="30"/>
        <w:jc w:val="both"/>
        <w:rPr>
          <w:rFonts w:ascii="Arial" w:hAnsi="Arial" w:cs="Arial"/>
        </w:rPr>
      </w:pPr>
      <w:bookmarkStart w:id="34" w:name="_Toc239671411"/>
      <w:r w:rsidRPr="00591CA0">
        <w:rPr>
          <w:rFonts w:ascii="Arial" w:hAnsi="Arial" w:cs="Arial"/>
        </w:rPr>
        <w:t>3.4 Data Collection Methods</w:t>
      </w:r>
      <w:bookmarkEnd w:id="34"/>
    </w:p>
    <w:p w14:paraId="376CB767" w14:textId="77777777" w:rsidR="00CE4048" w:rsidRPr="00591CA0" w:rsidRDefault="00CE4048" w:rsidP="00E63A4B">
      <w:pPr>
        <w:pStyle w:val="Heading3"/>
        <w:spacing w:before="30" w:after="30"/>
        <w:jc w:val="both"/>
        <w:rPr>
          <w:rFonts w:ascii="Arial" w:hAnsi="Arial" w:cs="Arial"/>
        </w:rPr>
      </w:pPr>
      <w:bookmarkStart w:id="35" w:name="_Toc239671412"/>
      <w:r w:rsidRPr="00591CA0">
        <w:rPr>
          <w:rFonts w:ascii="Arial" w:hAnsi="Arial" w:cs="Arial"/>
        </w:rPr>
        <w:t>3.4.1 Quantitative Survey</w:t>
      </w:r>
      <w:bookmarkEnd w:id="35"/>
    </w:p>
    <w:p w14:paraId="60C4CE98" w14:textId="77777777" w:rsidR="00CE4048" w:rsidRPr="00591CA0" w:rsidRDefault="00CE4048" w:rsidP="00E63A4B">
      <w:pPr>
        <w:spacing w:before="30" w:after="30"/>
        <w:jc w:val="both"/>
        <w:rPr>
          <w:rFonts w:ascii="Arial" w:hAnsi="Arial" w:cs="Arial"/>
        </w:rPr>
      </w:pPr>
      <w:r w:rsidRPr="00591CA0">
        <w:rPr>
          <w:rFonts w:ascii="Arial" w:hAnsi="Arial" w:cs="Arial"/>
        </w:rPr>
        <w:t>A structured online survey was distributed to QS practitioners working in Wales across consultancy, contracting, and social housing organisations. The survey included:</w:t>
      </w:r>
    </w:p>
    <w:p w14:paraId="793697CC" w14:textId="77777777" w:rsidR="00CE4048" w:rsidRPr="00591CA0" w:rsidRDefault="00CE4048">
      <w:pPr>
        <w:pStyle w:val="ListParagraph"/>
        <w:numPr>
          <w:ilvl w:val="0"/>
          <w:numId w:val="13"/>
        </w:numPr>
        <w:spacing w:before="30" w:after="30"/>
        <w:jc w:val="both"/>
        <w:rPr>
          <w:rFonts w:ascii="Arial" w:hAnsi="Arial" w:cs="Arial"/>
        </w:rPr>
      </w:pPr>
      <w:r w:rsidRPr="00591CA0">
        <w:rPr>
          <w:rFonts w:ascii="Arial" w:hAnsi="Arial" w:cs="Arial"/>
          <w:b/>
          <w:bCs/>
        </w:rPr>
        <w:t>Demographic questions</w:t>
      </w:r>
      <w:r w:rsidRPr="00591CA0">
        <w:rPr>
          <w:rFonts w:ascii="Arial" w:hAnsi="Arial" w:cs="Arial"/>
        </w:rPr>
        <w:t xml:space="preserve"> (role, experience, sector)</w:t>
      </w:r>
    </w:p>
    <w:p w14:paraId="3E6A739B" w14:textId="43FC3A33" w:rsidR="00CE4048" w:rsidRPr="00591CA0" w:rsidRDefault="00CE4048">
      <w:pPr>
        <w:pStyle w:val="ListParagraph"/>
        <w:numPr>
          <w:ilvl w:val="0"/>
          <w:numId w:val="13"/>
        </w:numPr>
        <w:spacing w:before="30" w:after="30"/>
        <w:jc w:val="both"/>
        <w:rPr>
          <w:rFonts w:ascii="Arial" w:hAnsi="Arial" w:cs="Arial"/>
        </w:rPr>
      </w:pPr>
      <w:r w:rsidRPr="00591CA0">
        <w:rPr>
          <w:rFonts w:ascii="Arial" w:hAnsi="Arial" w:cs="Arial"/>
          <w:b/>
          <w:bCs/>
        </w:rPr>
        <w:t>Likert</w:t>
      </w:r>
      <w:r w:rsidR="00F25E13" w:rsidRPr="00591CA0">
        <w:rPr>
          <w:rFonts w:ascii="Arial" w:hAnsi="Arial" w:cs="Arial"/>
          <w:b/>
          <w:bCs/>
        </w:rPr>
        <w:t xml:space="preserve"> </w:t>
      </w:r>
      <w:r w:rsidRPr="00591CA0">
        <w:rPr>
          <w:rFonts w:ascii="Arial" w:hAnsi="Arial" w:cs="Arial"/>
          <w:b/>
          <w:bCs/>
        </w:rPr>
        <w:t>scale questions</w:t>
      </w:r>
      <w:r w:rsidRPr="00591CA0">
        <w:rPr>
          <w:rFonts w:ascii="Arial" w:hAnsi="Arial" w:cs="Arial"/>
        </w:rPr>
        <w:t xml:space="preserve"> (confidence levels, frequency of carbon tool use)</w:t>
      </w:r>
    </w:p>
    <w:p w14:paraId="14E1DCF3" w14:textId="5AFF4D9A" w:rsidR="00CE4048" w:rsidRPr="00591CA0" w:rsidRDefault="00CE4048">
      <w:pPr>
        <w:pStyle w:val="ListParagraph"/>
        <w:numPr>
          <w:ilvl w:val="0"/>
          <w:numId w:val="13"/>
        </w:numPr>
        <w:spacing w:before="30" w:after="30"/>
        <w:jc w:val="both"/>
        <w:rPr>
          <w:rFonts w:ascii="Arial" w:hAnsi="Arial" w:cs="Arial"/>
        </w:rPr>
      </w:pPr>
      <w:r w:rsidRPr="00591CA0">
        <w:rPr>
          <w:rFonts w:ascii="Arial" w:hAnsi="Arial" w:cs="Arial"/>
          <w:b/>
          <w:bCs/>
        </w:rPr>
        <w:t>Multiple</w:t>
      </w:r>
      <w:r w:rsidR="00F25E13" w:rsidRPr="00591CA0">
        <w:rPr>
          <w:rFonts w:ascii="Arial" w:hAnsi="Arial" w:cs="Arial"/>
          <w:b/>
          <w:bCs/>
        </w:rPr>
        <w:t xml:space="preserve"> </w:t>
      </w:r>
      <w:r w:rsidRPr="00591CA0">
        <w:rPr>
          <w:rFonts w:ascii="Arial" w:hAnsi="Arial" w:cs="Arial"/>
          <w:b/>
          <w:bCs/>
        </w:rPr>
        <w:t>choice questions</w:t>
      </w:r>
      <w:r w:rsidRPr="00591CA0">
        <w:rPr>
          <w:rFonts w:ascii="Arial" w:hAnsi="Arial" w:cs="Arial"/>
        </w:rPr>
        <w:t xml:space="preserve"> (training, barriers, organisational support)</w:t>
      </w:r>
    </w:p>
    <w:p w14:paraId="37E60F60" w14:textId="77777777" w:rsidR="00CE4048" w:rsidRPr="00591CA0" w:rsidRDefault="00CE4048">
      <w:pPr>
        <w:pStyle w:val="ListParagraph"/>
        <w:numPr>
          <w:ilvl w:val="0"/>
          <w:numId w:val="13"/>
        </w:numPr>
        <w:spacing w:before="30" w:after="30"/>
        <w:jc w:val="both"/>
        <w:rPr>
          <w:rFonts w:ascii="Arial" w:hAnsi="Arial" w:cs="Arial"/>
        </w:rPr>
      </w:pPr>
      <w:r w:rsidRPr="00591CA0">
        <w:rPr>
          <w:rFonts w:ascii="Arial" w:hAnsi="Arial" w:cs="Arial"/>
          <w:b/>
          <w:bCs/>
        </w:rPr>
        <w:t>Closed questions</w:t>
      </w:r>
      <w:r w:rsidRPr="00591CA0">
        <w:rPr>
          <w:rFonts w:ascii="Arial" w:hAnsi="Arial" w:cs="Arial"/>
        </w:rPr>
        <w:t xml:space="preserve"> relating to ORP and WHQS 2023 involvement</w:t>
      </w:r>
    </w:p>
    <w:p w14:paraId="70EEE9C8" w14:textId="77777777" w:rsidR="002662AD" w:rsidRPr="00591CA0" w:rsidRDefault="002662AD" w:rsidP="00E63A4B">
      <w:pPr>
        <w:spacing w:before="30" w:after="30"/>
        <w:jc w:val="both"/>
        <w:rPr>
          <w:rFonts w:ascii="Arial" w:hAnsi="Arial" w:cs="Arial"/>
        </w:rPr>
      </w:pPr>
    </w:p>
    <w:p w14:paraId="0FE89917" w14:textId="24411C7F" w:rsidR="00CE4048" w:rsidRPr="00591CA0" w:rsidRDefault="00CE4048" w:rsidP="00E63A4B">
      <w:pPr>
        <w:spacing w:before="30" w:after="30"/>
        <w:jc w:val="both"/>
        <w:rPr>
          <w:rFonts w:ascii="Arial" w:hAnsi="Arial" w:cs="Arial"/>
        </w:rPr>
      </w:pPr>
      <w:r w:rsidRPr="00591CA0">
        <w:rPr>
          <w:rFonts w:ascii="Arial" w:hAnsi="Arial" w:cs="Arial"/>
        </w:rPr>
        <w:t>The survey was designed using Dillman’s Tailored Design Method to ensure clarity, accessibility, and relevance (Dillman, 2014). Questions were aligned with RICS guidance on carbon assessment and Welsh Government policy (RICS, 2023a; Welsh Government, 2023).</w:t>
      </w:r>
    </w:p>
    <w:p w14:paraId="3F844F0C" w14:textId="77777777" w:rsidR="002662AD" w:rsidRPr="00591CA0" w:rsidRDefault="002662AD" w:rsidP="00E63A4B">
      <w:pPr>
        <w:spacing w:before="30" w:after="30"/>
        <w:jc w:val="both"/>
        <w:rPr>
          <w:rFonts w:ascii="Arial" w:hAnsi="Arial" w:cs="Arial"/>
        </w:rPr>
      </w:pPr>
    </w:p>
    <w:p w14:paraId="6945B835" w14:textId="77777777" w:rsidR="00CE4048" w:rsidRPr="00591CA0" w:rsidRDefault="00CE4048" w:rsidP="00E63A4B">
      <w:pPr>
        <w:spacing w:before="30" w:after="30"/>
        <w:jc w:val="both"/>
        <w:rPr>
          <w:rFonts w:ascii="Arial" w:hAnsi="Arial" w:cs="Arial"/>
        </w:rPr>
      </w:pPr>
      <w:r w:rsidRPr="00591CA0">
        <w:rPr>
          <w:rFonts w:ascii="Arial" w:hAnsi="Arial" w:cs="Arial"/>
        </w:rPr>
        <w:t>Pilot testing with two QS practitioners ensured clarity and relevance. The survey was distributed through professional networks, LinkedIn, direct email, and snowball sampling.</w:t>
      </w:r>
    </w:p>
    <w:p w14:paraId="7F001A2E" w14:textId="77777777" w:rsidR="00FB0E61" w:rsidRPr="00591CA0" w:rsidRDefault="00FB0E61" w:rsidP="00E63A4B">
      <w:pPr>
        <w:spacing w:before="30" w:after="30"/>
        <w:jc w:val="both"/>
        <w:rPr>
          <w:rFonts w:ascii="Arial" w:hAnsi="Arial" w:cs="Arial"/>
          <w:b/>
          <w:bCs/>
        </w:rPr>
      </w:pPr>
    </w:p>
    <w:p w14:paraId="32B8B394" w14:textId="3770D74B" w:rsidR="00CE4048" w:rsidRPr="00591CA0" w:rsidRDefault="00CE4048" w:rsidP="00E63A4B">
      <w:pPr>
        <w:pStyle w:val="Heading3"/>
        <w:spacing w:before="30" w:after="30"/>
        <w:jc w:val="both"/>
        <w:rPr>
          <w:rFonts w:ascii="Arial" w:hAnsi="Arial" w:cs="Arial"/>
        </w:rPr>
      </w:pPr>
      <w:bookmarkStart w:id="36" w:name="_Toc239671413"/>
      <w:r w:rsidRPr="00591CA0">
        <w:rPr>
          <w:rFonts w:ascii="Arial" w:hAnsi="Arial" w:cs="Arial"/>
        </w:rPr>
        <w:t>3.4.2 Qualitative Interviews</w:t>
      </w:r>
      <w:bookmarkEnd w:id="36"/>
    </w:p>
    <w:p w14:paraId="72CE04F0" w14:textId="30953D75" w:rsidR="00CE4048" w:rsidRPr="00591CA0" w:rsidRDefault="00CE4048" w:rsidP="00E63A4B">
      <w:pPr>
        <w:spacing w:before="30" w:after="30"/>
        <w:jc w:val="both"/>
        <w:rPr>
          <w:rFonts w:ascii="Arial" w:hAnsi="Arial" w:cs="Arial"/>
        </w:rPr>
      </w:pPr>
      <w:r w:rsidRPr="00591CA0">
        <w:rPr>
          <w:rFonts w:ascii="Arial" w:hAnsi="Arial" w:cs="Arial"/>
        </w:rPr>
        <w:t>Semi</w:t>
      </w:r>
      <w:r w:rsidR="00F25E13" w:rsidRPr="00591CA0">
        <w:rPr>
          <w:rFonts w:ascii="Arial" w:hAnsi="Arial" w:cs="Arial"/>
        </w:rPr>
        <w:t xml:space="preserve"> </w:t>
      </w:r>
      <w:r w:rsidRPr="00591CA0">
        <w:rPr>
          <w:rFonts w:ascii="Arial" w:hAnsi="Arial" w:cs="Arial"/>
        </w:rPr>
        <w:t>structured interviews were conducted with QSs to explore:</w:t>
      </w:r>
    </w:p>
    <w:p w14:paraId="64A052A9" w14:textId="77AD9901" w:rsidR="00CE4048" w:rsidRPr="00591CA0" w:rsidRDefault="00FD21FB">
      <w:pPr>
        <w:pStyle w:val="ListParagraph"/>
        <w:numPr>
          <w:ilvl w:val="0"/>
          <w:numId w:val="14"/>
        </w:numPr>
        <w:spacing w:before="30" w:after="30"/>
        <w:jc w:val="both"/>
        <w:rPr>
          <w:rFonts w:ascii="Arial" w:hAnsi="Arial" w:cs="Arial"/>
        </w:rPr>
      </w:pPr>
      <w:r w:rsidRPr="00591CA0">
        <w:rPr>
          <w:rFonts w:ascii="Arial" w:hAnsi="Arial" w:cs="Arial"/>
        </w:rPr>
        <w:t>P</w:t>
      </w:r>
      <w:r w:rsidR="00CE4048" w:rsidRPr="00591CA0">
        <w:rPr>
          <w:rFonts w:ascii="Arial" w:hAnsi="Arial" w:cs="Arial"/>
        </w:rPr>
        <w:t>erceptions of carbon assessment</w:t>
      </w:r>
    </w:p>
    <w:p w14:paraId="759017C0" w14:textId="2C480A8F" w:rsidR="00CE4048" w:rsidRPr="00591CA0" w:rsidRDefault="00FD21FB">
      <w:pPr>
        <w:pStyle w:val="ListParagraph"/>
        <w:numPr>
          <w:ilvl w:val="0"/>
          <w:numId w:val="14"/>
        </w:numPr>
        <w:spacing w:before="30" w:after="30"/>
        <w:jc w:val="both"/>
        <w:rPr>
          <w:rFonts w:ascii="Arial" w:hAnsi="Arial" w:cs="Arial"/>
        </w:rPr>
      </w:pPr>
      <w:r w:rsidRPr="00591CA0">
        <w:rPr>
          <w:rFonts w:ascii="Arial" w:hAnsi="Arial" w:cs="Arial"/>
        </w:rPr>
        <w:t>O</w:t>
      </w:r>
      <w:r w:rsidR="00CE4048" w:rsidRPr="00591CA0">
        <w:rPr>
          <w:rFonts w:ascii="Arial" w:hAnsi="Arial" w:cs="Arial"/>
        </w:rPr>
        <w:t>rganisational expectations</w:t>
      </w:r>
    </w:p>
    <w:p w14:paraId="33EC1258" w14:textId="72F60BC6" w:rsidR="00CE4048" w:rsidRPr="00591CA0" w:rsidRDefault="00FD21FB">
      <w:pPr>
        <w:pStyle w:val="ListParagraph"/>
        <w:numPr>
          <w:ilvl w:val="0"/>
          <w:numId w:val="14"/>
        </w:numPr>
        <w:spacing w:before="30" w:after="30"/>
        <w:jc w:val="both"/>
        <w:rPr>
          <w:rFonts w:ascii="Arial" w:hAnsi="Arial" w:cs="Arial"/>
        </w:rPr>
      </w:pPr>
      <w:r w:rsidRPr="00591CA0">
        <w:rPr>
          <w:rFonts w:ascii="Arial" w:hAnsi="Arial" w:cs="Arial"/>
        </w:rPr>
        <w:lastRenderedPageBreak/>
        <w:t>B</w:t>
      </w:r>
      <w:r w:rsidR="00CE4048" w:rsidRPr="00591CA0">
        <w:rPr>
          <w:rFonts w:ascii="Arial" w:hAnsi="Arial" w:cs="Arial"/>
        </w:rPr>
        <w:t>arriers and enablers</w:t>
      </w:r>
    </w:p>
    <w:p w14:paraId="02887B89" w14:textId="6B4301B9" w:rsidR="00CE4048" w:rsidRPr="00591CA0" w:rsidRDefault="00FD21FB">
      <w:pPr>
        <w:pStyle w:val="ListParagraph"/>
        <w:numPr>
          <w:ilvl w:val="0"/>
          <w:numId w:val="14"/>
        </w:numPr>
        <w:spacing w:before="30" w:after="30"/>
        <w:jc w:val="both"/>
        <w:rPr>
          <w:rFonts w:ascii="Arial" w:hAnsi="Arial" w:cs="Arial"/>
        </w:rPr>
      </w:pPr>
      <w:r w:rsidRPr="00591CA0">
        <w:rPr>
          <w:rFonts w:ascii="Arial" w:hAnsi="Arial" w:cs="Arial"/>
        </w:rPr>
        <w:t>E</w:t>
      </w:r>
      <w:r w:rsidR="00CE4048" w:rsidRPr="00591CA0">
        <w:rPr>
          <w:rFonts w:ascii="Arial" w:hAnsi="Arial" w:cs="Arial"/>
        </w:rPr>
        <w:t>xperiences with ORP and Welsh Government policy</w:t>
      </w:r>
    </w:p>
    <w:p w14:paraId="48F7E7C6" w14:textId="6FDF4CAF" w:rsidR="00CE4048" w:rsidRPr="00591CA0" w:rsidRDefault="00FD21FB">
      <w:pPr>
        <w:pStyle w:val="ListParagraph"/>
        <w:numPr>
          <w:ilvl w:val="0"/>
          <w:numId w:val="14"/>
        </w:numPr>
        <w:spacing w:before="30" w:after="30"/>
        <w:jc w:val="both"/>
        <w:rPr>
          <w:rFonts w:ascii="Arial" w:hAnsi="Arial" w:cs="Arial"/>
        </w:rPr>
      </w:pPr>
      <w:r w:rsidRPr="00591CA0">
        <w:rPr>
          <w:rFonts w:ascii="Arial" w:hAnsi="Arial" w:cs="Arial"/>
        </w:rPr>
        <w:t>V</w:t>
      </w:r>
      <w:r w:rsidR="00CE4048" w:rsidRPr="00591CA0">
        <w:rPr>
          <w:rFonts w:ascii="Arial" w:hAnsi="Arial" w:cs="Arial"/>
        </w:rPr>
        <w:t>iews on training, data, and digital tools</w:t>
      </w:r>
    </w:p>
    <w:p w14:paraId="1B2E6078" w14:textId="77777777" w:rsidR="002662AD" w:rsidRPr="00591CA0" w:rsidRDefault="002662AD" w:rsidP="00E63A4B">
      <w:pPr>
        <w:spacing w:before="30" w:after="30"/>
        <w:jc w:val="both"/>
        <w:rPr>
          <w:rFonts w:ascii="Arial" w:hAnsi="Arial" w:cs="Arial"/>
        </w:rPr>
      </w:pPr>
    </w:p>
    <w:p w14:paraId="698368D4" w14:textId="51D95F6B" w:rsidR="00CE4048" w:rsidRPr="00591CA0" w:rsidRDefault="00CE4048" w:rsidP="00E63A4B">
      <w:pPr>
        <w:spacing w:before="30" w:after="30"/>
        <w:jc w:val="both"/>
        <w:rPr>
          <w:rFonts w:ascii="Arial" w:hAnsi="Arial" w:cs="Arial"/>
        </w:rPr>
      </w:pPr>
      <w:r w:rsidRPr="00591CA0">
        <w:rPr>
          <w:rFonts w:ascii="Arial" w:hAnsi="Arial" w:cs="Arial"/>
        </w:rPr>
        <w:t>Semi</w:t>
      </w:r>
      <w:r w:rsidR="00F25E13" w:rsidRPr="00591CA0">
        <w:rPr>
          <w:rFonts w:ascii="Arial" w:hAnsi="Arial" w:cs="Arial"/>
        </w:rPr>
        <w:t xml:space="preserve"> </w:t>
      </w:r>
      <w:r w:rsidRPr="00591CA0">
        <w:rPr>
          <w:rFonts w:ascii="Arial" w:hAnsi="Arial" w:cs="Arial"/>
        </w:rPr>
        <w:t>structured interviews allow participants to express their experiences in depth while providing enough structure to ensure consistency across interviews (Creswell &amp; Creswell, 2018). Interviews lasted 30–60 minutes and were conducted online to maximise accessibility.</w:t>
      </w:r>
    </w:p>
    <w:p w14:paraId="37E2D26D" w14:textId="77777777" w:rsidR="002662AD" w:rsidRPr="00591CA0" w:rsidRDefault="002662AD" w:rsidP="00E63A4B">
      <w:pPr>
        <w:spacing w:before="30" w:after="30"/>
        <w:jc w:val="both"/>
        <w:rPr>
          <w:rFonts w:ascii="Arial" w:hAnsi="Arial" w:cs="Arial"/>
        </w:rPr>
      </w:pPr>
    </w:p>
    <w:p w14:paraId="71596BF2" w14:textId="0904640C" w:rsidR="00CE4048" w:rsidRPr="00591CA0" w:rsidRDefault="00CE4048" w:rsidP="00E63A4B">
      <w:pPr>
        <w:spacing w:before="30" w:after="30"/>
        <w:jc w:val="both"/>
        <w:rPr>
          <w:rFonts w:ascii="Arial" w:hAnsi="Arial" w:cs="Arial"/>
        </w:rPr>
      </w:pPr>
      <w:r w:rsidRPr="00591CA0">
        <w:rPr>
          <w:rFonts w:ascii="Arial" w:hAnsi="Arial" w:cs="Arial"/>
        </w:rPr>
        <w:t>The interview guide was developed based on survey findings and refined following pilot interviews. Open</w:t>
      </w:r>
      <w:r w:rsidR="00F25E13" w:rsidRPr="00591CA0">
        <w:rPr>
          <w:rFonts w:ascii="Arial" w:hAnsi="Arial" w:cs="Arial"/>
        </w:rPr>
        <w:t xml:space="preserve"> </w:t>
      </w:r>
      <w:r w:rsidRPr="00591CA0">
        <w:rPr>
          <w:rFonts w:ascii="Arial" w:hAnsi="Arial" w:cs="Arial"/>
        </w:rPr>
        <w:t>ended questions encouraged participants to share experiences, while prompts allowed deeper exploration of specific themes.</w:t>
      </w:r>
    </w:p>
    <w:p w14:paraId="14A22B1B" w14:textId="77777777" w:rsidR="00FB0E61" w:rsidRPr="00591CA0" w:rsidRDefault="00FB0E61" w:rsidP="00E63A4B">
      <w:pPr>
        <w:spacing w:before="30" w:after="30"/>
        <w:jc w:val="both"/>
        <w:rPr>
          <w:rFonts w:ascii="Arial" w:hAnsi="Arial" w:cs="Arial"/>
          <w:b/>
          <w:bCs/>
        </w:rPr>
      </w:pPr>
    </w:p>
    <w:p w14:paraId="0E8F2871" w14:textId="41F950EB" w:rsidR="00CE4048" w:rsidRPr="00591CA0" w:rsidRDefault="00CE4048" w:rsidP="00E63A4B">
      <w:pPr>
        <w:pStyle w:val="Heading3"/>
        <w:spacing w:before="30" w:after="30"/>
        <w:jc w:val="both"/>
        <w:rPr>
          <w:rFonts w:ascii="Arial" w:hAnsi="Arial" w:cs="Arial"/>
        </w:rPr>
      </w:pPr>
      <w:bookmarkStart w:id="37" w:name="_Toc239671414"/>
      <w:r w:rsidRPr="00591CA0">
        <w:rPr>
          <w:rFonts w:ascii="Arial" w:hAnsi="Arial" w:cs="Arial"/>
        </w:rPr>
        <w:t>3.4.3 Instrument Development</w:t>
      </w:r>
      <w:bookmarkEnd w:id="37"/>
    </w:p>
    <w:p w14:paraId="250F1E8A" w14:textId="77777777" w:rsidR="00CE4048" w:rsidRPr="00591CA0" w:rsidRDefault="00CE4048" w:rsidP="00E63A4B">
      <w:pPr>
        <w:spacing w:before="30" w:after="30"/>
        <w:jc w:val="both"/>
        <w:rPr>
          <w:rFonts w:ascii="Arial" w:hAnsi="Arial" w:cs="Arial"/>
        </w:rPr>
      </w:pPr>
      <w:r w:rsidRPr="00591CA0">
        <w:rPr>
          <w:rFonts w:ascii="Arial" w:hAnsi="Arial" w:cs="Arial"/>
        </w:rPr>
        <w:t>Survey and interview instruments were developed through:</w:t>
      </w:r>
    </w:p>
    <w:p w14:paraId="50136368" w14:textId="6D543536" w:rsidR="00CE4048" w:rsidRPr="00591CA0" w:rsidRDefault="00FD21FB">
      <w:pPr>
        <w:pStyle w:val="ListParagraph"/>
        <w:numPr>
          <w:ilvl w:val="0"/>
          <w:numId w:val="15"/>
        </w:numPr>
        <w:spacing w:before="30" w:after="30"/>
        <w:jc w:val="both"/>
        <w:rPr>
          <w:rFonts w:ascii="Arial" w:hAnsi="Arial" w:cs="Arial"/>
        </w:rPr>
      </w:pPr>
      <w:r w:rsidRPr="00591CA0">
        <w:rPr>
          <w:rFonts w:ascii="Arial" w:hAnsi="Arial" w:cs="Arial"/>
        </w:rPr>
        <w:t>R</w:t>
      </w:r>
      <w:r w:rsidR="00CE4048" w:rsidRPr="00591CA0">
        <w:rPr>
          <w:rFonts w:ascii="Arial" w:hAnsi="Arial" w:cs="Arial"/>
        </w:rPr>
        <w:t>eview of existing literature (Pomponi &amp; Moncaster, 2017; Killip, 2013)</w:t>
      </w:r>
    </w:p>
    <w:p w14:paraId="12D96D5E" w14:textId="2030A574" w:rsidR="00CE4048" w:rsidRPr="00591CA0" w:rsidRDefault="00FD21FB">
      <w:pPr>
        <w:pStyle w:val="ListParagraph"/>
        <w:numPr>
          <w:ilvl w:val="0"/>
          <w:numId w:val="15"/>
        </w:numPr>
        <w:spacing w:before="30" w:after="30"/>
        <w:jc w:val="both"/>
        <w:rPr>
          <w:rFonts w:ascii="Arial" w:hAnsi="Arial" w:cs="Arial"/>
        </w:rPr>
      </w:pPr>
      <w:r w:rsidRPr="00591CA0">
        <w:rPr>
          <w:rFonts w:ascii="Arial" w:hAnsi="Arial" w:cs="Arial"/>
        </w:rPr>
        <w:t>A</w:t>
      </w:r>
      <w:r w:rsidR="00CE4048" w:rsidRPr="00591CA0">
        <w:rPr>
          <w:rFonts w:ascii="Arial" w:hAnsi="Arial" w:cs="Arial"/>
        </w:rPr>
        <w:t>lignment with RICS and Welsh Government guidance</w:t>
      </w:r>
    </w:p>
    <w:p w14:paraId="3A4567CB" w14:textId="3C4E923A" w:rsidR="00CE4048" w:rsidRPr="00591CA0" w:rsidRDefault="00FD21FB">
      <w:pPr>
        <w:pStyle w:val="ListParagraph"/>
        <w:numPr>
          <w:ilvl w:val="0"/>
          <w:numId w:val="15"/>
        </w:numPr>
        <w:spacing w:before="30" w:after="30"/>
        <w:jc w:val="both"/>
        <w:rPr>
          <w:rFonts w:ascii="Arial" w:hAnsi="Arial" w:cs="Arial"/>
        </w:rPr>
      </w:pPr>
      <w:r w:rsidRPr="00591CA0">
        <w:rPr>
          <w:rFonts w:ascii="Arial" w:hAnsi="Arial" w:cs="Arial"/>
        </w:rPr>
        <w:t>P</w:t>
      </w:r>
      <w:r w:rsidR="00CE4048" w:rsidRPr="00591CA0">
        <w:rPr>
          <w:rFonts w:ascii="Arial" w:hAnsi="Arial" w:cs="Arial"/>
        </w:rPr>
        <w:t>ilot testing with QS practitioners</w:t>
      </w:r>
    </w:p>
    <w:p w14:paraId="13ABBCE0" w14:textId="6E9D58F1" w:rsidR="00CE4048" w:rsidRPr="00591CA0" w:rsidRDefault="00FD21FB">
      <w:pPr>
        <w:pStyle w:val="ListParagraph"/>
        <w:numPr>
          <w:ilvl w:val="0"/>
          <w:numId w:val="15"/>
        </w:numPr>
        <w:spacing w:before="30" w:after="30"/>
        <w:jc w:val="both"/>
        <w:rPr>
          <w:rFonts w:ascii="Arial" w:hAnsi="Arial" w:cs="Arial"/>
        </w:rPr>
      </w:pPr>
      <w:r w:rsidRPr="00591CA0">
        <w:rPr>
          <w:rFonts w:ascii="Arial" w:hAnsi="Arial" w:cs="Arial"/>
        </w:rPr>
        <w:t>R</w:t>
      </w:r>
      <w:r w:rsidR="00CE4048" w:rsidRPr="00591CA0">
        <w:rPr>
          <w:rFonts w:ascii="Arial" w:hAnsi="Arial" w:cs="Arial"/>
        </w:rPr>
        <w:t>efinement based on feedback</w:t>
      </w:r>
    </w:p>
    <w:p w14:paraId="4DE6AE74" w14:textId="77777777" w:rsidR="002662AD" w:rsidRPr="00591CA0" w:rsidRDefault="002662AD" w:rsidP="00E63A4B">
      <w:pPr>
        <w:spacing w:before="30" w:after="30"/>
        <w:jc w:val="both"/>
        <w:rPr>
          <w:rFonts w:ascii="Arial" w:hAnsi="Arial" w:cs="Arial"/>
        </w:rPr>
      </w:pPr>
    </w:p>
    <w:p w14:paraId="3E79A6F4" w14:textId="575E66A9" w:rsidR="00CE4048" w:rsidRPr="00591CA0" w:rsidRDefault="00CE4048" w:rsidP="00E63A4B">
      <w:pPr>
        <w:spacing w:before="30" w:after="30"/>
        <w:jc w:val="both"/>
        <w:rPr>
          <w:rFonts w:ascii="Arial" w:hAnsi="Arial" w:cs="Arial"/>
        </w:rPr>
      </w:pPr>
      <w:r w:rsidRPr="00591CA0">
        <w:rPr>
          <w:rFonts w:ascii="Arial" w:hAnsi="Arial" w:cs="Arial"/>
        </w:rPr>
        <w:t>This ensured that questions were relevant, clear, and aligned with the study’s objectives.</w:t>
      </w:r>
    </w:p>
    <w:p w14:paraId="6D3E17D6" w14:textId="77777777" w:rsidR="00FB0E61" w:rsidRPr="00591CA0" w:rsidRDefault="00FB0E61" w:rsidP="00E63A4B">
      <w:pPr>
        <w:spacing w:before="30" w:after="30"/>
        <w:jc w:val="both"/>
        <w:rPr>
          <w:rFonts w:ascii="Arial" w:hAnsi="Arial" w:cs="Arial"/>
          <w:b/>
          <w:bCs/>
        </w:rPr>
      </w:pPr>
    </w:p>
    <w:p w14:paraId="5C06C6B7" w14:textId="2C5C5538" w:rsidR="00CE4048" w:rsidRPr="00591CA0" w:rsidRDefault="00CE4048" w:rsidP="00E63A4B">
      <w:pPr>
        <w:pStyle w:val="Heading2"/>
        <w:spacing w:before="30" w:after="30"/>
        <w:jc w:val="both"/>
        <w:rPr>
          <w:rFonts w:ascii="Arial" w:hAnsi="Arial" w:cs="Arial"/>
        </w:rPr>
      </w:pPr>
      <w:bookmarkStart w:id="38" w:name="_Toc239671415"/>
      <w:r w:rsidRPr="00591CA0">
        <w:rPr>
          <w:rFonts w:ascii="Arial" w:hAnsi="Arial" w:cs="Arial"/>
        </w:rPr>
        <w:t>3.5 Sampling Strategy</w:t>
      </w:r>
      <w:bookmarkEnd w:id="38"/>
    </w:p>
    <w:p w14:paraId="0B023FC9" w14:textId="77777777" w:rsidR="00CE4048" w:rsidRPr="00591CA0" w:rsidRDefault="00CE4048" w:rsidP="00E63A4B">
      <w:pPr>
        <w:spacing w:before="30" w:after="30"/>
        <w:jc w:val="both"/>
        <w:rPr>
          <w:rFonts w:ascii="Arial" w:hAnsi="Arial" w:cs="Arial"/>
        </w:rPr>
      </w:pPr>
      <w:r w:rsidRPr="00591CA0">
        <w:rPr>
          <w:rFonts w:ascii="Arial" w:hAnsi="Arial" w:cs="Arial"/>
        </w:rPr>
        <w:t>A purposive sampling strategy was used to ensure participants had relevant experience in Welsh housing retrofit. The sample included QSs from:</w:t>
      </w:r>
    </w:p>
    <w:p w14:paraId="7055CBAC" w14:textId="08A37FB3" w:rsidR="00CE4048" w:rsidRPr="00591CA0" w:rsidRDefault="00FD21FB">
      <w:pPr>
        <w:pStyle w:val="ListParagraph"/>
        <w:numPr>
          <w:ilvl w:val="0"/>
          <w:numId w:val="16"/>
        </w:numPr>
        <w:spacing w:before="30" w:after="30"/>
        <w:jc w:val="both"/>
        <w:rPr>
          <w:rFonts w:ascii="Arial" w:hAnsi="Arial" w:cs="Arial"/>
        </w:rPr>
      </w:pPr>
      <w:r w:rsidRPr="00591CA0">
        <w:rPr>
          <w:rFonts w:ascii="Arial" w:hAnsi="Arial" w:cs="Arial"/>
        </w:rPr>
        <w:t>S</w:t>
      </w:r>
      <w:r w:rsidR="00CE4048" w:rsidRPr="00591CA0">
        <w:rPr>
          <w:rFonts w:ascii="Arial" w:hAnsi="Arial" w:cs="Arial"/>
        </w:rPr>
        <w:t>ocial landlords</w:t>
      </w:r>
    </w:p>
    <w:p w14:paraId="26737488" w14:textId="5753C966" w:rsidR="00CE4048" w:rsidRPr="00591CA0" w:rsidRDefault="00FD21FB">
      <w:pPr>
        <w:pStyle w:val="ListParagraph"/>
        <w:numPr>
          <w:ilvl w:val="0"/>
          <w:numId w:val="16"/>
        </w:numPr>
        <w:spacing w:before="30" w:after="30"/>
        <w:jc w:val="both"/>
        <w:rPr>
          <w:rFonts w:ascii="Arial" w:hAnsi="Arial" w:cs="Arial"/>
        </w:rPr>
      </w:pPr>
      <w:r w:rsidRPr="00591CA0">
        <w:rPr>
          <w:rFonts w:ascii="Arial" w:hAnsi="Arial" w:cs="Arial"/>
        </w:rPr>
        <w:t>Pr</w:t>
      </w:r>
      <w:r w:rsidR="00CE4048" w:rsidRPr="00591CA0">
        <w:rPr>
          <w:rFonts w:ascii="Arial" w:hAnsi="Arial" w:cs="Arial"/>
        </w:rPr>
        <w:t>ivate QS consultancies</w:t>
      </w:r>
    </w:p>
    <w:p w14:paraId="364A4060" w14:textId="31B025E9" w:rsidR="00CE4048" w:rsidRPr="00591CA0" w:rsidRDefault="00FD21FB">
      <w:pPr>
        <w:pStyle w:val="ListParagraph"/>
        <w:numPr>
          <w:ilvl w:val="0"/>
          <w:numId w:val="16"/>
        </w:numPr>
        <w:spacing w:before="30" w:after="30"/>
        <w:jc w:val="both"/>
        <w:rPr>
          <w:rFonts w:ascii="Arial" w:hAnsi="Arial" w:cs="Arial"/>
        </w:rPr>
      </w:pPr>
      <w:r w:rsidRPr="00591CA0">
        <w:rPr>
          <w:rFonts w:ascii="Arial" w:hAnsi="Arial" w:cs="Arial"/>
        </w:rPr>
        <w:t>M</w:t>
      </w:r>
      <w:r w:rsidR="00CE4048" w:rsidRPr="00591CA0">
        <w:rPr>
          <w:rFonts w:ascii="Arial" w:hAnsi="Arial" w:cs="Arial"/>
        </w:rPr>
        <w:t>ain contractors</w:t>
      </w:r>
    </w:p>
    <w:p w14:paraId="59947AD7" w14:textId="1AC7B1C7" w:rsidR="00CE4048" w:rsidRPr="00591CA0" w:rsidRDefault="00FD21FB">
      <w:pPr>
        <w:pStyle w:val="ListParagraph"/>
        <w:numPr>
          <w:ilvl w:val="0"/>
          <w:numId w:val="16"/>
        </w:numPr>
        <w:spacing w:before="30" w:after="30"/>
        <w:jc w:val="both"/>
        <w:rPr>
          <w:rFonts w:ascii="Arial" w:hAnsi="Arial" w:cs="Arial"/>
        </w:rPr>
      </w:pPr>
      <w:r w:rsidRPr="00591CA0">
        <w:rPr>
          <w:rFonts w:ascii="Arial" w:hAnsi="Arial" w:cs="Arial"/>
        </w:rPr>
        <w:t>R</w:t>
      </w:r>
      <w:r w:rsidR="00CE4048" w:rsidRPr="00591CA0">
        <w:rPr>
          <w:rFonts w:ascii="Arial" w:hAnsi="Arial" w:cs="Arial"/>
        </w:rPr>
        <w:t>etrofit delivery teams</w:t>
      </w:r>
    </w:p>
    <w:p w14:paraId="30396D63" w14:textId="030A9C02" w:rsidR="00CE4048" w:rsidRPr="00591CA0" w:rsidRDefault="00CE4048">
      <w:pPr>
        <w:pStyle w:val="ListParagraph"/>
        <w:numPr>
          <w:ilvl w:val="0"/>
          <w:numId w:val="16"/>
        </w:numPr>
        <w:spacing w:before="30" w:after="30"/>
        <w:jc w:val="both"/>
        <w:rPr>
          <w:rFonts w:ascii="Arial" w:hAnsi="Arial" w:cs="Arial"/>
        </w:rPr>
      </w:pPr>
      <w:r w:rsidRPr="00591CA0">
        <w:rPr>
          <w:rFonts w:ascii="Arial" w:hAnsi="Arial" w:cs="Arial"/>
        </w:rPr>
        <w:t>ORP</w:t>
      </w:r>
      <w:r w:rsidR="00F25E13" w:rsidRPr="00591CA0">
        <w:rPr>
          <w:rFonts w:ascii="Arial" w:hAnsi="Arial" w:cs="Arial"/>
        </w:rPr>
        <w:t xml:space="preserve"> </w:t>
      </w:r>
      <w:r w:rsidRPr="00591CA0">
        <w:rPr>
          <w:rFonts w:ascii="Arial" w:hAnsi="Arial" w:cs="Arial"/>
        </w:rPr>
        <w:t>aligned organisations</w:t>
      </w:r>
    </w:p>
    <w:p w14:paraId="3DE04C35" w14:textId="77777777" w:rsidR="002662AD" w:rsidRPr="00591CA0" w:rsidRDefault="002662AD" w:rsidP="00E63A4B">
      <w:pPr>
        <w:spacing w:before="30" w:after="30"/>
        <w:jc w:val="both"/>
        <w:rPr>
          <w:rFonts w:ascii="Arial" w:hAnsi="Arial" w:cs="Arial"/>
        </w:rPr>
      </w:pPr>
    </w:p>
    <w:p w14:paraId="26263C4B" w14:textId="25BF7B0C" w:rsidR="00CE4048" w:rsidRPr="00591CA0" w:rsidRDefault="00CE4048" w:rsidP="00E63A4B">
      <w:pPr>
        <w:spacing w:before="30" w:after="30"/>
        <w:jc w:val="both"/>
        <w:rPr>
          <w:rFonts w:ascii="Arial" w:hAnsi="Arial" w:cs="Arial"/>
        </w:rPr>
      </w:pPr>
      <w:r w:rsidRPr="00591CA0">
        <w:rPr>
          <w:rFonts w:ascii="Arial" w:hAnsi="Arial" w:cs="Arial"/>
        </w:rPr>
        <w:t>Purposive sampling is appropriate when the aim is to gather insight from individuals with specific knowledge or experience (Tashakkori &amp; Teddlie, 2010).</w:t>
      </w:r>
    </w:p>
    <w:p w14:paraId="70BD327D" w14:textId="77777777" w:rsidR="00FB0E61" w:rsidRPr="00591CA0" w:rsidRDefault="00FB0E61" w:rsidP="00E63A4B">
      <w:pPr>
        <w:spacing w:before="30" w:after="30"/>
        <w:jc w:val="both"/>
        <w:rPr>
          <w:rFonts w:ascii="Arial" w:hAnsi="Arial" w:cs="Arial"/>
          <w:b/>
          <w:bCs/>
        </w:rPr>
      </w:pPr>
    </w:p>
    <w:p w14:paraId="23E3CE1B" w14:textId="02256C6D" w:rsidR="00CE4048" w:rsidRPr="00591CA0" w:rsidRDefault="00CE4048" w:rsidP="00E63A4B">
      <w:pPr>
        <w:pStyle w:val="Heading3"/>
        <w:spacing w:before="30" w:after="30"/>
        <w:jc w:val="both"/>
        <w:rPr>
          <w:rFonts w:ascii="Arial" w:hAnsi="Arial" w:cs="Arial"/>
        </w:rPr>
      </w:pPr>
      <w:bookmarkStart w:id="39" w:name="_Toc239671416"/>
      <w:r w:rsidRPr="00591CA0">
        <w:rPr>
          <w:rFonts w:ascii="Arial" w:hAnsi="Arial" w:cs="Arial"/>
        </w:rPr>
        <w:t>3.5.1 Sample Size Considerations</w:t>
      </w:r>
      <w:bookmarkEnd w:id="39"/>
    </w:p>
    <w:p w14:paraId="7566B8DF" w14:textId="77777777" w:rsidR="00CE4048" w:rsidRPr="00591CA0" w:rsidRDefault="00CE4048" w:rsidP="00E63A4B">
      <w:pPr>
        <w:spacing w:before="30" w:after="30"/>
        <w:jc w:val="both"/>
        <w:rPr>
          <w:rFonts w:ascii="Arial" w:hAnsi="Arial" w:cs="Arial"/>
        </w:rPr>
      </w:pPr>
      <w:r w:rsidRPr="00591CA0">
        <w:rPr>
          <w:rFonts w:ascii="Arial" w:hAnsi="Arial" w:cs="Arial"/>
        </w:rPr>
        <w:t>The sample size was influenced by:</w:t>
      </w:r>
    </w:p>
    <w:p w14:paraId="00CF45C4" w14:textId="634048DD" w:rsidR="00CE4048" w:rsidRPr="00591CA0" w:rsidRDefault="00FD21FB">
      <w:pPr>
        <w:pStyle w:val="ListParagraph"/>
        <w:numPr>
          <w:ilvl w:val="0"/>
          <w:numId w:val="17"/>
        </w:numPr>
        <w:spacing w:before="30" w:after="30"/>
        <w:jc w:val="both"/>
        <w:rPr>
          <w:rFonts w:ascii="Arial" w:hAnsi="Arial" w:cs="Arial"/>
        </w:rPr>
      </w:pPr>
      <w:r w:rsidRPr="00591CA0">
        <w:rPr>
          <w:rFonts w:ascii="Arial" w:hAnsi="Arial" w:cs="Arial"/>
        </w:rPr>
        <w:t>A</w:t>
      </w:r>
      <w:r w:rsidR="00CE4048" w:rsidRPr="00591CA0">
        <w:rPr>
          <w:rFonts w:ascii="Arial" w:hAnsi="Arial" w:cs="Arial"/>
        </w:rPr>
        <w:t>vailability of QSs with retrofit experience</w:t>
      </w:r>
    </w:p>
    <w:p w14:paraId="2AB42255" w14:textId="6CB5E96F" w:rsidR="00CE4048" w:rsidRPr="00591CA0" w:rsidRDefault="00FD21FB">
      <w:pPr>
        <w:pStyle w:val="ListParagraph"/>
        <w:numPr>
          <w:ilvl w:val="0"/>
          <w:numId w:val="17"/>
        </w:numPr>
        <w:spacing w:before="30" w:after="30"/>
        <w:jc w:val="both"/>
        <w:rPr>
          <w:rFonts w:ascii="Arial" w:hAnsi="Arial" w:cs="Arial"/>
        </w:rPr>
      </w:pPr>
      <w:r w:rsidRPr="00591CA0">
        <w:rPr>
          <w:rFonts w:ascii="Arial" w:hAnsi="Arial" w:cs="Arial"/>
        </w:rPr>
        <w:t>O</w:t>
      </w:r>
      <w:r w:rsidR="00CE4048" w:rsidRPr="00591CA0">
        <w:rPr>
          <w:rFonts w:ascii="Arial" w:hAnsi="Arial" w:cs="Arial"/>
        </w:rPr>
        <w:t>rganisational willingness to participate</w:t>
      </w:r>
    </w:p>
    <w:p w14:paraId="5B95DE36" w14:textId="59487DAF" w:rsidR="00CE4048" w:rsidRPr="00591CA0" w:rsidRDefault="00FD21FB">
      <w:pPr>
        <w:pStyle w:val="ListParagraph"/>
        <w:numPr>
          <w:ilvl w:val="0"/>
          <w:numId w:val="17"/>
        </w:numPr>
        <w:spacing w:before="30" w:after="30"/>
        <w:jc w:val="both"/>
        <w:rPr>
          <w:rFonts w:ascii="Arial" w:hAnsi="Arial" w:cs="Arial"/>
        </w:rPr>
      </w:pPr>
      <w:r w:rsidRPr="00591CA0">
        <w:rPr>
          <w:rFonts w:ascii="Arial" w:hAnsi="Arial" w:cs="Arial"/>
        </w:rPr>
        <w:t>T</w:t>
      </w:r>
      <w:r w:rsidR="00CE4048" w:rsidRPr="00591CA0">
        <w:rPr>
          <w:rFonts w:ascii="Arial" w:hAnsi="Arial" w:cs="Arial"/>
        </w:rPr>
        <w:t>ime constraints</w:t>
      </w:r>
    </w:p>
    <w:p w14:paraId="1F7A9FF6" w14:textId="2764D3E5" w:rsidR="00CE4048" w:rsidRPr="00591CA0" w:rsidRDefault="00FD21FB">
      <w:pPr>
        <w:pStyle w:val="ListParagraph"/>
        <w:numPr>
          <w:ilvl w:val="0"/>
          <w:numId w:val="17"/>
        </w:numPr>
        <w:spacing w:before="30" w:after="30"/>
        <w:jc w:val="both"/>
        <w:rPr>
          <w:rFonts w:ascii="Arial" w:hAnsi="Arial" w:cs="Arial"/>
        </w:rPr>
      </w:pPr>
      <w:r w:rsidRPr="00591CA0">
        <w:rPr>
          <w:rFonts w:ascii="Arial" w:hAnsi="Arial" w:cs="Arial"/>
        </w:rPr>
        <w:lastRenderedPageBreak/>
        <w:t>E</w:t>
      </w:r>
      <w:r w:rsidR="00CE4048" w:rsidRPr="00591CA0">
        <w:rPr>
          <w:rFonts w:ascii="Arial" w:hAnsi="Arial" w:cs="Arial"/>
        </w:rPr>
        <w:t>thical considerations</w:t>
      </w:r>
    </w:p>
    <w:p w14:paraId="68E97609" w14:textId="77777777" w:rsidR="002662AD" w:rsidRPr="00591CA0" w:rsidRDefault="002662AD" w:rsidP="00E63A4B">
      <w:pPr>
        <w:spacing w:before="30" w:after="30"/>
        <w:jc w:val="both"/>
        <w:rPr>
          <w:rFonts w:ascii="Arial" w:hAnsi="Arial" w:cs="Arial"/>
        </w:rPr>
      </w:pPr>
    </w:p>
    <w:p w14:paraId="3E577689" w14:textId="60D866B7" w:rsidR="00CE4048" w:rsidRPr="00591CA0" w:rsidRDefault="00CE4048" w:rsidP="00E63A4B">
      <w:pPr>
        <w:spacing w:before="30" w:after="30"/>
        <w:jc w:val="both"/>
        <w:rPr>
          <w:rFonts w:ascii="Arial" w:hAnsi="Arial" w:cs="Arial"/>
        </w:rPr>
      </w:pPr>
      <w:r w:rsidRPr="00591CA0">
        <w:rPr>
          <w:rFonts w:ascii="Arial" w:hAnsi="Arial" w:cs="Arial"/>
        </w:rPr>
        <w:t>While modest, the sample size reflects typical participation levels in construction research, where practitioner availability is limited (Creswell &amp; Creswell, 2018).</w:t>
      </w:r>
    </w:p>
    <w:p w14:paraId="2A6551FD" w14:textId="77777777" w:rsidR="00FB0E61" w:rsidRPr="00591CA0" w:rsidRDefault="00FB0E61" w:rsidP="00E63A4B">
      <w:pPr>
        <w:spacing w:before="30" w:after="30"/>
        <w:jc w:val="both"/>
        <w:rPr>
          <w:rFonts w:ascii="Arial" w:hAnsi="Arial" w:cs="Arial"/>
          <w:b/>
          <w:bCs/>
        </w:rPr>
      </w:pPr>
    </w:p>
    <w:p w14:paraId="3C6B3B43" w14:textId="2546DBA7" w:rsidR="00CE4048" w:rsidRPr="00591CA0" w:rsidRDefault="00CE4048" w:rsidP="00E63A4B">
      <w:pPr>
        <w:pStyle w:val="Heading3"/>
        <w:spacing w:before="30" w:after="30"/>
        <w:jc w:val="both"/>
        <w:rPr>
          <w:rFonts w:ascii="Arial" w:hAnsi="Arial" w:cs="Arial"/>
        </w:rPr>
      </w:pPr>
      <w:bookmarkStart w:id="40" w:name="_Toc239671417"/>
      <w:r w:rsidRPr="00591CA0">
        <w:rPr>
          <w:rFonts w:ascii="Arial" w:hAnsi="Arial" w:cs="Arial"/>
        </w:rPr>
        <w:t>3.5.2 Inclusion and Exclusion Criteria</w:t>
      </w:r>
      <w:bookmarkEnd w:id="40"/>
    </w:p>
    <w:p w14:paraId="78CD5CD7" w14:textId="77777777" w:rsidR="00CE4048" w:rsidRPr="00591CA0" w:rsidRDefault="00CE4048" w:rsidP="00E63A4B">
      <w:pPr>
        <w:spacing w:before="30" w:after="30"/>
        <w:jc w:val="both"/>
        <w:rPr>
          <w:rFonts w:ascii="Arial" w:hAnsi="Arial" w:cs="Arial"/>
        </w:rPr>
      </w:pPr>
      <w:r w:rsidRPr="00591CA0">
        <w:rPr>
          <w:rFonts w:ascii="Arial" w:hAnsi="Arial" w:cs="Arial"/>
          <w:b/>
          <w:bCs/>
        </w:rPr>
        <w:t>Included:</w:t>
      </w:r>
    </w:p>
    <w:p w14:paraId="796FACB2" w14:textId="77777777" w:rsidR="00CE4048" w:rsidRPr="00591CA0" w:rsidRDefault="00CE4048">
      <w:pPr>
        <w:pStyle w:val="ListParagraph"/>
        <w:numPr>
          <w:ilvl w:val="0"/>
          <w:numId w:val="18"/>
        </w:numPr>
        <w:spacing w:before="30" w:after="30"/>
        <w:jc w:val="both"/>
        <w:rPr>
          <w:rFonts w:ascii="Arial" w:hAnsi="Arial" w:cs="Arial"/>
        </w:rPr>
      </w:pPr>
      <w:r w:rsidRPr="00591CA0">
        <w:rPr>
          <w:rFonts w:ascii="Arial" w:hAnsi="Arial" w:cs="Arial"/>
        </w:rPr>
        <w:t>QSs working in Wales</w:t>
      </w:r>
    </w:p>
    <w:p w14:paraId="4C412DF6" w14:textId="77777777" w:rsidR="00CE4048" w:rsidRPr="00591CA0" w:rsidRDefault="00CE4048">
      <w:pPr>
        <w:pStyle w:val="ListParagraph"/>
        <w:numPr>
          <w:ilvl w:val="0"/>
          <w:numId w:val="18"/>
        </w:numPr>
        <w:spacing w:before="30" w:after="30"/>
        <w:jc w:val="both"/>
        <w:rPr>
          <w:rFonts w:ascii="Arial" w:hAnsi="Arial" w:cs="Arial"/>
        </w:rPr>
      </w:pPr>
      <w:r w:rsidRPr="00591CA0">
        <w:rPr>
          <w:rFonts w:ascii="Arial" w:hAnsi="Arial" w:cs="Arial"/>
        </w:rPr>
        <w:t>QSs involved in retrofit or decarbonisation projects</w:t>
      </w:r>
    </w:p>
    <w:p w14:paraId="7B8D1599" w14:textId="77777777" w:rsidR="00CE4048" w:rsidRPr="00591CA0" w:rsidRDefault="00CE4048">
      <w:pPr>
        <w:pStyle w:val="ListParagraph"/>
        <w:numPr>
          <w:ilvl w:val="0"/>
          <w:numId w:val="18"/>
        </w:numPr>
        <w:spacing w:before="30" w:after="30"/>
        <w:jc w:val="both"/>
        <w:rPr>
          <w:rFonts w:ascii="Arial" w:hAnsi="Arial" w:cs="Arial"/>
        </w:rPr>
      </w:pPr>
      <w:r w:rsidRPr="00591CA0">
        <w:rPr>
          <w:rFonts w:ascii="Arial" w:hAnsi="Arial" w:cs="Arial"/>
        </w:rPr>
        <w:t>QSs with ORP or WHQS 2023 experience</w:t>
      </w:r>
    </w:p>
    <w:p w14:paraId="099AC11E" w14:textId="77777777" w:rsidR="00943AA2" w:rsidRPr="00591CA0" w:rsidRDefault="00943AA2" w:rsidP="00E63A4B">
      <w:pPr>
        <w:spacing w:before="30" w:after="30"/>
        <w:jc w:val="both"/>
        <w:rPr>
          <w:rFonts w:ascii="Arial" w:hAnsi="Arial" w:cs="Arial"/>
          <w:b/>
          <w:bCs/>
        </w:rPr>
      </w:pPr>
    </w:p>
    <w:p w14:paraId="6E82899D" w14:textId="5B954C3E" w:rsidR="00CE4048" w:rsidRPr="00591CA0" w:rsidRDefault="00CE4048" w:rsidP="00E63A4B">
      <w:pPr>
        <w:spacing w:before="30" w:after="30"/>
        <w:jc w:val="both"/>
        <w:rPr>
          <w:rFonts w:ascii="Arial" w:hAnsi="Arial" w:cs="Arial"/>
        </w:rPr>
      </w:pPr>
      <w:r w:rsidRPr="00591CA0">
        <w:rPr>
          <w:rFonts w:ascii="Arial" w:hAnsi="Arial" w:cs="Arial"/>
          <w:b/>
          <w:bCs/>
        </w:rPr>
        <w:t>Excluded:</w:t>
      </w:r>
    </w:p>
    <w:p w14:paraId="20E62FC4" w14:textId="77777777" w:rsidR="00CE4048" w:rsidRPr="00591CA0" w:rsidRDefault="00CE4048">
      <w:pPr>
        <w:pStyle w:val="ListParagraph"/>
        <w:numPr>
          <w:ilvl w:val="0"/>
          <w:numId w:val="19"/>
        </w:numPr>
        <w:spacing w:before="30" w:after="30"/>
        <w:jc w:val="both"/>
        <w:rPr>
          <w:rFonts w:ascii="Arial" w:hAnsi="Arial" w:cs="Arial"/>
        </w:rPr>
      </w:pPr>
      <w:r w:rsidRPr="00591CA0">
        <w:rPr>
          <w:rFonts w:ascii="Arial" w:hAnsi="Arial" w:cs="Arial"/>
        </w:rPr>
        <w:t>QSs working exclusively outside Wales</w:t>
      </w:r>
    </w:p>
    <w:p w14:paraId="39C3430D" w14:textId="3CEA274B" w:rsidR="00CE4048" w:rsidRPr="00591CA0" w:rsidRDefault="00F25E13">
      <w:pPr>
        <w:pStyle w:val="ListParagraph"/>
        <w:numPr>
          <w:ilvl w:val="0"/>
          <w:numId w:val="19"/>
        </w:numPr>
        <w:spacing w:before="30" w:after="30"/>
        <w:jc w:val="both"/>
        <w:rPr>
          <w:rFonts w:ascii="Arial" w:hAnsi="Arial" w:cs="Arial"/>
        </w:rPr>
      </w:pPr>
      <w:r w:rsidRPr="00591CA0">
        <w:rPr>
          <w:rFonts w:ascii="Arial" w:hAnsi="Arial" w:cs="Arial"/>
        </w:rPr>
        <w:t>N</w:t>
      </w:r>
      <w:r w:rsidR="00CE4048" w:rsidRPr="00591CA0">
        <w:rPr>
          <w:rFonts w:ascii="Arial" w:hAnsi="Arial" w:cs="Arial"/>
        </w:rPr>
        <w:t>on</w:t>
      </w:r>
      <w:r w:rsidRPr="00591CA0">
        <w:rPr>
          <w:rFonts w:ascii="Arial" w:hAnsi="Arial" w:cs="Arial"/>
        </w:rPr>
        <w:t xml:space="preserve"> </w:t>
      </w:r>
      <w:r w:rsidR="00CE4048" w:rsidRPr="00591CA0">
        <w:rPr>
          <w:rFonts w:ascii="Arial" w:hAnsi="Arial" w:cs="Arial"/>
        </w:rPr>
        <w:t>QS professionals</w:t>
      </w:r>
    </w:p>
    <w:p w14:paraId="12F02331" w14:textId="1411929C" w:rsidR="00CE4048" w:rsidRPr="00591CA0" w:rsidRDefault="00FD21FB">
      <w:pPr>
        <w:pStyle w:val="ListParagraph"/>
        <w:numPr>
          <w:ilvl w:val="0"/>
          <w:numId w:val="19"/>
        </w:numPr>
        <w:spacing w:before="30" w:after="30"/>
        <w:jc w:val="both"/>
        <w:rPr>
          <w:rFonts w:ascii="Arial" w:hAnsi="Arial" w:cs="Arial"/>
        </w:rPr>
      </w:pPr>
      <w:r w:rsidRPr="00591CA0">
        <w:rPr>
          <w:rFonts w:ascii="Arial" w:hAnsi="Arial" w:cs="Arial"/>
        </w:rPr>
        <w:t>S</w:t>
      </w:r>
      <w:r w:rsidR="00CE4048" w:rsidRPr="00591CA0">
        <w:rPr>
          <w:rFonts w:ascii="Arial" w:hAnsi="Arial" w:cs="Arial"/>
        </w:rPr>
        <w:t>tudents without professional experience</w:t>
      </w:r>
    </w:p>
    <w:p w14:paraId="066B1B07" w14:textId="77777777" w:rsidR="00FB0E61" w:rsidRPr="00591CA0" w:rsidRDefault="00FB0E61" w:rsidP="00E63A4B">
      <w:pPr>
        <w:spacing w:before="30" w:after="30"/>
        <w:jc w:val="both"/>
        <w:rPr>
          <w:rFonts w:ascii="Arial" w:hAnsi="Arial" w:cs="Arial"/>
          <w:b/>
          <w:bCs/>
        </w:rPr>
      </w:pPr>
    </w:p>
    <w:p w14:paraId="2182BDA2" w14:textId="0C0712DB" w:rsidR="00CE4048" w:rsidRPr="00591CA0" w:rsidRDefault="00CE4048" w:rsidP="00E63A4B">
      <w:pPr>
        <w:pStyle w:val="Heading2"/>
        <w:spacing w:before="30" w:after="30"/>
        <w:jc w:val="both"/>
        <w:rPr>
          <w:rFonts w:ascii="Arial" w:hAnsi="Arial" w:cs="Arial"/>
        </w:rPr>
      </w:pPr>
      <w:bookmarkStart w:id="41" w:name="_Toc239671418"/>
      <w:r w:rsidRPr="00591CA0">
        <w:rPr>
          <w:rFonts w:ascii="Arial" w:hAnsi="Arial" w:cs="Arial"/>
        </w:rPr>
        <w:t>3.6 Data Analysis</w:t>
      </w:r>
      <w:bookmarkEnd w:id="41"/>
    </w:p>
    <w:p w14:paraId="2FB1B77C" w14:textId="77777777" w:rsidR="00CE4048" w:rsidRPr="00591CA0" w:rsidRDefault="00CE4048" w:rsidP="00E63A4B">
      <w:pPr>
        <w:pStyle w:val="Heading3"/>
        <w:spacing w:before="30" w:after="30"/>
        <w:jc w:val="both"/>
        <w:rPr>
          <w:rFonts w:ascii="Arial" w:hAnsi="Arial" w:cs="Arial"/>
        </w:rPr>
      </w:pPr>
      <w:bookmarkStart w:id="42" w:name="_Toc239671419"/>
      <w:r w:rsidRPr="00591CA0">
        <w:rPr>
          <w:rFonts w:ascii="Arial" w:hAnsi="Arial" w:cs="Arial"/>
        </w:rPr>
        <w:t>3.6.1 Quantitative Analysis</w:t>
      </w:r>
      <w:bookmarkEnd w:id="42"/>
    </w:p>
    <w:p w14:paraId="4FD8DC66" w14:textId="77777777" w:rsidR="00CE4048" w:rsidRPr="00591CA0" w:rsidRDefault="00CE4048" w:rsidP="00E63A4B">
      <w:pPr>
        <w:spacing w:before="30" w:after="30"/>
        <w:jc w:val="both"/>
        <w:rPr>
          <w:rFonts w:ascii="Arial" w:hAnsi="Arial" w:cs="Arial"/>
        </w:rPr>
      </w:pPr>
      <w:r w:rsidRPr="00591CA0">
        <w:rPr>
          <w:rFonts w:ascii="Arial" w:hAnsi="Arial" w:cs="Arial"/>
        </w:rPr>
        <w:t>Survey data were analysed using descriptive statistics:</w:t>
      </w:r>
    </w:p>
    <w:p w14:paraId="4D8C126A" w14:textId="4B87D68D" w:rsidR="00CE4048" w:rsidRPr="00591CA0" w:rsidRDefault="00205FA9">
      <w:pPr>
        <w:numPr>
          <w:ilvl w:val="0"/>
          <w:numId w:val="1"/>
        </w:numPr>
        <w:spacing w:before="30" w:after="30"/>
        <w:jc w:val="both"/>
        <w:rPr>
          <w:rFonts w:ascii="Arial" w:hAnsi="Arial" w:cs="Arial"/>
        </w:rPr>
      </w:pPr>
      <w:r w:rsidRPr="00591CA0">
        <w:rPr>
          <w:rFonts w:ascii="Arial" w:hAnsi="Arial" w:cs="Arial"/>
        </w:rPr>
        <w:t>F</w:t>
      </w:r>
      <w:r w:rsidR="00CE4048" w:rsidRPr="00591CA0">
        <w:rPr>
          <w:rFonts w:ascii="Arial" w:hAnsi="Arial" w:cs="Arial"/>
        </w:rPr>
        <w:t>requency distributions</w:t>
      </w:r>
    </w:p>
    <w:p w14:paraId="11AB52CA" w14:textId="78ACDF66" w:rsidR="00CE4048" w:rsidRPr="00591CA0" w:rsidRDefault="00205FA9">
      <w:pPr>
        <w:pStyle w:val="ListParagraph"/>
        <w:numPr>
          <w:ilvl w:val="0"/>
          <w:numId w:val="1"/>
        </w:numPr>
        <w:spacing w:before="30" w:after="30"/>
        <w:jc w:val="both"/>
        <w:rPr>
          <w:rFonts w:ascii="Arial" w:hAnsi="Arial" w:cs="Arial"/>
        </w:rPr>
      </w:pPr>
      <w:r w:rsidRPr="00591CA0">
        <w:rPr>
          <w:rFonts w:ascii="Arial" w:hAnsi="Arial" w:cs="Arial"/>
        </w:rPr>
        <w:t>P</w:t>
      </w:r>
      <w:r w:rsidR="00CE4048" w:rsidRPr="00591CA0">
        <w:rPr>
          <w:rFonts w:ascii="Arial" w:hAnsi="Arial" w:cs="Arial"/>
        </w:rPr>
        <w:t>ercentages</w:t>
      </w:r>
    </w:p>
    <w:p w14:paraId="7493C088" w14:textId="671E827B" w:rsidR="00CE4048" w:rsidRPr="00591CA0" w:rsidRDefault="00205FA9">
      <w:pPr>
        <w:pStyle w:val="ListParagraph"/>
        <w:numPr>
          <w:ilvl w:val="0"/>
          <w:numId w:val="1"/>
        </w:numPr>
        <w:spacing w:before="30" w:after="30"/>
        <w:jc w:val="both"/>
        <w:rPr>
          <w:rFonts w:ascii="Arial" w:hAnsi="Arial" w:cs="Arial"/>
        </w:rPr>
      </w:pPr>
      <w:r w:rsidRPr="00591CA0">
        <w:rPr>
          <w:rFonts w:ascii="Arial" w:hAnsi="Arial" w:cs="Arial"/>
        </w:rPr>
        <w:t>M</w:t>
      </w:r>
      <w:r w:rsidR="00CE4048" w:rsidRPr="00591CA0">
        <w:rPr>
          <w:rFonts w:ascii="Arial" w:hAnsi="Arial" w:cs="Arial"/>
        </w:rPr>
        <w:t>ean confidence scores</w:t>
      </w:r>
    </w:p>
    <w:p w14:paraId="634E279A" w14:textId="63DA47EC" w:rsidR="00CE4048" w:rsidRPr="00591CA0" w:rsidRDefault="00205FA9">
      <w:pPr>
        <w:pStyle w:val="ListParagraph"/>
        <w:numPr>
          <w:ilvl w:val="0"/>
          <w:numId w:val="1"/>
        </w:numPr>
        <w:spacing w:before="30" w:after="30"/>
        <w:jc w:val="both"/>
        <w:rPr>
          <w:rFonts w:ascii="Arial" w:hAnsi="Arial" w:cs="Arial"/>
        </w:rPr>
      </w:pPr>
      <w:r w:rsidRPr="00591CA0">
        <w:rPr>
          <w:rFonts w:ascii="Arial" w:hAnsi="Arial" w:cs="Arial"/>
        </w:rPr>
        <w:t>R</w:t>
      </w:r>
      <w:r w:rsidR="00CE4048" w:rsidRPr="00591CA0">
        <w:rPr>
          <w:rFonts w:ascii="Arial" w:hAnsi="Arial" w:cs="Arial"/>
        </w:rPr>
        <w:t>anking of barriers</w:t>
      </w:r>
    </w:p>
    <w:p w14:paraId="533C6E0E" w14:textId="77777777" w:rsidR="002662AD" w:rsidRPr="00591CA0" w:rsidRDefault="002662AD" w:rsidP="00E63A4B">
      <w:pPr>
        <w:spacing w:before="30" w:after="30"/>
        <w:jc w:val="both"/>
        <w:rPr>
          <w:rFonts w:ascii="Arial" w:hAnsi="Arial" w:cs="Arial"/>
        </w:rPr>
      </w:pPr>
    </w:p>
    <w:p w14:paraId="48522513" w14:textId="5F622543" w:rsidR="00CE4048" w:rsidRPr="00591CA0" w:rsidRDefault="00CE4048" w:rsidP="00E63A4B">
      <w:pPr>
        <w:spacing w:before="30" w:after="30"/>
        <w:jc w:val="both"/>
        <w:rPr>
          <w:rFonts w:ascii="Arial" w:hAnsi="Arial" w:cs="Arial"/>
        </w:rPr>
      </w:pPr>
      <w:r w:rsidRPr="00591CA0">
        <w:rPr>
          <w:rFonts w:ascii="Arial" w:hAnsi="Arial" w:cs="Arial"/>
        </w:rPr>
        <w:t>Descriptive analysis is suitable for identifying patterns and summarising respondent characteristics (Creswell &amp; Creswell, 2018). Data were analysed using Excel.</w:t>
      </w:r>
    </w:p>
    <w:p w14:paraId="3AB62E72" w14:textId="77777777" w:rsidR="00FB0E61" w:rsidRPr="00591CA0" w:rsidRDefault="00FB0E61" w:rsidP="00E63A4B">
      <w:pPr>
        <w:spacing w:before="30" w:after="30"/>
        <w:jc w:val="both"/>
        <w:rPr>
          <w:rFonts w:ascii="Arial" w:hAnsi="Arial" w:cs="Arial"/>
          <w:b/>
          <w:bCs/>
        </w:rPr>
      </w:pPr>
    </w:p>
    <w:p w14:paraId="1265137C" w14:textId="55F88940" w:rsidR="00CE4048" w:rsidRPr="00591CA0" w:rsidRDefault="00CE4048" w:rsidP="00E63A4B">
      <w:pPr>
        <w:pStyle w:val="Heading3"/>
        <w:spacing w:before="30" w:after="30"/>
        <w:jc w:val="both"/>
        <w:rPr>
          <w:rFonts w:ascii="Arial" w:hAnsi="Arial" w:cs="Arial"/>
        </w:rPr>
      </w:pPr>
      <w:bookmarkStart w:id="43" w:name="_Toc239671420"/>
      <w:r w:rsidRPr="00591CA0">
        <w:rPr>
          <w:rFonts w:ascii="Arial" w:hAnsi="Arial" w:cs="Arial"/>
        </w:rPr>
        <w:t>3.6.2 Qualitative Analysis</w:t>
      </w:r>
      <w:bookmarkEnd w:id="43"/>
    </w:p>
    <w:p w14:paraId="4AA93DC2" w14:textId="77777777" w:rsidR="00CE4048" w:rsidRPr="00591CA0" w:rsidRDefault="00CE4048" w:rsidP="00E63A4B">
      <w:pPr>
        <w:spacing w:before="30" w:after="30"/>
        <w:jc w:val="both"/>
        <w:rPr>
          <w:rFonts w:ascii="Arial" w:hAnsi="Arial" w:cs="Arial"/>
        </w:rPr>
      </w:pPr>
      <w:r w:rsidRPr="00591CA0">
        <w:rPr>
          <w:rFonts w:ascii="Arial" w:hAnsi="Arial" w:cs="Arial"/>
        </w:rPr>
        <w:t>Interview transcripts were analysed using thematic analysis (Braun &amp; Clarke, 2006):</w:t>
      </w:r>
    </w:p>
    <w:p w14:paraId="59B320C7" w14:textId="2D1B8ADB"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F</w:t>
      </w:r>
      <w:r w:rsidR="00CE4048" w:rsidRPr="00591CA0">
        <w:rPr>
          <w:rFonts w:ascii="Arial" w:hAnsi="Arial" w:cs="Arial"/>
        </w:rPr>
        <w:t>amiliarisation</w:t>
      </w:r>
    </w:p>
    <w:p w14:paraId="47FD6250" w14:textId="7797E201"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C</w:t>
      </w:r>
      <w:r w:rsidR="00CE4048" w:rsidRPr="00591CA0">
        <w:rPr>
          <w:rFonts w:ascii="Arial" w:hAnsi="Arial" w:cs="Arial"/>
        </w:rPr>
        <w:t>oding</w:t>
      </w:r>
    </w:p>
    <w:p w14:paraId="5EB15FBE" w14:textId="093785F6"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G</w:t>
      </w:r>
      <w:r w:rsidR="00CE4048" w:rsidRPr="00591CA0">
        <w:rPr>
          <w:rFonts w:ascii="Arial" w:hAnsi="Arial" w:cs="Arial"/>
        </w:rPr>
        <w:t>enerating initial themes</w:t>
      </w:r>
    </w:p>
    <w:p w14:paraId="55B2DD34" w14:textId="4B2EDA76"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R</w:t>
      </w:r>
      <w:r w:rsidR="00CE4048" w:rsidRPr="00591CA0">
        <w:rPr>
          <w:rFonts w:ascii="Arial" w:hAnsi="Arial" w:cs="Arial"/>
        </w:rPr>
        <w:t>eviewing themes</w:t>
      </w:r>
    </w:p>
    <w:p w14:paraId="49DD0448" w14:textId="42781FEF"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D</w:t>
      </w:r>
      <w:r w:rsidR="00CE4048" w:rsidRPr="00591CA0">
        <w:rPr>
          <w:rFonts w:ascii="Arial" w:hAnsi="Arial" w:cs="Arial"/>
        </w:rPr>
        <w:t>efining and naming themes</w:t>
      </w:r>
    </w:p>
    <w:p w14:paraId="3EFA29AE" w14:textId="35C4BE9C" w:rsidR="00CE4048" w:rsidRPr="00591CA0" w:rsidRDefault="00205FA9">
      <w:pPr>
        <w:pStyle w:val="ListParagraph"/>
        <w:numPr>
          <w:ilvl w:val="0"/>
          <w:numId w:val="20"/>
        </w:numPr>
        <w:spacing w:before="30" w:after="30"/>
        <w:jc w:val="both"/>
        <w:rPr>
          <w:rFonts w:ascii="Arial" w:hAnsi="Arial" w:cs="Arial"/>
        </w:rPr>
      </w:pPr>
      <w:r w:rsidRPr="00591CA0">
        <w:rPr>
          <w:rFonts w:ascii="Arial" w:hAnsi="Arial" w:cs="Arial"/>
        </w:rPr>
        <w:t>P</w:t>
      </w:r>
      <w:r w:rsidR="00CE4048" w:rsidRPr="00591CA0">
        <w:rPr>
          <w:rFonts w:ascii="Arial" w:hAnsi="Arial" w:cs="Arial"/>
        </w:rPr>
        <w:t>roducing the narrative</w:t>
      </w:r>
    </w:p>
    <w:p w14:paraId="31B9B7B1" w14:textId="77777777" w:rsidR="002662AD" w:rsidRPr="00591CA0" w:rsidRDefault="002662AD" w:rsidP="00E63A4B">
      <w:pPr>
        <w:spacing w:before="30" w:after="30"/>
        <w:jc w:val="both"/>
        <w:rPr>
          <w:rFonts w:ascii="Arial" w:hAnsi="Arial" w:cs="Arial"/>
        </w:rPr>
      </w:pPr>
    </w:p>
    <w:p w14:paraId="1E1DC4CA" w14:textId="5056EC72" w:rsidR="00CE4048" w:rsidRPr="00591CA0" w:rsidRDefault="00CE4048" w:rsidP="00E63A4B">
      <w:pPr>
        <w:spacing w:before="30" w:after="30"/>
        <w:jc w:val="both"/>
        <w:rPr>
          <w:rFonts w:ascii="Arial" w:hAnsi="Arial" w:cs="Arial"/>
        </w:rPr>
      </w:pPr>
      <w:r w:rsidRPr="00591CA0">
        <w:rPr>
          <w:rFonts w:ascii="Arial" w:hAnsi="Arial" w:cs="Arial"/>
        </w:rPr>
        <w:t>Themes were developed inductively to reflect participants’ lived experiences. Coding was conducted manually to ensure close engagement with the data.</w:t>
      </w:r>
    </w:p>
    <w:p w14:paraId="52EECF15" w14:textId="77777777" w:rsidR="00FB0E61" w:rsidRPr="00591CA0" w:rsidRDefault="00FB0E61" w:rsidP="00E63A4B">
      <w:pPr>
        <w:spacing w:before="30" w:after="30"/>
        <w:jc w:val="both"/>
        <w:rPr>
          <w:rFonts w:ascii="Arial" w:hAnsi="Arial" w:cs="Arial"/>
          <w:b/>
          <w:bCs/>
        </w:rPr>
      </w:pPr>
    </w:p>
    <w:p w14:paraId="77134548" w14:textId="7A20AF37" w:rsidR="00CE4048" w:rsidRPr="00591CA0" w:rsidRDefault="00CE4048" w:rsidP="00E63A4B">
      <w:pPr>
        <w:pStyle w:val="Heading3"/>
        <w:spacing w:before="30" w:after="30"/>
        <w:jc w:val="both"/>
        <w:rPr>
          <w:rFonts w:ascii="Arial" w:hAnsi="Arial" w:cs="Arial"/>
        </w:rPr>
      </w:pPr>
      <w:bookmarkStart w:id="44" w:name="_Toc239671421"/>
      <w:r w:rsidRPr="00591CA0">
        <w:rPr>
          <w:rFonts w:ascii="Arial" w:hAnsi="Arial" w:cs="Arial"/>
        </w:rPr>
        <w:lastRenderedPageBreak/>
        <w:t>3.6.3 Triangulation</w:t>
      </w:r>
      <w:bookmarkEnd w:id="44"/>
    </w:p>
    <w:p w14:paraId="3955DB6F" w14:textId="77777777" w:rsidR="00CE4048" w:rsidRPr="00591CA0" w:rsidRDefault="00CE4048" w:rsidP="00E63A4B">
      <w:pPr>
        <w:spacing w:before="30" w:after="30"/>
        <w:jc w:val="both"/>
        <w:rPr>
          <w:rFonts w:ascii="Arial" w:hAnsi="Arial" w:cs="Arial"/>
        </w:rPr>
      </w:pPr>
      <w:r w:rsidRPr="00591CA0">
        <w:rPr>
          <w:rFonts w:ascii="Arial" w:hAnsi="Arial" w:cs="Arial"/>
        </w:rPr>
        <w:t>Triangulation strengthened validity by comparing survey results with interview findings (Tashakkori &amp; Teddlie, 2010). This helped identify areas of convergence and divergence.</w:t>
      </w:r>
    </w:p>
    <w:p w14:paraId="457D61CD" w14:textId="77777777" w:rsidR="00943AA2" w:rsidRPr="00591CA0" w:rsidRDefault="00943AA2" w:rsidP="00E63A4B">
      <w:pPr>
        <w:spacing w:before="30" w:after="30"/>
        <w:jc w:val="both"/>
        <w:rPr>
          <w:rFonts w:ascii="Arial" w:hAnsi="Arial" w:cs="Arial"/>
        </w:rPr>
      </w:pPr>
    </w:p>
    <w:p w14:paraId="2DD009F7" w14:textId="335EC2D2" w:rsidR="00CE4048" w:rsidRPr="00591CA0" w:rsidRDefault="00CE4048" w:rsidP="00E63A4B">
      <w:pPr>
        <w:spacing w:before="30" w:after="30"/>
        <w:jc w:val="both"/>
        <w:rPr>
          <w:rFonts w:ascii="Arial" w:hAnsi="Arial" w:cs="Arial"/>
        </w:rPr>
      </w:pPr>
      <w:r w:rsidRPr="00591CA0">
        <w:rPr>
          <w:rFonts w:ascii="Arial" w:hAnsi="Arial" w:cs="Arial"/>
        </w:rPr>
        <w:t>Triangulation also enhanced credibility by demonstrating that findings were supported by multiple data sources.</w:t>
      </w:r>
    </w:p>
    <w:p w14:paraId="3126C8B6" w14:textId="77777777" w:rsidR="00FB0E61" w:rsidRPr="00591CA0" w:rsidRDefault="00FB0E61" w:rsidP="00E63A4B">
      <w:pPr>
        <w:spacing w:before="30" w:after="30"/>
        <w:jc w:val="both"/>
        <w:rPr>
          <w:rFonts w:ascii="Arial" w:hAnsi="Arial" w:cs="Arial"/>
          <w:b/>
          <w:bCs/>
        </w:rPr>
      </w:pPr>
    </w:p>
    <w:p w14:paraId="211B1E00" w14:textId="2E8B4D72" w:rsidR="00CE4048" w:rsidRPr="00591CA0" w:rsidRDefault="00CE4048" w:rsidP="00E63A4B">
      <w:pPr>
        <w:pStyle w:val="Heading2"/>
        <w:spacing w:before="30" w:after="30"/>
        <w:jc w:val="both"/>
        <w:rPr>
          <w:rFonts w:ascii="Arial" w:hAnsi="Arial" w:cs="Arial"/>
        </w:rPr>
      </w:pPr>
      <w:bookmarkStart w:id="45" w:name="_Toc239671422"/>
      <w:r w:rsidRPr="00591CA0">
        <w:rPr>
          <w:rFonts w:ascii="Arial" w:hAnsi="Arial" w:cs="Arial"/>
        </w:rPr>
        <w:t>3.7 Validity, Reliability and Trustworthiness</w:t>
      </w:r>
      <w:bookmarkEnd w:id="45"/>
    </w:p>
    <w:p w14:paraId="285AB49A" w14:textId="77777777" w:rsidR="00CE4048" w:rsidRPr="00591CA0" w:rsidRDefault="00CE4048" w:rsidP="00E63A4B">
      <w:pPr>
        <w:spacing w:before="30" w:after="30"/>
        <w:jc w:val="both"/>
        <w:rPr>
          <w:rFonts w:ascii="Arial" w:hAnsi="Arial" w:cs="Arial"/>
        </w:rPr>
      </w:pPr>
      <w:r w:rsidRPr="00591CA0">
        <w:rPr>
          <w:rFonts w:ascii="Arial" w:hAnsi="Arial" w:cs="Arial"/>
        </w:rPr>
        <w:t>Several strategies enhanced research quality:</w:t>
      </w:r>
    </w:p>
    <w:p w14:paraId="3ACF402D" w14:textId="713C5862" w:rsidR="00CE4048" w:rsidRPr="00591CA0" w:rsidRDefault="00205FA9">
      <w:pPr>
        <w:pStyle w:val="ListParagraph"/>
        <w:numPr>
          <w:ilvl w:val="0"/>
          <w:numId w:val="21"/>
        </w:numPr>
        <w:spacing w:before="30" w:after="30"/>
        <w:jc w:val="both"/>
        <w:rPr>
          <w:rFonts w:ascii="Arial" w:hAnsi="Arial" w:cs="Arial"/>
        </w:rPr>
      </w:pPr>
      <w:r w:rsidRPr="00591CA0">
        <w:rPr>
          <w:rFonts w:ascii="Arial" w:hAnsi="Arial" w:cs="Arial"/>
        </w:rPr>
        <w:t>T</w:t>
      </w:r>
      <w:r w:rsidR="00CE4048" w:rsidRPr="00591CA0">
        <w:rPr>
          <w:rFonts w:ascii="Arial" w:hAnsi="Arial" w:cs="Arial"/>
        </w:rPr>
        <w:t>riangulation</w:t>
      </w:r>
    </w:p>
    <w:p w14:paraId="3BDDDC15" w14:textId="2A4EA109" w:rsidR="00CE4048" w:rsidRPr="00591CA0" w:rsidRDefault="00205FA9">
      <w:pPr>
        <w:pStyle w:val="ListParagraph"/>
        <w:numPr>
          <w:ilvl w:val="0"/>
          <w:numId w:val="21"/>
        </w:numPr>
        <w:spacing w:before="30" w:after="30"/>
        <w:jc w:val="both"/>
        <w:rPr>
          <w:rFonts w:ascii="Arial" w:hAnsi="Arial" w:cs="Arial"/>
        </w:rPr>
      </w:pPr>
      <w:r w:rsidRPr="00591CA0">
        <w:rPr>
          <w:rFonts w:ascii="Arial" w:hAnsi="Arial" w:cs="Arial"/>
        </w:rPr>
        <w:t>C</w:t>
      </w:r>
      <w:r w:rsidR="00CE4048" w:rsidRPr="00591CA0">
        <w:rPr>
          <w:rFonts w:ascii="Arial" w:hAnsi="Arial" w:cs="Arial"/>
        </w:rPr>
        <w:t>lear audit trail</w:t>
      </w:r>
    </w:p>
    <w:p w14:paraId="4950F462" w14:textId="6AECBBCE" w:rsidR="00CE4048" w:rsidRPr="00591CA0" w:rsidRDefault="00205FA9">
      <w:pPr>
        <w:pStyle w:val="ListParagraph"/>
        <w:numPr>
          <w:ilvl w:val="0"/>
          <w:numId w:val="21"/>
        </w:numPr>
        <w:spacing w:before="30" w:after="30"/>
        <w:jc w:val="both"/>
        <w:rPr>
          <w:rFonts w:ascii="Arial" w:hAnsi="Arial" w:cs="Arial"/>
        </w:rPr>
      </w:pPr>
      <w:r w:rsidRPr="00591CA0">
        <w:rPr>
          <w:rFonts w:ascii="Arial" w:hAnsi="Arial" w:cs="Arial"/>
        </w:rPr>
        <w:t>M</w:t>
      </w:r>
      <w:r w:rsidR="00CE4048" w:rsidRPr="00591CA0">
        <w:rPr>
          <w:rFonts w:ascii="Arial" w:hAnsi="Arial" w:cs="Arial"/>
        </w:rPr>
        <w:t>ember checking</w:t>
      </w:r>
    </w:p>
    <w:p w14:paraId="41BC3CE0" w14:textId="7D6BD8AC" w:rsidR="00CE4048" w:rsidRPr="00591CA0" w:rsidRDefault="00E375F5">
      <w:pPr>
        <w:pStyle w:val="ListParagraph"/>
        <w:numPr>
          <w:ilvl w:val="0"/>
          <w:numId w:val="21"/>
        </w:numPr>
        <w:spacing w:before="30" w:after="30"/>
        <w:jc w:val="both"/>
        <w:rPr>
          <w:rFonts w:ascii="Arial" w:hAnsi="Arial" w:cs="Arial"/>
        </w:rPr>
      </w:pPr>
      <w:r w:rsidRPr="00591CA0">
        <w:rPr>
          <w:rFonts w:ascii="Arial" w:hAnsi="Arial" w:cs="Arial"/>
        </w:rPr>
        <w:t>Al</w:t>
      </w:r>
      <w:r w:rsidR="00CE4048" w:rsidRPr="00591CA0">
        <w:rPr>
          <w:rFonts w:ascii="Arial" w:hAnsi="Arial" w:cs="Arial"/>
        </w:rPr>
        <w:t>ignment with RICS and Welsh Government frameworks</w:t>
      </w:r>
    </w:p>
    <w:p w14:paraId="6D783F14" w14:textId="7827CA4E" w:rsidR="00CE4048" w:rsidRPr="00591CA0" w:rsidRDefault="00E375F5">
      <w:pPr>
        <w:pStyle w:val="ListParagraph"/>
        <w:numPr>
          <w:ilvl w:val="0"/>
          <w:numId w:val="21"/>
        </w:numPr>
        <w:spacing w:before="30" w:after="30"/>
        <w:jc w:val="both"/>
        <w:rPr>
          <w:rFonts w:ascii="Arial" w:hAnsi="Arial" w:cs="Arial"/>
        </w:rPr>
      </w:pPr>
      <w:r w:rsidRPr="00591CA0">
        <w:rPr>
          <w:rFonts w:ascii="Arial" w:hAnsi="Arial" w:cs="Arial"/>
        </w:rPr>
        <w:t>R</w:t>
      </w:r>
      <w:r w:rsidR="00CE4048" w:rsidRPr="00591CA0">
        <w:rPr>
          <w:rFonts w:ascii="Arial" w:hAnsi="Arial" w:cs="Arial"/>
        </w:rPr>
        <w:t>eflexivity</w:t>
      </w:r>
    </w:p>
    <w:p w14:paraId="3918DD13" w14:textId="088541E2" w:rsidR="00CE4048" w:rsidRPr="00591CA0" w:rsidRDefault="00E375F5">
      <w:pPr>
        <w:pStyle w:val="ListParagraph"/>
        <w:numPr>
          <w:ilvl w:val="0"/>
          <w:numId w:val="21"/>
        </w:numPr>
        <w:spacing w:before="30" w:after="30"/>
        <w:jc w:val="both"/>
        <w:rPr>
          <w:rFonts w:ascii="Arial" w:hAnsi="Arial" w:cs="Arial"/>
        </w:rPr>
      </w:pPr>
      <w:r w:rsidRPr="00591CA0">
        <w:rPr>
          <w:rFonts w:ascii="Arial" w:hAnsi="Arial" w:cs="Arial"/>
        </w:rPr>
        <w:t>P</w:t>
      </w:r>
      <w:r w:rsidR="00CE4048" w:rsidRPr="00591CA0">
        <w:rPr>
          <w:rFonts w:ascii="Arial" w:hAnsi="Arial" w:cs="Arial"/>
        </w:rPr>
        <w:t>ilot testing</w:t>
      </w:r>
    </w:p>
    <w:p w14:paraId="09E5F0A8" w14:textId="767B4690" w:rsidR="00CE4048" w:rsidRPr="00591CA0" w:rsidRDefault="00E375F5">
      <w:pPr>
        <w:pStyle w:val="ListParagraph"/>
        <w:numPr>
          <w:ilvl w:val="0"/>
          <w:numId w:val="21"/>
        </w:numPr>
        <w:spacing w:before="30" w:after="30"/>
        <w:jc w:val="both"/>
        <w:rPr>
          <w:rFonts w:ascii="Arial" w:hAnsi="Arial" w:cs="Arial"/>
        </w:rPr>
      </w:pPr>
      <w:r w:rsidRPr="00591CA0">
        <w:rPr>
          <w:rFonts w:ascii="Arial" w:hAnsi="Arial" w:cs="Arial"/>
        </w:rPr>
        <w:t>T</w:t>
      </w:r>
      <w:r w:rsidR="00CE4048" w:rsidRPr="00591CA0">
        <w:rPr>
          <w:rFonts w:ascii="Arial" w:hAnsi="Arial" w:cs="Arial"/>
        </w:rPr>
        <w:t>hick description</w:t>
      </w:r>
    </w:p>
    <w:p w14:paraId="0032A9C3" w14:textId="77777777" w:rsidR="002662AD" w:rsidRPr="00591CA0" w:rsidRDefault="002662AD" w:rsidP="00E63A4B">
      <w:pPr>
        <w:spacing w:before="30" w:after="30"/>
        <w:jc w:val="both"/>
        <w:rPr>
          <w:rFonts w:ascii="Arial" w:hAnsi="Arial" w:cs="Arial"/>
        </w:rPr>
      </w:pPr>
    </w:p>
    <w:p w14:paraId="554E0CD6" w14:textId="3CC8D8D1" w:rsidR="00CE4048" w:rsidRPr="00591CA0" w:rsidRDefault="00CE4048" w:rsidP="00E63A4B">
      <w:pPr>
        <w:spacing w:before="30" w:after="30"/>
        <w:jc w:val="both"/>
        <w:rPr>
          <w:rFonts w:ascii="Arial" w:hAnsi="Arial" w:cs="Arial"/>
        </w:rPr>
      </w:pPr>
      <w:r w:rsidRPr="00591CA0">
        <w:rPr>
          <w:rFonts w:ascii="Arial" w:hAnsi="Arial" w:cs="Arial"/>
        </w:rPr>
        <w:t>The researcher maintained a reflexive journal to minimise bias and document decision</w:t>
      </w:r>
      <w:r w:rsidR="00F25E13" w:rsidRPr="00591CA0">
        <w:rPr>
          <w:rFonts w:ascii="Arial" w:hAnsi="Arial" w:cs="Arial"/>
        </w:rPr>
        <w:t xml:space="preserve"> </w:t>
      </w:r>
      <w:r w:rsidRPr="00591CA0">
        <w:rPr>
          <w:rFonts w:ascii="Arial" w:hAnsi="Arial" w:cs="Arial"/>
        </w:rPr>
        <w:t>making.</w:t>
      </w:r>
    </w:p>
    <w:p w14:paraId="5A8BC0F0" w14:textId="77777777" w:rsidR="00FB0E61" w:rsidRPr="00591CA0" w:rsidRDefault="00FB0E61" w:rsidP="00E63A4B">
      <w:pPr>
        <w:spacing w:before="30" w:after="30"/>
        <w:jc w:val="both"/>
        <w:rPr>
          <w:rFonts w:ascii="Arial" w:hAnsi="Arial" w:cs="Arial"/>
          <w:b/>
          <w:bCs/>
        </w:rPr>
      </w:pPr>
    </w:p>
    <w:p w14:paraId="2E4F433D" w14:textId="37EEADBB" w:rsidR="00CE4048" w:rsidRPr="00591CA0" w:rsidRDefault="00CE4048" w:rsidP="00E63A4B">
      <w:pPr>
        <w:pStyle w:val="Heading2"/>
        <w:spacing w:before="30" w:after="30"/>
        <w:jc w:val="both"/>
        <w:rPr>
          <w:rFonts w:ascii="Arial" w:hAnsi="Arial" w:cs="Arial"/>
        </w:rPr>
      </w:pPr>
      <w:bookmarkStart w:id="46" w:name="_Toc239671423"/>
      <w:r w:rsidRPr="00591CA0">
        <w:rPr>
          <w:rFonts w:ascii="Arial" w:hAnsi="Arial" w:cs="Arial"/>
        </w:rPr>
        <w:t>3.8 Ethical Considerations</w:t>
      </w:r>
      <w:bookmarkEnd w:id="46"/>
    </w:p>
    <w:p w14:paraId="31D3384E" w14:textId="77777777" w:rsidR="00CE4048" w:rsidRPr="00591CA0" w:rsidRDefault="00CE4048" w:rsidP="00E63A4B">
      <w:pPr>
        <w:spacing w:before="30" w:after="30"/>
        <w:jc w:val="both"/>
        <w:rPr>
          <w:rFonts w:ascii="Arial" w:hAnsi="Arial" w:cs="Arial"/>
        </w:rPr>
      </w:pPr>
      <w:r w:rsidRPr="00591CA0">
        <w:rPr>
          <w:rFonts w:ascii="Arial" w:hAnsi="Arial" w:cs="Arial"/>
        </w:rPr>
        <w:t>Ethical approval was obtained through the university’s ethics process. Key principles included:</w:t>
      </w:r>
    </w:p>
    <w:p w14:paraId="0F23C435" w14:textId="2F42F23A"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I</w:t>
      </w:r>
      <w:r w:rsidR="00CE4048" w:rsidRPr="00591CA0">
        <w:rPr>
          <w:rFonts w:ascii="Arial" w:hAnsi="Arial" w:cs="Arial"/>
        </w:rPr>
        <w:t>nformed consent</w:t>
      </w:r>
    </w:p>
    <w:p w14:paraId="6A2ADDBF" w14:textId="3699EFC8"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C</w:t>
      </w:r>
      <w:r w:rsidR="00CE4048" w:rsidRPr="00591CA0">
        <w:rPr>
          <w:rFonts w:ascii="Arial" w:hAnsi="Arial" w:cs="Arial"/>
        </w:rPr>
        <w:t>onfidentiality and anonymity</w:t>
      </w:r>
    </w:p>
    <w:p w14:paraId="0989E6F2" w14:textId="26C891BD"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V</w:t>
      </w:r>
      <w:r w:rsidR="00CE4048" w:rsidRPr="00591CA0">
        <w:rPr>
          <w:rFonts w:ascii="Arial" w:hAnsi="Arial" w:cs="Arial"/>
        </w:rPr>
        <w:t>oluntary participation</w:t>
      </w:r>
    </w:p>
    <w:p w14:paraId="0A6D7D60" w14:textId="473E620C"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G</w:t>
      </w:r>
      <w:r w:rsidR="00CE4048" w:rsidRPr="00591CA0">
        <w:rPr>
          <w:rFonts w:ascii="Arial" w:hAnsi="Arial" w:cs="Arial"/>
        </w:rPr>
        <w:t>DPR</w:t>
      </w:r>
      <w:r w:rsidR="00F25E13" w:rsidRPr="00591CA0">
        <w:rPr>
          <w:rFonts w:ascii="Arial" w:hAnsi="Arial" w:cs="Arial"/>
        </w:rPr>
        <w:t xml:space="preserve"> </w:t>
      </w:r>
      <w:r w:rsidR="00CE4048" w:rsidRPr="00591CA0">
        <w:rPr>
          <w:rFonts w:ascii="Arial" w:hAnsi="Arial" w:cs="Arial"/>
        </w:rPr>
        <w:t>compliant data storage</w:t>
      </w:r>
    </w:p>
    <w:p w14:paraId="256F8CD7" w14:textId="39E6A49D"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S</w:t>
      </w:r>
      <w:r w:rsidR="00CE4048" w:rsidRPr="00591CA0">
        <w:rPr>
          <w:rFonts w:ascii="Arial" w:hAnsi="Arial" w:cs="Arial"/>
        </w:rPr>
        <w:t>ecure handling of digital recordings</w:t>
      </w:r>
    </w:p>
    <w:p w14:paraId="437ADA17" w14:textId="733DF02B" w:rsidR="00CE4048" w:rsidRPr="00591CA0" w:rsidRDefault="00E375F5">
      <w:pPr>
        <w:pStyle w:val="ListParagraph"/>
        <w:numPr>
          <w:ilvl w:val="0"/>
          <w:numId w:val="22"/>
        </w:numPr>
        <w:spacing w:before="30" w:after="30"/>
        <w:jc w:val="both"/>
        <w:rPr>
          <w:rFonts w:ascii="Arial" w:hAnsi="Arial" w:cs="Arial"/>
        </w:rPr>
      </w:pPr>
      <w:r w:rsidRPr="00591CA0">
        <w:rPr>
          <w:rFonts w:ascii="Arial" w:hAnsi="Arial" w:cs="Arial"/>
        </w:rPr>
        <w:t>T</w:t>
      </w:r>
      <w:r w:rsidR="00CE4048" w:rsidRPr="00591CA0">
        <w:rPr>
          <w:rFonts w:ascii="Arial" w:hAnsi="Arial" w:cs="Arial"/>
        </w:rPr>
        <w:t>ransparency regarding research aims</w:t>
      </w:r>
    </w:p>
    <w:p w14:paraId="59BBED05" w14:textId="77777777" w:rsidR="002662AD" w:rsidRPr="00591CA0" w:rsidRDefault="002662AD" w:rsidP="00E63A4B">
      <w:pPr>
        <w:spacing w:before="30" w:after="30"/>
        <w:jc w:val="both"/>
        <w:rPr>
          <w:rFonts w:ascii="Arial" w:hAnsi="Arial" w:cs="Arial"/>
        </w:rPr>
      </w:pPr>
    </w:p>
    <w:p w14:paraId="5B0D70DB" w14:textId="32A75D88" w:rsidR="00CE4048" w:rsidRPr="00591CA0" w:rsidRDefault="00CE4048" w:rsidP="00E63A4B">
      <w:pPr>
        <w:spacing w:before="30" w:after="30"/>
        <w:jc w:val="both"/>
        <w:rPr>
          <w:rFonts w:ascii="Arial" w:hAnsi="Arial" w:cs="Arial"/>
        </w:rPr>
      </w:pPr>
      <w:r w:rsidRPr="00591CA0">
        <w:rPr>
          <w:rFonts w:ascii="Arial" w:hAnsi="Arial" w:cs="Arial"/>
        </w:rPr>
        <w:t>Participants could withdraw at any time without consequence.</w:t>
      </w:r>
    </w:p>
    <w:p w14:paraId="42A7E46B" w14:textId="77777777" w:rsidR="00FB0E61" w:rsidRPr="00591CA0" w:rsidRDefault="00FB0E61" w:rsidP="00E63A4B">
      <w:pPr>
        <w:spacing w:before="30" w:after="30"/>
        <w:jc w:val="both"/>
        <w:rPr>
          <w:rFonts w:ascii="Arial" w:hAnsi="Arial" w:cs="Arial"/>
          <w:b/>
          <w:bCs/>
        </w:rPr>
      </w:pPr>
    </w:p>
    <w:p w14:paraId="2DAF6CDB" w14:textId="3E75A781" w:rsidR="00CE4048" w:rsidRPr="00591CA0" w:rsidRDefault="00CE4048" w:rsidP="00E63A4B">
      <w:pPr>
        <w:pStyle w:val="Heading2"/>
        <w:spacing w:before="30" w:after="30"/>
        <w:jc w:val="both"/>
        <w:rPr>
          <w:rFonts w:ascii="Arial" w:hAnsi="Arial" w:cs="Arial"/>
        </w:rPr>
      </w:pPr>
      <w:bookmarkStart w:id="47" w:name="_Toc239671424"/>
      <w:r w:rsidRPr="00591CA0">
        <w:rPr>
          <w:rFonts w:ascii="Arial" w:hAnsi="Arial" w:cs="Arial"/>
        </w:rPr>
        <w:t>3.9 Limitations of the Methodology</w:t>
      </w:r>
      <w:bookmarkEnd w:id="47"/>
    </w:p>
    <w:p w14:paraId="3DEFEB98" w14:textId="77777777" w:rsidR="00CE4048" w:rsidRPr="00591CA0" w:rsidRDefault="00CE4048" w:rsidP="00E63A4B">
      <w:pPr>
        <w:spacing w:before="30" w:after="30"/>
        <w:jc w:val="both"/>
        <w:rPr>
          <w:rFonts w:ascii="Arial" w:hAnsi="Arial" w:cs="Arial"/>
        </w:rPr>
      </w:pPr>
      <w:r w:rsidRPr="00591CA0">
        <w:rPr>
          <w:rFonts w:ascii="Arial" w:hAnsi="Arial" w:cs="Arial"/>
        </w:rPr>
        <w:t>Limitations include:</w:t>
      </w:r>
    </w:p>
    <w:p w14:paraId="382DFE7C" w14:textId="7BC2C226"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M</w:t>
      </w:r>
      <w:r w:rsidR="00CE4048" w:rsidRPr="00591CA0">
        <w:rPr>
          <w:rFonts w:ascii="Arial" w:hAnsi="Arial" w:cs="Arial"/>
        </w:rPr>
        <w:t>odest sample size</w:t>
      </w:r>
    </w:p>
    <w:p w14:paraId="5788B3D6" w14:textId="67A7DA3B"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R</w:t>
      </w:r>
      <w:r w:rsidR="00CE4048" w:rsidRPr="00591CA0">
        <w:rPr>
          <w:rFonts w:ascii="Arial" w:hAnsi="Arial" w:cs="Arial"/>
        </w:rPr>
        <w:t xml:space="preserve">eliance on </w:t>
      </w:r>
      <w:r w:rsidR="00F25E13" w:rsidRPr="00591CA0">
        <w:rPr>
          <w:rFonts w:ascii="Arial" w:hAnsi="Arial" w:cs="Arial"/>
        </w:rPr>
        <w:t>self-reported</w:t>
      </w:r>
      <w:r w:rsidR="00CE4048" w:rsidRPr="00591CA0">
        <w:rPr>
          <w:rFonts w:ascii="Arial" w:hAnsi="Arial" w:cs="Arial"/>
        </w:rPr>
        <w:t xml:space="preserve"> data</w:t>
      </w:r>
    </w:p>
    <w:p w14:paraId="3267FBF3" w14:textId="22D7999E"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L</w:t>
      </w:r>
      <w:r w:rsidR="00CE4048" w:rsidRPr="00591CA0">
        <w:rPr>
          <w:rFonts w:ascii="Arial" w:hAnsi="Arial" w:cs="Arial"/>
        </w:rPr>
        <w:t>imited generalisability beyond Wales</w:t>
      </w:r>
    </w:p>
    <w:p w14:paraId="5A395FA2" w14:textId="0C1521B9"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E</w:t>
      </w:r>
      <w:r w:rsidR="00CE4048" w:rsidRPr="00591CA0">
        <w:rPr>
          <w:rFonts w:ascii="Arial" w:hAnsi="Arial" w:cs="Arial"/>
        </w:rPr>
        <w:t>volving policy landscape</w:t>
      </w:r>
    </w:p>
    <w:p w14:paraId="6616B931" w14:textId="2E22ACA0"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T</w:t>
      </w:r>
      <w:r w:rsidR="00CE4048" w:rsidRPr="00591CA0">
        <w:rPr>
          <w:rFonts w:ascii="Arial" w:hAnsi="Arial" w:cs="Arial"/>
        </w:rPr>
        <w:t>ime constraints</w:t>
      </w:r>
    </w:p>
    <w:p w14:paraId="10CB89DC" w14:textId="14FCC9B3"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lastRenderedPageBreak/>
        <w:t>L</w:t>
      </w:r>
      <w:r w:rsidR="00CE4048" w:rsidRPr="00591CA0">
        <w:rPr>
          <w:rFonts w:ascii="Arial" w:hAnsi="Arial" w:cs="Arial"/>
        </w:rPr>
        <w:t>imited ability to conduct inferential statistics</w:t>
      </w:r>
    </w:p>
    <w:p w14:paraId="6B747677" w14:textId="689AB866" w:rsidR="00CE4048" w:rsidRPr="00591CA0" w:rsidRDefault="00E375F5">
      <w:pPr>
        <w:pStyle w:val="ListParagraph"/>
        <w:numPr>
          <w:ilvl w:val="0"/>
          <w:numId w:val="23"/>
        </w:numPr>
        <w:spacing w:before="30" w:after="30"/>
        <w:jc w:val="both"/>
        <w:rPr>
          <w:rFonts w:ascii="Arial" w:hAnsi="Arial" w:cs="Arial"/>
        </w:rPr>
      </w:pPr>
      <w:r w:rsidRPr="00591CA0">
        <w:rPr>
          <w:rFonts w:ascii="Arial" w:hAnsi="Arial" w:cs="Arial"/>
        </w:rPr>
        <w:t>P</w:t>
      </w:r>
      <w:r w:rsidR="00CE4048" w:rsidRPr="00591CA0">
        <w:rPr>
          <w:rFonts w:ascii="Arial" w:hAnsi="Arial" w:cs="Arial"/>
        </w:rPr>
        <w:t>otential participant bias due to policy pressures</w:t>
      </w:r>
    </w:p>
    <w:p w14:paraId="787B1266" w14:textId="77777777" w:rsidR="002662AD" w:rsidRPr="00591CA0" w:rsidRDefault="002662AD" w:rsidP="00E63A4B">
      <w:pPr>
        <w:spacing w:before="30" w:after="30"/>
        <w:jc w:val="both"/>
        <w:rPr>
          <w:rFonts w:ascii="Arial" w:hAnsi="Arial" w:cs="Arial"/>
        </w:rPr>
      </w:pPr>
    </w:p>
    <w:p w14:paraId="6DF1A040" w14:textId="1980AD0A" w:rsidR="00CE4048" w:rsidRPr="00591CA0" w:rsidRDefault="00CE4048" w:rsidP="00E63A4B">
      <w:pPr>
        <w:spacing w:before="30" w:after="30"/>
        <w:jc w:val="both"/>
        <w:rPr>
          <w:rFonts w:ascii="Arial" w:hAnsi="Arial" w:cs="Arial"/>
        </w:rPr>
      </w:pPr>
      <w:r w:rsidRPr="00591CA0">
        <w:rPr>
          <w:rFonts w:ascii="Arial" w:hAnsi="Arial" w:cs="Arial"/>
        </w:rPr>
        <w:t>Despite these limitations, the mixed</w:t>
      </w:r>
      <w:r w:rsidR="00F25E13" w:rsidRPr="00591CA0">
        <w:rPr>
          <w:rFonts w:ascii="Arial" w:hAnsi="Arial" w:cs="Arial"/>
        </w:rPr>
        <w:t xml:space="preserve"> </w:t>
      </w:r>
      <w:r w:rsidRPr="00591CA0">
        <w:rPr>
          <w:rFonts w:ascii="Arial" w:hAnsi="Arial" w:cs="Arial"/>
        </w:rPr>
        <w:t>methods approach provides a robust foundation for understanding QS engagement with carbon assessment.</w:t>
      </w:r>
    </w:p>
    <w:p w14:paraId="21F98592" w14:textId="77777777" w:rsidR="00FB0E61" w:rsidRPr="00591CA0" w:rsidRDefault="00FB0E61" w:rsidP="00E63A4B">
      <w:pPr>
        <w:spacing w:before="30" w:after="30"/>
        <w:jc w:val="both"/>
        <w:rPr>
          <w:rFonts w:ascii="Arial" w:hAnsi="Arial" w:cs="Arial"/>
          <w:b/>
          <w:bCs/>
        </w:rPr>
      </w:pPr>
    </w:p>
    <w:p w14:paraId="699D9C2D" w14:textId="3DF2AD92" w:rsidR="00CE4048" w:rsidRPr="00591CA0" w:rsidRDefault="00CE4048" w:rsidP="00E63A4B">
      <w:pPr>
        <w:pStyle w:val="Heading2"/>
        <w:spacing w:before="30" w:after="30"/>
        <w:jc w:val="both"/>
        <w:rPr>
          <w:rFonts w:ascii="Arial" w:hAnsi="Arial" w:cs="Arial"/>
        </w:rPr>
      </w:pPr>
      <w:bookmarkStart w:id="48" w:name="_Toc239671425"/>
      <w:r w:rsidRPr="00591CA0">
        <w:rPr>
          <w:rFonts w:ascii="Arial" w:hAnsi="Arial" w:cs="Arial"/>
        </w:rPr>
        <w:t>3.10 Summary</w:t>
      </w:r>
      <w:bookmarkEnd w:id="48"/>
    </w:p>
    <w:p w14:paraId="5E7D5DF6" w14:textId="5D7F51A1" w:rsidR="00CE4048" w:rsidRPr="00591CA0" w:rsidRDefault="00CE4048" w:rsidP="00E63A4B">
      <w:pPr>
        <w:spacing w:before="30" w:after="30"/>
        <w:jc w:val="both"/>
        <w:rPr>
          <w:rFonts w:ascii="Arial" w:hAnsi="Arial" w:cs="Arial"/>
        </w:rPr>
      </w:pPr>
      <w:r w:rsidRPr="00591CA0">
        <w:rPr>
          <w:rFonts w:ascii="Arial" w:hAnsi="Arial" w:cs="Arial"/>
        </w:rPr>
        <w:t>This chapter has outlined the pragmatic mixed</w:t>
      </w:r>
      <w:r w:rsidR="00F25E13" w:rsidRPr="00591CA0">
        <w:rPr>
          <w:rFonts w:ascii="Arial" w:hAnsi="Arial" w:cs="Arial"/>
        </w:rPr>
        <w:t xml:space="preserve"> </w:t>
      </w:r>
      <w:r w:rsidRPr="00591CA0">
        <w:rPr>
          <w:rFonts w:ascii="Arial" w:hAnsi="Arial" w:cs="Arial"/>
        </w:rPr>
        <w:t>methods approach used to explore QS practice in Welsh housing retrofit. The combination of survey and interview data provides a comprehensive understanding of both measurable trends and deeper professional insights. The next chapter presents the findings from the survey and interviews.</w:t>
      </w:r>
    </w:p>
    <w:p w14:paraId="2802E329" w14:textId="77777777" w:rsidR="00CE4048" w:rsidRPr="00591CA0" w:rsidRDefault="00CE4048" w:rsidP="00E63A4B">
      <w:pPr>
        <w:spacing w:before="30" w:after="30"/>
        <w:jc w:val="both"/>
        <w:rPr>
          <w:rFonts w:ascii="Arial" w:hAnsi="Arial" w:cs="Arial"/>
        </w:rPr>
      </w:pPr>
    </w:p>
    <w:p w14:paraId="133D3886" w14:textId="143A09A3" w:rsidR="00CE4048" w:rsidRPr="00591CA0" w:rsidRDefault="00CE4048" w:rsidP="00E63A4B">
      <w:pPr>
        <w:pStyle w:val="Heading1"/>
        <w:spacing w:before="30" w:after="30"/>
        <w:jc w:val="both"/>
        <w:rPr>
          <w:rFonts w:ascii="Arial" w:hAnsi="Arial" w:cs="Arial"/>
        </w:rPr>
      </w:pPr>
      <w:bookmarkStart w:id="49" w:name="_Toc239671426"/>
      <w:r w:rsidRPr="00591CA0">
        <w:rPr>
          <w:rFonts w:ascii="Arial" w:hAnsi="Arial" w:cs="Arial"/>
        </w:rPr>
        <w:t xml:space="preserve">CHAPTER 4 </w:t>
      </w:r>
      <w:r w:rsidR="00825B72" w:rsidRPr="00591CA0">
        <w:rPr>
          <w:rFonts w:ascii="Arial" w:hAnsi="Arial" w:cs="Arial"/>
        </w:rPr>
        <w:t>-</w:t>
      </w:r>
      <w:r w:rsidRPr="00591CA0">
        <w:rPr>
          <w:rFonts w:ascii="Arial" w:hAnsi="Arial" w:cs="Arial"/>
        </w:rPr>
        <w:t xml:space="preserve"> FINDINGS</w:t>
      </w:r>
      <w:bookmarkEnd w:id="49"/>
      <w:r w:rsidR="0094295B" w:rsidRPr="00591CA0">
        <w:rPr>
          <w:rFonts w:ascii="Arial" w:hAnsi="Arial" w:cs="Arial"/>
        </w:rPr>
        <w:t xml:space="preserve"> </w:t>
      </w:r>
    </w:p>
    <w:p w14:paraId="2EAE34C3" w14:textId="77777777" w:rsidR="00CE4048" w:rsidRPr="00591CA0" w:rsidRDefault="00CE4048" w:rsidP="00E63A4B">
      <w:pPr>
        <w:pStyle w:val="Heading2"/>
        <w:spacing w:before="30" w:after="30"/>
        <w:jc w:val="both"/>
        <w:rPr>
          <w:rFonts w:ascii="Arial" w:hAnsi="Arial" w:cs="Arial"/>
        </w:rPr>
      </w:pPr>
      <w:bookmarkStart w:id="50" w:name="_Toc239671427"/>
      <w:r w:rsidRPr="00591CA0">
        <w:rPr>
          <w:rFonts w:ascii="Arial" w:hAnsi="Arial" w:cs="Arial"/>
        </w:rPr>
        <w:t>4.1 Introduction</w:t>
      </w:r>
      <w:bookmarkEnd w:id="50"/>
    </w:p>
    <w:p w14:paraId="6C2AECA3" w14:textId="4CAA9880" w:rsidR="00CE4048" w:rsidRPr="00591CA0" w:rsidRDefault="00CE4048" w:rsidP="00E63A4B">
      <w:pPr>
        <w:spacing w:before="30" w:after="30"/>
        <w:jc w:val="both"/>
        <w:rPr>
          <w:rFonts w:ascii="Arial" w:hAnsi="Arial" w:cs="Arial"/>
        </w:rPr>
      </w:pPr>
      <w:r w:rsidRPr="00591CA0">
        <w:rPr>
          <w:rFonts w:ascii="Arial" w:hAnsi="Arial" w:cs="Arial"/>
        </w:rPr>
        <w:t>This chapter presents the findings from the mixed</w:t>
      </w:r>
      <w:r w:rsidR="00F25E13" w:rsidRPr="00591CA0">
        <w:rPr>
          <w:rFonts w:ascii="Arial" w:hAnsi="Arial" w:cs="Arial"/>
        </w:rPr>
        <w:t xml:space="preserve"> </w:t>
      </w:r>
      <w:r w:rsidRPr="00591CA0">
        <w:rPr>
          <w:rFonts w:ascii="Arial" w:hAnsi="Arial" w:cs="Arial"/>
        </w:rPr>
        <w:t>methods research, combining quantitative survey data from 50 quantity surveyors (QSs) with qualitative insights from eight semi</w:t>
      </w:r>
      <w:r w:rsidR="00F25E13" w:rsidRPr="00591CA0">
        <w:rPr>
          <w:rFonts w:ascii="Arial" w:hAnsi="Arial" w:cs="Arial"/>
        </w:rPr>
        <w:t xml:space="preserve"> </w:t>
      </w:r>
      <w:r w:rsidRPr="00591CA0">
        <w:rPr>
          <w:rFonts w:ascii="Arial" w:hAnsi="Arial" w:cs="Arial"/>
        </w:rPr>
        <w:t>structured interviews with senior practitioners. The results provide a detailed understanding of how QSs in Wales engage with carbon assessment within the housing retrofit sector, the barriers they face, and the influence of Welsh Government policy on professional practice.</w:t>
      </w:r>
    </w:p>
    <w:p w14:paraId="0A6079D4" w14:textId="77777777" w:rsidR="002662AD" w:rsidRPr="00591CA0" w:rsidRDefault="002662AD" w:rsidP="00E63A4B">
      <w:pPr>
        <w:spacing w:before="30" w:after="30"/>
        <w:jc w:val="both"/>
        <w:rPr>
          <w:rFonts w:ascii="Arial" w:hAnsi="Arial" w:cs="Arial"/>
        </w:rPr>
      </w:pPr>
    </w:p>
    <w:p w14:paraId="45C51436" w14:textId="77777777" w:rsidR="00CE4048" w:rsidRPr="00591CA0" w:rsidRDefault="00CE4048" w:rsidP="00E63A4B">
      <w:pPr>
        <w:spacing w:before="30" w:after="30"/>
        <w:jc w:val="both"/>
        <w:rPr>
          <w:rFonts w:ascii="Arial" w:hAnsi="Arial" w:cs="Arial"/>
        </w:rPr>
      </w:pPr>
      <w:r w:rsidRPr="00591CA0">
        <w:rPr>
          <w:rFonts w:ascii="Arial" w:hAnsi="Arial" w:cs="Arial"/>
        </w:rPr>
        <w:t>The findings are organised thematically, beginning with the participant profile before exploring carbon literacy and awareness, confidence levels, use of carbon tools and data, organisational culture and support, the influence of Welsh Government policy, and the barriers and opportunities facing QSs. Throughout, the findings are presented with reference to both the quantitative survey data and the qualitative insights from interviews, with direct quotations used to illustrate key themes.</w:t>
      </w:r>
    </w:p>
    <w:p w14:paraId="0878CFCC" w14:textId="77777777" w:rsidR="00F4432E" w:rsidRPr="00591CA0" w:rsidRDefault="00F4432E" w:rsidP="00E63A4B">
      <w:pPr>
        <w:spacing w:before="30" w:after="30"/>
        <w:jc w:val="both"/>
        <w:rPr>
          <w:rFonts w:ascii="Arial" w:hAnsi="Arial" w:cs="Arial"/>
        </w:rPr>
      </w:pPr>
    </w:p>
    <w:p w14:paraId="34A54425" w14:textId="4A341E46" w:rsidR="00CE4048" w:rsidRPr="00591CA0" w:rsidRDefault="00CE4048" w:rsidP="00E63A4B">
      <w:pPr>
        <w:spacing w:before="30" w:after="30"/>
        <w:jc w:val="both"/>
        <w:rPr>
          <w:rFonts w:ascii="Arial" w:hAnsi="Arial" w:cs="Arial"/>
        </w:rPr>
      </w:pPr>
      <w:r w:rsidRPr="00591CA0">
        <w:rPr>
          <w:rFonts w:ascii="Arial" w:hAnsi="Arial" w:cs="Arial"/>
        </w:rPr>
        <w:t>This chapter provides the empirical foundation for the discussion that follows, allowing the subsequent analysis to be grounded in the lived experiences and measurable patterns of QS practice in Wales.</w:t>
      </w:r>
    </w:p>
    <w:p w14:paraId="384CC46B" w14:textId="77777777" w:rsidR="00FB0E61" w:rsidRPr="00591CA0" w:rsidRDefault="00FB0E61" w:rsidP="00E63A4B">
      <w:pPr>
        <w:spacing w:before="30" w:after="30"/>
        <w:jc w:val="both"/>
        <w:rPr>
          <w:rFonts w:ascii="Arial" w:hAnsi="Arial" w:cs="Arial"/>
          <w:b/>
          <w:bCs/>
        </w:rPr>
      </w:pPr>
    </w:p>
    <w:p w14:paraId="433401D4" w14:textId="7C85E91C" w:rsidR="00CE4048" w:rsidRPr="00591CA0" w:rsidRDefault="00CE4048" w:rsidP="00E63A4B">
      <w:pPr>
        <w:pStyle w:val="Heading2"/>
        <w:spacing w:before="30" w:after="30"/>
        <w:jc w:val="both"/>
        <w:rPr>
          <w:rFonts w:ascii="Arial" w:hAnsi="Arial" w:cs="Arial"/>
        </w:rPr>
      </w:pPr>
      <w:bookmarkStart w:id="51" w:name="_Toc239671428"/>
      <w:r w:rsidRPr="00591CA0">
        <w:rPr>
          <w:rFonts w:ascii="Arial" w:hAnsi="Arial" w:cs="Arial"/>
        </w:rPr>
        <w:t>4.2 Participant Profile</w:t>
      </w:r>
      <w:bookmarkEnd w:id="51"/>
    </w:p>
    <w:p w14:paraId="3D36F94F" w14:textId="41ABEB93" w:rsidR="00CE4048" w:rsidRPr="00591CA0" w:rsidRDefault="00CE4048" w:rsidP="00E63A4B">
      <w:pPr>
        <w:spacing w:before="30" w:after="30"/>
        <w:jc w:val="both"/>
        <w:rPr>
          <w:rFonts w:ascii="Arial" w:hAnsi="Arial" w:cs="Arial"/>
        </w:rPr>
      </w:pPr>
      <w:r w:rsidRPr="00591CA0">
        <w:rPr>
          <w:rFonts w:ascii="Arial" w:hAnsi="Arial" w:cs="Arial"/>
        </w:rPr>
        <w:t>Survey respondents represented a diverse cross</w:t>
      </w:r>
      <w:r w:rsidR="00F25E13" w:rsidRPr="00591CA0">
        <w:rPr>
          <w:rFonts w:ascii="Arial" w:hAnsi="Arial" w:cs="Arial"/>
        </w:rPr>
        <w:t xml:space="preserve"> </w:t>
      </w:r>
      <w:r w:rsidRPr="00591CA0">
        <w:rPr>
          <w:rFonts w:ascii="Arial" w:hAnsi="Arial" w:cs="Arial"/>
        </w:rPr>
        <w:t>section of QS roles across Wales, including practitioners from:</w:t>
      </w:r>
    </w:p>
    <w:p w14:paraId="010716A2" w14:textId="1801884E" w:rsidR="00CE4048" w:rsidRPr="00591CA0" w:rsidRDefault="00E375F5">
      <w:pPr>
        <w:pStyle w:val="ListParagraph"/>
        <w:numPr>
          <w:ilvl w:val="0"/>
          <w:numId w:val="24"/>
        </w:numPr>
        <w:spacing w:before="30" w:after="30"/>
        <w:jc w:val="both"/>
        <w:rPr>
          <w:rFonts w:ascii="Arial" w:hAnsi="Arial" w:cs="Arial"/>
        </w:rPr>
      </w:pPr>
      <w:r w:rsidRPr="00591CA0">
        <w:rPr>
          <w:rFonts w:ascii="Arial" w:hAnsi="Arial" w:cs="Arial"/>
        </w:rPr>
        <w:t>S</w:t>
      </w:r>
      <w:r w:rsidR="00CE4048" w:rsidRPr="00591CA0">
        <w:rPr>
          <w:rFonts w:ascii="Arial" w:hAnsi="Arial" w:cs="Arial"/>
        </w:rPr>
        <w:t>ocial housing organisations working directly on ORP</w:t>
      </w:r>
      <w:r w:rsidR="00F25E13" w:rsidRPr="00591CA0">
        <w:rPr>
          <w:rFonts w:ascii="Arial" w:hAnsi="Arial" w:cs="Arial"/>
        </w:rPr>
        <w:t xml:space="preserve"> </w:t>
      </w:r>
      <w:r w:rsidR="00CE4048" w:rsidRPr="00591CA0">
        <w:rPr>
          <w:rFonts w:ascii="Arial" w:hAnsi="Arial" w:cs="Arial"/>
        </w:rPr>
        <w:t>funded projects</w:t>
      </w:r>
    </w:p>
    <w:p w14:paraId="07FBEA8B" w14:textId="036A06D8" w:rsidR="00CE4048" w:rsidRPr="00591CA0" w:rsidRDefault="00E375F5">
      <w:pPr>
        <w:pStyle w:val="ListParagraph"/>
        <w:numPr>
          <w:ilvl w:val="0"/>
          <w:numId w:val="24"/>
        </w:numPr>
        <w:spacing w:before="30" w:after="30"/>
        <w:jc w:val="both"/>
        <w:rPr>
          <w:rFonts w:ascii="Arial" w:hAnsi="Arial" w:cs="Arial"/>
        </w:rPr>
      </w:pPr>
      <w:r w:rsidRPr="00591CA0">
        <w:rPr>
          <w:rFonts w:ascii="Arial" w:hAnsi="Arial" w:cs="Arial"/>
        </w:rPr>
        <w:t>P</w:t>
      </w:r>
      <w:r w:rsidR="00CE4048" w:rsidRPr="00591CA0">
        <w:rPr>
          <w:rFonts w:ascii="Arial" w:hAnsi="Arial" w:cs="Arial"/>
        </w:rPr>
        <w:t>rivate QS consultancies providing services to the social housing sector</w:t>
      </w:r>
    </w:p>
    <w:p w14:paraId="666197FC" w14:textId="1898060A" w:rsidR="00CE4048" w:rsidRPr="00591CA0" w:rsidRDefault="00E375F5">
      <w:pPr>
        <w:pStyle w:val="ListParagraph"/>
        <w:numPr>
          <w:ilvl w:val="0"/>
          <w:numId w:val="24"/>
        </w:numPr>
        <w:spacing w:before="30" w:after="30"/>
        <w:jc w:val="both"/>
        <w:rPr>
          <w:rFonts w:ascii="Arial" w:hAnsi="Arial" w:cs="Arial"/>
        </w:rPr>
      </w:pPr>
      <w:r w:rsidRPr="00591CA0">
        <w:rPr>
          <w:rFonts w:ascii="Arial" w:hAnsi="Arial" w:cs="Arial"/>
        </w:rPr>
        <w:t>M</w:t>
      </w:r>
      <w:r w:rsidR="00CE4048" w:rsidRPr="00591CA0">
        <w:rPr>
          <w:rFonts w:ascii="Arial" w:hAnsi="Arial" w:cs="Arial"/>
        </w:rPr>
        <w:t>ain contractors delivering retrofit projects</w:t>
      </w:r>
    </w:p>
    <w:p w14:paraId="49107A72" w14:textId="1181F63E" w:rsidR="00CE4048" w:rsidRPr="00591CA0" w:rsidRDefault="00E375F5">
      <w:pPr>
        <w:pStyle w:val="ListParagraph"/>
        <w:numPr>
          <w:ilvl w:val="0"/>
          <w:numId w:val="24"/>
        </w:numPr>
        <w:spacing w:before="30" w:after="30"/>
        <w:jc w:val="both"/>
        <w:rPr>
          <w:rFonts w:ascii="Arial" w:hAnsi="Arial" w:cs="Arial"/>
        </w:rPr>
      </w:pPr>
      <w:r w:rsidRPr="00591CA0">
        <w:rPr>
          <w:rFonts w:ascii="Arial" w:hAnsi="Arial" w:cs="Arial"/>
        </w:rPr>
        <w:t>R</w:t>
      </w:r>
      <w:r w:rsidR="00CE4048" w:rsidRPr="00591CA0">
        <w:rPr>
          <w:rFonts w:ascii="Arial" w:hAnsi="Arial" w:cs="Arial"/>
        </w:rPr>
        <w:t>etrofit delivery teams engaged in Welsh Government</w:t>
      </w:r>
      <w:r w:rsidR="00F25E13" w:rsidRPr="00591CA0">
        <w:rPr>
          <w:rFonts w:ascii="Arial" w:hAnsi="Arial" w:cs="Arial"/>
        </w:rPr>
        <w:t xml:space="preserve"> </w:t>
      </w:r>
      <w:r w:rsidR="00CE4048" w:rsidRPr="00591CA0">
        <w:rPr>
          <w:rFonts w:ascii="Arial" w:hAnsi="Arial" w:cs="Arial"/>
        </w:rPr>
        <w:t>funded programmes</w:t>
      </w:r>
    </w:p>
    <w:p w14:paraId="4122CD98" w14:textId="77777777" w:rsidR="00F4432E" w:rsidRPr="00591CA0" w:rsidRDefault="00F4432E" w:rsidP="00E63A4B">
      <w:pPr>
        <w:spacing w:before="30" w:after="30"/>
        <w:jc w:val="both"/>
        <w:rPr>
          <w:rFonts w:ascii="Arial" w:hAnsi="Arial" w:cs="Arial"/>
        </w:rPr>
      </w:pPr>
    </w:p>
    <w:p w14:paraId="18364C1F" w14:textId="5CC98C82" w:rsidR="00CE4048" w:rsidRPr="00591CA0" w:rsidRDefault="00CE4048" w:rsidP="00E63A4B">
      <w:pPr>
        <w:spacing w:before="30" w:after="30"/>
        <w:jc w:val="both"/>
        <w:rPr>
          <w:rFonts w:ascii="Arial" w:hAnsi="Arial" w:cs="Arial"/>
        </w:rPr>
      </w:pPr>
      <w:r w:rsidRPr="00591CA0">
        <w:rPr>
          <w:rFonts w:ascii="Arial" w:hAnsi="Arial" w:cs="Arial"/>
        </w:rPr>
        <w:t>Respondents varied in experience, ranging from early</w:t>
      </w:r>
      <w:r w:rsidR="00F25E13" w:rsidRPr="00591CA0">
        <w:rPr>
          <w:rFonts w:ascii="Arial" w:hAnsi="Arial" w:cs="Arial"/>
        </w:rPr>
        <w:t xml:space="preserve"> </w:t>
      </w:r>
      <w:r w:rsidRPr="00591CA0">
        <w:rPr>
          <w:rFonts w:ascii="Arial" w:hAnsi="Arial" w:cs="Arial"/>
        </w:rPr>
        <w:t xml:space="preserve">career QSs with less than two years’ experience to senior practitioners with more than twenty years in the industry. The majority reported involvement in projects aligned with the Optimised Retrofit Programme (ORP) or Welsh Housing Quality Standard (WHQS) 2023, indicating that the sample reflects practitioners actively engaged in </w:t>
      </w:r>
      <w:r w:rsidR="00537CA7" w:rsidRPr="00591CA0">
        <w:rPr>
          <w:rFonts w:ascii="Arial" w:hAnsi="Arial" w:cs="Arial"/>
        </w:rPr>
        <w:t>Wales’s</w:t>
      </w:r>
      <w:r w:rsidRPr="00591CA0">
        <w:rPr>
          <w:rFonts w:ascii="Arial" w:hAnsi="Arial" w:cs="Arial"/>
        </w:rPr>
        <w:t xml:space="preserve"> decarbonisation agenda.</w:t>
      </w:r>
    </w:p>
    <w:p w14:paraId="6480B64B" w14:textId="77777777" w:rsidR="00F4432E" w:rsidRPr="00591CA0" w:rsidRDefault="00F4432E" w:rsidP="00E63A4B">
      <w:pPr>
        <w:spacing w:before="30" w:after="30"/>
        <w:jc w:val="both"/>
        <w:rPr>
          <w:rFonts w:ascii="Arial" w:hAnsi="Arial" w:cs="Arial"/>
        </w:rPr>
      </w:pPr>
    </w:p>
    <w:p w14:paraId="7612F988" w14:textId="49A1EFFE" w:rsidR="00CE4048" w:rsidRPr="00591CA0" w:rsidRDefault="00CE4048" w:rsidP="00E63A4B">
      <w:pPr>
        <w:spacing w:before="30" w:after="30"/>
        <w:jc w:val="both"/>
        <w:rPr>
          <w:rFonts w:ascii="Arial" w:hAnsi="Arial" w:cs="Arial"/>
        </w:rPr>
      </w:pPr>
      <w:r w:rsidRPr="00591CA0">
        <w:rPr>
          <w:rFonts w:ascii="Arial" w:hAnsi="Arial" w:cs="Arial"/>
        </w:rPr>
        <w:t>A smaller proportion worked primarily on private residential or commercial projects, offering insight into differences between public and private sector expectations. This distribution reflects the broader composition of the QS profession in Wales, where consultancies and contractors play a significant role in supporting social landlords.</w:t>
      </w:r>
    </w:p>
    <w:p w14:paraId="5F07CF20" w14:textId="77777777" w:rsidR="00F4432E" w:rsidRPr="00591CA0" w:rsidRDefault="00F4432E" w:rsidP="00E63A4B">
      <w:pPr>
        <w:spacing w:before="30" w:after="30"/>
        <w:jc w:val="both"/>
        <w:rPr>
          <w:rFonts w:ascii="Arial" w:hAnsi="Arial" w:cs="Arial"/>
        </w:rPr>
      </w:pPr>
    </w:p>
    <w:p w14:paraId="50FBC00E" w14:textId="7BB80428" w:rsidR="00CE4048" w:rsidRPr="00591CA0" w:rsidRDefault="00CE4048" w:rsidP="00E63A4B">
      <w:pPr>
        <w:spacing w:before="30" w:after="30"/>
        <w:jc w:val="both"/>
        <w:rPr>
          <w:rFonts w:ascii="Arial" w:hAnsi="Arial" w:cs="Arial"/>
        </w:rPr>
      </w:pPr>
      <w:r w:rsidRPr="00591CA0">
        <w:rPr>
          <w:rFonts w:ascii="Arial" w:hAnsi="Arial" w:cs="Arial"/>
        </w:rPr>
        <w:t>The diversity of roles and experience strengthens the validity of the findings, ensuring that the results capture both strategic and operational perspectives across the retrofit sector.</w:t>
      </w:r>
    </w:p>
    <w:p w14:paraId="5A3AA0A7" w14:textId="77777777" w:rsidR="00FB0E61" w:rsidRPr="00591CA0" w:rsidRDefault="00FB0E61" w:rsidP="00E63A4B">
      <w:pPr>
        <w:spacing w:before="30" w:after="30"/>
        <w:jc w:val="both"/>
        <w:rPr>
          <w:rFonts w:ascii="Arial" w:hAnsi="Arial" w:cs="Arial"/>
          <w:b/>
          <w:bCs/>
        </w:rPr>
      </w:pPr>
    </w:p>
    <w:p w14:paraId="6503B76B" w14:textId="7418106A" w:rsidR="00CE4048" w:rsidRPr="00591CA0" w:rsidRDefault="00CE4048" w:rsidP="00E63A4B">
      <w:pPr>
        <w:pStyle w:val="Heading2"/>
        <w:spacing w:before="30" w:after="30"/>
        <w:jc w:val="both"/>
        <w:rPr>
          <w:rFonts w:ascii="Arial" w:hAnsi="Arial" w:cs="Arial"/>
        </w:rPr>
      </w:pPr>
      <w:bookmarkStart w:id="52" w:name="_Toc239671429"/>
      <w:r w:rsidRPr="00591CA0">
        <w:rPr>
          <w:rFonts w:ascii="Arial" w:hAnsi="Arial" w:cs="Arial"/>
        </w:rPr>
        <w:t>4.3 Carbon Literacy and Awareness</w:t>
      </w:r>
      <w:bookmarkEnd w:id="52"/>
    </w:p>
    <w:p w14:paraId="5AA07802" w14:textId="77777777" w:rsidR="00CE4048" w:rsidRPr="00591CA0" w:rsidRDefault="00CE4048" w:rsidP="00E63A4B">
      <w:pPr>
        <w:pStyle w:val="Heading3"/>
        <w:spacing w:before="30" w:after="30"/>
        <w:jc w:val="both"/>
        <w:rPr>
          <w:rFonts w:ascii="Arial" w:hAnsi="Arial" w:cs="Arial"/>
        </w:rPr>
      </w:pPr>
      <w:bookmarkStart w:id="53" w:name="_Toc239671430"/>
      <w:r w:rsidRPr="00591CA0">
        <w:rPr>
          <w:rFonts w:ascii="Arial" w:hAnsi="Arial" w:cs="Arial"/>
        </w:rPr>
        <w:t>4.3.1 Understanding of Carbon Concepts</w:t>
      </w:r>
      <w:bookmarkEnd w:id="53"/>
    </w:p>
    <w:p w14:paraId="5928D365" w14:textId="77777777" w:rsidR="00CE4048" w:rsidRPr="00591CA0" w:rsidRDefault="00CE4048" w:rsidP="00E63A4B">
      <w:pPr>
        <w:spacing w:before="30" w:after="30"/>
        <w:jc w:val="both"/>
        <w:rPr>
          <w:rFonts w:ascii="Arial" w:hAnsi="Arial" w:cs="Arial"/>
        </w:rPr>
      </w:pPr>
      <w:r w:rsidRPr="00591CA0">
        <w:rPr>
          <w:rFonts w:ascii="Arial" w:hAnsi="Arial" w:cs="Arial"/>
        </w:rPr>
        <w:t>Survey results indicated that QSs generally understood basic carbon concepts such as embodied carbon, operational carbon, and lifecycle assessment. However, understanding varied significantly between individuals. While some respondents demonstrated strong awareness, others described their knowledge as “surface level” or “developing.”</w:t>
      </w:r>
    </w:p>
    <w:p w14:paraId="397BF456" w14:textId="77777777" w:rsidR="002662AD" w:rsidRPr="00591CA0" w:rsidRDefault="002662AD" w:rsidP="00E63A4B">
      <w:pPr>
        <w:spacing w:before="30" w:after="30"/>
        <w:jc w:val="both"/>
        <w:rPr>
          <w:rFonts w:ascii="Arial" w:hAnsi="Arial" w:cs="Arial"/>
        </w:rPr>
      </w:pPr>
    </w:p>
    <w:p w14:paraId="0E42AE66" w14:textId="77777777" w:rsidR="00CE4048" w:rsidRPr="00591CA0" w:rsidRDefault="00CE4048" w:rsidP="00E63A4B">
      <w:pPr>
        <w:spacing w:before="30" w:after="30"/>
        <w:jc w:val="both"/>
        <w:rPr>
          <w:rFonts w:ascii="Arial" w:hAnsi="Arial" w:cs="Arial"/>
        </w:rPr>
      </w:pPr>
      <w:r w:rsidRPr="00591CA0">
        <w:rPr>
          <w:rFonts w:ascii="Arial" w:hAnsi="Arial" w:cs="Arial"/>
        </w:rPr>
        <w:t>Interview participants reinforced this pattern. One QS explained:</w:t>
      </w:r>
    </w:p>
    <w:p w14:paraId="2F293754" w14:textId="648BFCFF" w:rsidR="00CE4048" w:rsidRPr="00591CA0" w:rsidRDefault="00CE4048" w:rsidP="00E63A4B">
      <w:pPr>
        <w:spacing w:before="30" w:after="30"/>
        <w:jc w:val="both"/>
        <w:rPr>
          <w:rFonts w:ascii="Arial" w:hAnsi="Arial" w:cs="Arial"/>
        </w:rPr>
      </w:pPr>
      <w:r w:rsidRPr="00591CA0">
        <w:rPr>
          <w:rFonts w:ascii="Arial" w:hAnsi="Arial" w:cs="Arial"/>
        </w:rPr>
        <w:t xml:space="preserve">“We hear the terms all the time now </w:t>
      </w:r>
      <w:r w:rsidR="00943AA2" w:rsidRPr="00591CA0">
        <w:rPr>
          <w:rFonts w:ascii="Arial" w:hAnsi="Arial" w:cs="Arial"/>
        </w:rPr>
        <w:t>such as</w:t>
      </w:r>
      <w:r w:rsidRPr="00591CA0">
        <w:rPr>
          <w:rFonts w:ascii="Arial" w:hAnsi="Arial" w:cs="Arial"/>
        </w:rPr>
        <w:t xml:space="preserve"> embodied carbon, lifecycle carbon but we’re not trained in it. We’re learning as we go.”</w:t>
      </w:r>
    </w:p>
    <w:p w14:paraId="3CF04AF2" w14:textId="77777777" w:rsidR="00943AA2" w:rsidRPr="00591CA0" w:rsidRDefault="00943AA2" w:rsidP="00E63A4B">
      <w:pPr>
        <w:spacing w:before="30" w:after="30"/>
        <w:jc w:val="both"/>
        <w:rPr>
          <w:rFonts w:ascii="Arial" w:hAnsi="Arial" w:cs="Arial"/>
        </w:rPr>
      </w:pPr>
    </w:p>
    <w:p w14:paraId="348E1AA9" w14:textId="22F7CEAB" w:rsidR="00CE4048" w:rsidRPr="00591CA0" w:rsidRDefault="00CE4048" w:rsidP="00E63A4B">
      <w:pPr>
        <w:spacing w:before="30" w:after="30"/>
        <w:jc w:val="both"/>
        <w:rPr>
          <w:rFonts w:ascii="Arial" w:hAnsi="Arial" w:cs="Arial"/>
        </w:rPr>
      </w:pPr>
      <w:r w:rsidRPr="00591CA0">
        <w:rPr>
          <w:rFonts w:ascii="Arial" w:hAnsi="Arial" w:cs="Arial"/>
        </w:rPr>
        <w:t>Another noted:</w:t>
      </w:r>
      <w:r w:rsidR="002662AD" w:rsidRPr="00591CA0">
        <w:rPr>
          <w:rFonts w:ascii="Arial" w:hAnsi="Arial" w:cs="Arial"/>
        </w:rPr>
        <w:t xml:space="preserve"> </w:t>
      </w:r>
      <w:r w:rsidRPr="00591CA0">
        <w:rPr>
          <w:rFonts w:ascii="Arial" w:hAnsi="Arial" w:cs="Arial"/>
        </w:rPr>
        <w:t>“Carbon literacy is improving, but it’s not yet part of our core skillset. I can talk about it, but I couldn’t calculate it confidently.”</w:t>
      </w:r>
    </w:p>
    <w:p w14:paraId="41DAA653" w14:textId="77777777" w:rsidR="002662AD" w:rsidRPr="00591CA0" w:rsidRDefault="002662AD" w:rsidP="00E63A4B">
      <w:pPr>
        <w:spacing w:before="30" w:after="30"/>
        <w:jc w:val="both"/>
        <w:rPr>
          <w:rFonts w:ascii="Arial" w:hAnsi="Arial" w:cs="Arial"/>
        </w:rPr>
      </w:pPr>
    </w:p>
    <w:p w14:paraId="4AA1853C" w14:textId="17C02867" w:rsidR="00CE4048" w:rsidRPr="00591CA0" w:rsidRDefault="00CE4048" w:rsidP="00E63A4B">
      <w:pPr>
        <w:spacing w:before="30" w:after="30"/>
        <w:jc w:val="both"/>
        <w:rPr>
          <w:rFonts w:ascii="Arial" w:hAnsi="Arial" w:cs="Arial"/>
        </w:rPr>
      </w:pPr>
      <w:r w:rsidRPr="00591CA0">
        <w:rPr>
          <w:rFonts w:ascii="Arial" w:hAnsi="Arial" w:cs="Arial"/>
        </w:rPr>
        <w:t>These findings align with literature suggesting that QSs recognise the importance of carbon reduction but lack structured training (Supply Chain Sustainability School, 2024; Opoku, 2019).</w:t>
      </w:r>
    </w:p>
    <w:p w14:paraId="1405E983" w14:textId="77777777" w:rsidR="002662AD" w:rsidRPr="00591CA0" w:rsidRDefault="002662AD" w:rsidP="00E63A4B">
      <w:pPr>
        <w:spacing w:before="30" w:after="30"/>
        <w:jc w:val="both"/>
        <w:rPr>
          <w:rFonts w:ascii="Arial" w:hAnsi="Arial" w:cs="Arial"/>
        </w:rPr>
      </w:pPr>
    </w:p>
    <w:p w14:paraId="31811F59" w14:textId="5E879413" w:rsidR="00CE4048" w:rsidRPr="00591CA0" w:rsidRDefault="00CE4048" w:rsidP="00E63A4B">
      <w:pPr>
        <w:spacing w:before="30" w:after="30"/>
        <w:jc w:val="both"/>
        <w:rPr>
          <w:rFonts w:ascii="Arial" w:hAnsi="Arial" w:cs="Arial"/>
        </w:rPr>
      </w:pPr>
      <w:r w:rsidRPr="00591CA0">
        <w:rPr>
          <w:rFonts w:ascii="Arial" w:hAnsi="Arial" w:cs="Arial"/>
        </w:rPr>
        <w:t>The gap between awareness and competence is a recurring theme, suggesting that carbon literacy is emerging but not yet embedded within QS professional identity.</w:t>
      </w:r>
    </w:p>
    <w:p w14:paraId="3E29EED6" w14:textId="77777777" w:rsidR="00DC1258" w:rsidRPr="00591CA0" w:rsidRDefault="00DC1258" w:rsidP="00E63A4B">
      <w:pPr>
        <w:spacing w:before="30" w:after="30"/>
        <w:jc w:val="both"/>
        <w:rPr>
          <w:rFonts w:ascii="Arial" w:hAnsi="Arial" w:cs="Arial"/>
        </w:rPr>
      </w:pPr>
    </w:p>
    <w:p w14:paraId="78240363" w14:textId="1A105864" w:rsidR="00DC1258" w:rsidRPr="00591CA0" w:rsidRDefault="00DC1258" w:rsidP="00E63A4B">
      <w:pPr>
        <w:spacing w:before="30" w:after="30"/>
        <w:jc w:val="both"/>
        <w:rPr>
          <w:rFonts w:ascii="Arial" w:hAnsi="Arial" w:cs="Arial"/>
        </w:rPr>
      </w:pPr>
      <w:r w:rsidRPr="00591CA0">
        <w:rPr>
          <w:rFonts w:ascii="Arial" w:hAnsi="Arial" w:cs="Arial"/>
          <w:noProof/>
        </w:rPr>
        <w:lastRenderedPageBreak/>
        <w:drawing>
          <wp:inline distT="0" distB="0" distL="0" distR="0" wp14:anchorId="3383CF54" wp14:editId="7DE5A463">
            <wp:extent cx="5776856" cy="3722370"/>
            <wp:effectExtent l="0" t="0" r="0" b="0"/>
            <wp:docPr id="201130158" name="Picture 4" descr="The Carbon - The latest #CarbonLiteracy figures from January 📈 Some  highlights of the month include 2,000+ individuals certified as Carbon  Literate, saving over 8,000 tonnes of CO₂e – equivalent to b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Carbon - The latest #CarbonLiteracy figures from January 📈 Some  highlights of the month include 2,000+ individuals certified as Carbon  Literate, saving over 8,000 tonnes of CO₂e – equivalent to burn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2666" cy="3726114"/>
                    </a:xfrm>
                    <a:prstGeom prst="rect">
                      <a:avLst/>
                    </a:prstGeom>
                    <a:noFill/>
                    <a:ln>
                      <a:noFill/>
                    </a:ln>
                  </pic:spPr>
                </pic:pic>
              </a:graphicData>
            </a:graphic>
          </wp:inline>
        </w:drawing>
      </w:r>
    </w:p>
    <w:p w14:paraId="5621DC42" w14:textId="297F3F3C" w:rsidR="00DC1258" w:rsidRPr="00591CA0" w:rsidRDefault="00A91BC1" w:rsidP="00E63A4B">
      <w:pPr>
        <w:spacing w:before="30" w:after="30"/>
        <w:jc w:val="both"/>
        <w:rPr>
          <w:rFonts w:ascii="Arial" w:hAnsi="Arial" w:cs="Arial"/>
          <w:i/>
          <w:iCs/>
        </w:rPr>
      </w:pPr>
      <w:r w:rsidRPr="00591CA0">
        <w:rPr>
          <w:rFonts w:ascii="Arial" w:hAnsi="Arial" w:cs="Arial"/>
          <w:i/>
          <w:iCs/>
        </w:rPr>
        <w:t>(</w:t>
      </w:r>
      <w:r w:rsidR="004F3330" w:rsidRPr="00591CA0">
        <w:rPr>
          <w:rFonts w:ascii="Arial" w:hAnsi="Arial" w:cs="Arial"/>
          <w:i/>
          <w:iCs/>
        </w:rPr>
        <w:t xml:space="preserve">Figure </w:t>
      </w:r>
      <w:r w:rsidR="00900F04" w:rsidRPr="00591CA0">
        <w:rPr>
          <w:rFonts w:ascii="Arial" w:hAnsi="Arial" w:cs="Arial"/>
          <w:i/>
          <w:iCs/>
        </w:rPr>
        <w:t>5</w:t>
      </w:r>
      <w:r w:rsidR="004F3330" w:rsidRPr="00591CA0">
        <w:rPr>
          <w:rFonts w:ascii="Arial" w:hAnsi="Arial" w:cs="Arial"/>
          <w:i/>
          <w:iCs/>
        </w:rPr>
        <w:t>. Carbon literacy awareness levels illustrating the gap between basic understanding and deeper competence</w:t>
      </w:r>
      <w:r w:rsidRPr="00591CA0">
        <w:rPr>
          <w:rFonts w:ascii="Arial" w:hAnsi="Arial" w:cs="Arial"/>
          <w:i/>
          <w:iCs/>
        </w:rPr>
        <w:t>)</w:t>
      </w:r>
    </w:p>
    <w:p w14:paraId="4D3BC560" w14:textId="77777777" w:rsidR="00855DEC" w:rsidRPr="00591CA0" w:rsidRDefault="00855DEC" w:rsidP="00E63A4B">
      <w:pPr>
        <w:spacing w:before="30" w:after="30"/>
        <w:jc w:val="both"/>
        <w:rPr>
          <w:rFonts w:ascii="Arial" w:hAnsi="Arial" w:cs="Arial"/>
          <w:b/>
          <w:bCs/>
        </w:rPr>
      </w:pPr>
    </w:p>
    <w:p w14:paraId="6365EFE9" w14:textId="50CF4E65" w:rsidR="004B6163" w:rsidRPr="00591CA0" w:rsidRDefault="0040652B" w:rsidP="00E63A4B">
      <w:pPr>
        <w:spacing w:before="30" w:after="30"/>
        <w:jc w:val="both"/>
        <w:rPr>
          <w:rFonts w:ascii="Arial" w:hAnsi="Arial" w:cs="Arial"/>
        </w:rPr>
      </w:pPr>
      <w:r>
        <w:rPr>
          <w:rFonts w:ascii="Arial" w:hAnsi="Arial" w:cs="Arial"/>
          <w:b/>
          <w:bCs/>
          <w:i/>
          <w:iCs/>
        </w:rPr>
        <w:t>*</w:t>
      </w:r>
      <w:r w:rsidR="00053C4A" w:rsidRPr="0040652B">
        <w:rPr>
          <w:rFonts w:ascii="Arial" w:hAnsi="Arial" w:cs="Arial"/>
          <w:b/>
          <w:bCs/>
          <w:i/>
          <w:iCs/>
        </w:rPr>
        <w:t>My findings for this section can be found in the append</w:t>
      </w:r>
      <w:r w:rsidR="000C6514" w:rsidRPr="0040652B">
        <w:rPr>
          <w:rFonts w:ascii="Arial" w:hAnsi="Arial" w:cs="Arial"/>
          <w:b/>
          <w:bCs/>
          <w:i/>
          <w:iCs/>
        </w:rPr>
        <w:t>ix at the end of this document</w:t>
      </w:r>
      <w:r w:rsidR="000C6514">
        <w:rPr>
          <w:rFonts w:ascii="Arial" w:hAnsi="Arial" w:cs="Arial"/>
        </w:rPr>
        <w:t>.</w:t>
      </w:r>
    </w:p>
    <w:p w14:paraId="3BE183A6" w14:textId="73FD2704" w:rsidR="00CE4048" w:rsidRPr="00591CA0" w:rsidRDefault="00CE4048" w:rsidP="00E63A4B">
      <w:pPr>
        <w:spacing w:before="30" w:after="30"/>
        <w:jc w:val="both"/>
        <w:rPr>
          <w:rFonts w:ascii="Arial" w:hAnsi="Arial" w:cs="Arial"/>
        </w:rPr>
      </w:pPr>
    </w:p>
    <w:p w14:paraId="24C43D1A" w14:textId="635D47A7" w:rsidR="00CE4048" w:rsidRPr="00591CA0" w:rsidRDefault="00CE4048" w:rsidP="00E63A4B">
      <w:pPr>
        <w:pStyle w:val="Heading1"/>
        <w:spacing w:before="30" w:after="30"/>
        <w:jc w:val="both"/>
        <w:rPr>
          <w:rFonts w:ascii="Arial" w:hAnsi="Arial" w:cs="Arial"/>
        </w:rPr>
      </w:pPr>
      <w:bookmarkStart w:id="54" w:name="_Toc239671431"/>
      <w:r w:rsidRPr="00591CA0">
        <w:rPr>
          <w:rFonts w:ascii="Arial" w:hAnsi="Arial" w:cs="Arial"/>
        </w:rPr>
        <w:t xml:space="preserve">CHAPTER 5 </w:t>
      </w:r>
      <w:r w:rsidR="00825B72" w:rsidRPr="00591CA0">
        <w:rPr>
          <w:rFonts w:ascii="Arial" w:hAnsi="Arial" w:cs="Arial"/>
        </w:rPr>
        <w:t>-</w:t>
      </w:r>
      <w:r w:rsidRPr="00591CA0">
        <w:rPr>
          <w:rFonts w:ascii="Arial" w:hAnsi="Arial" w:cs="Arial"/>
        </w:rPr>
        <w:t xml:space="preserve"> DISCUSSION</w:t>
      </w:r>
      <w:bookmarkEnd w:id="54"/>
    </w:p>
    <w:p w14:paraId="1768D1BC" w14:textId="77777777" w:rsidR="00CE4048" w:rsidRPr="00591CA0" w:rsidRDefault="00CE4048" w:rsidP="00E63A4B">
      <w:pPr>
        <w:pStyle w:val="Heading2"/>
        <w:spacing w:before="30" w:after="30"/>
        <w:jc w:val="both"/>
        <w:rPr>
          <w:rFonts w:ascii="Arial" w:hAnsi="Arial" w:cs="Arial"/>
        </w:rPr>
      </w:pPr>
      <w:bookmarkStart w:id="55" w:name="_Toc239671432"/>
      <w:r w:rsidRPr="00591CA0">
        <w:rPr>
          <w:rFonts w:ascii="Arial" w:hAnsi="Arial" w:cs="Arial"/>
        </w:rPr>
        <w:t>5.1 Introduction</w:t>
      </w:r>
      <w:bookmarkEnd w:id="55"/>
    </w:p>
    <w:p w14:paraId="2B42D11F" w14:textId="77777777" w:rsidR="00CE4048" w:rsidRPr="00591CA0" w:rsidRDefault="00CE4048" w:rsidP="00E63A4B">
      <w:pPr>
        <w:spacing w:before="30" w:after="30"/>
        <w:jc w:val="both"/>
        <w:rPr>
          <w:rFonts w:ascii="Arial" w:hAnsi="Arial" w:cs="Arial"/>
        </w:rPr>
      </w:pPr>
      <w:r w:rsidRPr="00591CA0">
        <w:rPr>
          <w:rFonts w:ascii="Arial" w:hAnsi="Arial" w:cs="Arial"/>
        </w:rPr>
        <w:t>This chapter interprets the findings presented in Chapter 4 and situates them within the wider literature on carbon assessment, retrofit practice, and the evolving role of quantity surveyors (QSs). The discussion highlights areas of alignment and divergence between empirical findings and existing research, providing a deeper understanding of the challenges and opportunities facing QSs in Wales. It also explores how Welsh Government policy, organisational capability, and digital tools shape QS engagement with carbon assessment.</w:t>
      </w:r>
    </w:p>
    <w:p w14:paraId="05061D05" w14:textId="77777777" w:rsidR="002A1DFD" w:rsidRPr="00591CA0" w:rsidRDefault="002A1DFD" w:rsidP="00E63A4B">
      <w:pPr>
        <w:spacing w:before="30" w:after="30"/>
        <w:jc w:val="both"/>
        <w:rPr>
          <w:rFonts w:ascii="Arial" w:hAnsi="Arial" w:cs="Arial"/>
        </w:rPr>
      </w:pPr>
    </w:p>
    <w:p w14:paraId="3D5D521A" w14:textId="77777777" w:rsidR="00CE4048" w:rsidRPr="00591CA0" w:rsidRDefault="00CE4048" w:rsidP="00E63A4B">
      <w:pPr>
        <w:spacing w:before="30" w:after="30"/>
        <w:jc w:val="both"/>
        <w:rPr>
          <w:rFonts w:ascii="Arial" w:hAnsi="Arial" w:cs="Arial"/>
        </w:rPr>
      </w:pPr>
      <w:r w:rsidRPr="00591CA0">
        <w:rPr>
          <w:rFonts w:ascii="Arial" w:hAnsi="Arial" w:cs="Arial"/>
        </w:rPr>
        <w:t>The overarching argument developed throughout this chapter is that Welsh Government policy has succeeded in creating demand for carbon integration, but the profession is not yet equipped to deliver on this demand at scale. This capability gap is the result of a combination of factors: limited training and skills development, inadequate data infrastructure, insufficient digital tool adoption, and organisational constraints that are particularly acute in the Welsh context.</w:t>
      </w:r>
    </w:p>
    <w:p w14:paraId="03A7B8ED" w14:textId="77777777" w:rsidR="002A1DFD" w:rsidRPr="00591CA0" w:rsidRDefault="002A1DFD" w:rsidP="00E63A4B">
      <w:pPr>
        <w:spacing w:before="30" w:after="30"/>
        <w:jc w:val="both"/>
        <w:rPr>
          <w:rFonts w:ascii="Arial" w:hAnsi="Arial" w:cs="Arial"/>
        </w:rPr>
      </w:pPr>
    </w:p>
    <w:p w14:paraId="40237FFE" w14:textId="0F546E4F" w:rsidR="00CE4048" w:rsidRPr="00591CA0" w:rsidRDefault="00CE4048" w:rsidP="00E63A4B">
      <w:pPr>
        <w:spacing w:before="30" w:after="30"/>
        <w:jc w:val="both"/>
        <w:rPr>
          <w:rFonts w:ascii="Arial" w:hAnsi="Arial" w:cs="Arial"/>
        </w:rPr>
      </w:pPr>
      <w:r w:rsidRPr="00591CA0">
        <w:rPr>
          <w:rFonts w:ascii="Arial" w:hAnsi="Arial" w:cs="Arial"/>
        </w:rPr>
        <w:lastRenderedPageBreak/>
        <w:t>This chapter therefore acts as a bridge between the empirical findings and the recommendations that follow, demonstrating how the evidence aligns with and challenges existing theoretical and policy assumptions.</w:t>
      </w:r>
    </w:p>
    <w:p w14:paraId="16DE6B3A" w14:textId="77777777" w:rsidR="00FB0E61" w:rsidRPr="00591CA0" w:rsidRDefault="00FB0E61" w:rsidP="00E63A4B">
      <w:pPr>
        <w:spacing w:before="30" w:after="30"/>
        <w:jc w:val="both"/>
        <w:rPr>
          <w:rFonts w:ascii="Arial" w:hAnsi="Arial" w:cs="Arial"/>
          <w:b/>
          <w:bCs/>
        </w:rPr>
      </w:pPr>
    </w:p>
    <w:p w14:paraId="2CF2173B" w14:textId="1B89F73C" w:rsidR="00CE4048" w:rsidRPr="00591CA0" w:rsidRDefault="00CE4048" w:rsidP="00E63A4B">
      <w:pPr>
        <w:pStyle w:val="Heading2"/>
        <w:spacing w:before="30" w:after="30"/>
        <w:jc w:val="both"/>
        <w:rPr>
          <w:rFonts w:ascii="Arial" w:hAnsi="Arial" w:cs="Arial"/>
        </w:rPr>
      </w:pPr>
      <w:bookmarkStart w:id="56" w:name="_Toc239671433"/>
      <w:r w:rsidRPr="00591CA0">
        <w:rPr>
          <w:rFonts w:ascii="Arial" w:hAnsi="Arial" w:cs="Arial"/>
        </w:rPr>
        <w:t>5.2 Carbon Literacy and Professional Capability</w:t>
      </w:r>
      <w:bookmarkEnd w:id="56"/>
    </w:p>
    <w:p w14:paraId="5E71F1BF" w14:textId="77777777" w:rsidR="00CE4048" w:rsidRPr="00591CA0" w:rsidRDefault="00CE4048" w:rsidP="00E63A4B">
      <w:pPr>
        <w:pStyle w:val="Heading3"/>
        <w:spacing w:before="30" w:after="30"/>
        <w:jc w:val="both"/>
        <w:rPr>
          <w:rFonts w:ascii="Arial" w:hAnsi="Arial" w:cs="Arial"/>
        </w:rPr>
      </w:pPr>
      <w:bookmarkStart w:id="57" w:name="_Toc239671434"/>
      <w:r w:rsidRPr="00591CA0">
        <w:rPr>
          <w:rFonts w:ascii="Arial" w:hAnsi="Arial" w:cs="Arial"/>
        </w:rPr>
        <w:t>5.2.1 Alignment with Existing Literature</w:t>
      </w:r>
      <w:bookmarkEnd w:id="57"/>
    </w:p>
    <w:p w14:paraId="545418E2" w14:textId="77777777" w:rsidR="00CE4048" w:rsidRPr="00591CA0" w:rsidRDefault="00CE4048" w:rsidP="00E63A4B">
      <w:pPr>
        <w:spacing w:before="30" w:after="30"/>
        <w:jc w:val="both"/>
        <w:rPr>
          <w:rFonts w:ascii="Arial" w:hAnsi="Arial" w:cs="Arial"/>
        </w:rPr>
      </w:pPr>
      <w:r w:rsidRPr="00591CA0">
        <w:rPr>
          <w:rFonts w:ascii="Arial" w:hAnsi="Arial" w:cs="Arial"/>
        </w:rPr>
        <w:t>The findings confirm that QSs possess a basic understanding of carbon concepts but lack deeper carbon literacy and confidence in applying carbon tools. This aligns with previous studies indicating that QSs often feel underprepared to undertake carbon calculations or interpret Environmental Product Declarations (EPDs) (Giesekam &amp; Pomponi, 2021; BRE, 2021). The Supply Chain Sustainability School (2024) similarly reports that QSs are increasingly aware of carbon issues but lack structured training.</w:t>
      </w:r>
    </w:p>
    <w:p w14:paraId="1CD41207" w14:textId="77777777" w:rsidR="002A1DFD" w:rsidRPr="00591CA0" w:rsidRDefault="002A1DFD" w:rsidP="00E63A4B">
      <w:pPr>
        <w:spacing w:before="30" w:after="30"/>
        <w:jc w:val="both"/>
        <w:rPr>
          <w:rFonts w:ascii="Arial" w:hAnsi="Arial" w:cs="Arial"/>
        </w:rPr>
      </w:pPr>
    </w:p>
    <w:p w14:paraId="394B708A" w14:textId="546E0C20" w:rsidR="00CE4048" w:rsidRPr="00591CA0" w:rsidRDefault="00CE4048" w:rsidP="00E63A4B">
      <w:pPr>
        <w:spacing w:before="30" w:after="30"/>
        <w:jc w:val="both"/>
        <w:rPr>
          <w:rFonts w:ascii="Arial" w:hAnsi="Arial" w:cs="Arial"/>
        </w:rPr>
      </w:pPr>
      <w:r w:rsidRPr="00591CA0">
        <w:rPr>
          <w:rFonts w:ascii="Arial" w:hAnsi="Arial" w:cs="Arial"/>
        </w:rPr>
        <w:t>The RICS Global Sustainability Report (2025) provides important context for this finding. The report found that:</w:t>
      </w:r>
    </w:p>
    <w:p w14:paraId="1E294131" w14:textId="77777777" w:rsidR="00CE4048" w:rsidRPr="00591CA0" w:rsidRDefault="00CE4048">
      <w:pPr>
        <w:pStyle w:val="ListParagraph"/>
        <w:numPr>
          <w:ilvl w:val="0"/>
          <w:numId w:val="36"/>
        </w:numPr>
        <w:spacing w:before="30" w:after="30"/>
        <w:jc w:val="both"/>
        <w:rPr>
          <w:rFonts w:ascii="Arial" w:hAnsi="Arial" w:cs="Arial"/>
        </w:rPr>
      </w:pPr>
      <w:r w:rsidRPr="00591CA0">
        <w:rPr>
          <w:rFonts w:ascii="Arial" w:hAnsi="Arial" w:cs="Arial"/>
          <w:b/>
          <w:bCs/>
        </w:rPr>
        <w:t>46%</w:t>
      </w:r>
      <w:r w:rsidRPr="00591CA0">
        <w:rPr>
          <w:rFonts w:ascii="Arial" w:hAnsi="Arial" w:cs="Arial"/>
        </w:rPr>
        <w:t xml:space="preserve"> of construction professionals do not measure embodied carbon</w:t>
      </w:r>
    </w:p>
    <w:p w14:paraId="2FB6AD39" w14:textId="641E9936" w:rsidR="00CE4048" w:rsidRPr="00591CA0" w:rsidRDefault="00282038">
      <w:pPr>
        <w:pStyle w:val="ListParagraph"/>
        <w:numPr>
          <w:ilvl w:val="0"/>
          <w:numId w:val="36"/>
        </w:numPr>
        <w:spacing w:before="30" w:after="30"/>
        <w:jc w:val="both"/>
        <w:rPr>
          <w:rFonts w:ascii="Arial" w:hAnsi="Arial" w:cs="Arial"/>
        </w:rPr>
      </w:pPr>
      <w:r w:rsidRPr="00591CA0">
        <w:rPr>
          <w:rFonts w:ascii="Arial" w:hAnsi="Arial" w:cs="Arial"/>
        </w:rPr>
        <w:t>O</w:t>
      </w:r>
      <w:r w:rsidR="00CE4048" w:rsidRPr="00591CA0">
        <w:rPr>
          <w:rFonts w:ascii="Arial" w:hAnsi="Arial" w:cs="Arial"/>
        </w:rPr>
        <w:t xml:space="preserve">nly </w:t>
      </w:r>
      <w:r w:rsidR="00CE4048" w:rsidRPr="00591CA0">
        <w:rPr>
          <w:rFonts w:ascii="Arial" w:hAnsi="Arial" w:cs="Arial"/>
          <w:b/>
          <w:bCs/>
        </w:rPr>
        <w:t>16%</w:t>
      </w:r>
      <w:r w:rsidR="00CE4048" w:rsidRPr="00591CA0">
        <w:rPr>
          <w:rFonts w:ascii="Arial" w:hAnsi="Arial" w:cs="Arial"/>
        </w:rPr>
        <w:t xml:space="preserve"> report that carbon measurement meaningfully informs material choices</w:t>
      </w:r>
    </w:p>
    <w:p w14:paraId="0E2034EF" w14:textId="6C888DFA" w:rsidR="00CE4048" w:rsidRPr="00591CA0" w:rsidRDefault="00282038">
      <w:pPr>
        <w:pStyle w:val="ListParagraph"/>
        <w:numPr>
          <w:ilvl w:val="0"/>
          <w:numId w:val="36"/>
        </w:numPr>
        <w:spacing w:before="30" w:after="30"/>
        <w:jc w:val="both"/>
        <w:rPr>
          <w:rFonts w:ascii="Arial" w:hAnsi="Arial" w:cs="Arial"/>
        </w:rPr>
      </w:pPr>
      <w:r w:rsidRPr="00591CA0">
        <w:rPr>
          <w:rFonts w:ascii="Arial" w:hAnsi="Arial" w:cs="Arial"/>
        </w:rPr>
        <w:t>F</w:t>
      </w:r>
      <w:r w:rsidR="00CE4048" w:rsidRPr="00591CA0">
        <w:rPr>
          <w:rFonts w:ascii="Arial" w:hAnsi="Arial" w:cs="Arial"/>
        </w:rPr>
        <w:t>amiliarity with circular economy practices remains low</w:t>
      </w:r>
    </w:p>
    <w:p w14:paraId="413A4E66" w14:textId="77777777" w:rsidR="002A1DFD" w:rsidRPr="00591CA0" w:rsidRDefault="002A1DFD" w:rsidP="00E63A4B">
      <w:pPr>
        <w:spacing w:before="30" w:after="30"/>
        <w:jc w:val="both"/>
        <w:rPr>
          <w:rFonts w:ascii="Arial" w:hAnsi="Arial" w:cs="Arial"/>
        </w:rPr>
      </w:pPr>
    </w:p>
    <w:p w14:paraId="049B6468" w14:textId="568386AF" w:rsidR="00CE4048" w:rsidRPr="00591CA0" w:rsidRDefault="00CE4048" w:rsidP="00E63A4B">
      <w:pPr>
        <w:spacing w:before="30" w:after="30"/>
        <w:jc w:val="both"/>
        <w:rPr>
          <w:rFonts w:ascii="Arial" w:hAnsi="Arial" w:cs="Arial"/>
        </w:rPr>
      </w:pPr>
      <w:r w:rsidRPr="00591CA0">
        <w:rPr>
          <w:rFonts w:ascii="Arial" w:hAnsi="Arial" w:cs="Arial"/>
        </w:rPr>
        <w:t>These statistics mirror the findings of this study, where QSs described carbon assessment as “complex</w:t>
      </w:r>
      <w:r w:rsidR="00B94AA3" w:rsidRPr="00591CA0">
        <w:rPr>
          <w:rFonts w:ascii="Arial" w:hAnsi="Arial" w:cs="Arial"/>
        </w:rPr>
        <w:t>,”</w:t>
      </w:r>
      <w:r w:rsidRPr="00591CA0">
        <w:rPr>
          <w:rFonts w:ascii="Arial" w:hAnsi="Arial" w:cs="Arial"/>
        </w:rPr>
        <w:t xml:space="preserve"> “specialist</w:t>
      </w:r>
      <w:r w:rsidR="00B94AA3" w:rsidRPr="00591CA0">
        <w:rPr>
          <w:rFonts w:ascii="Arial" w:hAnsi="Arial" w:cs="Arial"/>
        </w:rPr>
        <w:t>,”</w:t>
      </w:r>
      <w:r w:rsidRPr="00591CA0">
        <w:rPr>
          <w:rFonts w:ascii="Arial" w:hAnsi="Arial" w:cs="Arial"/>
        </w:rPr>
        <w:t xml:space="preserve"> and “outside our traditional role</w:t>
      </w:r>
      <w:r w:rsidR="00B94AA3" w:rsidRPr="00591CA0">
        <w:rPr>
          <w:rFonts w:ascii="Arial" w:hAnsi="Arial" w:cs="Arial"/>
        </w:rPr>
        <w:t>.”</w:t>
      </w:r>
    </w:p>
    <w:p w14:paraId="1AF0F826" w14:textId="77777777" w:rsidR="002A1DFD" w:rsidRPr="00591CA0" w:rsidRDefault="002A1DFD" w:rsidP="00E63A4B">
      <w:pPr>
        <w:spacing w:before="30" w:after="30"/>
        <w:jc w:val="both"/>
        <w:rPr>
          <w:rFonts w:ascii="Arial" w:hAnsi="Arial" w:cs="Arial"/>
        </w:rPr>
      </w:pPr>
    </w:p>
    <w:p w14:paraId="5867AA5E" w14:textId="23468A8C" w:rsidR="00CE4048" w:rsidRPr="00591CA0" w:rsidRDefault="00CE4048" w:rsidP="00E63A4B">
      <w:pPr>
        <w:spacing w:before="30" w:after="30"/>
        <w:jc w:val="both"/>
        <w:rPr>
          <w:rFonts w:ascii="Arial" w:hAnsi="Arial" w:cs="Arial"/>
        </w:rPr>
      </w:pPr>
      <w:r w:rsidRPr="00591CA0">
        <w:rPr>
          <w:rFonts w:ascii="Arial" w:hAnsi="Arial" w:cs="Arial"/>
        </w:rPr>
        <w:t>The consistency between the Welsh findings and global trends suggests that the capability gap is systemic rather than localised, reinforcing the need for profession</w:t>
      </w:r>
      <w:r w:rsidR="004642DF" w:rsidRPr="00591CA0">
        <w:rPr>
          <w:rFonts w:ascii="Arial" w:hAnsi="Arial" w:cs="Arial"/>
        </w:rPr>
        <w:t xml:space="preserve"> </w:t>
      </w:r>
      <w:r w:rsidRPr="00591CA0">
        <w:rPr>
          <w:rFonts w:ascii="Arial" w:hAnsi="Arial" w:cs="Arial"/>
        </w:rPr>
        <w:t>wide intervention.</w:t>
      </w:r>
    </w:p>
    <w:p w14:paraId="1EC7735E" w14:textId="77777777" w:rsidR="00FB0E61" w:rsidRPr="00591CA0" w:rsidRDefault="00FB0E61" w:rsidP="00E63A4B">
      <w:pPr>
        <w:spacing w:before="30" w:after="30"/>
        <w:jc w:val="both"/>
        <w:rPr>
          <w:rFonts w:ascii="Arial" w:hAnsi="Arial" w:cs="Arial"/>
          <w:b/>
          <w:bCs/>
        </w:rPr>
      </w:pPr>
    </w:p>
    <w:p w14:paraId="1BFFC805" w14:textId="6DC44CE9" w:rsidR="00CE4048" w:rsidRPr="00591CA0" w:rsidRDefault="00CE4048" w:rsidP="00E63A4B">
      <w:pPr>
        <w:pStyle w:val="Heading3"/>
        <w:spacing w:before="30" w:after="30"/>
        <w:jc w:val="both"/>
        <w:rPr>
          <w:rFonts w:ascii="Arial" w:hAnsi="Arial" w:cs="Arial"/>
        </w:rPr>
      </w:pPr>
      <w:bookmarkStart w:id="58" w:name="_Toc239671435"/>
      <w:r w:rsidRPr="00591CA0">
        <w:rPr>
          <w:rFonts w:ascii="Arial" w:hAnsi="Arial" w:cs="Arial"/>
        </w:rPr>
        <w:t>5.2.2 Sectoral Variation in Capability</w:t>
      </w:r>
      <w:bookmarkEnd w:id="58"/>
    </w:p>
    <w:p w14:paraId="3EA92290" w14:textId="038C40EF" w:rsidR="00CE4048" w:rsidRPr="00591CA0" w:rsidRDefault="00CE4048" w:rsidP="00E63A4B">
      <w:pPr>
        <w:spacing w:before="30" w:after="30"/>
        <w:jc w:val="both"/>
        <w:rPr>
          <w:rFonts w:ascii="Arial" w:hAnsi="Arial" w:cs="Arial"/>
        </w:rPr>
      </w:pPr>
      <w:r w:rsidRPr="00591CA0">
        <w:rPr>
          <w:rFonts w:ascii="Arial" w:hAnsi="Arial" w:cs="Arial"/>
        </w:rPr>
        <w:t>The variation in carbon literacy across sectors</w:t>
      </w:r>
      <w:r w:rsidR="003F05DD" w:rsidRPr="00591CA0">
        <w:rPr>
          <w:rFonts w:ascii="Arial" w:hAnsi="Arial" w:cs="Arial"/>
        </w:rPr>
        <w:t>,</w:t>
      </w:r>
      <w:r w:rsidRPr="00591CA0">
        <w:rPr>
          <w:rFonts w:ascii="Arial" w:hAnsi="Arial" w:cs="Arial"/>
        </w:rPr>
        <w:t xml:space="preserve"> </w:t>
      </w:r>
      <w:r w:rsidR="003F05DD" w:rsidRPr="00591CA0">
        <w:rPr>
          <w:rFonts w:ascii="Arial" w:hAnsi="Arial" w:cs="Arial"/>
        </w:rPr>
        <w:t>which is h</w:t>
      </w:r>
      <w:r w:rsidRPr="00591CA0">
        <w:rPr>
          <w:rFonts w:ascii="Arial" w:hAnsi="Arial" w:cs="Arial"/>
        </w:rPr>
        <w:t>igher in social housing, lower in contracting</w:t>
      </w:r>
      <w:r w:rsidR="003F05DD" w:rsidRPr="00591CA0">
        <w:rPr>
          <w:rFonts w:ascii="Arial" w:hAnsi="Arial" w:cs="Arial"/>
        </w:rPr>
        <w:t xml:space="preserve">, </w:t>
      </w:r>
      <w:r w:rsidRPr="00591CA0">
        <w:rPr>
          <w:rFonts w:ascii="Arial" w:hAnsi="Arial" w:cs="Arial"/>
        </w:rPr>
        <w:t xml:space="preserve"> reflects differences in policy exposure and organisational priorities. Social landlords are subject to ORP and WHQS 2023 requirements, which mandate carbon</w:t>
      </w:r>
      <w:r w:rsidR="004642DF" w:rsidRPr="00591CA0">
        <w:rPr>
          <w:rFonts w:ascii="Arial" w:hAnsi="Arial" w:cs="Arial"/>
        </w:rPr>
        <w:t xml:space="preserve"> </w:t>
      </w:r>
      <w:r w:rsidRPr="00591CA0">
        <w:rPr>
          <w:rFonts w:ascii="Arial" w:hAnsi="Arial" w:cs="Arial"/>
        </w:rPr>
        <w:t>related reporting and whole</w:t>
      </w:r>
      <w:r w:rsidR="004642DF" w:rsidRPr="00591CA0">
        <w:rPr>
          <w:rFonts w:ascii="Arial" w:hAnsi="Arial" w:cs="Arial"/>
        </w:rPr>
        <w:t xml:space="preserve"> </w:t>
      </w:r>
      <w:r w:rsidRPr="00591CA0">
        <w:rPr>
          <w:rFonts w:ascii="Arial" w:hAnsi="Arial" w:cs="Arial"/>
        </w:rPr>
        <w:t>home assessment. Contractors, by contrast, often operate within cost</w:t>
      </w:r>
      <w:r w:rsidR="004642DF" w:rsidRPr="00591CA0">
        <w:rPr>
          <w:rFonts w:ascii="Arial" w:hAnsi="Arial" w:cs="Arial"/>
        </w:rPr>
        <w:t xml:space="preserve"> </w:t>
      </w:r>
      <w:r w:rsidRPr="00591CA0">
        <w:rPr>
          <w:rFonts w:ascii="Arial" w:hAnsi="Arial" w:cs="Arial"/>
        </w:rPr>
        <w:t>driven environments where carbon assessment is not explicitly required.</w:t>
      </w:r>
    </w:p>
    <w:p w14:paraId="1574BF01" w14:textId="77777777" w:rsidR="002A1DFD" w:rsidRPr="00591CA0" w:rsidRDefault="002A1DFD" w:rsidP="00E63A4B">
      <w:pPr>
        <w:spacing w:before="30" w:after="30"/>
        <w:jc w:val="both"/>
        <w:rPr>
          <w:rFonts w:ascii="Arial" w:hAnsi="Arial" w:cs="Arial"/>
        </w:rPr>
      </w:pPr>
    </w:p>
    <w:p w14:paraId="799FB15F" w14:textId="77777777" w:rsidR="00CE4048" w:rsidRPr="00591CA0" w:rsidRDefault="00CE4048" w:rsidP="00E63A4B">
      <w:pPr>
        <w:spacing w:before="30" w:after="30"/>
        <w:jc w:val="both"/>
        <w:rPr>
          <w:rFonts w:ascii="Arial" w:hAnsi="Arial" w:cs="Arial"/>
        </w:rPr>
      </w:pPr>
      <w:r w:rsidRPr="00591CA0">
        <w:rPr>
          <w:rFonts w:ascii="Arial" w:hAnsi="Arial" w:cs="Arial"/>
        </w:rPr>
        <w:t>This supports Opoku’s (2019) argument that sustainability adoption within QS practice is heavily influenced by organisational culture and client expectations. It also aligns with Arif &amp; Egbu (2010), who emphasise the role of leadership in embedding sustainability within organisational processes.</w:t>
      </w:r>
    </w:p>
    <w:p w14:paraId="2871F68E" w14:textId="77777777" w:rsidR="00FB0E61" w:rsidRPr="00591CA0" w:rsidRDefault="00FB0E61" w:rsidP="00E63A4B">
      <w:pPr>
        <w:spacing w:before="30" w:after="30"/>
        <w:jc w:val="both"/>
        <w:rPr>
          <w:rFonts w:ascii="Arial" w:hAnsi="Arial" w:cs="Arial"/>
          <w:b/>
          <w:bCs/>
        </w:rPr>
      </w:pPr>
    </w:p>
    <w:p w14:paraId="7E647927" w14:textId="64A1A634" w:rsidR="00CE4048" w:rsidRPr="00591CA0" w:rsidRDefault="00CE4048" w:rsidP="00E63A4B">
      <w:pPr>
        <w:pStyle w:val="Heading3"/>
        <w:spacing w:before="30" w:after="30"/>
        <w:jc w:val="both"/>
        <w:rPr>
          <w:rFonts w:ascii="Arial" w:hAnsi="Arial" w:cs="Arial"/>
        </w:rPr>
      </w:pPr>
      <w:bookmarkStart w:id="59" w:name="_Toc239671436"/>
      <w:r w:rsidRPr="00591CA0">
        <w:rPr>
          <w:rFonts w:ascii="Arial" w:hAnsi="Arial" w:cs="Arial"/>
        </w:rPr>
        <w:lastRenderedPageBreak/>
        <w:t>5.2.3 Implications for QS Practice</w:t>
      </w:r>
      <w:bookmarkEnd w:id="59"/>
    </w:p>
    <w:p w14:paraId="6F88BFE1" w14:textId="77777777" w:rsidR="00CE4048" w:rsidRPr="00591CA0" w:rsidRDefault="00CE4048" w:rsidP="00E63A4B">
      <w:pPr>
        <w:spacing w:before="30" w:after="30"/>
        <w:jc w:val="both"/>
        <w:rPr>
          <w:rFonts w:ascii="Arial" w:hAnsi="Arial" w:cs="Arial"/>
        </w:rPr>
      </w:pPr>
      <w:r w:rsidRPr="00591CA0">
        <w:rPr>
          <w:rFonts w:ascii="Arial" w:hAnsi="Arial" w:cs="Arial"/>
        </w:rPr>
        <w:t>The findings suggest that QSs are willing to engage with carbon assessment but require:</w:t>
      </w:r>
    </w:p>
    <w:p w14:paraId="6C361E89" w14:textId="32573F35" w:rsidR="00CE4048" w:rsidRPr="00591CA0" w:rsidRDefault="00282038">
      <w:pPr>
        <w:pStyle w:val="ListParagraph"/>
        <w:numPr>
          <w:ilvl w:val="0"/>
          <w:numId w:val="37"/>
        </w:numPr>
        <w:spacing w:before="30" w:after="30"/>
        <w:jc w:val="both"/>
        <w:rPr>
          <w:rFonts w:ascii="Arial" w:hAnsi="Arial" w:cs="Arial"/>
        </w:rPr>
      </w:pPr>
      <w:r w:rsidRPr="00591CA0">
        <w:rPr>
          <w:rFonts w:ascii="Arial" w:hAnsi="Arial" w:cs="Arial"/>
        </w:rPr>
        <w:t>S</w:t>
      </w:r>
      <w:r w:rsidR="00CE4048" w:rsidRPr="00591CA0">
        <w:rPr>
          <w:rFonts w:ascii="Arial" w:hAnsi="Arial" w:cs="Arial"/>
        </w:rPr>
        <w:t>tructured training</w:t>
      </w:r>
    </w:p>
    <w:p w14:paraId="733E5B16" w14:textId="75EC611B" w:rsidR="00CE4048" w:rsidRPr="00591CA0" w:rsidRDefault="00282038">
      <w:pPr>
        <w:pStyle w:val="ListParagraph"/>
        <w:numPr>
          <w:ilvl w:val="0"/>
          <w:numId w:val="37"/>
        </w:numPr>
        <w:spacing w:before="30" w:after="30"/>
        <w:jc w:val="both"/>
        <w:rPr>
          <w:rFonts w:ascii="Arial" w:hAnsi="Arial" w:cs="Arial"/>
        </w:rPr>
      </w:pPr>
      <w:r w:rsidRPr="00591CA0">
        <w:rPr>
          <w:rFonts w:ascii="Arial" w:hAnsi="Arial" w:cs="Arial"/>
        </w:rPr>
        <w:t>C</w:t>
      </w:r>
      <w:r w:rsidR="00CE4048" w:rsidRPr="00591CA0">
        <w:rPr>
          <w:rFonts w:ascii="Arial" w:hAnsi="Arial" w:cs="Arial"/>
        </w:rPr>
        <w:t>learer guidance</w:t>
      </w:r>
    </w:p>
    <w:p w14:paraId="3A395BCB" w14:textId="72301EC4" w:rsidR="00CE4048" w:rsidRPr="00591CA0" w:rsidRDefault="00282038">
      <w:pPr>
        <w:pStyle w:val="ListParagraph"/>
        <w:numPr>
          <w:ilvl w:val="0"/>
          <w:numId w:val="37"/>
        </w:numPr>
        <w:spacing w:before="30" w:after="30"/>
        <w:jc w:val="both"/>
        <w:rPr>
          <w:rFonts w:ascii="Arial" w:hAnsi="Arial" w:cs="Arial"/>
        </w:rPr>
      </w:pPr>
      <w:r w:rsidRPr="00591CA0">
        <w:rPr>
          <w:rFonts w:ascii="Arial" w:hAnsi="Arial" w:cs="Arial"/>
        </w:rPr>
        <w:t>I</w:t>
      </w:r>
      <w:r w:rsidR="00CE4048" w:rsidRPr="00591CA0">
        <w:rPr>
          <w:rFonts w:ascii="Arial" w:hAnsi="Arial" w:cs="Arial"/>
        </w:rPr>
        <w:t>mproved access to carbon tools</w:t>
      </w:r>
    </w:p>
    <w:p w14:paraId="45835DE0" w14:textId="36C4186E" w:rsidR="00CE4048" w:rsidRPr="00591CA0" w:rsidRDefault="00CE4048">
      <w:pPr>
        <w:pStyle w:val="ListParagraph"/>
        <w:numPr>
          <w:ilvl w:val="0"/>
          <w:numId w:val="37"/>
        </w:numPr>
        <w:spacing w:before="30" w:after="30"/>
        <w:jc w:val="both"/>
        <w:rPr>
          <w:rFonts w:ascii="Arial" w:hAnsi="Arial" w:cs="Arial"/>
        </w:rPr>
      </w:pPr>
      <w:r w:rsidRPr="00591CA0">
        <w:rPr>
          <w:rFonts w:ascii="Arial" w:hAnsi="Arial" w:cs="Arial"/>
        </w:rPr>
        <w:t>Wales</w:t>
      </w:r>
      <w:r w:rsidR="004642DF" w:rsidRPr="00591CA0">
        <w:rPr>
          <w:rFonts w:ascii="Arial" w:hAnsi="Arial" w:cs="Arial"/>
        </w:rPr>
        <w:t xml:space="preserve"> </w:t>
      </w:r>
      <w:r w:rsidRPr="00591CA0">
        <w:rPr>
          <w:rFonts w:ascii="Arial" w:hAnsi="Arial" w:cs="Arial"/>
        </w:rPr>
        <w:t>specific datasets</w:t>
      </w:r>
    </w:p>
    <w:p w14:paraId="64333953" w14:textId="77777777" w:rsidR="002A1DFD" w:rsidRPr="00591CA0" w:rsidRDefault="002A1DFD" w:rsidP="00E63A4B">
      <w:pPr>
        <w:spacing w:before="30" w:after="30"/>
        <w:jc w:val="both"/>
        <w:rPr>
          <w:rFonts w:ascii="Arial" w:hAnsi="Arial" w:cs="Arial"/>
        </w:rPr>
      </w:pPr>
    </w:p>
    <w:p w14:paraId="5BB54020" w14:textId="3AD04D53" w:rsidR="00CE4048" w:rsidRPr="00591CA0" w:rsidRDefault="00CE4048" w:rsidP="00E63A4B">
      <w:pPr>
        <w:spacing w:before="30" w:after="30"/>
        <w:jc w:val="both"/>
        <w:rPr>
          <w:rFonts w:ascii="Arial" w:hAnsi="Arial" w:cs="Arial"/>
        </w:rPr>
      </w:pPr>
      <w:r w:rsidRPr="00591CA0">
        <w:rPr>
          <w:rFonts w:ascii="Arial" w:hAnsi="Arial" w:cs="Arial"/>
        </w:rPr>
        <w:t>These needs align with calls from RICS (2023a) and UKGBC (2023) for enhanced professional capability to support net</w:t>
      </w:r>
      <w:r w:rsidR="004642DF" w:rsidRPr="00591CA0">
        <w:rPr>
          <w:rFonts w:ascii="Arial" w:hAnsi="Arial" w:cs="Arial"/>
        </w:rPr>
        <w:t xml:space="preserve"> </w:t>
      </w:r>
      <w:r w:rsidRPr="00591CA0">
        <w:rPr>
          <w:rFonts w:ascii="Arial" w:hAnsi="Arial" w:cs="Arial"/>
        </w:rPr>
        <w:t>zero construction.</w:t>
      </w:r>
    </w:p>
    <w:p w14:paraId="3A905069" w14:textId="77777777" w:rsidR="002A1DFD" w:rsidRPr="00591CA0" w:rsidRDefault="002A1DFD" w:rsidP="00E63A4B">
      <w:pPr>
        <w:spacing w:before="30" w:after="30"/>
        <w:jc w:val="both"/>
        <w:rPr>
          <w:rFonts w:ascii="Arial" w:hAnsi="Arial" w:cs="Arial"/>
        </w:rPr>
      </w:pPr>
    </w:p>
    <w:p w14:paraId="5369FF17" w14:textId="157E5F22" w:rsidR="00CE4048" w:rsidRPr="00591CA0" w:rsidRDefault="00CE4048" w:rsidP="00E63A4B">
      <w:pPr>
        <w:spacing w:before="30" w:after="30"/>
        <w:jc w:val="both"/>
        <w:rPr>
          <w:rFonts w:ascii="Arial" w:hAnsi="Arial" w:cs="Arial"/>
        </w:rPr>
      </w:pPr>
      <w:r w:rsidRPr="00591CA0">
        <w:rPr>
          <w:rFonts w:ascii="Arial" w:hAnsi="Arial" w:cs="Arial"/>
        </w:rPr>
        <w:t>The evidence indicates that QSs are not resistant to carbon integration; rather, they lack the resources, training, and organisational support required to deliver it effectively.</w:t>
      </w:r>
    </w:p>
    <w:p w14:paraId="700C491F" w14:textId="77777777" w:rsidR="00FB0E61" w:rsidRPr="00591CA0" w:rsidRDefault="00FB0E61" w:rsidP="00E63A4B">
      <w:pPr>
        <w:spacing w:before="30" w:after="30"/>
        <w:jc w:val="both"/>
        <w:rPr>
          <w:rFonts w:ascii="Arial" w:hAnsi="Arial" w:cs="Arial"/>
          <w:b/>
          <w:bCs/>
        </w:rPr>
      </w:pPr>
    </w:p>
    <w:p w14:paraId="246BEBAD" w14:textId="370C5B03" w:rsidR="00CE4048" w:rsidRPr="00591CA0" w:rsidRDefault="00CE4048" w:rsidP="00E63A4B">
      <w:pPr>
        <w:pStyle w:val="Heading2"/>
        <w:spacing w:before="30" w:after="30"/>
        <w:jc w:val="both"/>
        <w:rPr>
          <w:rFonts w:ascii="Arial" w:hAnsi="Arial" w:cs="Arial"/>
        </w:rPr>
      </w:pPr>
      <w:bookmarkStart w:id="60" w:name="_Toc239671437"/>
      <w:r w:rsidRPr="00591CA0">
        <w:rPr>
          <w:rFonts w:ascii="Arial" w:hAnsi="Arial" w:cs="Arial"/>
        </w:rPr>
        <w:t>5.3 Digital Tools and Data Infrastructure</w:t>
      </w:r>
      <w:bookmarkEnd w:id="60"/>
    </w:p>
    <w:p w14:paraId="5B3D08EA" w14:textId="77777777" w:rsidR="00CE4048" w:rsidRPr="00591CA0" w:rsidRDefault="00CE4048" w:rsidP="00E63A4B">
      <w:pPr>
        <w:pStyle w:val="Heading3"/>
        <w:spacing w:before="30" w:after="30"/>
        <w:jc w:val="both"/>
        <w:rPr>
          <w:rFonts w:ascii="Arial" w:hAnsi="Arial" w:cs="Arial"/>
        </w:rPr>
      </w:pPr>
      <w:bookmarkStart w:id="61" w:name="_Toc239671438"/>
      <w:r w:rsidRPr="00591CA0">
        <w:rPr>
          <w:rFonts w:ascii="Arial" w:hAnsi="Arial" w:cs="Arial"/>
        </w:rPr>
        <w:t>5.3.1 Limited Adoption of Carbon Tools</w:t>
      </w:r>
      <w:bookmarkEnd w:id="61"/>
    </w:p>
    <w:p w14:paraId="4F8BD445" w14:textId="1A944CC3" w:rsidR="00CE4048" w:rsidRPr="00591CA0" w:rsidRDefault="00CE4048" w:rsidP="00E63A4B">
      <w:pPr>
        <w:spacing w:before="30" w:after="30"/>
        <w:jc w:val="both"/>
        <w:rPr>
          <w:rFonts w:ascii="Arial" w:hAnsi="Arial" w:cs="Arial"/>
        </w:rPr>
      </w:pPr>
      <w:r w:rsidRPr="00591CA0">
        <w:rPr>
          <w:rFonts w:ascii="Arial" w:hAnsi="Arial" w:cs="Arial"/>
        </w:rPr>
        <w:t>The study found that most QSs rarely use carbon tools such as One Click LCA, EC3, or eTool. This mirrors industry reports highlighting limited digital adoption across QS practice (Arup, 2022; One Click LCA, 2023). Barriers identified</w:t>
      </w:r>
      <w:r w:rsidR="000A4CAF" w:rsidRPr="00591CA0">
        <w:rPr>
          <w:rFonts w:ascii="Arial" w:hAnsi="Arial" w:cs="Arial"/>
        </w:rPr>
        <w:t>;</w:t>
      </w:r>
      <w:r w:rsidRPr="00591CA0">
        <w:rPr>
          <w:rFonts w:ascii="Arial" w:hAnsi="Arial" w:cs="Arial"/>
        </w:rPr>
        <w:t xml:space="preserve"> lack of training, time constraints, licence costs, and data limitations</w:t>
      </w:r>
      <w:r w:rsidR="000A4CAF" w:rsidRPr="00591CA0">
        <w:rPr>
          <w:rFonts w:ascii="Arial" w:hAnsi="Arial" w:cs="Arial"/>
        </w:rPr>
        <w:t>, which</w:t>
      </w:r>
      <w:r w:rsidRPr="00591CA0">
        <w:rPr>
          <w:rFonts w:ascii="Arial" w:hAnsi="Arial" w:cs="Arial"/>
        </w:rPr>
        <w:t xml:space="preserve"> are consistent with findings from BIM4Housing (2024) and Hoxha &amp; Jusselme (2020).</w:t>
      </w:r>
    </w:p>
    <w:p w14:paraId="65D5AB76" w14:textId="77777777" w:rsidR="002A1DFD" w:rsidRPr="00591CA0" w:rsidRDefault="002A1DFD" w:rsidP="00E63A4B">
      <w:pPr>
        <w:spacing w:before="30" w:after="30"/>
        <w:jc w:val="both"/>
        <w:rPr>
          <w:rFonts w:ascii="Arial" w:hAnsi="Arial" w:cs="Arial"/>
        </w:rPr>
      </w:pPr>
    </w:p>
    <w:p w14:paraId="5C2C0644" w14:textId="7322A944" w:rsidR="00D746BC" w:rsidRPr="00591CA0" w:rsidRDefault="00D746BC" w:rsidP="00E63A4B">
      <w:pPr>
        <w:spacing w:before="30" w:after="30"/>
        <w:jc w:val="both"/>
        <w:rPr>
          <w:rFonts w:ascii="Arial" w:hAnsi="Arial" w:cs="Arial"/>
        </w:rPr>
      </w:pPr>
      <w:r w:rsidRPr="00591CA0">
        <w:rPr>
          <w:rFonts w:ascii="Arial" w:hAnsi="Arial" w:cs="Arial"/>
          <w:noProof/>
        </w:rPr>
        <w:drawing>
          <wp:inline distT="0" distB="0" distL="0" distR="0" wp14:anchorId="6BA6272A" wp14:editId="491A156B">
            <wp:extent cx="5731510" cy="3215640"/>
            <wp:effectExtent l="0" t="0" r="2540" b="3810"/>
            <wp:docPr id="1322918587" name="Picture 5" descr="Whole Life Carbon Assessments - The When and W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ole Life Carbon Assessments - The When and Whe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1072ABB0" w14:textId="11A9B29F" w:rsidR="00D746BC" w:rsidRPr="00591CA0" w:rsidRDefault="00D746BC" w:rsidP="00E63A4B">
      <w:pPr>
        <w:spacing w:before="30" w:after="30"/>
        <w:jc w:val="both"/>
        <w:rPr>
          <w:rFonts w:ascii="Arial" w:hAnsi="Arial" w:cs="Arial"/>
          <w:i/>
          <w:iCs/>
        </w:rPr>
      </w:pPr>
      <w:r w:rsidRPr="00591CA0">
        <w:rPr>
          <w:rFonts w:ascii="Arial" w:hAnsi="Arial" w:cs="Arial"/>
          <w:i/>
          <w:iCs/>
        </w:rPr>
        <w:t xml:space="preserve">(Figure </w:t>
      </w:r>
      <w:r w:rsidR="00900F04" w:rsidRPr="00591CA0">
        <w:rPr>
          <w:rFonts w:ascii="Arial" w:hAnsi="Arial" w:cs="Arial"/>
          <w:i/>
          <w:iCs/>
        </w:rPr>
        <w:t>6</w:t>
      </w:r>
      <w:r w:rsidRPr="00591CA0">
        <w:rPr>
          <w:rFonts w:ascii="Arial" w:hAnsi="Arial" w:cs="Arial"/>
          <w:i/>
          <w:iCs/>
        </w:rPr>
        <w:t xml:space="preserve">: </w:t>
      </w:r>
      <w:r w:rsidR="00E05F03" w:rsidRPr="00591CA0">
        <w:rPr>
          <w:rFonts w:ascii="Arial" w:hAnsi="Arial" w:cs="Arial"/>
          <w:i/>
          <w:iCs/>
        </w:rPr>
        <w:t>Whole Life Carbon Assessment framework illustrating lifecycle stages and carbon measurement boundaries)</w:t>
      </w:r>
    </w:p>
    <w:p w14:paraId="6EC38305" w14:textId="77777777" w:rsidR="00D746BC" w:rsidRPr="00591CA0" w:rsidRDefault="00D746BC" w:rsidP="00E63A4B">
      <w:pPr>
        <w:spacing w:before="30" w:after="30"/>
        <w:jc w:val="both"/>
        <w:rPr>
          <w:rFonts w:ascii="Arial" w:hAnsi="Arial" w:cs="Arial"/>
        </w:rPr>
      </w:pPr>
    </w:p>
    <w:p w14:paraId="425B3E0C" w14:textId="4D699067" w:rsidR="00CE4048" w:rsidRPr="00591CA0" w:rsidRDefault="00CE4048" w:rsidP="00E63A4B">
      <w:pPr>
        <w:spacing w:before="30" w:after="30"/>
        <w:jc w:val="both"/>
        <w:rPr>
          <w:rFonts w:ascii="Arial" w:hAnsi="Arial" w:cs="Arial"/>
        </w:rPr>
      </w:pPr>
      <w:r w:rsidRPr="00591CA0">
        <w:rPr>
          <w:rFonts w:ascii="Arial" w:hAnsi="Arial" w:cs="Arial"/>
        </w:rPr>
        <w:lastRenderedPageBreak/>
        <w:t>The UK Government’s research on embodied carbon (MHCLG, 2025) reinforces this message, noting that:</w:t>
      </w:r>
    </w:p>
    <w:p w14:paraId="41682A2D" w14:textId="57D3937B" w:rsidR="00CE4048" w:rsidRPr="00591CA0" w:rsidRDefault="00282038">
      <w:pPr>
        <w:pStyle w:val="ListParagraph"/>
        <w:numPr>
          <w:ilvl w:val="0"/>
          <w:numId w:val="38"/>
        </w:numPr>
        <w:spacing w:before="30" w:after="30"/>
        <w:jc w:val="both"/>
        <w:rPr>
          <w:rFonts w:ascii="Arial" w:hAnsi="Arial" w:cs="Arial"/>
        </w:rPr>
      </w:pPr>
      <w:r w:rsidRPr="00591CA0">
        <w:rPr>
          <w:rFonts w:ascii="Arial" w:hAnsi="Arial" w:cs="Arial"/>
        </w:rPr>
        <w:t>E</w:t>
      </w:r>
      <w:r w:rsidR="00CE4048" w:rsidRPr="00591CA0">
        <w:rPr>
          <w:rFonts w:ascii="Arial" w:hAnsi="Arial" w:cs="Arial"/>
        </w:rPr>
        <w:t>mbodied carbon remains poorly understood</w:t>
      </w:r>
    </w:p>
    <w:p w14:paraId="5426D5B1" w14:textId="714EE847" w:rsidR="00CE4048" w:rsidRPr="00591CA0" w:rsidRDefault="00282038">
      <w:pPr>
        <w:pStyle w:val="ListParagraph"/>
        <w:numPr>
          <w:ilvl w:val="0"/>
          <w:numId w:val="38"/>
        </w:numPr>
        <w:spacing w:before="30" w:after="30"/>
        <w:jc w:val="both"/>
        <w:rPr>
          <w:rFonts w:ascii="Arial" w:hAnsi="Arial" w:cs="Arial"/>
        </w:rPr>
      </w:pPr>
      <w:r w:rsidRPr="00591CA0">
        <w:rPr>
          <w:rFonts w:ascii="Arial" w:hAnsi="Arial" w:cs="Arial"/>
        </w:rPr>
        <w:t>D</w:t>
      </w:r>
      <w:r w:rsidR="00CE4048" w:rsidRPr="00591CA0">
        <w:rPr>
          <w:rFonts w:ascii="Arial" w:hAnsi="Arial" w:cs="Arial"/>
        </w:rPr>
        <w:t>ata gaps persist throughout the measurement process</w:t>
      </w:r>
    </w:p>
    <w:p w14:paraId="70E0BCDE" w14:textId="442373CD" w:rsidR="00CE4048" w:rsidRPr="00591CA0" w:rsidRDefault="00282038">
      <w:pPr>
        <w:pStyle w:val="ListParagraph"/>
        <w:numPr>
          <w:ilvl w:val="0"/>
          <w:numId w:val="38"/>
        </w:numPr>
        <w:spacing w:before="30" w:after="30"/>
        <w:jc w:val="both"/>
        <w:rPr>
          <w:rFonts w:ascii="Arial" w:hAnsi="Arial" w:cs="Arial"/>
        </w:rPr>
      </w:pPr>
      <w:r w:rsidRPr="00591CA0">
        <w:rPr>
          <w:rFonts w:ascii="Arial" w:hAnsi="Arial" w:cs="Arial"/>
        </w:rPr>
        <w:t>C</w:t>
      </w:r>
      <w:r w:rsidR="00CE4048" w:rsidRPr="00591CA0">
        <w:rPr>
          <w:rFonts w:ascii="Arial" w:hAnsi="Arial" w:cs="Arial"/>
        </w:rPr>
        <w:t>arbon tools require specialist knowledge</w:t>
      </w:r>
    </w:p>
    <w:p w14:paraId="2230D67E" w14:textId="77777777" w:rsidR="000A4CAF" w:rsidRPr="00591CA0" w:rsidRDefault="000A4CAF" w:rsidP="00E63A4B">
      <w:pPr>
        <w:spacing w:before="30" w:after="30"/>
        <w:jc w:val="both"/>
        <w:rPr>
          <w:rFonts w:ascii="Arial" w:hAnsi="Arial" w:cs="Arial"/>
        </w:rPr>
      </w:pPr>
    </w:p>
    <w:p w14:paraId="78BA7B1E" w14:textId="39D20415" w:rsidR="00CE4048" w:rsidRPr="00591CA0" w:rsidRDefault="00CE4048" w:rsidP="00E63A4B">
      <w:pPr>
        <w:spacing w:before="30" w:after="30"/>
        <w:jc w:val="both"/>
        <w:rPr>
          <w:rFonts w:ascii="Arial" w:hAnsi="Arial" w:cs="Arial"/>
        </w:rPr>
      </w:pPr>
      <w:r w:rsidRPr="00591CA0">
        <w:rPr>
          <w:rFonts w:ascii="Arial" w:hAnsi="Arial" w:cs="Arial"/>
        </w:rPr>
        <w:t>The Welsh findings therefore reflect broader national challenges, suggesting that digital capability is a critical bottleneck in carbon assessment.</w:t>
      </w:r>
    </w:p>
    <w:p w14:paraId="0CEF9E43" w14:textId="77777777" w:rsidR="00FB0E61" w:rsidRPr="00591CA0" w:rsidRDefault="00FB0E61" w:rsidP="00E63A4B">
      <w:pPr>
        <w:spacing w:before="30" w:after="30"/>
        <w:jc w:val="both"/>
        <w:rPr>
          <w:rFonts w:ascii="Arial" w:hAnsi="Arial" w:cs="Arial"/>
          <w:b/>
          <w:bCs/>
        </w:rPr>
      </w:pPr>
    </w:p>
    <w:p w14:paraId="25123273" w14:textId="225E0B99" w:rsidR="00CE4048" w:rsidRPr="00591CA0" w:rsidRDefault="00CE4048" w:rsidP="00E63A4B">
      <w:pPr>
        <w:pStyle w:val="Heading3"/>
        <w:spacing w:before="30" w:after="30"/>
        <w:jc w:val="both"/>
        <w:rPr>
          <w:rFonts w:ascii="Arial" w:hAnsi="Arial" w:cs="Arial"/>
        </w:rPr>
      </w:pPr>
      <w:bookmarkStart w:id="62" w:name="_Toc239671439"/>
      <w:r w:rsidRPr="00591CA0">
        <w:rPr>
          <w:rFonts w:ascii="Arial" w:hAnsi="Arial" w:cs="Arial"/>
        </w:rPr>
        <w:t>5.3.2 Data Quality and Availability</w:t>
      </w:r>
      <w:bookmarkEnd w:id="62"/>
    </w:p>
    <w:p w14:paraId="462625B1" w14:textId="77777777" w:rsidR="00CE4048" w:rsidRPr="00591CA0" w:rsidRDefault="00CE4048" w:rsidP="00E63A4B">
      <w:pPr>
        <w:spacing w:before="30" w:after="30"/>
        <w:jc w:val="both"/>
        <w:rPr>
          <w:rFonts w:ascii="Arial" w:hAnsi="Arial" w:cs="Arial"/>
        </w:rPr>
      </w:pPr>
      <w:r w:rsidRPr="00591CA0">
        <w:rPr>
          <w:rFonts w:ascii="Arial" w:hAnsi="Arial" w:cs="Arial"/>
        </w:rPr>
        <w:t>QSs reported significant challenges relating to data quality, including:</w:t>
      </w:r>
    </w:p>
    <w:p w14:paraId="4080CED1" w14:textId="4861F8E5" w:rsidR="00CE4048" w:rsidRPr="00591CA0" w:rsidRDefault="00282038">
      <w:pPr>
        <w:pStyle w:val="ListParagraph"/>
        <w:numPr>
          <w:ilvl w:val="0"/>
          <w:numId w:val="39"/>
        </w:numPr>
        <w:spacing w:before="30" w:after="30"/>
        <w:jc w:val="both"/>
        <w:rPr>
          <w:rFonts w:ascii="Arial" w:hAnsi="Arial" w:cs="Arial"/>
        </w:rPr>
      </w:pPr>
      <w:r w:rsidRPr="00591CA0">
        <w:rPr>
          <w:rFonts w:ascii="Arial" w:hAnsi="Arial" w:cs="Arial"/>
        </w:rPr>
        <w:t>I</w:t>
      </w:r>
      <w:r w:rsidR="00CE4048" w:rsidRPr="00591CA0">
        <w:rPr>
          <w:rFonts w:ascii="Arial" w:hAnsi="Arial" w:cs="Arial"/>
        </w:rPr>
        <w:t>nconsistent carbon factors</w:t>
      </w:r>
    </w:p>
    <w:p w14:paraId="288B07C3" w14:textId="0B2758B2" w:rsidR="00CE4048" w:rsidRPr="00591CA0" w:rsidRDefault="00282038">
      <w:pPr>
        <w:pStyle w:val="ListParagraph"/>
        <w:numPr>
          <w:ilvl w:val="0"/>
          <w:numId w:val="39"/>
        </w:numPr>
        <w:spacing w:before="30" w:after="30"/>
        <w:jc w:val="both"/>
        <w:rPr>
          <w:rFonts w:ascii="Arial" w:hAnsi="Arial" w:cs="Arial"/>
        </w:rPr>
      </w:pPr>
      <w:r w:rsidRPr="00591CA0">
        <w:rPr>
          <w:rFonts w:ascii="Arial" w:hAnsi="Arial" w:cs="Arial"/>
        </w:rPr>
        <w:t>L</w:t>
      </w:r>
      <w:r w:rsidR="00CE4048" w:rsidRPr="00591CA0">
        <w:rPr>
          <w:rFonts w:ascii="Arial" w:hAnsi="Arial" w:cs="Arial"/>
        </w:rPr>
        <w:t>imited EPD availability</w:t>
      </w:r>
    </w:p>
    <w:p w14:paraId="78B58387" w14:textId="6D161A7E" w:rsidR="00CE4048" w:rsidRPr="00591CA0" w:rsidRDefault="00282038">
      <w:pPr>
        <w:pStyle w:val="ListParagraph"/>
        <w:numPr>
          <w:ilvl w:val="0"/>
          <w:numId w:val="39"/>
        </w:numPr>
        <w:spacing w:before="30" w:after="30"/>
        <w:jc w:val="both"/>
        <w:rPr>
          <w:rFonts w:ascii="Arial" w:hAnsi="Arial" w:cs="Arial"/>
        </w:rPr>
      </w:pPr>
      <w:r w:rsidRPr="00591CA0">
        <w:rPr>
          <w:rFonts w:ascii="Arial" w:hAnsi="Arial" w:cs="Arial"/>
        </w:rPr>
        <w:t>I</w:t>
      </w:r>
      <w:r w:rsidR="00CE4048" w:rsidRPr="00591CA0">
        <w:rPr>
          <w:rFonts w:ascii="Arial" w:hAnsi="Arial" w:cs="Arial"/>
        </w:rPr>
        <w:t>ncomplete retrofit datasets</w:t>
      </w:r>
    </w:p>
    <w:p w14:paraId="6683BB04" w14:textId="5C3C730A" w:rsidR="00CE4048" w:rsidRPr="00591CA0" w:rsidRDefault="00282038">
      <w:pPr>
        <w:pStyle w:val="ListParagraph"/>
        <w:numPr>
          <w:ilvl w:val="0"/>
          <w:numId w:val="39"/>
        </w:numPr>
        <w:spacing w:before="30" w:after="30"/>
        <w:jc w:val="both"/>
        <w:rPr>
          <w:rFonts w:ascii="Arial" w:hAnsi="Arial" w:cs="Arial"/>
        </w:rPr>
      </w:pPr>
      <w:r w:rsidRPr="00591CA0">
        <w:rPr>
          <w:rFonts w:ascii="Arial" w:hAnsi="Arial" w:cs="Arial"/>
        </w:rPr>
        <w:t>P</w:t>
      </w:r>
      <w:r w:rsidR="00CE4048" w:rsidRPr="00591CA0">
        <w:rPr>
          <w:rFonts w:ascii="Arial" w:hAnsi="Arial" w:cs="Arial"/>
        </w:rPr>
        <w:t>oor BIM model quality</w:t>
      </w:r>
    </w:p>
    <w:p w14:paraId="4BC41F20" w14:textId="77777777" w:rsidR="002A1DFD" w:rsidRPr="00591CA0" w:rsidRDefault="002A1DFD" w:rsidP="00E63A4B">
      <w:pPr>
        <w:spacing w:before="30" w:after="30"/>
        <w:jc w:val="both"/>
        <w:rPr>
          <w:rFonts w:ascii="Arial" w:hAnsi="Arial" w:cs="Arial"/>
        </w:rPr>
      </w:pPr>
    </w:p>
    <w:p w14:paraId="66AA74B9" w14:textId="511FCB39" w:rsidR="00CE4048" w:rsidRPr="00591CA0" w:rsidRDefault="00CE4048" w:rsidP="00E63A4B">
      <w:pPr>
        <w:spacing w:before="30" w:after="30"/>
        <w:jc w:val="both"/>
        <w:rPr>
          <w:rFonts w:ascii="Arial" w:hAnsi="Arial" w:cs="Arial"/>
        </w:rPr>
      </w:pPr>
      <w:r w:rsidRPr="00591CA0">
        <w:rPr>
          <w:rFonts w:ascii="Arial" w:hAnsi="Arial" w:cs="Arial"/>
        </w:rPr>
        <w:t>These findings reinforce literature emphasising the need for improved data infrastructure (Cabeza et al., 2014; Giesekam &amp; Pomponi, 2021). The UKGBC Whole Life Carbon Modelling Forum (2025) identified “the lack of consistent, centralised data” as a critical issue, noting that practitioners often rely on fragmented databases or assumptions.</w:t>
      </w:r>
    </w:p>
    <w:p w14:paraId="784C6A3E" w14:textId="77777777" w:rsidR="002A1DFD" w:rsidRPr="00591CA0" w:rsidRDefault="002A1DFD" w:rsidP="00E63A4B">
      <w:pPr>
        <w:spacing w:before="30" w:after="30"/>
        <w:jc w:val="both"/>
        <w:rPr>
          <w:rFonts w:ascii="Arial" w:hAnsi="Arial" w:cs="Arial"/>
        </w:rPr>
      </w:pPr>
    </w:p>
    <w:p w14:paraId="344CC91B" w14:textId="3DEAEB29" w:rsidR="00CE4048" w:rsidRPr="00591CA0" w:rsidRDefault="00CE4048" w:rsidP="00E63A4B">
      <w:pPr>
        <w:spacing w:before="30" w:after="30"/>
        <w:jc w:val="both"/>
        <w:rPr>
          <w:rFonts w:ascii="Arial" w:hAnsi="Arial" w:cs="Arial"/>
        </w:rPr>
      </w:pPr>
      <w:r w:rsidRPr="00591CA0">
        <w:rPr>
          <w:rFonts w:ascii="Arial" w:hAnsi="Arial" w:cs="Arial"/>
        </w:rPr>
        <w:t>The Welsh context adds additional complexity. As Perisoglou, Patterson and Ionas (2025) found in their study of South Wales bungalows, carbon calculations often rely on generic ICE database factors due to a lack of product</w:t>
      </w:r>
      <w:r w:rsidR="004642DF" w:rsidRPr="00591CA0">
        <w:rPr>
          <w:rFonts w:ascii="Arial" w:hAnsi="Arial" w:cs="Arial"/>
        </w:rPr>
        <w:t xml:space="preserve"> </w:t>
      </w:r>
      <w:r w:rsidRPr="00591CA0">
        <w:rPr>
          <w:rFonts w:ascii="Arial" w:hAnsi="Arial" w:cs="Arial"/>
        </w:rPr>
        <w:t>specific EPDs.</w:t>
      </w:r>
    </w:p>
    <w:p w14:paraId="46BB5E46" w14:textId="77777777" w:rsidR="00FB0E61" w:rsidRPr="00591CA0" w:rsidRDefault="00FB0E61" w:rsidP="00E63A4B">
      <w:pPr>
        <w:spacing w:before="30" w:after="30"/>
        <w:jc w:val="both"/>
        <w:rPr>
          <w:rFonts w:ascii="Arial" w:hAnsi="Arial" w:cs="Arial"/>
          <w:b/>
          <w:bCs/>
        </w:rPr>
      </w:pPr>
    </w:p>
    <w:p w14:paraId="00CBD9DE" w14:textId="5F973439" w:rsidR="00CE4048" w:rsidRPr="00591CA0" w:rsidRDefault="00CE4048" w:rsidP="00E63A4B">
      <w:pPr>
        <w:pStyle w:val="Heading3"/>
        <w:spacing w:before="30" w:after="30"/>
        <w:jc w:val="both"/>
        <w:rPr>
          <w:rFonts w:ascii="Arial" w:hAnsi="Arial" w:cs="Arial"/>
        </w:rPr>
      </w:pPr>
      <w:bookmarkStart w:id="63" w:name="_Toc239671440"/>
      <w:r w:rsidRPr="00591CA0">
        <w:rPr>
          <w:rFonts w:ascii="Arial" w:hAnsi="Arial" w:cs="Arial"/>
        </w:rPr>
        <w:t>5.3.3 Implications for Digital Transformation</w:t>
      </w:r>
      <w:bookmarkEnd w:id="63"/>
    </w:p>
    <w:p w14:paraId="2771D0F3" w14:textId="77777777" w:rsidR="00CE4048" w:rsidRPr="00591CA0" w:rsidRDefault="00CE4048" w:rsidP="00E63A4B">
      <w:pPr>
        <w:spacing w:before="30" w:after="30"/>
        <w:jc w:val="both"/>
        <w:rPr>
          <w:rFonts w:ascii="Arial" w:hAnsi="Arial" w:cs="Arial"/>
        </w:rPr>
      </w:pPr>
      <w:r w:rsidRPr="00591CA0">
        <w:rPr>
          <w:rFonts w:ascii="Arial" w:hAnsi="Arial" w:cs="Arial"/>
        </w:rPr>
        <w:t>The findings suggest that digital transformation in QS practice is constrained by:</w:t>
      </w:r>
    </w:p>
    <w:p w14:paraId="5469AFB4" w14:textId="369CCE7C" w:rsidR="00CE4048" w:rsidRPr="00591CA0" w:rsidRDefault="00282038">
      <w:pPr>
        <w:pStyle w:val="ListParagraph"/>
        <w:numPr>
          <w:ilvl w:val="0"/>
          <w:numId w:val="40"/>
        </w:numPr>
        <w:spacing w:before="30" w:after="30"/>
        <w:jc w:val="both"/>
        <w:rPr>
          <w:rFonts w:ascii="Arial" w:hAnsi="Arial" w:cs="Arial"/>
        </w:rPr>
      </w:pPr>
      <w:r w:rsidRPr="00591CA0">
        <w:rPr>
          <w:rFonts w:ascii="Arial" w:hAnsi="Arial" w:cs="Arial"/>
        </w:rPr>
        <w:t>O</w:t>
      </w:r>
      <w:r w:rsidR="00CE4048" w:rsidRPr="00591CA0">
        <w:rPr>
          <w:rFonts w:ascii="Arial" w:hAnsi="Arial" w:cs="Arial"/>
        </w:rPr>
        <w:t>rganisational capability</w:t>
      </w:r>
    </w:p>
    <w:p w14:paraId="75865EEC" w14:textId="755E3E70" w:rsidR="00CE4048" w:rsidRPr="00591CA0" w:rsidRDefault="00282038">
      <w:pPr>
        <w:pStyle w:val="ListParagraph"/>
        <w:numPr>
          <w:ilvl w:val="0"/>
          <w:numId w:val="40"/>
        </w:numPr>
        <w:spacing w:before="30" w:after="30"/>
        <w:jc w:val="both"/>
        <w:rPr>
          <w:rFonts w:ascii="Arial" w:hAnsi="Arial" w:cs="Arial"/>
        </w:rPr>
      </w:pPr>
      <w:r w:rsidRPr="00591CA0">
        <w:rPr>
          <w:rFonts w:ascii="Arial" w:hAnsi="Arial" w:cs="Arial"/>
        </w:rPr>
        <w:t>R</w:t>
      </w:r>
      <w:r w:rsidR="00CE4048" w:rsidRPr="00591CA0">
        <w:rPr>
          <w:rFonts w:ascii="Arial" w:hAnsi="Arial" w:cs="Arial"/>
        </w:rPr>
        <w:t>esource limitations</w:t>
      </w:r>
    </w:p>
    <w:p w14:paraId="3EF473AD" w14:textId="5C9DBC33" w:rsidR="00CE4048" w:rsidRPr="00591CA0" w:rsidRDefault="00282038">
      <w:pPr>
        <w:pStyle w:val="ListParagraph"/>
        <w:numPr>
          <w:ilvl w:val="0"/>
          <w:numId w:val="40"/>
        </w:numPr>
        <w:spacing w:before="30" w:after="30"/>
        <w:jc w:val="both"/>
        <w:rPr>
          <w:rFonts w:ascii="Arial" w:hAnsi="Arial" w:cs="Arial"/>
        </w:rPr>
      </w:pPr>
      <w:r w:rsidRPr="00591CA0">
        <w:rPr>
          <w:rFonts w:ascii="Arial" w:hAnsi="Arial" w:cs="Arial"/>
        </w:rPr>
        <w:t>L</w:t>
      </w:r>
      <w:r w:rsidR="00CE4048" w:rsidRPr="00591CA0">
        <w:rPr>
          <w:rFonts w:ascii="Arial" w:hAnsi="Arial" w:cs="Arial"/>
        </w:rPr>
        <w:t>ack of Wales</w:t>
      </w:r>
      <w:r w:rsidR="004642DF" w:rsidRPr="00591CA0">
        <w:rPr>
          <w:rFonts w:ascii="Arial" w:hAnsi="Arial" w:cs="Arial"/>
        </w:rPr>
        <w:t xml:space="preserve"> </w:t>
      </w:r>
      <w:r w:rsidR="00CE4048" w:rsidRPr="00591CA0">
        <w:rPr>
          <w:rFonts w:ascii="Arial" w:hAnsi="Arial" w:cs="Arial"/>
        </w:rPr>
        <w:t>specific datasets</w:t>
      </w:r>
    </w:p>
    <w:p w14:paraId="43069C13" w14:textId="6C2766D8" w:rsidR="00CE4048" w:rsidRPr="00591CA0" w:rsidRDefault="00282038">
      <w:pPr>
        <w:pStyle w:val="ListParagraph"/>
        <w:numPr>
          <w:ilvl w:val="0"/>
          <w:numId w:val="40"/>
        </w:numPr>
        <w:spacing w:before="30" w:after="30"/>
        <w:jc w:val="both"/>
        <w:rPr>
          <w:rFonts w:ascii="Arial" w:hAnsi="Arial" w:cs="Arial"/>
        </w:rPr>
      </w:pPr>
      <w:r w:rsidRPr="00591CA0">
        <w:rPr>
          <w:rFonts w:ascii="Arial" w:hAnsi="Arial" w:cs="Arial"/>
        </w:rPr>
        <w:t>L</w:t>
      </w:r>
      <w:r w:rsidR="00CE4048" w:rsidRPr="00591CA0">
        <w:rPr>
          <w:rFonts w:ascii="Arial" w:hAnsi="Arial" w:cs="Arial"/>
        </w:rPr>
        <w:t>imited integration between cost and carbon tools</w:t>
      </w:r>
    </w:p>
    <w:p w14:paraId="3631054D" w14:textId="77777777" w:rsidR="002A1DFD" w:rsidRPr="00591CA0" w:rsidRDefault="002A1DFD" w:rsidP="00E63A4B">
      <w:pPr>
        <w:spacing w:before="30" w:after="30"/>
        <w:jc w:val="both"/>
        <w:rPr>
          <w:rFonts w:ascii="Arial" w:hAnsi="Arial" w:cs="Arial"/>
        </w:rPr>
      </w:pPr>
    </w:p>
    <w:p w14:paraId="6F9E51C7" w14:textId="6EC3A089" w:rsidR="00CE4048" w:rsidRPr="00591CA0" w:rsidRDefault="00CE4048" w:rsidP="00E63A4B">
      <w:pPr>
        <w:spacing w:before="30" w:after="30"/>
        <w:jc w:val="both"/>
        <w:rPr>
          <w:rFonts w:ascii="Arial" w:hAnsi="Arial" w:cs="Arial"/>
        </w:rPr>
      </w:pPr>
      <w:r w:rsidRPr="00591CA0">
        <w:rPr>
          <w:rFonts w:ascii="Arial" w:hAnsi="Arial" w:cs="Arial"/>
        </w:rPr>
        <w:t>These constraints indicate that digital adoption cannot be left to individual organisations; sector</w:t>
      </w:r>
      <w:r w:rsidR="004642DF" w:rsidRPr="00591CA0">
        <w:rPr>
          <w:rFonts w:ascii="Arial" w:hAnsi="Arial" w:cs="Arial"/>
        </w:rPr>
        <w:t xml:space="preserve"> </w:t>
      </w:r>
      <w:r w:rsidRPr="00591CA0">
        <w:rPr>
          <w:rFonts w:ascii="Arial" w:hAnsi="Arial" w:cs="Arial"/>
        </w:rPr>
        <w:t>wide investment and coordinated policy support are required.</w:t>
      </w:r>
    </w:p>
    <w:p w14:paraId="6BA7D316" w14:textId="77777777" w:rsidR="00FB0E61" w:rsidRPr="00591CA0" w:rsidRDefault="00FB0E61" w:rsidP="00E63A4B">
      <w:pPr>
        <w:spacing w:before="30" w:after="30"/>
        <w:jc w:val="both"/>
        <w:rPr>
          <w:rFonts w:ascii="Arial" w:hAnsi="Arial" w:cs="Arial"/>
          <w:b/>
          <w:bCs/>
        </w:rPr>
      </w:pPr>
    </w:p>
    <w:p w14:paraId="27B42712" w14:textId="1D1C8F07" w:rsidR="00CE4048" w:rsidRPr="00591CA0" w:rsidRDefault="00CE4048" w:rsidP="00E63A4B">
      <w:pPr>
        <w:pStyle w:val="Heading2"/>
        <w:spacing w:before="30" w:after="30"/>
        <w:jc w:val="both"/>
        <w:rPr>
          <w:rFonts w:ascii="Arial" w:hAnsi="Arial" w:cs="Arial"/>
        </w:rPr>
      </w:pPr>
      <w:bookmarkStart w:id="64" w:name="_Toc239671441"/>
      <w:r w:rsidRPr="00591CA0">
        <w:rPr>
          <w:rFonts w:ascii="Arial" w:hAnsi="Arial" w:cs="Arial"/>
        </w:rPr>
        <w:t>5.4 Organisational Culture and Sector Variation</w:t>
      </w:r>
      <w:bookmarkEnd w:id="64"/>
    </w:p>
    <w:p w14:paraId="454BA70B" w14:textId="77777777" w:rsidR="00CE4048" w:rsidRPr="00591CA0" w:rsidRDefault="00CE4048" w:rsidP="00E63A4B">
      <w:pPr>
        <w:pStyle w:val="Heading3"/>
        <w:spacing w:before="30" w:after="30"/>
        <w:jc w:val="both"/>
        <w:rPr>
          <w:rFonts w:ascii="Arial" w:hAnsi="Arial" w:cs="Arial"/>
        </w:rPr>
      </w:pPr>
      <w:bookmarkStart w:id="65" w:name="_Toc239671442"/>
      <w:r w:rsidRPr="00591CA0">
        <w:rPr>
          <w:rFonts w:ascii="Arial" w:hAnsi="Arial" w:cs="Arial"/>
        </w:rPr>
        <w:t>5.4.1 Influence of Organisational Priorities</w:t>
      </w:r>
      <w:bookmarkEnd w:id="65"/>
    </w:p>
    <w:p w14:paraId="0254321B" w14:textId="77777777" w:rsidR="00CE4048" w:rsidRPr="00591CA0" w:rsidRDefault="00CE4048" w:rsidP="00E63A4B">
      <w:pPr>
        <w:spacing w:before="30" w:after="30"/>
        <w:jc w:val="both"/>
        <w:rPr>
          <w:rFonts w:ascii="Arial" w:hAnsi="Arial" w:cs="Arial"/>
        </w:rPr>
      </w:pPr>
      <w:r w:rsidRPr="00591CA0">
        <w:rPr>
          <w:rFonts w:ascii="Arial" w:hAnsi="Arial" w:cs="Arial"/>
        </w:rPr>
        <w:t xml:space="preserve">The study found that organisational culture significantly influences QS engagement with carbon assessment. Social landlords demonstrated higher engagement due to </w:t>
      </w:r>
      <w:r w:rsidRPr="00591CA0">
        <w:rPr>
          <w:rFonts w:ascii="Arial" w:hAnsi="Arial" w:cs="Arial"/>
        </w:rPr>
        <w:lastRenderedPageBreak/>
        <w:t>ORP requirements, while contractors and private consultancies showed lower engagement due to inconsistent client demand.</w:t>
      </w:r>
    </w:p>
    <w:p w14:paraId="071661B3" w14:textId="77777777" w:rsidR="002A1DFD" w:rsidRPr="00591CA0" w:rsidRDefault="002A1DFD" w:rsidP="00E63A4B">
      <w:pPr>
        <w:spacing w:before="30" w:after="30"/>
        <w:jc w:val="both"/>
        <w:rPr>
          <w:rFonts w:ascii="Arial" w:hAnsi="Arial" w:cs="Arial"/>
        </w:rPr>
      </w:pPr>
    </w:p>
    <w:p w14:paraId="7312F8DE" w14:textId="11A52202" w:rsidR="00CE4048" w:rsidRPr="00591CA0" w:rsidRDefault="00CE4048" w:rsidP="00E63A4B">
      <w:pPr>
        <w:spacing w:before="30" w:after="30"/>
        <w:jc w:val="both"/>
        <w:rPr>
          <w:rFonts w:ascii="Arial" w:hAnsi="Arial" w:cs="Arial"/>
        </w:rPr>
      </w:pPr>
      <w:r w:rsidRPr="00591CA0">
        <w:rPr>
          <w:rFonts w:ascii="Arial" w:hAnsi="Arial" w:cs="Arial"/>
        </w:rPr>
        <w:t>This aligns with Arif &amp; Egbu (2010) and Bhamra &amp; Dani (2011), who emphasise the role of organisational culture in sustainability adoption. It also reflects PwC’s (2023) analysis of market constraints affecting sustainability uptake.</w:t>
      </w:r>
    </w:p>
    <w:p w14:paraId="331ED628" w14:textId="77777777" w:rsidR="00FB0E61" w:rsidRPr="00591CA0" w:rsidRDefault="00FB0E61" w:rsidP="00E63A4B">
      <w:pPr>
        <w:spacing w:before="30" w:after="30"/>
        <w:jc w:val="both"/>
        <w:rPr>
          <w:rFonts w:ascii="Arial" w:hAnsi="Arial" w:cs="Arial"/>
          <w:b/>
          <w:bCs/>
        </w:rPr>
      </w:pPr>
    </w:p>
    <w:p w14:paraId="39E24C4B" w14:textId="574E818F" w:rsidR="00CE4048" w:rsidRPr="00591CA0" w:rsidRDefault="00CE4048" w:rsidP="00E63A4B">
      <w:pPr>
        <w:pStyle w:val="Heading3"/>
        <w:spacing w:before="30" w:after="30"/>
        <w:jc w:val="both"/>
        <w:rPr>
          <w:rFonts w:ascii="Arial" w:hAnsi="Arial" w:cs="Arial"/>
        </w:rPr>
      </w:pPr>
      <w:bookmarkStart w:id="66" w:name="_Toc239671443"/>
      <w:r w:rsidRPr="00591CA0">
        <w:rPr>
          <w:rFonts w:ascii="Arial" w:hAnsi="Arial" w:cs="Arial"/>
        </w:rPr>
        <w:t>5.4.2 Sector</w:t>
      </w:r>
      <w:r w:rsidR="004642DF" w:rsidRPr="00591CA0">
        <w:rPr>
          <w:rFonts w:ascii="Arial" w:hAnsi="Arial" w:cs="Arial"/>
        </w:rPr>
        <w:t xml:space="preserve"> </w:t>
      </w:r>
      <w:r w:rsidRPr="00591CA0">
        <w:rPr>
          <w:rFonts w:ascii="Arial" w:hAnsi="Arial" w:cs="Arial"/>
        </w:rPr>
        <w:t>Specific Challenges</w:t>
      </w:r>
      <w:bookmarkEnd w:id="66"/>
    </w:p>
    <w:p w14:paraId="3995BC87" w14:textId="77777777" w:rsidR="00CE4048" w:rsidRPr="00591CA0" w:rsidRDefault="00CE4048" w:rsidP="00E63A4B">
      <w:pPr>
        <w:spacing w:before="30" w:after="30"/>
        <w:jc w:val="both"/>
        <w:rPr>
          <w:rFonts w:ascii="Arial" w:hAnsi="Arial" w:cs="Arial"/>
        </w:rPr>
      </w:pPr>
      <w:r w:rsidRPr="00591CA0">
        <w:rPr>
          <w:rFonts w:ascii="Arial" w:hAnsi="Arial" w:cs="Arial"/>
        </w:rPr>
        <w:t>Sector variation reflects differences in:</w:t>
      </w:r>
    </w:p>
    <w:p w14:paraId="406E545F" w14:textId="621AFF77" w:rsidR="00CE4048" w:rsidRPr="00591CA0" w:rsidRDefault="00282038">
      <w:pPr>
        <w:pStyle w:val="ListParagraph"/>
        <w:numPr>
          <w:ilvl w:val="0"/>
          <w:numId w:val="41"/>
        </w:numPr>
        <w:spacing w:before="30" w:after="30"/>
        <w:jc w:val="both"/>
        <w:rPr>
          <w:rFonts w:ascii="Arial" w:hAnsi="Arial" w:cs="Arial"/>
        </w:rPr>
      </w:pPr>
      <w:r w:rsidRPr="00591CA0">
        <w:rPr>
          <w:rFonts w:ascii="Arial" w:hAnsi="Arial" w:cs="Arial"/>
        </w:rPr>
        <w:t>P</w:t>
      </w:r>
      <w:r w:rsidR="00CE4048" w:rsidRPr="00591CA0">
        <w:rPr>
          <w:rFonts w:ascii="Arial" w:hAnsi="Arial" w:cs="Arial"/>
        </w:rPr>
        <w:t>olicy exposure</w:t>
      </w:r>
    </w:p>
    <w:p w14:paraId="63A7855E" w14:textId="3D41E492" w:rsidR="00CE4048" w:rsidRPr="00591CA0" w:rsidRDefault="00282038">
      <w:pPr>
        <w:pStyle w:val="ListParagraph"/>
        <w:numPr>
          <w:ilvl w:val="0"/>
          <w:numId w:val="41"/>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capability</w:t>
      </w:r>
    </w:p>
    <w:p w14:paraId="2CB46494" w14:textId="7502C73D" w:rsidR="00CE4048" w:rsidRPr="00591CA0" w:rsidRDefault="00282038">
      <w:pPr>
        <w:pStyle w:val="ListParagraph"/>
        <w:numPr>
          <w:ilvl w:val="0"/>
          <w:numId w:val="41"/>
        </w:numPr>
        <w:spacing w:before="30" w:after="30"/>
        <w:jc w:val="both"/>
        <w:rPr>
          <w:rFonts w:ascii="Arial" w:hAnsi="Arial" w:cs="Arial"/>
        </w:rPr>
      </w:pPr>
      <w:r w:rsidRPr="00591CA0">
        <w:rPr>
          <w:rFonts w:ascii="Arial" w:hAnsi="Arial" w:cs="Arial"/>
        </w:rPr>
        <w:t>T</w:t>
      </w:r>
      <w:r w:rsidR="00CE4048" w:rsidRPr="00591CA0">
        <w:rPr>
          <w:rFonts w:ascii="Arial" w:hAnsi="Arial" w:cs="Arial"/>
        </w:rPr>
        <w:t>raining investment</w:t>
      </w:r>
    </w:p>
    <w:p w14:paraId="1F835E28" w14:textId="21044F9F" w:rsidR="00CE4048" w:rsidRPr="00591CA0" w:rsidRDefault="00282038">
      <w:pPr>
        <w:pStyle w:val="ListParagraph"/>
        <w:numPr>
          <w:ilvl w:val="0"/>
          <w:numId w:val="41"/>
        </w:numPr>
        <w:spacing w:before="30" w:after="30"/>
        <w:jc w:val="both"/>
        <w:rPr>
          <w:rFonts w:ascii="Arial" w:hAnsi="Arial" w:cs="Arial"/>
        </w:rPr>
      </w:pPr>
      <w:r w:rsidRPr="00591CA0">
        <w:rPr>
          <w:rFonts w:ascii="Arial" w:hAnsi="Arial" w:cs="Arial"/>
        </w:rPr>
        <w:t>O</w:t>
      </w:r>
      <w:r w:rsidR="00CE4048" w:rsidRPr="00591CA0">
        <w:rPr>
          <w:rFonts w:ascii="Arial" w:hAnsi="Arial" w:cs="Arial"/>
        </w:rPr>
        <w:t>rganisational priorities</w:t>
      </w:r>
    </w:p>
    <w:p w14:paraId="4B4720C5" w14:textId="77777777" w:rsidR="002A1DFD" w:rsidRPr="00591CA0" w:rsidRDefault="002A1DFD" w:rsidP="00E63A4B">
      <w:pPr>
        <w:spacing w:before="30" w:after="30"/>
        <w:jc w:val="both"/>
        <w:rPr>
          <w:rFonts w:ascii="Arial" w:hAnsi="Arial" w:cs="Arial"/>
        </w:rPr>
      </w:pPr>
    </w:p>
    <w:p w14:paraId="0DBFD696" w14:textId="00AEC1A2" w:rsidR="00CE4048" w:rsidRPr="00591CA0" w:rsidRDefault="00CE4048" w:rsidP="00E63A4B">
      <w:pPr>
        <w:spacing w:before="30" w:after="30"/>
        <w:jc w:val="both"/>
        <w:rPr>
          <w:rFonts w:ascii="Arial" w:hAnsi="Arial" w:cs="Arial"/>
        </w:rPr>
      </w:pPr>
      <w:r w:rsidRPr="00591CA0">
        <w:rPr>
          <w:rFonts w:ascii="Arial" w:hAnsi="Arial" w:cs="Arial"/>
        </w:rPr>
        <w:t>These findings support literature highlighting the fragmented nature of the construction sector (WRAP, 2020). They also align with WCPP (2026), which emphasises the need for coordinated policy implementation across tenures.</w:t>
      </w:r>
    </w:p>
    <w:p w14:paraId="3F330B84" w14:textId="77777777" w:rsidR="002A1DFD" w:rsidRPr="00591CA0" w:rsidRDefault="002A1DFD" w:rsidP="00E63A4B">
      <w:pPr>
        <w:spacing w:before="30" w:after="30"/>
        <w:jc w:val="both"/>
        <w:rPr>
          <w:rFonts w:ascii="Arial" w:hAnsi="Arial" w:cs="Arial"/>
        </w:rPr>
      </w:pPr>
    </w:p>
    <w:p w14:paraId="1397F8DC" w14:textId="4DEE7FAE" w:rsidR="00CE4048" w:rsidRPr="00591CA0" w:rsidRDefault="00CE4048" w:rsidP="00E63A4B">
      <w:pPr>
        <w:spacing w:before="30" w:after="30"/>
        <w:jc w:val="both"/>
        <w:rPr>
          <w:rFonts w:ascii="Arial" w:hAnsi="Arial" w:cs="Arial"/>
        </w:rPr>
      </w:pPr>
      <w:r w:rsidRPr="00591CA0">
        <w:rPr>
          <w:rFonts w:ascii="Arial" w:hAnsi="Arial" w:cs="Arial"/>
        </w:rPr>
        <w:t>The evidence suggests that carbon integration is uneven across the sector, with social housing leading and private contracting lagging</w:t>
      </w:r>
      <w:r w:rsidR="001C37CB" w:rsidRPr="00591CA0">
        <w:rPr>
          <w:rFonts w:ascii="Arial" w:hAnsi="Arial" w:cs="Arial"/>
        </w:rPr>
        <w:t>,</w:t>
      </w:r>
      <w:r w:rsidRPr="00591CA0">
        <w:rPr>
          <w:rFonts w:ascii="Arial" w:hAnsi="Arial" w:cs="Arial"/>
        </w:rPr>
        <w:t xml:space="preserve"> a pattern that may widen without targeted intervention.</w:t>
      </w:r>
    </w:p>
    <w:p w14:paraId="49D95E7E" w14:textId="77777777" w:rsidR="00FB0E61" w:rsidRPr="00591CA0" w:rsidRDefault="00FB0E61" w:rsidP="00E63A4B">
      <w:pPr>
        <w:spacing w:before="30" w:after="30"/>
        <w:jc w:val="both"/>
        <w:rPr>
          <w:rFonts w:ascii="Arial" w:hAnsi="Arial" w:cs="Arial"/>
          <w:b/>
          <w:bCs/>
        </w:rPr>
      </w:pPr>
    </w:p>
    <w:p w14:paraId="4832C485" w14:textId="410A7939" w:rsidR="00CE4048" w:rsidRPr="00591CA0" w:rsidRDefault="00CE4048" w:rsidP="00E63A4B">
      <w:pPr>
        <w:pStyle w:val="Heading2"/>
        <w:spacing w:before="30" w:after="30"/>
        <w:jc w:val="both"/>
        <w:rPr>
          <w:rFonts w:ascii="Arial" w:hAnsi="Arial" w:cs="Arial"/>
        </w:rPr>
      </w:pPr>
      <w:bookmarkStart w:id="67" w:name="_Toc239671444"/>
      <w:r w:rsidRPr="00591CA0">
        <w:rPr>
          <w:rFonts w:ascii="Arial" w:hAnsi="Arial" w:cs="Arial"/>
        </w:rPr>
        <w:t>5.5 Influence of Welsh Government Policy</w:t>
      </w:r>
      <w:bookmarkEnd w:id="67"/>
    </w:p>
    <w:p w14:paraId="5EAA0FC9" w14:textId="77777777" w:rsidR="00CE4048" w:rsidRPr="00591CA0" w:rsidRDefault="00CE4048" w:rsidP="00E63A4B">
      <w:pPr>
        <w:pStyle w:val="Heading3"/>
        <w:spacing w:before="30" w:after="30"/>
        <w:jc w:val="both"/>
        <w:rPr>
          <w:rFonts w:ascii="Arial" w:hAnsi="Arial" w:cs="Arial"/>
        </w:rPr>
      </w:pPr>
      <w:bookmarkStart w:id="68" w:name="_Toc239671445"/>
      <w:r w:rsidRPr="00591CA0">
        <w:rPr>
          <w:rFonts w:ascii="Arial" w:hAnsi="Arial" w:cs="Arial"/>
        </w:rPr>
        <w:t>5.5.1 ORP as a Catalyst for Change</w:t>
      </w:r>
      <w:bookmarkEnd w:id="68"/>
    </w:p>
    <w:p w14:paraId="3D2C7A52" w14:textId="50846E79" w:rsidR="00CE4048" w:rsidRPr="00591CA0" w:rsidRDefault="00CE4048" w:rsidP="00E63A4B">
      <w:pPr>
        <w:spacing w:before="30" w:after="30"/>
        <w:jc w:val="both"/>
        <w:rPr>
          <w:rFonts w:ascii="Arial" w:hAnsi="Arial" w:cs="Arial"/>
        </w:rPr>
      </w:pPr>
      <w:r w:rsidRPr="00591CA0">
        <w:rPr>
          <w:rFonts w:ascii="Arial" w:hAnsi="Arial" w:cs="Arial"/>
        </w:rPr>
        <w:t>The study found that ORP is the most significant driver of carbon engagement among QSs. ORP’s emphasis on whole</w:t>
      </w:r>
      <w:r w:rsidR="004642DF" w:rsidRPr="00591CA0">
        <w:rPr>
          <w:rFonts w:ascii="Arial" w:hAnsi="Arial" w:cs="Arial"/>
        </w:rPr>
        <w:t xml:space="preserve"> </w:t>
      </w:r>
      <w:r w:rsidRPr="00591CA0">
        <w:rPr>
          <w:rFonts w:ascii="Arial" w:hAnsi="Arial" w:cs="Arial"/>
        </w:rPr>
        <w:t>home assessment, digital modelling, and lifecycle thinking aligns with Welsh Government’s ambition to embed carbon reduction into retrofit delivery.</w:t>
      </w:r>
    </w:p>
    <w:p w14:paraId="4F80870B" w14:textId="77777777" w:rsidR="002A1DFD" w:rsidRPr="00591CA0" w:rsidRDefault="002A1DFD" w:rsidP="00E63A4B">
      <w:pPr>
        <w:spacing w:before="30" w:after="30"/>
        <w:jc w:val="both"/>
        <w:rPr>
          <w:rFonts w:ascii="Arial" w:hAnsi="Arial" w:cs="Arial"/>
        </w:rPr>
      </w:pPr>
    </w:p>
    <w:p w14:paraId="6E5D6FA2" w14:textId="4810164C" w:rsidR="00CE4048" w:rsidRPr="00591CA0" w:rsidRDefault="00CE4048" w:rsidP="00E63A4B">
      <w:pPr>
        <w:spacing w:before="30" w:after="30"/>
        <w:jc w:val="both"/>
        <w:rPr>
          <w:rFonts w:ascii="Arial" w:hAnsi="Arial" w:cs="Arial"/>
        </w:rPr>
      </w:pPr>
      <w:r w:rsidRPr="00591CA0">
        <w:rPr>
          <w:rFonts w:ascii="Arial" w:hAnsi="Arial" w:cs="Arial"/>
        </w:rPr>
        <w:t xml:space="preserve">The scale of ORP </w:t>
      </w:r>
      <w:r w:rsidR="00825B72" w:rsidRPr="00591CA0">
        <w:rPr>
          <w:rFonts w:ascii="Arial" w:hAnsi="Arial" w:cs="Arial"/>
        </w:rPr>
        <w:t>investment,</w:t>
      </w:r>
      <w:r w:rsidRPr="00591CA0">
        <w:rPr>
          <w:rFonts w:ascii="Arial" w:hAnsi="Arial" w:cs="Arial"/>
        </w:rPr>
        <w:t xml:space="preserve"> </w:t>
      </w:r>
      <w:r w:rsidR="001C37CB" w:rsidRPr="00591CA0">
        <w:rPr>
          <w:rFonts w:ascii="Arial" w:hAnsi="Arial" w:cs="Arial"/>
        </w:rPr>
        <w:t>which is</w:t>
      </w:r>
      <w:r w:rsidRPr="00591CA0">
        <w:rPr>
          <w:rFonts w:ascii="Arial" w:hAnsi="Arial" w:cs="Arial"/>
        </w:rPr>
        <w:t xml:space="preserve"> more than £466 million since 2020</w:t>
      </w:r>
      <w:r w:rsidR="001C37CB" w:rsidRPr="00591CA0">
        <w:rPr>
          <w:rFonts w:ascii="Arial" w:hAnsi="Arial" w:cs="Arial"/>
        </w:rPr>
        <w:t>,</w:t>
      </w:r>
      <w:r w:rsidRPr="00591CA0">
        <w:rPr>
          <w:rFonts w:ascii="Arial" w:hAnsi="Arial" w:cs="Arial"/>
        </w:rPr>
        <w:t xml:space="preserve"> has created strong incentives for organisations to develop carbon capability. ORP’s requirement for Target Energy Pathways (TEPs), PAS 2035 compliance, and digital monitoring has reshaped QS workflows.</w:t>
      </w:r>
    </w:p>
    <w:p w14:paraId="42338494" w14:textId="77777777" w:rsidR="00FB0E61" w:rsidRPr="00591CA0" w:rsidRDefault="00FB0E61" w:rsidP="00E63A4B">
      <w:pPr>
        <w:spacing w:before="30" w:after="30"/>
        <w:jc w:val="both"/>
        <w:rPr>
          <w:rFonts w:ascii="Arial" w:hAnsi="Arial" w:cs="Arial"/>
          <w:b/>
          <w:bCs/>
        </w:rPr>
      </w:pPr>
    </w:p>
    <w:p w14:paraId="11907D82" w14:textId="330AD8FF" w:rsidR="00CE4048" w:rsidRPr="00591CA0" w:rsidRDefault="00CE4048" w:rsidP="00E63A4B">
      <w:pPr>
        <w:pStyle w:val="Heading3"/>
        <w:spacing w:before="30" w:after="30"/>
        <w:jc w:val="both"/>
        <w:rPr>
          <w:rFonts w:ascii="Arial" w:hAnsi="Arial" w:cs="Arial"/>
        </w:rPr>
      </w:pPr>
      <w:bookmarkStart w:id="69" w:name="_Toc239671446"/>
      <w:r w:rsidRPr="00591CA0">
        <w:rPr>
          <w:rFonts w:ascii="Arial" w:hAnsi="Arial" w:cs="Arial"/>
        </w:rPr>
        <w:t>5.5.2 WHQS 2023 and Net Zero Wales</w:t>
      </w:r>
      <w:bookmarkEnd w:id="69"/>
    </w:p>
    <w:p w14:paraId="6F2BAE2E" w14:textId="1F4EE03B" w:rsidR="00CE4048" w:rsidRPr="00591CA0" w:rsidRDefault="00CE4048" w:rsidP="00E63A4B">
      <w:pPr>
        <w:spacing w:before="30" w:after="30"/>
        <w:jc w:val="both"/>
        <w:rPr>
          <w:rFonts w:ascii="Arial" w:hAnsi="Arial" w:cs="Arial"/>
        </w:rPr>
      </w:pPr>
      <w:r w:rsidRPr="00591CA0">
        <w:rPr>
          <w:rFonts w:ascii="Arial" w:hAnsi="Arial" w:cs="Arial"/>
        </w:rPr>
        <w:t>WHQS 2023 was described as a major shift requiring QSs to integrate carbon considerations into long</w:t>
      </w:r>
      <w:r w:rsidR="004642DF" w:rsidRPr="00591CA0">
        <w:rPr>
          <w:rFonts w:ascii="Arial" w:hAnsi="Arial" w:cs="Arial"/>
        </w:rPr>
        <w:t xml:space="preserve"> </w:t>
      </w:r>
      <w:r w:rsidRPr="00591CA0">
        <w:rPr>
          <w:rFonts w:ascii="Arial" w:hAnsi="Arial" w:cs="Arial"/>
        </w:rPr>
        <w:t>term asset management. However, interview participants expressed concern about:</w:t>
      </w:r>
    </w:p>
    <w:p w14:paraId="79C5FF43" w14:textId="2D8A9714" w:rsidR="00CE4048" w:rsidRPr="00591CA0" w:rsidRDefault="00282038">
      <w:pPr>
        <w:pStyle w:val="ListParagraph"/>
        <w:numPr>
          <w:ilvl w:val="0"/>
          <w:numId w:val="42"/>
        </w:numPr>
        <w:spacing w:before="30" w:after="30"/>
        <w:jc w:val="both"/>
        <w:rPr>
          <w:rFonts w:ascii="Arial" w:hAnsi="Arial" w:cs="Arial"/>
        </w:rPr>
      </w:pPr>
      <w:r w:rsidRPr="00591CA0">
        <w:rPr>
          <w:rFonts w:ascii="Arial" w:hAnsi="Arial" w:cs="Arial"/>
        </w:rPr>
        <w:t>U</w:t>
      </w:r>
      <w:r w:rsidR="00CE4048" w:rsidRPr="00591CA0">
        <w:rPr>
          <w:rFonts w:ascii="Arial" w:hAnsi="Arial" w:cs="Arial"/>
        </w:rPr>
        <w:t>nclear carbon requirements</w:t>
      </w:r>
    </w:p>
    <w:p w14:paraId="3BDEA48D" w14:textId="2B0F7CCC" w:rsidR="00CE4048" w:rsidRPr="00591CA0" w:rsidRDefault="00282038">
      <w:pPr>
        <w:pStyle w:val="ListParagraph"/>
        <w:numPr>
          <w:ilvl w:val="0"/>
          <w:numId w:val="42"/>
        </w:numPr>
        <w:spacing w:before="30" w:after="30"/>
        <w:jc w:val="both"/>
        <w:rPr>
          <w:rFonts w:ascii="Arial" w:hAnsi="Arial" w:cs="Arial"/>
        </w:rPr>
      </w:pPr>
      <w:r w:rsidRPr="00591CA0">
        <w:rPr>
          <w:rFonts w:ascii="Arial" w:hAnsi="Arial" w:cs="Arial"/>
        </w:rPr>
        <w:t>I</w:t>
      </w:r>
      <w:r w:rsidR="00CE4048" w:rsidRPr="00591CA0">
        <w:rPr>
          <w:rFonts w:ascii="Arial" w:hAnsi="Arial" w:cs="Arial"/>
        </w:rPr>
        <w:t>nconsistent interpretation</w:t>
      </w:r>
    </w:p>
    <w:p w14:paraId="675B8EC3" w14:textId="1BE40FAD" w:rsidR="00CE4048" w:rsidRPr="00591CA0" w:rsidRDefault="00282038">
      <w:pPr>
        <w:pStyle w:val="ListParagraph"/>
        <w:numPr>
          <w:ilvl w:val="0"/>
          <w:numId w:val="42"/>
        </w:numPr>
        <w:spacing w:before="30" w:after="30"/>
        <w:jc w:val="both"/>
        <w:rPr>
          <w:rFonts w:ascii="Arial" w:hAnsi="Arial" w:cs="Arial"/>
        </w:rPr>
      </w:pPr>
      <w:r w:rsidRPr="00591CA0">
        <w:rPr>
          <w:rFonts w:ascii="Arial" w:hAnsi="Arial" w:cs="Arial"/>
        </w:rPr>
        <w:t>L</w:t>
      </w:r>
      <w:r w:rsidR="00CE4048" w:rsidRPr="00591CA0">
        <w:rPr>
          <w:rFonts w:ascii="Arial" w:hAnsi="Arial" w:cs="Arial"/>
        </w:rPr>
        <w:t>ack of Wales</w:t>
      </w:r>
      <w:r w:rsidR="004642DF" w:rsidRPr="00591CA0">
        <w:rPr>
          <w:rFonts w:ascii="Arial" w:hAnsi="Arial" w:cs="Arial"/>
        </w:rPr>
        <w:t xml:space="preserve"> </w:t>
      </w:r>
      <w:r w:rsidR="00CE4048" w:rsidRPr="00591CA0">
        <w:rPr>
          <w:rFonts w:ascii="Arial" w:hAnsi="Arial" w:cs="Arial"/>
        </w:rPr>
        <w:t>specific data</w:t>
      </w:r>
    </w:p>
    <w:p w14:paraId="2024D6CD" w14:textId="77777777" w:rsidR="002A1DFD" w:rsidRPr="00591CA0" w:rsidRDefault="002A1DFD" w:rsidP="00E63A4B">
      <w:pPr>
        <w:spacing w:before="30" w:after="30"/>
        <w:jc w:val="both"/>
        <w:rPr>
          <w:rFonts w:ascii="Arial" w:hAnsi="Arial" w:cs="Arial"/>
        </w:rPr>
      </w:pPr>
    </w:p>
    <w:p w14:paraId="3E80AB01" w14:textId="10C9934E" w:rsidR="00CE4048" w:rsidRPr="00591CA0" w:rsidRDefault="00CE4048" w:rsidP="00E63A4B">
      <w:pPr>
        <w:spacing w:before="30" w:after="30"/>
        <w:jc w:val="both"/>
        <w:rPr>
          <w:rFonts w:ascii="Arial" w:hAnsi="Arial" w:cs="Arial"/>
        </w:rPr>
      </w:pPr>
      <w:r w:rsidRPr="00591CA0">
        <w:rPr>
          <w:rFonts w:ascii="Arial" w:hAnsi="Arial" w:cs="Arial"/>
        </w:rPr>
        <w:t>Net Zero Wales sets the strategic direction but lacks detailed guidance for QSs. This mirrors the RICS (2025) finding that policy ambition is outpacing professional capability.</w:t>
      </w:r>
    </w:p>
    <w:p w14:paraId="09A588B2" w14:textId="77777777" w:rsidR="002A1DFD" w:rsidRPr="00591CA0" w:rsidRDefault="002A1DFD" w:rsidP="00E63A4B">
      <w:pPr>
        <w:spacing w:before="30" w:after="30"/>
        <w:jc w:val="both"/>
        <w:rPr>
          <w:rFonts w:ascii="Arial" w:hAnsi="Arial" w:cs="Arial"/>
        </w:rPr>
      </w:pPr>
    </w:p>
    <w:p w14:paraId="692D08DF" w14:textId="1DAFE6B3" w:rsidR="00CE4048" w:rsidRPr="00591CA0" w:rsidRDefault="00CE4048" w:rsidP="00E63A4B">
      <w:pPr>
        <w:spacing w:before="30" w:after="30"/>
        <w:jc w:val="both"/>
        <w:rPr>
          <w:rFonts w:ascii="Arial" w:hAnsi="Arial" w:cs="Arial"/>
        </w:rPr>
      </w:pPr>
      <w:r w:rsidRPr="00591CA0">
        <w:rPr>
          <w:rFonts w:ascii="Arial" w:hAnsi="Arial" w:cs="Arial"/>
        </w:rPr>
        <w:t>The evidence suggests that Welsh Government policy is effective at creating demand but less effective at supporting delivery, resulting in a widening implementation gap.</w:t>
      </w:r>
    </w:p>
    <w:p w14:paraId="2AC5445A" w14:textId="77777777" w:rsidR="00FB0E61" w:rsidRPr="00591CA0" w:rsidRDefault="00FB0E61" w:rsidP="00E63A4B">
      <w:pPr>
        <w:spacing w:before="30" w:after="30"/>
        <w:jc w:val="both"/>
        <w:rPr>
          <w:rFonts w:ascii="Arial" w:hAnsi="Arial" w:cs="Arial"/>
          <w:b/>
          <w:bCs/>
        </w:rPr>
      </w:pPr>
    </w:p>
    <w:p w14:paraId="7FBA4619" w14:textId="6CDBEB70" w:rsidR="00CE4048" w:rsidRPr="00591CA0" w:rsidRDefault="00CE4048" w:rsidP="00E63A4B">
      <w:pPr>
        <w:pStyle w:val="Heading2"/>
        <w:spacing w:before="30" w:after="30"/>
        <w:jc w:val="both"/>
        <w:rPr>
          <w:rFonts w:ascii="Arial" w:hAnsi="Arial" w:cs="Arial"/>
        </w:rPr>
      </w:pPr>
      <w:bookmarkStart w:id="70" w:name="_Toc239671447"/>
      <w:r w:rsidRPr="00591CA0">
        <w:rPr>
          <w:rFonts w:ascii="Arial" w:hAnsi="Arial" w:cs="Arial"/>
        </w:rPr>
        <w:t>5.6 Barriers to QS Engagement</w:t>
      </w:r>
      <w:bookmarkEnd w:id="70"/>
    </w:p>
    <w:p w14:paraId="28202D49" w14:textId="77777777" w:rsidR="00CE4048" w:rsidRPr="00591CA0" w:rsidRDefault="00CE4048" w:rsidP="00E63A4B">
      <w:pPr>
        <w:pStyle w:val="Heading3"/>
        <w:spacing w:before="30" w:after="30"/>
        <w:jc w:val="both"/>
        <w:rPr>
          <w:rFonts w:ascii="Arial" w:hAnsi="Arial" w:cs="Arial"/>
        </w:rPr>
      </w:pPr>
      <w:bookmarkStart w:id="71" w:name="_Toc239671448"/>
      <w:r w:rsidRPr="00591CA0">
        <w:rPr>
          <w:rFonts w:ascii="Arial" w:hAnsi="Arial" w:cs="Arial"/>
        </w:rPr>
        <w:t>5.6.1 Data Limitations</w:t>
      </w:r>
      <w:bookmarkEnd w:id="71"/>
    </w:p>
    <w:p w14:paraId="75761B43" w14:textId="77777777" w:rsidR="00CE4048" w:rsidRPr="00591CA0" w:rsidRDefault="00CE4048" w:rsidP="00E63A4B">
      <w:pPr>
        <w:spacing w:before="30" w:after="30"/>
        <w:jc w:val="both"/>
        <w:rPr>
          <w:rFonts w:ascii="Arial" w:hAnsi="Arial" w:cs="Arial"/>
        </w:rPr>
      </w:pPr>
      <w:r w:rsidRPr="00591CA0">
        <w:rPr>
          <w:rFonts w:ascii="Arial" w:hAnsi="Arial" w:cs="Arial"/>
        </w:rPr>
        <w:t>Data limitations were consistently identified as the most significant barrier. This aligns with literature emphasising the need for improved carbon data quality (BRE, 2021; UKGBC, 2025).</w:t>
      </w:r>
    </w:p>
    <w:p w14:paraId="54722BDE" w14:textId="77777777" w:rsidR="00FB0E61" w:rsidRPr="00591CA0" w:rsidRDefault="00FB0E61" w:rsidP="00E63A4B">
      <w:pPr>
        <w:spacing w:before="30" w:after="30"/>
        <w:jc w:val="both"/>
        <w:rPr>
          <w:rFonts w:ascii="Arial" w:hAnsi="Arial" w:cs="Arial"/>
          <w:b/>
          <w:bCs/>
        </w:rPr>
      </w:pPr>
    </w:p>
    <w:p w14:paraId="4F00E00F" w14:textId="255F4F4E" w:rsidR="00CE4048" w:rsidRPr="00591CA0" w:rsidRDefault="00CE4048" w:rsidP="00E63A4B">
      <w:pPr>
        <w:pStyle w:val="Heading3"/>
        <w:spacing w:before="30" w:after="30"/>
        <w:jc w:val="both"/>
        <w:rPr>
          <w:rFonts w:ascii="Arial" w:hAnsi="Arial" w:cs="Arial"/>
        </w:rPr>
      </w:pPr>
      <w:bookmarkStart w:id="72" w:name="_Toc239671449"/>
      <w:r w:rsidRPr="00591CA0">
        <w:rPr>
          <w:rFonts w:ascii="Arial" w:hAnsi="Arial" w:cs="Arial"/>
        </w:rPr>
        <w:t>5.6.2 Skills Gaps</w:t>
      </w:r>
      <w:bookmarkEnd w:id="72"/>
    </w:p>
    <w:p w14:paraId="6FA09010" w14:textId="77777777" w:rsidR="00CE4048" w:rsidRPr="00591CA0" w:rsidRDefault="00CE4048" w:rsidP="00E63A4B">
      <w:pPr>
        <w:spacing w:before="30" w:after="30"/>
        <w:jc w:val="both"/>
        <w:rPr>
          <w:rFonts w:ascii="Arial" w:hAnsi="Arial" w:cs="Arial"/>
        </w:rPr>
      </w:pPr>
      <w:r w:rsidRPr="00591CA0">
        <w:rPr>
          <w:rFonts w:ascii="Arial" w:hAnsi="Arial" w:cs="Arial"/>
        </w:rPr>
        <w:t>QSs reported limited carbon literacy and confidence in carbon tools. This supports findings from the Supply Chain Sustainability School (2024) and CIOB (2024).</w:t>
      </w:r>
    </w:p>
    <w:p w14:paraId="7EBA4176" w14:textId="77777777" w:rsidR="00FB0E61" w:rsidRPr="00591CA0" w:rsidRDefault="00FB0E61" w:rsidP="00E63A4B">
      <w:pPr>
        <w:spacing w:before="30" w:after="30"/>
        <w:jc w:val="both"/>
        <w:rPr>
          <w:rFonts w:ascii="Arial" w:hAnsi="Arial" w:cs="Arial"/>
          <w:b/>
          <w:bCs/>
        </w:rPr>
      </w:pPr>
    </w:p>
    <w:p w14:paraId="7DC3B63C" w14:textId="3B09B6E5" w:rsidR="00CE4048" w:rsidRPr="00591CA0" w:rsidRDefault="00CE4048" w:rsidP="00E63A4B">
      <w:pPr>
        <w:pStyle w:val="Heading3"/>
        <w:spacing w:before="30" w:after="30"/>
        <w:jc w:val="both"/>
        <w:rPr>
          <w:rFonts w:ascii="Arial" w:hAnsi="Arial" w:cs="Arial"/>
        </w:rPr>
      </w:pPr>
      <w:bookmarkStart w:id="73" w:name="_Toc239671450"/>
      <w:r w:rsidRPr="00591CA0">
        <w:rPr>
          <w:rFonts w:ascii="Arial" w:hAnsi="Arial" w:cs="Arial"/>
        </w:rPr>
        <w:t>5.6.3 Organisational Constraints</w:t>
      </w:r>
      <w:bookmarkEnd w:id="73"/>
    </w:p>
    <w:p w14:paraId="583328E3" w14:textId="77777777" w:rsidR="00CE4048" w:rsidRPr="00591CA0" w:rsidRDefault="00CE4048" w:rsidP="00E63A4B">
      <w:pPr>
        <w:spacing w:before="30" w:after="30"/>
        <w:jc w:val="both"/>
        <w:rPr>
          <w:rFonts w:ascii="Arial" w:hAnsi="Arial" w:cs="Arial"/>
        </w:rPr>
      </w:pPr>
      <w:r w:rsidRPr="00591CA0">
        <w:rPr>
          <w:rFonts w:ascii="Arial" w:hAnsi="Arial" w:cs="Arial"/>
        </w:rPr>
        <w:t>Time pressures, fee limitations, and unclear client expectations were identified as major barriers. These findings align with PwC (2023) and RICS (2025).</w:t>
      </w:r>
    </w:p>
    <w:p w14:paraId="01330547" w14:textId="77777777" w:rsidR="00FB0E61" w:rsidRPr="00591CA0" w:rsidRDefault="00FB0E61" w:rsidP="00E63A4B">
      <w:pPr>
        <w:spacing w:before="30" w:after="30"/>
        <w:jc w:val="both"/>
        <w:rPr>
          <w:rFonts w:ascii="Arial" w:hAnsi="Arial" w:cs="Arial"/>
          <w:b/>
          <w:bCs/>
        </w:rPr>
      </w:pPr>
    </w:p>
    <w:p w14:paraId="3DB46781" w14:textId="4A6E36A4" w:rsidR="00CE4048" w:rsidRPr="00591CA0" w:rsidRDefault="00CE4048" w:rsidP="00E63A4B">
      <w:pPr>
        <w:pStyle w:val="Heading3"/>
        <w:spacing w:before="30" w:after="30"/>
        <w:jc w:val="both"/>
        <w:rPr>
          <w:rFonts w:ascii="Arial" w:hAnsi="Arial" w:cs="Arial"/>
        </w:rPr>
      </w:pPr>
      <w:bookmarkStart w:id="74" w:name="_Toc239671451"/>
      <w:r w:rsidRPr="00591CA0">
        <w:rPr>
          <w:rFonts w:ascii="Arial" w:hAnsi="Arial" w:cs="Arial"/>
        </w:rPr>
        <w:t>5.6.4 Retrofit Complexity</w:t>
      </w:r>
      <w:bookmarkEnd w:id="74"/>
    </w:p>
    <w:p w14:paraId="4CF38DF0" w14:textId="77777777" w:rsidR="00CE4048" w:rsidRPr="00591CA0" w:rsidRDefault="00CE4048" w:rsidP="00E63A4B">
      <w:pPr>
        <w:spacing w:before="30" w:after="30"/>
        <w:jc w:val="both"/>
        <w:rPr>
          <w:rFonts w:ascii="Arial" w:hAnsi="Arial" w:cs="Arial"/>
        </w:rPr>
      </w:pPr>
      <w:r w:rsidRPr="00591CA0">
        <w:rPr>
          <w:rFonts w:ascii="Arial" w:hAnsi="Arial" w:cs="Arial"/>
        </w:rPr>
        <w:t>Retrofit introduces uncertainty due to hidden defects, variable building fabric, and occupant behaviour. This complexity is widely recognised in retrofit literature (Killip, 2013; Gupta &amp; Gregg, 2018).</w:t>
      </w:r>
    </w:p>
    <w:p w14:paraId="127E2D8D" w14:textId="77777777" w:rsidR="002A1DFD" w:rsidRPr="00591CA0" w:rsidRDefault="002A1DFD" w:rsidP="00E63A4B">
      <w:pPr>
        <w:spacing w:before="30" w:after="30"/>
        <w:jc w:val="both"/>
        <w:rPr>
          <w:rFonts w:ascii="Arial" w:hAnsi="Arial" w:cs="Arial"/>
        </w:rPr>
      </w:pPr>
    </w:p>
    <w:p w14:paraId="3699145E" w14:textId="6C005823" w:rsidR="00CE4048" w:rsidRPr="00591CA0" w:rsidRDefault="00CE4048" w:rsidP="00E63A4B">
      <w:pPr>
        <w:spacing w:before="30" w:after="30"/>
        <w:jc w:val="both"/>
        <w:rPr>
          <w:rFonts w:ascii="Arial" w:hAnsi="Arial" w:cs="Arial"/>
        </w:rPr>
      </w:pPr>
      <w:r w:rsidRPr="00591CA0">
        <w:rPr>
          <w:rFonts w:ascii="Arial" w:hAnsi="Arial" w:cs="Arial"/>
        </w:rPr>
        <w:t>Collectively, these barriers demonstrate that QS engagement with carbon assessment is constrained by structural, organisational, and technical challenges that require coordinated intervention.</w:t>
      </w:r>
    </w:p>
    <w:p w14:paraId="3F9D97DA" w14:textId="77777777" w:rsidR="00FB0E61" w:rsidRPr="00591CA0" w:rsidRDefault="00FB0E61" w:rsidP="00E63A4B">
      <w:pPr>
        <w:spacing w:before="30" w:after="30"/>
        <w:jc w:val="both"/>
        <w:rPr>
          <w:rFonts w:ascii="Arial" w:hAnsi="Arial" w:cs="Arial"/>
          <w:b/>
          <w:bCs/>
        </w:rPr>
      </w:pPr>
    </w:p>
    <w:p w14:paraId="29AF2E5F" w14:textId="7A0D12E3" w:rsidR="00CE4048" w:rsidRPr="00591CA0" w:rsidRDefault="00CE4048" w:rsidP="00E63A4B">
      <w:pPr>
        <w:pStyle w:val="Heading2"/>
        <w:spacing w:before="30" w:after="30"/>
        <w:jc w:val="both"/>
        <w:rPr>
          <w:rFonts w:ascii="Arial" w:hAnsi="Arial" w:cs="Arial"/>
        </w:rPr>
      </w:pPr>
      <w:bookmarkStart w:id="75" w:name="_Toc239671452"/>
      <w:r w:rsidRPr="00591CA0">
        <w:rPr>
          <w:rFonts w:ascii="Arial" w:hAnsi="Arial" w:cs="Arial"/>
        </w:rPr>
        <w:t>5.7 Opportunities for QSs in Net</w:t>
      </w:r>
      <w:r w:rsidR="004642DF" w:rsidRPr="00591CA0">
        <w:rPr>
          <w:rFonts w:ascii="Arial" w:hAnsi="Arial" w:cs="Arial"/>
        </w:rPr>
        <w:t xml:space="preserve"> </w:t>
      </w:r>
      <w:r w:rsidRPr="00591CA0">
        <w:rPr>
          <w:rFonts w:ascii="Arial" w:hAnsi="Arial" w:cs="Arial"/>
        </w:rPr>
        <w:t>Zero Retrofit</w:t>
      </w:r>
      <w:bookmarkEnd w:id="75"/>
    </w:p>
    <w:p w14:paraId="4092AC48" w14:textId="77777777" w:rsidR="00CE4048" w:rsidRPr="00591CA0" w:rsidRDefault="00CE4048" w:rsidP="00E63A4B">
      <w:pPr>
        <w:spacing w:before="30" w:after="30"/>
        <w:jc w:val="both"/>
        <w:rPr>
          <w:rFonts w:ascii="Arial" w:hAnsi="Arial" w:cs="Arial"/>
        </w:rPr>
      </w:pPr>
      <w:r w:rsidRPr="00591CA0">
        <w:rPr>
          <w:rFonts w:ascii="Arial" w:hAnsi="Arial" w:cs="Arial"/>
        </w:rPr>
        <w:t>Despite barriers, the findings highlight several opportunities for QSs:</w:t>
      </w:r>
    </w:p>
    <w:p w14:paraId="3F3BEF46" w14:textId="77777777" w:rsidR="002A1DFD" w:rsidRPr="00591CA0" w:rsidRDefault="002A1DFD" w:rsidP="00E63A4B">
      <w:pPr>
        <w:spacing w:before="30" w:after="30"/>
        <w:jc w:val="both"/>
        <w:rPr>
          <w:rFonts w:ascii="Arial" w:hAnsi="Arial" w:cs="Arial"/>
          <w:b/>
          <w:bCs/>
        </w:rPr>
      </w:pPr>
    </w:p>
    <w:p w14:paraId="55E821B8" w14:textId="0DA6489A" w:rsidR="00CE4048" w:rsidRPr="00591CA0" w:rsidRDefault="00CE4048" w:rsidP="00E63A4B">
      <w:pPr>
        <w:pStyle w:val="Heading3"/>
        <w:spacing w:before="30" w:after="30"/>
        <w:jc w:val="both"/>
        <w:rPr>
          <w:rFonts w:ascii="Arial" w:hAnsi="Arial" w:cs="Arial"/>
        </w:rPr>
      </w:pPr>
      <w:bookmarkStart w:id="76" w:name="_Toc239671453"/>
      <w:r w:rsidRPr="00591CA0">
        <w:rPr>
          <w:rFonts w:ascii="Arial" w:hAnsi="Arial" w:cs="Arial"/>
        </w:rPr>
        <w:t>5.7.1 Early</w:t>
      </w:r>
      <w:r w:rsidR="004642DF" w:rsidRPr="00591CA0">
        <w:rPr>
          <w:rFonts w:ascii="Arial" w:hAnsi="Arial" w:cs="Arial"/>
        </w:rPr>
        <w:t xml:space="preserve"> </w:t>
      </w:r>
      <w:r w:rsidRPr="00591CA0">
        <w:rPr>
          <w:rFonts w:ascii="Arial" w:hAnsi="Arial" w:cs="Arial"/>
        </w:rPr>
        <w:t>Stage Carbon Advice</w:t>
      </w:r>
      <w:bookmarkEnd w:id="76"/>
    </w:p>
    <w:p w14:paraId="45626856" w14:textId="4F6C2C07" w:rsidR="00CE4048" w:rsidRPr="00591CA0" w:rsidRDefault="00CE4048" w:rsidP="00E63A4B">
      <w:pPr>
        <w:spacing w:before="30" w:after="30"/>
        <w:jc w:val="both"/>
        <w:rPr>
          <w:rFonts w:ascii="Arial" w:hAnsi="Arial" w:cs="Arial"/>
        </w:rPr>
      </w:pPr>
      <w:r w:rsidRPr="00591CA0">
        <w:rPr>
          <w:rFonts w:ascii="Arial" w:hAnsi="Arial" w:cs="Arial"/>
        </w:rPr>
        <w:t>QSs can influence carbon outcomes through early</w:t>
      </w:r>
      <w:r w:rsidR="004642DF" w:rsidRPr="00591CA0">
        <w:rPr>
          <w:rFonts w:ascii="Arial" w:hAnsi="Arial" w:cs="Arial"/>
        </w:rPr>
        <w:t xml:space="preserve"> </w:t>
      </w:r>
      <w:r w:rsidRPr="00591CA0">
        <w:rPr>
          <w:rFonts w:ascii="Arial" w:hAnsi="Arial" w:cs="Arial"/>
        </w:rPr>
        <w:t>stage cost planning and value engineering. This aligns with Ashworth et al. (2013) and Cartlidge (2022).</w:t>
      </w:r>
    </w:p>
    <w:p w14:paraId="1CAD70E4" w14:textId="77777777" w:rsidR="002A1DFD" w:rsidRPr="00591CA0" w:rsidRDefault="002A1DFD" w:rsidP="00E63A4B">
      <w:pPr>
        <w:spacing w:before="30" w:after="30"/>
        <w:jc w:val="both"/>
        <w:rPr>
          <w:rFonts w:ascii="Arial" w:hAnsi="Arial" w:cs="Arial"/>
          <w:b/>
          <w:bCs/>
        </w:rPr>
      </w:pPr>
    </w:p>
    <w:p w14:paraId="6B497292" w14:textId="79571429" w:rsidR="00CE4048" w:rsidRPr="00591CA0" w:rsidRDefault="00CE4048" w:rsidP="00E63A4B">
      <w:pPr>
        <w:pStyle w:val="Heading3"/>
        <w:spacing w:before="30" w:after="30"/>
        <w:jc w:val="both"/>
        <w:rPr>
          <w:rFonts w:ascii="Arial" w:hAnsi="Arial" w:cs="Arial"/>
        </w:rPr>
      </w:pPr>
      <w:bookmarkStart w:id="77" w:name="_Toc239671454"/>
      <w:r w:rsidRPr="00591CA0">
        <w:rPr>
          <w:rFonts w:ascii="Arial" w:hAnsi="Arial" w:cs="Arial"/>
        </w:rPr>
        <w:lastRenderedPageBreak/>
        <w:t>5.7.2 Carbon</w:t>
      </w:r>
      <w:r w:rsidR="004642DF" w:rsidRPr="00591CA0">
        <w:rPr>
          <w:rFonts w:ascii="Arial" w:hAnsi="Arial" w:cs="Arial"/>
        </w:rPr>
        <w:t xml:space="preserve"> </w:t>
      </w:r>
      <w:r w:rsidRPr="00591CA0">
        <w:rPr>
          <w:rFonts w:ascii="Arial" w:hAnsi="Arial" w:cs="Arial"/>
        </w:rPr>
        <w:t>Aware Procurement</w:t>
      </w:r>
      <w:bookmarkEnd w:id="77"/>
    </w:p>
    <w:p w14:paraId="7BBD483E" w14:textId="4E7782E3" w:rsidR="00CE4048" w:rsidRPr="00591CA0" w:rsidRDefault="00CE4048" w:rsidP="00E63A4B">
      <w:pPr>
        <w:spacing w:before="30" w:after="30"/>
        <w:jc w:val="both"/>
        <w:rPr>
          <w:rFonts w:ascii="Arial" w:hAnsi="Arial" w:cs="Arial"/>
        </w:rPr>
      </w:pPr>
      <w:r w:rsidRPr="00591CA0">
        <w:rPr>
          <w:rFonts w:ascii="Arial" w:hAnsi="Arial" w:cs="Arial"/>
        </w:rPr>
        <w:t>QSs can support carbon reduction by specifying low</w:t>
      </w:r>
      <w:r w:rsidR="004642DF" w:rsidRPr="00591CA0">
        <w:rPr>
          <w:rFonts w:ascii="Arial" w:hAnsi="Arial" w:cs="Arial"/>
        </w:rPr>
        <w:t xml:space="preserve"> </w:t>
      </w:r>
      <w:r w:rsidRPr="00591CA0">
        <w:rPr>
          <w:rFonts w:ascii="Arial" w:hAnsi="Arial" w:cs="Arial"/>
        </w:rPr>
        <w:t>carbon materials and evaluating supplier EPDs. This aligns with UKGBC (2023) and LETI (2023).</w:t>
      </w:r>
    </w:p>
    <w:p w14:paraId="13D86B01" w14:textId="77777777" w:rsidR="002A1DFD" w:rsidRPr="00591CA0" w:rsidRDefault="002A1DFD" w:rsidP="00E63A4B">
      <w:pPr>
        <w:spacing w:before="30" w:after="30"/>
        <w:jc w:val="both"/>
        <w:rPr>
          <w:rFonts w:ascii="Arial" w:hAnsi="Arial" w:cs="Arial"/>
          <w:b/>
          <w:bCs/>
        </w:rPr>
      </w:pPr>
    </w:p>
    <w:p w14:paraId="27896072" w14:textId="44D0A861" w:rsidR="00CE4048" w:rsidRPr="00591CA0" w:rsidRDefault="00CE4048" w:rsidP="00E63A4B">
      <w:pPr>
        <w:pStyle w:val="Heading3"/>
        <w:spacing w:before="30" w:after="30"/>
        <w:jc w:val="both"/>
        <w:rPr>
          <w:rFonts w:ascii="Arial" w:hAnsi="Arial" w:cs="Arial"/>
        </w:rPr>
      </w:pPr>
      <w:bookmarkStart w:id="78" w:name="_Toc239671455"/>
      <w:r w:rsidRPr="00591CA0">
        <w:rPr>
          <w:rFonts w:ascii="Arial" w:hAnsi="Arial" w:cs="Arial"/>
        </w:rPr>
        <w:t>5.7.3 Lifecycle</w:t>
      </w:r>
      <w:r w:rsidR="004642DF" w:rsidRPr="00591CA0">
        <w:rPr>
          <w:rFonts w:ascii="Arial" w:hAnsi="Arial" w:cs="Arial"/>
        </w:rPr>
        <w:t xml:space="preserve"> </w:t>
      </w:r>
      <w:r w:rsidRPr="00591CA0">
        <w:rPr>
          <w:rFonts w:ascii="Arial" w:hAnsi="Arial" w:cs="Arial"/>
        </w:rPr>
        <w:t>Based Cost Planning</w:t>
      </w:r>
      <w:bookmarkEnd w:id="78"/>
    </w:p>
    <w:p w14:paraId="5C45BADF" w14:textId="21C35359" w:rsidR="00CE4048" w:rsidRPr="00591CA0" w:rsidRDefault="00CE4048" w:rsidP="00E63A4B">
      <w:pPr>
        <w:spacing w:before="30" w:after="30"/>
        <w:jc w:val="both"/>
        <w:rPr>
          <w:rFonts w:ascii="Arial" w:hAnsi="Arial" w:cs="Arial"/>
        </w:rPr>
      </w:pPr>
      <w:r w:rsidRPr="00591CA0">
        <w:rPr>
          <w:rFonts w:ascii="Arial" w:hAnsi="Arial" w:cs="Arial"/>
        </w:rPr>
        <w:t>QSs can combine whole</w:t>
      </w:r>
      <w:r w:rsidR="004642DF" w:rsidRPr="00591CA0">
        <w:rPr>
          <w:rFonts w:ascii="Arial" w:hAnsi="Arial" w:cs="Arial"/>
        </w:rPr>
        <w:t xml:space="preserve"> </w:t>
      </w:r>
      <w:r w:rsidRPr="00591CA0">
        <w:rPr>
          <w:rFonts w:ascii="Arial" w:hAnsi="Arial" w:cs="Arial"/>
        </w:rPr>
        <w:t>life costing with whole</w:t>
      </w:r>
      <w:r w:rsidR="004642DF" w:rsidRPr="00591CA0">
        <w:rPr>
          <w:rFonts w:ascii="Arial" w:hAnsi="Arial" w:cs="Arial"/>
        </w:rPr>
        <w:t xml:space="preserve"> </w:t>
      </w:r>
      <w:r w:rsidRPr="00591CA0">
        <w:rPr>
          <w:rFonts w:ascii="Arial" w:hAnsi="Arial" w:cs="Arial"/>
        </w:rPr>
        <w:t>life carbon assessment to support balanced decision</w:t>
      </w:r>
      <w:r w:rsidR="004642DF" w:rsidRPr="00591CA0">
        <w:rPr>
          <w:rFonts w:ascii="Arial" w:hAnsi="Arial" w:cs="Arial"/>
        </w:rPr>
        <w:t xml:space="preserve"> </w:t>
      </w:r>
      <w:r w:rsidRPr="00591CA0">
        <w:rPr>
          <w:rFonts w:ascii="Arial" w:hAnsi="Arial" w:cs="Arial"/>
        </w:rPr>
        <w:t>making.</w:t>
      </w:r>
    </w:p>
    <w:p w14:paraId="0B73F9B1" w14:textId="77777777" w:rsidR="002A1DFD" w:rsidRPr="00591CA0" w:rsidRDefault="002A1DFD" w:rsidP="00E63A4B">
      <w:pPr>
        <w:spacing w:before="30" w:after="30"/>
        <w:jc w:val="both"/>
        <w:rPr>
          <w:rFonts w:ascii="Arial" w:hAnsi="Arial" w:cs="Arial"/>
          <w:b/>
          <w:bCs/>
        </w:rPr>
      </w:pPr>
    </w:p>
    <w:p w14:paraId="7A1EE575" w14:textId="708DD010" w:rsidR="00CE4048" w:rsidRPr="00591CA0" w:rsidRDefault="00CE4048" w:rsidP="00E63A4B">
      <w:pPr>
        <w:pStyle w:val="Heading3"/>
        <w:spacing w:before="30" w:after="30"/>
        <w:jc w:val="both"/>
        <w:rPr>
          <w:rFonts w:ascii="Arial" w:hAnsi="Arial" w:cs="Arial"/>
        </w:rPr>
      </w:pPr>
      <w:bookmarkStart w:id="79" w:name="_Toc239671456"/>
      <w:r w:rsidRPr="00591CA0">
        <w:rPr>
          <w:rFonts w:ascii="Arial" w:hAnsi="Arial" w:cs="Arial"/>
        </w:rPr>
        <w:t>5.7.4 Digital Integration</w:t>
      </w:r>
      <w:bookmarkEnd w:id="79"/>
    </w:p>
    <w:p w14:paraId="0E55C1A7" w14:textId="77777777" w:rsidR="00CE4048" w:rsidRPr="00591CA0" w:rsidRDefault="00CE4048" w:rsidP="00E63A4B">
      <w:pPr>
        <w:spacing w:before="30" w:after="30"/>
        <w:jc w:val="both"/>
        <w:rPr>
          <w:rFonts w:ascii="Arial" w:hAnsi="Arial" w:cs="Arial"/>
        </w:rPr>
      </w:pPr>
      <w:r w:rsidRPr="00591CA0">
        <w:rPr>
          <w:rFonts w:ascii="Arial" w:hAnsi="Arial" w:cs="Arial"/>
        </w:rPr>
        <w:t>QSs can leverage digital tools to improve carbon assessment accuracy and integrate cost and carbon workflows.</w:t>
      </w:r>
    </w:p>
    <w:p w14:paraId="2CF7EEA9" w14:textId="77777777" w:rsidR="002A1DFD" w:rsidRPr="00591CA0" w:rsidRDefault="002A1DFD" w:rsidP="00E63A4B">
      <w:pPr>
        <w:spacing w:before="30" w:after="30"/>
        <w:jc w:val="both"/>
        <w:rPr>
          <w:rFonts w:ascii="Arial" w:hAnsi="Arial" w:cs="Arial"/>
        </w:rPr>
      </w:pPr>
    </w:p>
    <w:p w14:paraId="0AF2D8CC" w14:textId="6054FBBA" w:rsidR="00CE4048" w:rsidRPr="00591CA0" w:rsidRDefault="00CE4048" w:rsidP="00E63A4B">
      <w:pPr>
        <w:spacing w:before="30" w:after="30"/>
        <w:jc w:val="both"/>
        <w:rPr>
          <w:rFonts w:ascii="Arial" w:hAnsi="Arial" w:cs="Arial"/>
        </w:rPr>
      </w:pPr>
      <w:r w:rsidRPr="00591CA0">
        <w:rPr>
          <w:rFonts w:ascii="Arial" w:hAnsi="Arial" w:cs="Arial"/>
        </w:rPr>
        <w:t>These opportunities suggest that QSs are well</w:t>
      </w:r>
      <w:r w:rsidR="004642DF" w:rsidRPr="00591CA0">
        <w:rPr>
          <w:rFonts w:ascii="Arial" w:hAnsi="Arial" w:cs="Arial"/>
        </w:rPr>
        <w:t xml:space="preserve"> </w:t>
      </w:r>
      <w:r w:rsidRPr="00591CA0">
        <w:rPr>
          <w:rFonts w:ascii="Arial" w:hAnsi="Arial" w:cs="Arial"/>
        </w:rPr>
        <w:t>positioned to play a central role in net</w:t>
      </w:r>
      <w:r w:rsidR="004642DF" w:rsidRPr="00591CA0">
        <w:rPr>
          <w:rFonts w:ascii="Arial" w:hAnsi="Arial" w:cs="Arial"/>
        </w:rPr>
        <w:t xml:space="preserve"> </w:t>
      </w:r>
      <w:r w:rsidRPr="00591CA0">
        <w:rPr>
          <w:rFonts w:ascii="Arial" w:hAnsi="Arial" w:cs="Arial"/>
        </w:rPr>
        <w:t>zero retrofit if capability gaps are addressed.</w:t>
      </w:r>
    </w:p>
    <w:p w14:paraId="463951C0" w14:textId="77777777" w:rsidR="00FB0E61" w:rsidRPr="00591CA0" w:rsidRDefault="00FB0E61" w:rsidP="00E63A4B">
      <w:pPr>
        <w:spacing w:before="30" w:after="30"/>
        <w:jc w:val="both"/>
        <w:rPr>
          <w:rFonts w:ascii="Arial" w:hAnsi="Arial" w:cs="Arial"/>
          <w:b/>
          <w:bCs/>
        </w:rPr>
      </w:pPr>
    </w:p>
    <w:p w14:paraId="2173B545" w14:textId="38EBB987" w:rsidR="00CE4048" w:rsidRPr="00591CA0" w:rsidRDefault="00CE4048" w:rsidP="00E63A4B">
      <w:pPr>
        <w:pStyle w:val="Heading2"/>
        <w:spacing w:before="30" w:after="30"/>
        <w:jc w:val="both"/>
        <w:rPr>
          <w:rFonts w:ascii="Arial" w:hAnsi="Arial" w:cs="Arial"/>
        </w:rPr>
      </w:pPr>
      <w:bookmarkStart w:id="80" w:name="_Toc239671457"/>
      <w:r w:rsidRPr="00591CA0">
        <w:rPr>
          <w:rFonts w:ascii="Arial" w:hAnsi="Arial" w:cs="Arial"/>
        </w:rPr>
        <w:t>5.8 Summary</w:t>
      </w:r>
      <w:bookmarkEnd w:id="80"/>
    </w:p>
    <w:p w14:paraId="6EFDE384" w14:textId="543EB956" w:rsidR="00CE4048" w:rsidRPr="00591CA0" w:rsidRDefault="00CE4048" w:rsidP="00E63A4B">
      <w:pPr>
        <w:spacing w:before="30" w:after="30"/>
        <w:jc w:val="both"/>
        <w:rPr>
          <w:rFonts w:ascii="Arial" w:hAnsi="Arial" w:cs="Arial"/>
        </w:rPr>
      </w:pPr>
      <w:r w:rsidRPr="00591CA0">
        <w:rPr>
          <w:rFonts w:ascii="Arial" w:hAnsi="Arial" w:cs="Arial"/>
        </w:rPr>
        <w:t>The discussion highlights that QSs in Wales recognise the importance of carbon assessment but face significant barriers relating to data, skills, digital capability, and organisational culture. Welsh Government policy</w:t>
      </w:r>
      <w:r w:rsidR="001C37CB" w:rsidRPr="00591CA0">
        <w:rPr>
          <w:rFonts w:ascii="Arial" w:hAnsi="Arial" w:cs="Arial"/>
        </w:rPr>
        <w:t>,</w:t>
      </w:r>
      <w:r w:rsidRPr="00591CA0">
        <w:rPr>
          <w:rFonts w:ascii="Arial" w:hAnsi="Arial" w:cs="Arial"/>
        </w:rPr>
        <w:t xml:space="preserve"> particularly ORP and WHQS 2023</w:t>
      </w:r>
      <w:r w:rsidR="001C37CB" w:rsidRPr="00591CA0">
        <w:rPr>
          <w:rFonts w:ascii="Arial" w:hAnsi="Arial" w:cs="Arial"/>
        </w:rPr>
        <w:t xml:space="preserve">, </w:t>
      </w:r>
      <w:r w:rsidRPr="00591CA0">
        <w:rPr>
          <w:rFonts w:ascii="Arial" w:hAnsi="Arial" w:cs="Arial"/>
        </w:rPr>
        <w:t>is driving change, but capability development has not yet caught up.</w:t>
      </w:r>
    </w:p>
    <w:p w14:paraId="094ABCCA" w14:textId="77777777" w:rsidR="002A1DFD" w:rsidRPr="00591CA0" w:rsidRDefault="002A1DFD" w:rsidP="00E63A4B">
      <w:pPr>
        <w:spacing w:before="30" w:after="30"/>
        <w:jc w:val="both"/>
        <w:rPr>
          <w:rFonts w:ascii="Arial" w:hAnsi="Arial" w:cs="Arial"/>
        </w:rPr>
      </w:pPr>
    </w:p>
    <w:p w14:paraId="1D0E3BC9" w14:textId="75BAE55D" w:rsidR="00CE4048" w:rsidRPr="00591CA0" w:rsidRDefault="00CE4048" w:rsidP="00E63A4B">
      <w:pPr>
        <w:spacing w:before="30" w:after="30"/>
        <w:jc w:val="both"/>
        <w:rPr>
          <w:rFonts w:ascii="Arial" w:hAnsi="Arial" w:cs="Arial"/>
        </w:rPr>
      </w:pPr>
      <w:r w:rsidRPr="00591CA0">
        <w:rPr>
          <w:rFonts w:ascii="Arial" w:hAnsi="Arial" w:cs="Arial"/>
        </w:rPr>
        <w:t>The evidence suggests that transformation across QS practice, organisational capability, and policy implementation is necessary to deliver net</w:t>
      </w:r>
      <w:r w:rsidR="004642DF" w:rsidRPr="00591CA0">
        <w:rPr>
          <w:rFonts w:ascii="Arial" w:hAnsi="Arial" w:cs="Arial"/>
        </w:rPr>
        <w:t xml:space="preserve"> </w:t>
      </w:r>
      <w:r w:rsidRPr="00591CA0">
        <w:rPr>
          <w:rFonts w:ascii="Arial" w:hAnsi="Arial" w:cs="Arial"/>
        </w:rPr>
        <w:t>zero housing retrofit at scale.</w:t>
      </w:r>
    </w:p>
    <w:p w14:paraId="37482A52" w14:textId="77777777" w:rsidR="00CE4048" w:rsidRPr="00591CA0" w:rsidRDefault="00CE4048" w:rsidP="00E63A4B">
      <w:pPr>
        <w:spacing w:before="30" w:after="30"/>
        <w:jc w:val="both"/>
        <w:rPr>
          <w:rFonts w:ascii="Arial" w:hAnsi="Arial" w:cs="Arial"/>
        </w:rPr>
      </w:pPr>
    </w:p>
    <w:p w14:paraId="4C89058F" w14:textId="68BD14C3" w:rsidR="00CE4048" w:rsidRPr="00591CA0" w:rsidRDefault="00CE4048" w:rsidP="00E63A4B">
      <w:pPr>
        <w:pStyle w:val="Heading1"/>
        <w:spacing w:before="30" w:after="30"/>
        <w:jc w:val="both"/>
        <w:rPr>
          <w:rFonts w:ascii="Arial" w:hAnsi="Arial" w:cs="Arial"/>
        </w:rPr>
      </w:pPr>
      <w:bookmarkStart w:id="81" w:name="_Toc239671458"/>
      <w:r w:rsidRPr="00591CA0">
        <w:rPr>
          <w:rFonts w:ascii="Arial" w:hAnsi="Arial" w:cs="Arial"/>
        </w:rPr>
        <w:t xml:space="preserve">CHAPTER 6 </w:t>
      </w:r>
      <w:r w:rsidR="00825B72" w:rsidRPr="00591CA0">
        <w:rPr>
          <w:rFonts w:ascii="Arial" w:hAnsi="Arial" w:cs="Arial"/>
        </w:rPr>
        <w:t>-</w:t>
      </w:r>
      <w:r w:rsidRPr="00591CA0">
        <w:rPr>
          <w:rFonts w:ascii="Arial" w:hAnsi="Arial" w:cs="Arial"/>
        </w:rPr>
        <w:t xml:space="preserve"> CONCLUSION</w:t>
      </w:r>
      <w:bookmarkEnd w:id="81"/>
    </w:p>
    <w:p w14:paraId="3FA7206E" w14:textId="77777777" w:rsidR="00CE4048" w:rsidRPr="00591CA0" w:rsidRDefault="00CE4048" w:rsidP="00E63A4B">
      <w:pPr>
        <w:pStyle w:val="Heading2"/>
        <w:spacing w:before="30" w:after="30"/>
        <w:jc w:val="both"/>
        <w:rPr>
          <w:rFonts w:ascii="Arial" w:hAnsi="Arial" w:cs="Arial"/>
        </w:rPr>
      </w:pPr>
      <w:bookmarkStart w:id="82" w:name="_Toc239671459"/>
      <w:r w:rsidRPr="00591CA0">
        <w:rPr>
          <w:rFonts w:ascii="Arial" w:hAnsi="Arial" w:cs="Arial"/>
        </w:rPr>
        <w:t>6.1 Introduction</w:t>
      </w:r>
      <w:bookmarkEnd w:id="82"/>
    </w:p>
    <w:p w14:paraId="099401DE" w14:textId="3C08D42F" w:rsidR="00CE4048" w:rsidRPr="00591CA0" w:rsidRDefault="00CE4048" w:rsidP="00E63A4B">
      <w:pPr>
        <w:spacing w:before="30" w:after="30"/>
        <w:jc w:val="both"/>
        <w:rPr>
          <w:rFonts w:ascii="Arial" w:hAnsi="Arial" w:cs="Arial"/>
        </w:rPr>
      </w:pPr>
      <w:r w:rsidRPr="00591CA0">
        <w:rPr>
          <w:rFonts w:ascii="Arial" w:hAnsi="Arial" w:cs="Arial"/>
        </w:rPr>
        <w:t>This chapter presents the overall conclusions of the study, drawing together the key findings from the literature review, survey results, and interview insights. It summarises how quantity surveyors (QSs) in Wales currently engage with carbon assessment, the barriers they face, and the opportunities emerging from Welsh Government policy and industry developments. The conclusions highlight the implications for QS practice, organisational capability, and the wider retrofit sector, and offer reflections on the future direction of carbon</w:t>
      </w:r>
      <w:r w:rsidR="004642DF" w:rsidRPr="00591CA0">
        <w:rPr>
          <w:rFonts w:ascii="Arial" w:hAnsi="Arial" w:cs="Arial"/>
        </w:rPr>
        <w:t xml:space="preserve"> </w:t>
      </w:r>
      <w:r w:rsidRPr="00591CA0">
        <w:rPr>
          <w:rFonts w:ascii="Arial" w:hAnsi="Arial" w:cs="Arial"/>
        </w:rPr>
        <w:t>aware construction in Wales.</w:t>
      </w:r>
    </w:p>
    <w:p w14:paraId="17AEB69D" w14:textId="77777777" w:rsidR="002A1DFD" w:rsidRPr="00591CA0" w:rsidRDefault="002A1DFD" w:rsidP="00E63A4B">
      <w:pPr>
        <w:spacing w:before="30" w:after="30"/>
        <w:jc w:val="both"/>
        <w:rPr>
          <w:rFonts w:ascii="Arial" w:hAnsi="Arial" w:cs="Arial"/>
        </w:rPr>
      </w:pPr>
    </w:p>
    <w:p w14:paraId="0E185654" w14:textId="133948E8" w:rsidR="00CE4048" w:rsidRPr="00591CA0" w:rsidRDefault="00CE4048" w:rsidP="00E63A4B">
      <w:pPr>
        <w:spacing w:before="30" w:after="30"/>
        <w:jc w:val="both"/>
        <w:rPr>
          <w:rFonts w:ascii="Arial" w:hAnsi="Arial" w:cs="Arial"/>
        </w:rPr>
      </w:pPr>
      <w:r w:rsidRPr="00591CA0">
        <w:rPr>
          <w:rFonts w:ascii="Arial" w:hAnsi="Arial" w:cs="Arial"/>
        </w:rPr>
        <w:t>The chapter is structured to first summarise the key findings from the empirical research, before exploring the implications for QSs, organisations, and policymakers. It then reflects on the limitations of the study and offers recommendations for future research and practice.</w:t>
      </w:r>
    </w:p>
    <w:p w14:paraId="37845ED9" w14:textId="77777777" w:rsidR="002A1DFD" w:rsidRPr="00591CA0" w:rsidRDefault="002A1DFD" w:rsidP="00E63A4B">
      <w:pPr>
        <w:spacing w:before="30" w:after="30"/>
        <w:jc w:val="both"/>
        <w:rPr>
          <w:rFonts w:ascii="Arial" w:hAnsi="Arial" w:cs="Arial"/>
        </w:rPr>
      </w:pPr>
    </w:p>
    <w:p w14:paraId="56B47C3A" w14:textId="7B213FE0" w:rsidR="00CE4048" w:rsidRPr="00591CA0" w:rsidRDefault="00CE4048" w:rsidP="00E63A4B">
      <w:pPr>
        <w:spacing w:before="30" w:after="30"/>
        <w:jc w:val="both"/>
        <w:rPr>
          <w:rFonts w:ascii="Arial" w:hAnsi="Arial" w:cs="Arial"/>
        </w:rPr>
      </w:pPr>
      <w:r w:rsidRPr="00591CA0">
        <w:rPr>
          <w:rFonts w:ascii="Arial" w:hAnsi="Arial" w:cs="Arial"/>
        </w:rPr>
        <w:t xml:space="preserve">This conclusion reinforces the central argument of the dissertation: Welsh Government policy has successfully created demand for carbon integration, but the profession is not yet equipped to deliver on this demand at scale. Addressing this capability gap is essential for achieving </w:t>
      </w:r>
      <w:r w:rsidR="003C0232" w:rsidRPr="00591CA0">
        <w:rPr>
          <w:rFonts w:ascii="Arial" w:hAnsi="Arial" w:cs="Arial"/>
        </w:rPr>
        <w:t>Wales’s</w:t>
      </w:r>
      <w:r w:rsidRPr="00591CA0">
        <w:rPr>
          <w:rFonts w:ascii="Arial" w:hAnsi="Arial" w:cs="Arial"/>
        </w:rPr>
        <w:t xml:space="preserve"> net</w:t>
      </w:r>
      <w:r w:rsidR="004642DF" w:rsidRPr="00591CA0">
        <w:rPr>
          <w:rFonts w:ascii="Arial" w:hAnsi="Arial" w:cs="Arial"/>
        </w:rPr>
        <w:t xml:space="preserve"> </w:t>
      </w:r>
      <w:r w:rsidRPr="00591CA0">
        <w:rPr>
          <w:rFonts w:ascii="Arial" w:hAnsi="Arial" w:cs="Arial"/>
        </w:rPr>
        <w:t>zero ambitions.</w:t>
      </w:r>
    </w:p>
    <w:p w14:paraId="08DAD7D8" w14:textId="77777777" w:rsidR="00FB0E61" w:rsidRPr="00591CA0" w:rsidRDefault="00FB0E61" w:rsidP="00E63A4B">
      <w:pPr>
        <w:spacing w:before="30" w:after="30"/>
        <w:jc w:val="both"/>
        <w:rPr>
          <w:rFonts w:ascii="Arial" w:hAnsi="Arial" w:cs="Arial"/>
          <w:b/>
          <w:bCs/>
        </w:rPr>
      </w:pPr>
    </w:p>
    <w:p w14:paraId="650EA13F" w14:textId="20020732" w:rsidR="00CE4048" w:rsidRPr="00591CA0" w:rsidRDefault="00CE4048" w:rsidP="00E63A4B">
      <w:pPr>
        <w:pStyle w:val="Heading2"/>
        <w:spacing w:before="30" w:after="30"/>
        <w:jc w:val="both"/>
        <w:rPr>
          <w:rFonts w:ascii="Arial" w:hAnsi="Arial" w:cs="Arial"/>
        </w:rPr>
      </w:pPr>
      <w:bookmarkStart w:id="83" w:name="_Toc239671460"/>
      <w:r w:rsidRPr="00591CA0">
        <w:rPr>
          <w:rFonts w:ascii="Arial" w:hAnsi="Arial" w:cs="Arial"/>
        </w:rPr>
        <w:t>6.2 Summary of Key Findings</w:t>
      </w:r>
      <w:bookmarkEnd w:id="83"/>
    </w:p>
    <w:p w14:paraId="7D4CE877" w14:textId="77777777" w:rsidR="00CE4048" w:rsidRPr="00591CA0" w:rsidRDefault="00CE4048" w:rsidP="00E63A4B">
      <w:pPr>
        <w:pStyle w:val="Heading3"/>
        <w:spacing w:before="30" w:after="30"/>
        <w:jc w:val="both"/>
        <w:rPr>
          <w:rFonts w:ascii="Arial" w:hAnsi="Arial" w:cs="Arial"/>
        </w:rPr>
      </w:pPr>
      <w:bookmarkStart w:id="84" w:name="_Toc239671461"/>
      <w:r w:rsidRPr="00591CA0">
        <w:rPr>
          <w:rFonts w:ascii="Arial" w:hAnsi="Arial" w:cs="Arial"/>
        </w:rPr>
        <w:t>6.2.1 Carbon Literacy and Professional Capability</w:t>
      </w:r>
      <w:bookmarkEnd w:id="84"/>
    </w:p>
    <w:p w14:paraId="0A7F23BB" w14:textId="77777777" w:rsidR="00CE4048" w:rsidRPr="00591CA0" w:rsidRDefault="00CE4048" w:rsidP="00E63A4B">
      <w:pPr>
        <w:spacing w:before="30" w:after="30"/>
        <w:jc w:val="both"/>
        <w:rPr>
          <w:rFonts w:ascii="Arial" w:hAnsi="Arial" w:cs="Arial"/>
        </w:rPr>
      </w:pPr>
      <w:r w:rsidRPr="00591CA0">
        <w:rPr>
          <w:rFonts w:ascii="Arial" w:hAnsi="Arial" w:cs="Arial"/>
        </w:rPr>
        <w:t>The study found that QSs possess a basic understanding of carbon concepts but lack deeper carbon literacy and confidence in applying carbon tools. While most respondents were familiar with terms such as embodied carbon, operational carbon, and lifecycle assessment, fewer felt confident interpreting Environmental Product Declarations (EPDs) or conducting carbon calculations.</w:t>
      </w:r>
    </w:p>
    <w:p w14:paraId="270C61A0" w14:textId="77777777" w:rsidR="002A1DFD" w:rsidRPr="00591CA0" w:rsidRDefault="002A1DFD" w:rsidP="00E63A4B">
      <w:pPr>
        <w:spacing w:before="30" w:after="30"/>
        <w:jc w:val="both"/>
        <w:rPr>
          <w:rFonts w:ascii="Arial" w:hAnsi="Arial" w:cs="Arial"/>
        </w:rPr>
      </w:pPr>
    </w:p>
    <w:p w14:paraId="4A8A7235" w14:textId="6C37783B" w:rsidR="00CE4048" w:rsidRPr="00591CA0" w:rsidRDefault="00CE4048" w:rsidP="00E63A4B">
      <w:pPr>
        <w:spacing w:before="30" w:after="30"/>
        <w:jc w:val="both"/>
        <w:rPr>
          <w:rFonts w:ascii="Arial" w:hAnsi="Arial" w:cs="Arial"/>
        </w:rPr>
      </w:pPr>
      <w:r w:rsidRPr="00591CA0">
        <w:rPr>
          <w:rFonts w:ascii="Arial" w:hAnsi="Arial" w:cs="Arial"/>
        </w:rPr>
        <w:t>This finding aligns with wider industry evidence. The RICS Global Sustainability Report (2025) found that:</w:t>
      </w:r>
    </w:p>
    <w:p w14:paraId="3C4C3AB7" w14:textId="77777777" w:rsidR="00CE4048" w:rsidRPr="00591CA0" w:rsidRDefault="00CE4048">
      <w:pPr>
        <w:pStyle w:val="ListParagraph"/>
        <w:numPr>
          <w:ilvl w:val="0"/>
          <w:numId w:val="43"/>
        </w:numPr>
        <w:spacing w:before="30" w:after="30"/>
        <w:jc w:val="both"/>
        <w:rPr>
          <w:rFonts w:ascii="Arial" w:hAnsi="Arial" w:cs="Arial"/>
        </w:rPr>
      </w:pPr>
      <w:r w:rsidRPr="00591CA0">
        <w:rPr>
          <w:rFonts w:ascii="Arial" w:hAnsi="Arial" w:cs="Arial"/>
          <w:b/>
          <w:bCs/>
        </w:rPr>
        <w:t>46%</w:t>
      </w:r>
      <w:r w:rsidRPr="00591CA0">
        <w:rPr>
          <w:rFonts w:ascii="Arial" w:hAnsi="Arial" w:cs="Arial"/>
        </w:rPr>
        <w:t xml:space="preserve"> of construction professionals do not measure embodied carbon</w:t>
      </w:r>
    </w:p>
    <w:p w14:paraId="537541B1" w14:textId="132C93E9" w:rsidR="00CE4048" w:rsidRPr="00591CA0" w:rsidRDefault="00282038">
      <w:pPr>
        <w:pStyle w:val="ListParagraph"/>
        <w:numPr>
          <w:ilvl w:val="0"/>
          <w:numId w:val="43"/>
        </w:numPr>
        <w:spacing w:before="30" w:after="30"/>
        <w:jc w:val="both"/>
        <w:rPr>
          <w:rFonts w:ascii="Arial" w:hAnsi="Arial" w:cs="Arial"/>
        </w:rPr>
      </w:pPr>
      <w:r w:rsidRPr="00591CA0">
        <w:rPr>
          <w:rFonts w:ascii="Arial" w:hAnsi="Arial" w:cs="Arial"/>
        </w:rPr>
        <w:t>O</w:t>
      </w:r>
      <w:r w:rsidR="00CE4048" w:rsidRPr="00591CA0">
        <w:rPr>
          <w:rFonts w:ascii="Arial" w:hAnsi="Arial" w:cs="Arial"/>
        </w:rPr>
        <w:t xml:space="preserve">nly </w:t>
      </w:r>
      <w:r w:rsidR="00CE4048" w:rsidRPr="00591CA0">
        <w:rPr>
          <w:rFonts w:ascii="Arial" w:hAnsi="Arial" w:cs="Arial"/>
          <w:b/>
          <w:bCs/>
        </w:rPr>
        <w:t>16%</w:t>
      </w:r>
      <w:r w:rsidR="00CE4048" w:rsidRPr="00591CA0">
        <w:rPr>
          <w:rFonts w:ascii="Arial" w:hAnsi="Arial" w:cs="Arial"/>
        </w:rPr>
        <w:t xml:space="preserve"> report that carbon measurement meaningfully informs material choices</w:t>
      </w:r>
    </w:p>
    <w:p w14:paraId="5465FA84" w14:textId="71908706" w:rsidR="00CE4048" w:rsidRPr="00591CA0" w:rsidRDefault="00282038">
      <w:pPr>
        <w:pStyle w:val="ListParagraph"/>
        <w:numPr>
          <w:ilvl w:val="0"/>
          <w:numId w:val="43"/>
        </w:numPr>
        <w:spacing w:before="30" w:after="30"/>
        <w:jc w:val="both"/>
        <w:rPr>
          <w:rFonts w:ascii="Arial" w:hAnsi="Arial" w:cs="Arial"/>
        </w:rPr>
      </w:pPr>
      <w:r w:rsidRPr="00591CA0">
        <w:rPr>
          <w:rFonts w:ascii="Arial" w:hAnsi="Arial" w:cs="Arial"/>
        </w:rPr>
        <w:t>F</w:t>
      </w:r>
      <w:r w:rsidR="00CE4048" w:rsidRPr="00591CA0">
        <w:rPr>
          <w:rFonts w:ascii="Arial" w:hAnsi="Arial" w:cs="Arial"/>
        </w:rPr>
        <w:t>amiliarity with circular economy practices remains low</w:t>
      </w:r>
    </w:p>
    <w:p w14:paraId="38C8B5C5" w14:textId="77777777" w:rsidR="002A1DFD" w:rsidRPr="00591CA0" w:rsidRDefault="002A1DFD" w:rsidP="00E63A4B">
      <w:pPr>
        <w:spacing w:before="30" w:after="30"/>
        <w:jc w:val="both"/>
        <w:rPr>
          <w:rFonts w:ascii="Arial" w:hAnsi="Arial" w:cs="Arial"/>
        </w:rPr>
      </w:pPr>
    </w:p>
    <w:p w14:paraId="67488446" w14:textId="0E426203" w:rsidR="00CE4048" w:rsidRPr="00591CA0" w:rsidRDefault="00CE4048" w:rsidP="00E63A4B">
      <w:pPr>
        <w:spacing w:before="30" w:after="30"/>
        <w:jc w:val="both"/>
        <w:rPr>
          <w:rFonts w:ascii="Arial" w:hAnsi="Arial" w:cs="Arial"/>
        </w:rPr>
      </w:pPr>
      <w:r w:rsidRPr="00591CA0">
        <w:rPr>
          <w:rFonts w:ascii="Arial" w:hAnsi="Arial" w:cs="Arial"/>
        </w:rPr>
        <w:t>These statistics mirror the Welsh context, where QSs described carbon assessment as “complex</w:t>
      </w:r>
      <w:r w:rsidR="00B94AA3" w:rsidRPr="00591CA0">
        <w:rPr>
          <w:rFonts w:ascii="Arial" w:hAnsi="Arial" w:cs="Arial"/>
        </w:rPr>
        <w:t>,”</w:t>
      </w:r>
      <w:r w:rsidRPr="00591CA0">
        <w:rPr>
          <w:rFonts w:ascii="Arial" w:hAnsi="Arial" w:cs="Arial"/>
        </w:rPr>
        <w:t xml:space="preserve"> “specialist</w:t>
      </w:r>
      <w:r w:rsidR="00B94AA3" w:rsidRPr="00591CA0">
        <w:rPr>
          <w:rFonts w:ascii="Arial" w:hAnsi="Arial" w:cs="Arial"/>
        </w:rPr>
        <w:t>,”</w:t>
      </w:r>
      <w:r w:rsidRPr="00591CA0">
        <w:rPr>
          <w:rFonts w:ascii="Arial" w:hAnsi="Arial" w:cs="Arial"/>
        </w:rPr>
        <w:t xml:space="preserve"> and “outside our traditional role</w:t>
      </w:r>
      <w:r w:rsidR="00B94AA3" w:rsidRPr="00591CA0">
        <w:rPr>
          <w:rFonts w:ascii="Arial" w:hAnsi="Arial" w:cs="Arial"/>
        </w:rPr>
        <w:t>.”</w:t>
      </w:r>
    </w:p>
    <w:p w14:paraId="1931314E" w14:textId="77777777" w:rsidR="002A1DFD" w:rsidRPr="00591CA0" w:rsidRDefault="002A1DFD" w:rsidP="00E63A4B">
      <w:pPr>
        <w:spacing w:before="30" w:after="30"/>
        <w:jc w:val="both"/>
        <w:rPr>
          <w:rFonts w:ascii="Arial" w:hAnsi="Arial" w:cs="Arial"/>
        </w:rPr>
      </w:pPr>
    </w:p>
    <w:p w14:paraId="640767F7" w14:textId="293BCD0C" w:rsidR="00CE4048" w:rsidRPr="00591CA0" w:rsidRDefault="00CE4048" w:rsidP="00E63A4B">
      <w:pPr>
        <w:spacing w:before="30" w:after="30"/>
        <w:jc w:val="both"/>
        <w:rPr>
          <w:rFonts w:ascii="Arial" w:hAnsi="Arial" w:cs="Arial"/>
        </w:rPr>
      </w:pPr>
      <w:r w:rsidRPr="00591CA0">
        <w:rPr>
          <w:rFonts w:ascii="Arial" w:hAnsi="Arial" w:cs="Arial"/>
        </w:rPr>
        <w:t>The evidence suggests that carbon literacy is emerging but not yet embedded within QS professional identity, creating a gap between policy expectations and professional capability.</w:t>
      </w:r>
    </w:p>
    <w:p w14:paraId="170BE3F4" w14:textId="77777777" w:rsidR="00FB0E61" w:rsidRPr="00591CA0" w:rsidRDefault="00FB0E61" w:rsidP="00E63A4B">
      <w:pPr>
        <w:spacing w:before="30" w:after="30"/>
        <w:jc w:val="both"/>
        <w:rPr>
          <w:rFonts w:ascii="Arial" w:hAnsi="Arial" w:cs="Arial"/>
          <w:b/>
          <w:bCs/>
        </w:rPr>
      </w:pPr>
    </w:p>
    <w:p w14:paraId="0B2C5636" w14:textId="4E97224E" w:rsidR="00CE4048" w:rsidRPr="00591CA0" w:rsidRDefault="00CE4048" w:rsidP="00E63A4B">
      <w:pPr>
        <w:pStyle w:val="Heading3"/>
        <w:spacing w:before="30" w:after="30"/>
        <w:jc w:val="both"/>
        <w:rPr>
          <w:rFonts w:ascii="Arial" w:hAnsi="Arial" w:cs="Arial"/>
        </w:rPr>
      </w:pPr>
      <w:bookmarkStart w:id="85" w:name="_Toc239671462"/>
      <w:r w:rsidRPr="00591CA0">
        <w:rPr>
          <w:rFonts w:ascii="Arial" w:hAnsi="Arial" w:cs="Arial"/>
        </w:rPr>
        <w:t>6.2.2 Digital Tools and Data Limitations</w:t>
      </w:r>
      <w:bookmarkEnd w:id="85"/>
    </w:p>
    <w:p w14:paraId="3EF4032D" w14:textId="77777777" w:rsidR="00CE4048" w:rsidRPr="00591CA0" w:rsidRDefault="00CE4048" w:rsidP="00E63A4B">
      <w:pPr>
        <w:spacing w:before="30" w:after="30"/>
        <w:jc w:val="both"/>
        <w:rPr>
          <w:rFonts w:ascii="Arial" w:hAnsi="Arial" w:cs="Arial"/>
        </w:rPr>
      </w:pPr>
      <w:r w:rsidRPr="00591CA0">
        <w:rPr>
          <w:rFonts w:ascii="Arial" w:hAnsi="Arial" w:cs="Arial"/>
        </w:rPr>
        <w:t>QSs reported limited use of carbon tools such as One Click LCA, EC3, and eTool. Barriers included:</w:t>
      </w:r>
    </w:p>
    <w:p w14:paraId="322A999C" w14:textId="4D721195" w:rsidR="00CE4048" w:rsidRPr="00591CA0" w:rsidRDefault="00282038">
      <w:pPr>
        <w:pStyle w:val="ListParagraph"/>
        <w:numPr>
          <w:ilvl w:val="0"/>
          <w:numId w:val="44"/>
        </w:numPr>
        <w:spacing w:before="30" w:after="30"/>
        <w:jc w:val="both"/>
        <w:rPr>
          <w:rFonts w:ascii="Arial" w:hAnsi="Arial" w:cs="Arial"/>
        </w:rPr>
      </w:pPr>
      <w:r w:rsidRPr="00591CA0">
        <w:rPr>
          <w:rFonts w:ascii="Arial" w:hAnsi="Arial" w:cs="Arial"/>
        </w:rPr>
        <w:t>L</w:t>
      </w:r>
      <w:r w:rsidR="00CE4048" w:rsidRPr="00591CA0">
        <w:rPr>
          <w:rFonts w:ascii="Arial" w:hAnsi="Arial" w:cs="Arial"/>
        </w:rPr>
        <w:t>ack of training</w:t>
      </w:r>
    </w:p>
    <w:p w14:paraId="2753BB5B" w14:textId="56F2E32D" w:rsidR="00CE4048" w:rsidRPr="00591CA0" w:rsidRDefault="00282038">
      <w:pPr>
        <w:pStyle w:val="ListParagraph"/>
        <w:numPr>
          <w:ilvl w:val="0"/>
          <w:numId w:val="44"/>
        </w:numPr>
        <w:spacing w:before="30" w:after="30"/>
        <w:jc w:val="both"/>
        <w:rPr>
          <w:rFonts w:ascii="Arial" w:hAnsi="Arial" w:cs="Arial"/>
        </w:rPr>
      </w:pPr>
      <w:r w:rsidRPr="00591CA0">
        <w:rPr>
          <w:rFonts w:ascii="Arial" w:hAnsi="Arial" w:cs="Arial"/>
        </w:rPr>
        <w:t>T</w:t>
      </w:r>
      <w:r w:rsidR="00CE4048" w:rsidRPr="00591CA0">
        <w:rPr>
          <w:rFonts w:ascii="Arial" w:hAnsi="Arial" w:cs="Arial"/>
        </w:rPr>
        <w:t>ime constraints</w:t>
      </w:r>
    </w:p>
    <w:p w14:paraId="5247690D" w14:textId="379AC426" w:rsidR="00CE4048" w:rsidRPr="00591CA0" w:rsidRDefault="00282038">
      <w:pPr>
        <w:pStyle w:val="ListParagraph"/>
        <w:numPr>
          <w:ilvl w:val="0"/>
          <w:numId w:val="44"/>
        </w:numPr>
        <w:spacing w:before="30" w:after="30"/>
        <w:jc w:val="both"/>
        <w:rPr>
          <w:rFonts w:ascii="Arial" w:hAnsi="Arial" w:cs="Arial"/>
        </w:rPr>
      </w:pPr>
      <w:r w:rsidRPr="00591CA0">
        <w:rPr>
          <w:rFonts w:ascii="Arial" w:hAnsi="Arial" w:cs="Arial"/>
        </w:rPr>
        <w:t>L</w:t>
      </w:r>
      <w:r w:rsidR="00CE4048" w:rsidRPr="00591CA0">
        <w:rPr>
          <w:rFonts w:ascii="Arial" w:hAnsi="Arial" w:cs="Arial"/>
        </w:rPr>
        <w:t>icence costs</w:t>
      </w:r>
    </w:p>
    <w:p w14:paraId="1895ED25" w14:textId="1732723E" w:rsidR="00CE4048" w:rsidRPr="00591CA0" w:rsidRDefault="00282038">
      <w:pPr>
        <w:pStyle w:val="ListParagraph"/>
        <w:numPr>
          <w:ilvl w:val="0"/>
          <w:numId w:val="44"/>
        </w:numPr>
        <w:spacing w:before="30" w:after="30"/>
        <w:jc w:val="both"/>
        <w:rPr>
          <w:rFonts w:ascii="Arial" w:hAnsi="Arial" w:cs="Arial"/>
        </w:rPr>
      </w:pPr>
      <w:r w:rsidRPr="00591CA0">
        <w:rPr>
          <w:rFonts w:ascii="Arial" w:hAnsi="Arial" w:cs="Arial"/>
        </w:rPr>
        <w:t>I</w:t>
      </w:r>
      <w:r w:rsidR="00CE4048" w:rsidRPr="00591CA0">
        <w:rPr>
          <w:rFonts w:ascii="Arial" w:hAnsi="Arial" w:cs="Arial"/>
        </w:rPr>
        <w:t>nconsistent data availability</w:t>
      </w:r>
    </w:p>
    <w:p w14:paraId="4AB75A9D" w14:textId="74E21833" w:rsidR="00CE4048" w:rsidRPr="00591CA0" w:rsidRDefault="00282038">
      <w:pPr>
        <w:pStyle w:val="ListParagraph"/>
        <w:numPr>
          <w:ilvl w:val="0"/>
          <w:numId w:val="44"/>
        </w:numPr>
        <w:spacing w:before="30" w:after="30"/>
        <w:jc w:val="both"/>
        <w:rPr>
          <w:rFonts w:ascii="Arial" w:hAnsi="Arial" w:cs="Arial"/>
        </w:rPr>
      </w:pPr>
      <w:r w:rsidRPr="00591CA0">
        <w:rPr>
          <w:rFonts w:ascii="Arial" w:hAnsi="Arial" w:cs="Arial"/>
        </w:rPr>
        <w:t>P</w:t>
      </w:r>
      <w:r w:rsidR="00CE4048" w:rsidRPr="00591CA0">
        <w:rPr>
          <w:rFonts w:ascii="Arial" w:hAnsi="Arial" w:cs="Arial"/>
        </w:rPr>
        <w:t>oor BIM model quality</w:t>
      </w:r>
    </w:p>
    <w:p w14:paraId="12450248" w14:textId="77777777" w:rsidR="002A1DFD" w:rsidRPr="00591CA0" w:rsidRDefault="002A1DFD" w:rsidP="00E63A4B">
      <w:pPr>
        <w:spacing w:before="30" w:after="30"/>
        <w:jc w:val="both"/>
        <w:rPr>
          <w:rFonts w:ascii="Arial" w:hAnsi="Arial" w:cs="Arial"/>
        </w:rPr>
      </w:pPr>
    </w:p>
    <w:p w14:paraId="771C1F62" w14:textId="06F22368" w:rsidR="00CE4048" w:rsidRPr="00591CA0" w:rsidRDefault="00CE4048" w:rsidP="00E63A4B">
      <w:pPr>
        <w:spacing w:before="30" w:after="30"/>
        <w:jc w:val="both"/>
        <w:rPr>
          <w:rFonts w:ascii="Arial" w:hAnsi="Arial" w:cs="Arial"/>
        </w:rPr>
      </w:pPr>
      <w:r w:rsidRPr="00591CA0">
        <w:rPr>
          <w:rFonts w:ascii="Arial" w:hAnsi="Arial" w:cs="Arial"/>
        </w:rPr>
        <w:t>These findings highlight the need for improved digital capability and data infrastructure to support accurate carbon assessment. The UKGBC Whole Life Carbon Modelling Forum (2025) identified “the lack of consistent, centralised data” as a critical issue, noting that practitioners often rely on fragmented databases or assumptions.</w:t>
      </w:r>
    </w:p>
    <w:p w14:paraId="3BDDA5BE" w14:textId="77777777" w:rsidR="002A1DFD" w:rsidRPr="00591CA0" w:rsidRDefault="002A1DFD" w:rsidP="00E63A4B">
      <w:pPr>
        <w:spacing w:before="30" w:after="30"/>
        <w:jc w:val="both"/>
        <w:rPr>
          <w:rFonts w:ascii="Arial" w:hAnsi="Arial" w:cs="Arial"/>
        </w:rPr>
      </w:pPr>
    </w:p>
    <w:p w14:paraId="0CECF774" w14:textId="7C755227" w:rsidR="00CE4048" w:rsidRPr="00591CA0" w:rsidRDefault="00CE4048" w:rsidP="00E63A4B">
      <w:pPr>
        <w:spacing w:before="30" w:after="30"/>
        <w:jc w:val="both"/>
        <w:rPr>
          <w:rFonts w:ascii="Arial" w:hAnsi="Arial" w:cs="Arial"/>
        </w:rPr>
      </w:pPr>
      <w:r w:rsidRPr="00591CA0">
        <w:rPr>
          <w:rFonts w:ascii="Arial" w:hAnsi="Arial" w:cs="Arial"/>
        </w:rPr>
        <w:t>The Welsh context adds additional complexity. As Perisoglou, Patterson and Ionas (2025) found in their study of South Wales bungalows, carbon calculations often rely on generic ICE database factors due to a lack of product</w:t>
      </w:r>
      <w:r w:rsidR="004642DF" w:rsidRPr="00591CA0">
        <w:rPr>
          <w:rFonts w:ascii="Arial" w:hAnsi="Arial" w:cs="Arial"/>
        </w:rPr>
        <w:t xml:space="preserve"> </w:t>
      </w:r>
      <w:r w:rsidRPr="00591CA0">
        <w:rPr>
          <w:rFonts w:ascii="Arial" w:hAnsi="Arial" w:cs="Arial"/>
        </w:rPr>
        <w:t>specific EPDs.</w:t>
      </w:r>
    </w:p>
    <w:p w14:paraId="59FAC98B" w14:textId="77777777" w:rsidR="002A1DFD" w:rsidRPr="00591CA0" w:rsidRDefault="002A1DFD" w:rsidP="00E63A4B">
      <w:pPr>
        <w:spacing w:before="30" w:after="30"/>
        <w:jc w:val="both"/>
        <w:rPr>
          <w:rFonts w:ascii="Arial" w:hAnsi="Arial" w:cs="Arial"/>
        </w:rPr>
      </w:pPr>
    </w:p>
    <w:p w14:paraId="79DDD290" w14:textId="2363624A" w:rsidR="00CE4048" w:rsidRPr="00591CA0" w:rsidRDefault="00CE4048" w:rsidP="00E63A4B">
      <w:pPr>
        <w:spacing w:before="30" w:after="30"/>
        <w:jc w:val="both"/>
        <w:rPr>
          <w:rFonts w:ascii="Arial" w:hAnsi="Arial" w:cs="Arial"/>
        </w:rPr>
      </w:pPr>
      <w:r w:rsidRPr="00591CA0">
        <w:rPr>
          <w:rFonts w:ascii="Arial" w:hAnsi="Arial" w:cs="Arial"/>
        </w:rPr>
        <w:t>The digital capability gap is therefore both technical and structural, requiring coordinated intervention rather than isolated organisational effort.</w:t>
      </w:r>
    </w:p>
    <w:p w14:paraId="095FAF8A" w14:textId="77777777" w:rsidR="00FB0E61" w:rsidRPr="00591CA0" w:rsidRDefault="00FB0E61" w:rsidP="00E63A4B">
      <w:pPr>
        <w:spacing w:before="30" w:after="30"/>
        <w:jc w:val="both"/>
        <w:rPr>
          <w:rFonts w:ascii="Arial" w:hAnsi="Arial" w:cs="Arial"/>
          <w:b/>
          <w:bCs/>
        </w:rPr>
      </w:pPr>
    </w:p>
    <w:p w14:paraId="4DE3CBB5" w14:textId="3E34C468" w:rsidR="00CE4048" w:rsidRPr="00591CA0" w:rsidRDefault="00CE4048" w:rsidP="00E63A4B">
      <w:pPr>
        <w:pStyle w:val="Heading3"/>
        <w:spacing w:before="30" w:after="30"/>
        <w:jc w:val="both"/>
        <w:rPr>
          <w:rFonts w:ascii="Arial" w:hAnsi="Arial" w:cs="Arial"/>
        </w:rPr>
      </w:pPr>
      <w:bookmarkStart w:id="86" w:name="_Toc239671463"/>
      <w:r w:rsidRPr="00591CA0">
        <w:rPr>
          <w:rFonts w:ascii="Arial" w:hAnsi="Arial" w:cs="Arial"/>
        </w:rPr>
        <w:t>6.2.3 Organisational Culture and Sector Variation</w:t>
      </w:r>
      <w:bookmarkEnd w:id="86"/>
    </w:p>
    <w:p w14:paraId="370AC016" w14:textId="77777777" w:rsidR="00CE4048" w:rsidRPr="00591CA0" w:rsidRDefault="00CE4048" w:rsidP="00E63A4B">
      <w:pPr>
        <w:spacing w:before="30" w:after="30"/>
        <w:jc w:val="both"/>
        <w:rPr>
          <w:rFonts w:ascii="Arial" w:hAnsi="Arial" w:cs="Arial"/>
        </w:rPr>
      </w:pPr>
      <w:r w:rsidRPr="00591CA0">
        <w:rPr>
          <w:rFonts w:ascii="Arial" w:hAnsi="Arial" w:cs="Arial"/>
        </w:rPr>
        <w:t>Organisational culture significantly influences QS engagement with carbon assessment. Social landlords demonstrated higher engagement due to ORP requirements, while contractors and private consultancies showed lower engagement due to inconsistent client demand.</w:t>
      </w:r>
    </w:p>
    <w:p w14:paraId="3277E3F6" w14:textId="77777777" w:rsidR="00CE4048" w:rsidRPr="00591CA0" w:rsidRDefault="00CE4048" w:rsidP="00E63A4B">
      <w:pPr>
        <w:spacing w:before="30" w:after="30"/>
        <w:jc w:val="both"/>
        <w:rPr>
          <w:rFonts w:ascii="Arial" w:hAnsi="Arial" w:cs="Arial"/>
        </w:rPr>
      </w:pPr>
      <w:r w:rsidRPr="00591CA0">
        <w:rPr>
          <w:rFonts w:ascii="Arial" w:hAnsi="Arial" w:cs="Arial"/>
        </w:rPr>
        <w:t>This variation reflects differences in:</w:t>
      </w:r>
    </w:p>
    <w:p w14:paraId="3C711149" w14:textId="6F06A5F0" w:rsidR="00CE4048" w:rsidRPr="00591CA0" w:rsidRDefault="00282038">
      <w:pPr>
        <w:pStyle w:val="ListParagraph"/>
        <w:numPr>
          <w:ilvl w:val="0"/>
          <w:numId w:val="45"/>
        </w:numPr>
        <w:spacing w:before="30" w:after="30"/>
        <w:jc w:val="both"/>
        <w:rPr>
          <w:rFonts w:ascii="Arial" w:hAnsi="Arial" w:cs="Arial"/>
        </w:rPr>
      </w:pPr>
      <w:r w:rsidRPr="00591CA0">
        <w:rPr>
          <w:rFonts w:ascii="Arial" w:hAnsi="Arial" w:cs="Arial"/>
        </w:rPr>
        <w:t>P</w:t>
      </w:r>
      <w:r w:rsidR="00CE4048" w:rsidRPr="00591CA0">
        <w:rPr>
          <w:rFonts w:ascii="Arial" w:hAnsi="Arial" w:cs="Arial"/>
        </w:rPr>
        <w:t>olicy exposure</w:t>
      </w:r>
    </w:p>
    <w:p w14:paraId="58B0EAD8" w14:textId="4CE79B5C" w:rsidR="00CE4048" w:rsidRPr="00591CA0" w:rsidRDefault="00282038">
      <w:pPr>
        <w:pStyle w:val="ListParagraph"/>
        <w:numPr>
          <w:ilvl w:val="0"/>
          <w:numId w:val="45"/>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capability</w:t>
      </w:r>
    </w:p>
    <w:p w14:paraId="162E4BB2" w14:textId="1AABD9BE" w:rsidR="00CE4048" w:rsidRPr="00591CA0" w:rsidRDefault="00282038">
      <w:pPr>
        <w:pStyle w:val="ListParagraph"/>
        <w:numPr>
          <w:ilvl w:val="0"/>
          <w:numId w:val="45"/>
        </w:numPr>
        <w:spacing w:before="30" w:after="30"/>
        <w:jc w:val="both"/>
        <w:rPr>
          <w:rFonts w:ascii="Arial" w:hAnsi="Arial" w:cs="Arial"/>
        </w:rPr>
      </w:pPr>
      <w:r w:rsidRPr="00591CA0">
        <w:rPr>
          <w:rFonts w:ascii="Arial" w:hAnsi="Arial" w:cs="Arial"/>
        </w:rPr>
        <w:t>T</w:t>
      </w:r>
      <w:r w:rsidR="00CE4048" w:rsidRPr="00591CA0">
        <w:rPr>
          <w:rFonts w:ascii="Arial" w:hAnsi="Arial" w:cs="Arial"/>
        </w:rPr>
        <w:t>raining investment</w:t>
      </w:r>
    </w:p>
    <w:p w14:paraId="091A9C5F" w14:textId="37C97383" w:rsidR="00CE4048" w:rsidRPr="00591CA0" w:rsidRDefault="00282038">
      <w:pPr>
        <w:pStyle w:val="ListParagraph"/>
        <w:numPr>
          <w:ilvl w:val="0"/>
          <w:numId w:val="45"/>
        </w:numPr>
        <w:spacing w:before="30" w:after="30"/>
        <w:jc w:val="both"/>
        <w:rPr>
          <w:rFonts w:ascii="Arial" w:hAnsi="Arial" w:cs="Arial"/>
        </w:rPr>
      </w:pPr>
      <w:r w:rsidRPr="00591CA0">
        <w:rPr>
          <w:rFonts w:ascii="Arial" w:hAnsi="Arial" w:cs="Arial"/>
        </w:rPr>
        <w:t>O</w:t>
      </w:r>
      <w:r w:rsidR="00CE4048" w:rsidRPr="00591CA0">
        <w:rPr>
          <w:rFonts w:ascii="Arial" w:hAnsi="Arial" w:cs="Arial"/>
        </w:rPr>
        <w:t>rganisational priorities</w:t>
      </w:r>
    </w:p>
    <w:p w14:paraId="3A3FF2DD" w14:textId="77777777" w:rsidR="002A1DFD" w:rsidRPr="00591CA0" w:rsidRDefault="002A1DFD" w:rsidP="00E63A4B">
      <w:pPr>
        <w:spacing w:before="30" w:after="30"/>
        <w:jc w:val="both"/>
        <w:rPr>
          <w:rFonts w:ascii="Arial" w:hAnsi="Arial" w:cs="Arial"/>
        </w:rPr>
      </w:pPr>
    </w:p>
    <w:p w14:paraId="5CED9E89" w14:textId="0512B896" w:rsidR="00CE4048" w:rsidRPr="00591CA0" w:rsidRDefault="00CE4048" w:rsidP="00E63A4B">
      <w:pPr>
        <w:spacing w:before="30" w:after="30"/>
        <w:jc w:val="both"/>
        <w:rPr>
          <w:rFonts w:ascii="Arial" w:hAnsi="Arial" w:cs="Arial"/>
        </w:rPr>
      </w:pPr>
      <w:r w:rsidRPr="00591CA0">
        <w:rPr>
          <w:rFonts w:ascii="Arial" w:hAnsi="Arial" w:cs="Arial"/>
        </w:rPr>
        <w:t>These findings align with literature emphasising the role of organisational culture in sustainability adoption (Arif &amp; Egbu, 2010; Bhamra &amp; Dani, 2011).</w:t>
      </w:r>
    </w:p>
    <w:p w14:paraId="4A65DA79" w14:textId="77777777" w:rsidR="002A1DFD" w:rsidRPr="00591CA0" w:rsidRDefault="002A1DFD" w:rsidP="00E63A4B">
      <w:pPr>
        <w:spacing w:before="30" w:after="30"/>
        <w:jc w:val="both"/>
        <w:rPr>
          <w:rFonts w:ascii="Arial" w:hAnsi="Arial" w:cs="Arial"/>
        </w:rPr>
      </w:pPr>
    </w:p>
    <w:p w14:paraId="22E7C630" w14:textId="343D2D04" w:rsidR="00CE4048" w:rsidRPr="00591CA0" w:rsidRDefault="00CE4048" w:rsidP="00E63A4B">
      <w:pPr>
        <w:spacing w:before="30" w:after="30"/>
        <w:jc w:val="both"/>
        <w:rPr>
          <w:rFonts w:ascii="Arial" w:hAnsi="Arial" w:cs="Arial"/>
        </w:rPr>
      </w:pPr>
      <w:r w:rsidRPr="00591CA0">
        <w:rPr>
          <w:rFonts w:ascii="Arial" w:hAnsi="Arial" w:cs="Arial"/>
        </w:rPr>
        <w:t>The evidence suggests that carbon integration is uneven across the sector, with social housing leading and private contracting lagging</w:t>
      </w:r>
      <w:r w:rsidR="001C37CB" w:rsidRPr="00591CA0">
        <w:rPr>
          <w:rFonts w:ascii="Arial" w:hAnsi="Arial" w:cs="Arial"/>
        </w:rPr>
        <w:t>,</w:t>
      </w:r>
      <w:r w:rsidRPr="00591CA0">
        <w:rPr>
          <w:rFonts w:ascii="Arial" w:hAnsi="Arial" w:cs="Arial"/>
        </w:rPr>
        <w:t xml:space="preserve"> a pattern that may widen without targeted intervention.</w:t>
      </w:r>
    </w:p>
    <w:p w14:paraId="7A152C53" w14:textId="77777777" w:rsidR="00FB0E61" w:rsidRPr="00591CA0" w:rsidRDefault="00FB0E61" w:rsidP="00E63A4B">
      <w:pPr>
        <w:spacing w:before="30" w:after="30"/>
        <w:jc w:val="both"/>
        <w:rPr>
          <w:rFonts w:ascii="Arial" w:hAnsi="Arial" w:cs="Arial"/>
          <w:b/>
          <w:bCs/>
        </w:rPr>
      </w:pPr>
    </w:p>
    <w:p w14:paraId="30AADFCD" w14:textId="36DDE7DF" w:rsidR="00CE4048" w:rsidRPr="00591CA0" w:rsidRDefault="00CE4048" w:rsidP="00E63A4B">
      <w:pPr>
        <w:pStyle w:val="Heading3"/>
        <w:spacing w:before="30" w:after="30"/>
        <w:jc w:val="both"/>
        <w:rPr>
          <w:rFonts w:ascii="Arial" w:hAnsi="Arial" w:cs="Arial"/>
        </w:rPr>
      </w:pPr>
      <w:bookmarkStart w:id="87" w:name="_Toc239671464"/>
      <w:r w:rsidRPr="00591CA0">
        <w:rPr>
          <w:rFonts w:ascii="Arial" w:hAnsi="Arial" w:cs="Arial"/>
        </w:rPr>
        <w:t>6.2.4 Influence of Welsh Government Policy</w:t>
      </w:r>
      <w:bookmarkEnd w:id="87"/>
    </w:p>
    <w:p w14:paraId="26589670" w14:textId="359C4E68" w:rsidR="00CE4048" w:rsidRPr="00591CA0" w:rsidRDefault="00CE4048" w:rsidP="00E63A4B">
      <w:pPr>
        <w:spacing w:before="30" w:after="30"/>
        <w:jc w:val="both"/>
        <w:rPr>
          <w:rFonts w:ascii="Arial" w:hAnsi="Arial" w:cs="Arial"/>
        </w:rPr>
      </w:pPr>
      <w:r w:rsidRPr="00591CA0">
        <w:rPr>
          <w:rFonts w:ascii="Arial" w:hAnsi="Arial" w:cs="Arial"/>
        </w:rPr>
        <w:t>Welsh Government policy</w:t>
      </w:r>
      <w:r w:rsidR="002F61A0" w:rsidRPr="00591CA0">
        <w:rPr>
          <w:rFonts w:ascii="Arial" w:hAnsi="Arial" w:cs="Arial"/>
        </w:rPr>
        <w:t>, in</w:t>
      </w:r>
      <w:r w:rsidRPr="00591CA0">
        <w:rPr>
          <w:rFonts w:ascii="Arial" w:hAnsi="Arial" w:cs="Arial"/>
        </w:rPr>
        <w:t xml:space="preserve"> particular ORP and WHQS 2023</w:t>
      </w:r>
      <w:r w:rsidR="002F61A0" w:rsidRPr="00591CA0">
        <w:rPr>
          <w:rFonts w:ascii="Arial" w:hAnsi="Arial" w:cs="Arial"/>
        </w:rPr>
        <w:t xml:space="preserve">, </w:t>
      </w:r>
      <w:r w:rsidRPr="00591CA0">
        <w:rPr>
          <w:rFonts w:ascii="Arial" w:hAnsi="Arial" w:cs="Arial"/>
        </w:rPr>
        <w:t>is driving change across the retrofit sector. ORP was consistently identified as the most significant driver of carbon engagement among QSs, embedding whole</w:t>
      </w:r>
      <w:r w:rsidR="004642DF" w:rsidRPr="00591CA0">
        <w:rPr>
          <w:rFonts w:ascii="Arial" w:hAnsi="Arial" w:cs="Arial"/>
        </w:rPr>
        <w:t xml:space="preserve"> </w:t>
      </w:r>
      <w:r w:rsidRPr="00591CA0">
        <w:rPr>
          <w:rFonts w:ascii="Arial" w:hAnsi="Arial" w:cs="Arial"/>
        </w:rPr>
        <w:t>home assessment, digital modelling, and lifecycle thinking into retrofit delivery.</w:t>
      </w:r>
    </w:p>
    <w:p w14:paraId="2F900DCC" w14:textId="77777777" w:rsidR="00CE4048" w:rsidRPr="00591CA0" w:rsidRDefault="00CE4048" w:rsidP="00E63A4B">
      <w:pPr>
        <w:spacing w:before="30" w:after="30"/>
        <w:jc w:val="both"/>
        <w:rPr>
          <w:rFonts w:ascii="Arial" w:hAnsi="Arial" w:cs="Arial"/>
        </w:rPr>
      </w:pPr>
      <w:r w:rsidRPr="00591CA0">
        <w:rPr>
          <w:rFonts w:ascii="Arial" w:hAnsi="Arial" w:cs="Arial"/>
        </w:rPr>
        <w:t>However, interview participants expressed concern about:</w:t>
      </w:r>
    </w:p>
    <w:p w14:paraId="446E0D0C" w14:textId="6BDDC102" w:rsidR="00CE4048" w:rsidRPr="00591CA0" w:rsidRDefault="00282038">
      <w:pPr>
        <w:pStyle w:val="ListParagraph"/>
        <w:numPr>
          <w:ilvl w:val="0"/>
          <w:numId w:val="46"/>
        </w:numPr>
        <w:spacing w:before="30" w:after="30"/>
        <w:jc w:val="both"/>
        <w:rPr>
          <w:rFonts w:ascii="Arial" w:hAnsi="Arial" w:cs="Arial"/>
        </w:rPr>
      </w:pPr>
      <w:r w:rsidRPr="00591CA0">
        <w:rPr>
          <w:rFonts w:ascii="Arial" w:hAnsi="Arial" w:cs="Arial"/>
        </w:rPr>
        <w:t>U</w:t>
      </w:r>
      <w:r w:rsidR="00CE4048" w:rsidRPr="00591CA0">
        <w:rPr>
          <w:rFonts w:ascii="Arial" w:hAnsi="Arial" w:cs="Arial"/>
        </w:rPr>
        <w:t>nclear carbon requirements</w:t>
      </w:r>
    </w:p>
    <w:p w14:paraId="4CF75934" w14:textId="4EF52C12" w:rsidR="00CE4048" w:rsidRPr="00591CA0" w:rsidRDefault="00282038">
      <w:pPr>
        <w:pStyle w:val="ListParagraph"/>
        <w:numPr>
          <w:ilvl w:val="0"/>
          <w:numId w:val="46"/>
        </w:numPr>
        <w:spacing w:before="30" w:after="30"/>
        <w:jc w:val="both"/>
        <w:rPr>
          <w:rFonts w:ascii="Arial" w:hAnsi="Arial" w:cs="Arial"/>
        </w:rPr>
      </w:pPr>
      <w:r w:rsidRPr="00591CA0">
        <w:rPr>
          <w:rFonts w:ascii="Arial" w:hAnsi="Arial" w:cs="Arial"/>
        </w:rPr>
        <w:t>I</w:t>
      </w:r>
      <w:r w:rsidR="00CE4048" w:rsidRPr="00591CA0">
        <w:rPr>
          <w:rFonts w:ascii="Arial" w:hAnsi="Arial" w:cs="Arial"/>
        </w:rPr>
        <w:t>nconsistent interpretation</w:t>
      </w:r>
    </w:p>
    <w:p w14:paraId="4826038C" w14:textId="13A1561C" w:rsidR="00CE4048" w:rsidRPr="00591CA0" w:rsidRDefault="00282038">
      <w:pPr>
        <w:pStyle w:val="ListParagraph"/>
        <w:numPr>
          <w:ilvl w:val="0"/>
          <w:numId w:val="46"/>
        </w:numPr>
        <w:spacing w:before="30" w:after="30"/>
        <w:jc w:val="both"/>
        <w:rPr>
          <w:rFonts w:ascii="Arial" w:hAnsi="Arial" w:cs="Arial"/>
        </w:rPr>
      </w:pPr>
      <w:r w:rsidRPr="00591CA0">
        <w:rPr>
          <w:rFonts w:ascii="Arial" w:hAnsi="Arial" w:cs="Arial"/>
        </w:rPr>
        <w:t>L</w:t>
      </w:r>
      <w:r w:rsidR="00CE4048" w:rsidRPr="00591CA0">
        <w:rPr>
          <w:rFonts w:ascii="Arial" w:hAnsi="Arial" w:cs="Arial"/>
        </w:rPr>
        <w:t>ack of Wales</w:t>
      </w:r>
      <w:r w:rsidR="004642DF" w:rsidRPr="00591CA0">
        <w:rPr>
          <w:rFonts w:ascii="Arial" w:hAnsi="Arial" w:cs="Arial"/>
        </w:rPr>
        <w:t xml:space="preserve"> </w:t>
      </w:r>
      <w:r w:rsidR="00CE4048" w:rsidRPr="00591CA0">
        <w:rPr>
          <w:rFonts w:ascii="Arial" w:hAnsi="Arial" w:cs="Arial"/>
        </w:rPr>
        <w:t>specific data</w:t>
      </w:r>
    </w:p>
    <w:p w14:paraId="7562DBA9" w14:textId="2479B192" w:rsidR="00CE4048" w:rsidRPr="00591CA0" w:rsidRDefault="00282038">
      <w:pPr>
        <w:pStyle w:val="ListParagraph"/>
        <w:numPr>
          <w:ilvl w:val="0"/>
          <w:numId w:val="46"/>
        </w:numPr>
        <w:spacing w:before="30" w:after="30"/>
        <w:jc w:val="both"/>
        <w:rPr>
          <w:rFonts w:ascii="Arial" w:hAnsi="Arial" w:cs="Arial"/>
        </w:rPr>
      </w:pPr>
      <w:r w:rsidRPr="00591CA0">
        <w:rPr>
          <w:rFonts w:ascii="Arial" w:hAnsi="Arial" w:cs="Arial"/>
        </w:rPr>
        <w:t>L</w:t>
      </w:r>
      <w:r w:rsidR="00CE4048" w:rsidRPr="00591CA0">
        <w:rPr>
          <w:rFonts w:ascii="Arial" w:hAnsi="Arial" w:cs="Arial"/>
        </w:rPr>
        <w:t>imited technical guidance</w:t>
      </w:r>
    </w:p>
    <w:p w14:paraId="51C96F12" w14:textId="77777777" w:rsidR="002A1DFD" w:rsidRPr="00591CA0" w:rsidRDefault="002A1DFD" w:rsidP="00E63A4B">
      <w:pPr>
        <w:spacing w:before="30" w:after="30"/>
        <w:jc w:val="both"/>
        <w:rPr>
          <w:rFonts w:ascii="Arial" w:hAnsi="Arial" w:cs="Arial"/>
        </w:rPr>
      </w:pPr>
    </w:p>
    <w:p w14:paraId="6C91DF5F" w14:textId="407B35BD" w:rsidR="00CE4048" w:rsidRPr="00591CA0" w:rsidRDefault="00CE4048" w:rsidP="00E63A4B">
      <w:pPr>
        <w:spacing w:before="30" w:after="30"/>
        <w:jc w:val="both"/>
        <w:rPr>
          <w:rFonts w:ascii="Arial" w:hAnsi="Arial" w:cs="Arial"/>
        </w:rPr>
      </w:pPr>
      <w:r w:rsidRPr="00591CA0">
        <w:rPr>
          <w:rFonts w:ascii="Arial" w:hAnsi="Arial" w:cs="Arial"/>
        </w:rPr>
        <w:t>Net Zero Wales sets the strategic direction but lacks detailed guidance for QSs. This mirrors the RICS (2025) finding that policy ambition is outpacing professional capability.</w:t>
      </w:r>
    </w:p>
    <w:p w14:paraId="0119B615" w14:textId="77777777" w:rsidR="002A1DFD" w:rsidRPr="00591CA0" w:rsidRDefault="002A1DFD" w:rsidP="00E63A4B">
      <w:pPr>
        <w:spacing w:before="30" w:after="30"/>
        <w:jc w:val="both"/>
        <w:rPr>
          <w:rFonts w:ascii="Arial" w:hAnsi="Arial" w:cs="Arial"/>
        </w:rPr>
      </w:pPr>
    </w:p>
    <w:p w14:paraId="33333ED1" w14:textId="272AFB6E" w:rsidR="00CE4048" w:rsidRPr="00591CA0" w:rsidRDefault="00CE4048" w:rsidP="00E63A4B">
      <w:pPr>
        <w:spacing w:before="30" w:after="30"/>
        <w:jc w:val="both"/>
        <w:rPr>
          <w:rFonts w:ascii="Arial" w:hAnsi="Arial" w:cs="Arial"/>
        </w:rPr>
      </w:pPr>
      <w:r w:rsidRPr="00591CA0">
        <w:rPr>
          <w:rFonts w:ascii="Arial" w:hAnsi="Arial" w:cs="Arial"/>
        </w:rPr>
        <w:lastRenderedPageBreak/>
        <w:t>Policy ambition is high, but the implementation gap remains significant, particularly in relation to data, training, and technical guidance.</w:t>
      </w:r>
    </w:p>
    <w:p w14:paraId="0B83A041" w14:textId="77777777" w:rsidR="00FB0E61" w:rsidRPr="00591CA0" w:rsidRDefault="00FB0E61" w:rsidP="00E63A4B">
      <w:pPr>
        <w:spacing w:before="30" w:after="30"/>
        <w:jc w:val="both"/>
        <w:rPr>
          <w:rFonts w:ascii="Arial" w:hAnsi="Arial" w:cs="Arial"/>
          <w:b/>
          <w:bCs/>
        </w:rPr>
      </w:pPr>
    </w:p>
    <w:p w14:paraId="4FFDA2C7" w14:textId="195275F3" w:rsidR="00CE4048" w:rsidRPr="00591CA0" w:rsidRDefault="00CE4048" w:rsidP="00E63A4B">
      <w:pPr>
        <w:pStyle w:val="Heading3"/>
        <w:spacing w:before="30" w:after="30"/>
        <w:jc w:val="both"/>
        <w:rPr>
          <w:rFonts w:ascii="Arial" w:hAnsi="Arial" w:cs="Arial"/>
        </w:rPr>
      </w:pPr>
      <w:bookmarkStart w:id="88" w:name="_Toc239671465"/>
      <w:r w:rsidRPr="00591CA0">
        <w:rPr>
          <w:rFonts w:ascii="Arial" w:hAnsi="Arial" w:cs="Arial"/>
        </w:rPr>
        <w:t>6.2.5 Retrofit Complexity and the Scale of the Challenge</w:t>
      </w:r>
      <w:bookmarkEnd w:id="88"/>
    </w:p>
    <w:p w14:paraId="505A97BD" w14:textId="77777777" w:rsidR="00CE4048" w:rsidRPr="00591CA0" w:rsidRDefault="00CE4048" w:rsidP="00E63A4B">
      <w:pPr>
        <w:spacing w:before="30" w:after="30"/>
        <w:jc w:val="both"/>
        <w:rPr>
          <w:rFonts w:ascii="Arial" w:hAnsi="Arial" w:cs="Arial"/>
        </w:rPr>
      </w:pPr>
      <w:r w:rsidRPr="00591CA0">
        <w:rPr>
          <w:rFonts w:ascii="Arial" w:hAnsi="Arial" w:cs="Arial"/>
        </w:rPr>
        <w:t>Retrofit introduces significant uncertainty due to:</w:t>
      </w:r>
    </w:p>
    <w:p w14:paraId="3E7C19A2" w14:textId="12C5B157" w:rsidR="00CE4048" w:rsidRPr="00591CA0" w:rsidRDefault="00282038">
      <w:pPr>
        <w:pStyle w:val="ListParagraph"/>
        <w:numPr>
          <w:ilvl w:val="0"/>
          <w:numId w:val="47"/>
        </w:numPr>
        <w:spacing w:before="30" w:after="30"/>
        <w:jc w:val="both"/>
        <w:rPr>
          <w:rFonts w:ascii="Arial" w:hAnsi="Arial" w:cs="Arial"/>
        </w:rPr>
      </w:pPr>
      <w:r w:rsidRPr="00591CA0">
        <w:rPr>
          <w:rFonts w:ascii="Arial" w:hAnsi="Arial" w:cs="Arial"/>
        </w:rPr>
        <w:t>H</w:t>
      </w:r>
      <w:r w:rsidR="00CE4048" w:rsidRPr="00591CA0">
        <w:rPr>
          <w:rFonts w:ascii="Arial" w:hAnsi="Arial" w:cs="Arial"/>
        </w:rPr>
        <w:t>idden defects</w:t>
      </w:r>
    </w:p>
    <w:p w14:paraId="39F02BE0" w14:textId="03D9FC7C" w:rsidR="00CE4048" w:rsidRPr="00591CA0" w:rsidRDefault="00282038">
      <w:pPr>
        <w:pStyle w:val="ListParagraph"/>
        <w:numPr>
          <w:ilvl w:val="0"/>
          <w:numId w:val="47"/>
        </w:numPr>
        <w:spacing w:before="30" w:after="30"/>
        <w:jc w:val="both"/>
        <w:rPr>
          <w:rFonts w:ascii="Arial" w:hAnsi="Arial" w:cs="Arial"/>
        </w:rPr>
      </w:pPr>
      <w:r w:rsidRPr="00591CA0">
        <w:rPr>
          <w:rFonts w:ascii="Arial" w:hAnsi="Arial" w:cs="Arial"/>
        </w:rPr>
        <w:t>V</w:t>
      </w:r>
      <w:r w:rsidR="00CE4048" w:rsidRPr="00591CA0">
        <w:rPr>
          <w:rFonts w:ascii="Arial" w:hAnsi="Arial" w:cs="Arial"/>
        </w:rPr>
        <w:t>ariable building fabric</w:t>
      </w:r>
    </w:p>
    <w:p w14:paraId="4DD009EA" w14:textId="357973E9" w:rsidR="00CE4048" w:rsidRPr="00591CA0" w:rsidRDefault="00282038">
      <w:pPr>
        <w:pStyle w:val="ListParagraph"/>
        <w:numPr>
          <w:ilvl w:val="0"/>
          <w:numId w:val="47"/>
        </w:numPr>
        <w:spacing w:before="30" w:after="30"/>
        <w:jc w:val="both"/>
        <w:rPr>
          <w:rFonts w:ascii="Arial" w:hAnsi="Arial" w:cs="Arial"/>
        </w:rPr>
      </w:pPr>
      <w:r w:rsidRPr="00591CA0">
        <w:rPr>
          <w:rFonts w:ascii="Arial" w:hAnsi="Arial" w:cs="Arial"/>
        </w:rPr>
        <w:t>O</w:t>
      </w:r>
      <w:r w:rsidR="00CE4048" w:rsidRPr="00591CA0">
        <w:rPr>
          <w:rFonts w:ascii="Arial" w:hAnsi="Arial" w:cs="Arial"/>
        </w:rPr>
        <w:t>ccupant behaviour</w:t>
      </w:r>
    </w:p>
    <w:p w14:paraId="4119322B" w14:textId="17495718" w:rsidR="00CE4048" w:rsidRPr="00591CA0" w:rsidRDefault="00282038">
      <w:pPr>
        <w:pStyle w:val="ListParagraph"/>
        <w:numPr>
          <w:ilvl w:val="0"/>
          <w:numId w:val="47"/>
        </w:numPr>
        <w:spacing w:before="30" w:after="30"/>
        <w:jc w:val="both"/>
        <w:rPr>
          <w:rFonts w:ascii="Arial" w:hAnsi="Arial" w:cs="Arial"/>
        </w:rPr>
      </w:pPr>
      <w:r w:rsidRPr="00591CA0">
        <w:rPr>
          <w:rFonts w:ascii="Arial" w:hAnsi="Arial" w:cs="Arial"/>
        </w:rPr>
        <w:t>I</w:t>
      </w:r>
      <w:r w:rsidR="00CE4048" w:rsidRPr="00591CA0">
        <w:rPr>
          <w:rFonts w:ascii="Arial" w:hAnsi="Arial" w:cs="Arial"/>
        </w:rPr>
        <w:t>ncomplete historical data</w:t>
      </w:r>
    </w:p>
    <w:p w14:paraId="6C06DEF2" w14:textId="77777777" w:rsidR="002A1DFD" w:rsidRPr="00591CA0" w:rsidRDefault="002A1DFD" w:rsidP="00E63A4B">
      <w:pPr>
        <w:spacing w:before="30" w:after="30"/>
        <w:jc w:val="both"/>
        <w:rPr>
          <w:rFonts w:ascii="Arial" w:hAnsi="Arial" w:cs="Arial"/>
        </w:rPr>
      </w:pPr>
    </w:p>
    <w:p w14:paraId="7EA6857E" w14:textId="526AF35C" w:rsidR="00CE4048" w:rsidRPr="00591CA0" w:rsidRDefault="00CE4048" w:rsidP="00E63A4B">
      <w:pPr>
        <w:spacing w:before="30" w:after="30"/>
        <w:jc w:val="both"/>
        <w:rPr>
          <w:rFonts w:ascii="Arial" w:hAnsi="Arial" w:cs="Arial"/>
        </w:rPr>
      </w:pPr>
      <w:r w:rsidRPr="00591CA0">
        <w:rPr>
          <w:rFonts w:ascii="Arial" w:hAnsi="Arial" w:cs="Arial"/>
        </w:rPr>
        <w:t>These challenges make carbon assessment more complex than in new</w:t>
      </w:r>
      <w:r w:rsidR="004642DF" w:rsidRPr="00591CA0">
        <w:rPr>
          <w:rFonts w:ascii="Arial" w:hAnsi="Arial" w:cs="Arial"/>
        </w:rPr>
        <w:t xml:space="preserve"> </w:t>
      </w:r>
      <w:r w:rsidRPr="00591CA0">
        <w:rPr>
          <w:rFonts w:ascii="Arial" w:hAnsi="Arial" w:cs="Arial"/>
        </w:rPr>
        <w:t>build contexts and require QSs to adapt their workflows accordingly.</w:t>
      </w:r>
    </w:p>
    <w:p w14:paraId="4F624934" w14:textId="77777777" w:rsidR="002A1DFD" w:rsidRPr="00591CA0" w:rsidRDefault="002A1DFD" w:rsidP="00E63A4B">
      <w:pPr>
        <w:spacing w:before="30" w:after="30"/>
        <w:jc w:val="both"/>
        <w:rPr>
          <w:rFonts w:ascii="Arial" w:hAnsi="Arial" w:cs="Arial"/>
        </w:rPr>
      </w:pPr>
    </w:p>
    <w:p w14:paraId="555C25DD" w14:textId="5EA3DD01" w:rsidR="00CE4048" w:rsidRPr="00591CA0" w:rsidRDefault="00CE4048" w:rsidP="00E63A4B">
      <w:pPr>
        <w:spacing w:before="30" w:after="30"/>
        <w:jc w:val="both"/>
        <w:rPr>
          <w:rFonts w:ascii="Arial" w:hAnsi="Arial" w:cs="Arial"/>
        </w:rPr>
      </w:pPr>
      <w:r w:rsidRPr="00591CA0">
        <w:rPr>
          <w:rFonts w:ascii="Arial" w:hAnsi="Arial" w:cs="Arial"/>
        </w:rPr>
        <w:t>The scale of the retrofit challenge in Wales is considerable. The Welsh Zero Carbon Hwb (2025) estimates that:</w:t>
      </w:r>
    </w:p>
    <w:p w14:paraId="4B256920" w14:textId="77777777" w:rsidR="00CE4048" w:rsidRPr="00591CA0" w:rsidRDefault="00CE4048">
      <w:pPr>
        <w:pStyle w:val="ListParagraph"/>
        <w:numPr>
          <w:ilvl w:val="0"/>
          <w:numId w:val="48"/>
        </w:numPr>
        <w:spacing w:before="30" w:after="30"/>
        <w:jc w:val="both"/>
        <w:rPr>
          <w:rFonts w:ascii="Arial" w:hAnsi="Arial" w:cs="Arial"/>
        </w:rPr>
      </w:pPr>
      <w:r w:rsidRPr="00591CA0">
        <w:rPr>
          <w:rFonts w:ascii="Arial" w:hAnsi="Arial" w:cs="Arial"/>
          <w:b/>
          <w:bCs/>
        </w:rPr>
        <w:t>1.5 million homes</w:t>
      </w:r>
      <w:r w:rsidRPr="00591CA0">
        <w:rPr>
          <w:rFonts w:ascii="Arial" w:hAnsi="Arial" w:cs="Arial"/>
        </w:rPr>
        <w:t xml:space="preserve"> require retrofit</w:t>
      </w:r>
    </w:p>
    <w:p w14:paraId="753EC24B" w14:textId="77777777" w:rsidR="00CE4048" w:rsidRPr="00591CA0" w:rsidRDefault="00CE4048">
      <w:pPr>
        <w:pStyle w:val="ListParagraph"/>
        <w:numPr>
          <w:ilvl w:val="0"/>
          <w:numId w:val="48"/>
        </w:numPr>
        <w:spacing w:before="30" w:after="30"/>
        <w:jc w:val="both"/>
        <w:rPr>
          <w:rFonts w:ascii="Arial" w:hAnsi="Arial" w:cs="Arial"/>
        </w:rPr>
      </w:pPr>
      <w:r w:rsidRPr="00591CA0">
        <w:rPr>
          <w:rFonts w:ascii="Arial" w:hAnsi="Arial" w:cs="Arial"/>
          <w:b/>
          <w:bCs/>
        </w:rPr>
        <w:t>142 homes per day</w:t>
      </w:r>
      <w:r w:rsidRPr="00591CA0">
        <w:rPr>
          <w:rFonts w:ascii="Arial" w:hAnsi="Arial" w:cs="Arial"/>
        </w:rPr>
        <w:t xml:space="preserve"> must be retrofitted for the next 25 years</w:t>
      </w:r>
    </w:p>
    <w:p w14:paraId="03B0B701" w14:textId="77777777" w:rsidR="00CE4048" w:rsidRPr="00591CA0" w:rsidRDefault="00CE4048">
      <w:pPr>
        <w:pStyle w:val="ListParagraph"/>
        <w:numPr>
          <w:ilvl w:val="0"/>
          <w:numId w:val="48"/>
        </w:numPr>
        <w:spacing w:before="30" w:after="30"/>
        <w:jc w:val="both"/>
        <w:rPr>
          <w:rFonts w:ascii="Arial" w:hAnsi="Arial" w:cs="Arial"/>
        </w:rPr>
      </w:pPr>
      <w:r w:rsidRPr="00591CA0">
        <w:rPr>
          <w:rFonts w:ascii="Arial" w:hAnsi="Arial" w:cs="Arial"/>
          <w:b/>
          <w:bCs/>
        </w:rPr>
        <w:t>27,000 new retrofit roles</w:t>
      </w:r>
      <w:r w:rsidRPr="00591CA0">
        <w:rPr>
          <w:rFonts w:ascii="Arial" w:hAnsi="Arial" w:cs="Arial"/>
        </w:rPr>
        <w:t xml:space="preserve"> are needed by 2030</w:t>
      </w:r>
    </w:p>
    <w:p w14:paraId="5BD76AB3" w14:textId="77777777" w:rsidR="002A1DFD" w:rsidRPr="00591CA0" w:rsidRDefault="002A1DFD" w:rsidP="00E63A4B">
      <w:pPr>
        <w:spacing w:before="30" w:after="30"/>
        <w:jc w:val="both"/>
        <w:rPr>
          <w:rFonts w:ascii="Arial" w:hAnsi="Arial" w:cs="Arial"/>
        </w:rPr>
      </w:pPr>
    </w:p>
    <w:p w14:paraId="2D69494D" w14:textId="4CEC3765" w:rsidR="00CE4048" w:rsidRPr="00591CA0" w:rsidRDefault="00CE4048" w:rsidP="00E63A4B">
      <w:pPr>
        <w:spacing w:before="30" w:after="30"/>
        <w:jc w:val="both"/>
        <w:rPr>
          <w:rFonts w:ascii="Arial" w:hAnsi="Arial" w:cs="Arial"/>
        </w:rPr>
      </w:pPr>
      <w:r w:rsidRPr="00591CA0">
        <w:rPr>
          <w:rFonts w:ascii="Arial" w:hAnsi="Arial" w:cs="Arial"/>
        </w:rPr>
        <w:t xml:space="preserve">This scale of demand places QSs at the centre of </w:t>
      </w:r>
      <w:r w:rsidR="003C0232" w:rsidRPr="00591CA0">
        <w:rPr>
          <w:rFonts w:ascii="Arial" w:hAnsi="Arial" w:cs="Arial"/>
        </w:rPr>
        <w:t>Wales’s</w:t>
      </w:r>
      <w:r w:rsidRPr="00591CA0">
        <w:rPr>
          <w:rFonts w:ascii="Arial" w:hAnsi="Arial" w:cs="Arial"/>
        </w:rPr>
        <w:t xml:space="preserve"> net</w:t>
      </w:r>
      <w:r w:rsidR="004642DF" w:rsidRPr="00591CA0">
        <w:rPr>
          <w:rFonts w:ascii="Arial" w:hAnsi="Arial" w:cs="Arial"/>
        </w:rPr>
        <w:t xml:space="preserve"> </w:t>
      </w:r>
      <w:r w:rsidRPr="00591CA0">
        <w:rPr>
          <w:rFonts w:ascii="Arial" w:hAnsi="Arial" w:cs="Arial"/>
        </w:rPr>
        <w:t xml:space="preserve">zero </w:t>
      </w:r>
      <w:r w:rsidR="002A1DFD" w:rsidRPr="00591CA0">
        <w:rPr>
          <w:rFonts w:ascii="Arial" w:hAnsi="Arial" w:cs="Arial"/>
        </w:rPr>
        <w:t>transition but</w:t>
      </w:r>
      <w:r w:rsidRPr="00591CA0">
        <w:rPr>
          <w:rFonts w:ascii="Arial" w:hAnsi="Arial" w:cs="Arial"/>
        </w:rPr>
        <w:t xml:space="preserve"> also highlights the urgency of capability development.</w:t>
      </w:r>
    </w:p>
    <w:p w14:paraId="60DFF538" w14:textId="77777777" w:rsidR="00FB0E61" w:rsidRPr="00591CA0" w:rsidRDefault="00FB0E61" w:rsidP="00E63A4B">
      <w:pPr>
        <w:spacing w:before="30" w:after="30"/>
        <w:jc w:val="both"/>
        <w:rPr>
          <w:rFonts w:ascii="Arial" w:hAnsi="Arial" w:cs="Arial"/>
          <w:b/>
          <w:bCs/>
        </w:rPr>
      </w:pPr>
    </w:p>
    <w:p w14:paraId="3B2DE1B2" w14:textId="53A7A133" w:rsidR="00CE4048" w:rsidRPr="00591CA0" w:rsidRDefault="00CE4048" w:rsidP="00E63A4B">
      <w:pPr>
        <w:pStyle w:val="Heading2"/>
        <w:spacing w:before="30" w:after="30"/>
        <w:jc w:val="both"/>
        <w:rPr>
          <w:rFonts w:ascii="Arial" w:hAnsi="Arial" w:cs="Arial"/>
        </w:rPr>
      </w:pPr>
      <w:bookmarkStart w:id="89" w:name="_Toc239671466"/>
      <w:r w:rsidRPr="00591CA0">
        <w:rPr>
          <w:rFonts w:ascii="Arial" w:hAnsi="Arial" w:cs="Arial"/>
        </w:rPr>
        <w:t>6.3 Implications for Quantity Surveyors</w:t>
      </w:r>
      <w:bookmarkEnd w:id="89"/>
    </w:p>
    <w:p w14:paraId="6A383185" w14:textId="77777777" w:rsidR="00CE4048" w:rsidRPr="00591CA0" w:rsidRDefault="00CE4048" w:rsidP="00E63A4B">
      <w:pPr>
        <w:pStyle w:val="Heading3"/>
        <w:spacing w:before="30" w:after="30"/>
        <w:jc w:val="both"/>
        <w:rPr>
          <w:rFonts w:ascii="Arial" w:hAnsi="Arial" w:cs="Arial"/>
        </w:rPr>
      </w:pPr>
      <w:bookmarkStart w:id="90" w:name="_Toc239671467"/>
      <w:r w:rsidRPr="00591CA0">
        <w:rPr>
          <w:rFonts w:ascii="Arial" w:hAnsi="Arial" w:cs="Arial"/>
        </w:rPr>
        <w:t>6.3.1 Expanding Professional Competence</w:t>
      </w:r>
      <w:bookmarkEnd w:id="90"/>
    </w:p>
    <w:p w14:paraId="08D09C94" w14:textId="77777777" w:rsidR="00CE4048" w:rsidRPr="00591CA0" w:rsidRDefault="00CE4048" w:rsidP="00E63A4B">
      <w:pPr>
        <w:spacing w:before="30" w:after="30"/>
        <w:jc w:val="both"/>
        <w:rPr>
          <w:rFonts w:ascii="Arial" w:hAnsi="Arial" w:cs="Arial"/>
        </w:rPr>
      </w:pPr>
      <w:r w:rsidRPr="00591CA0">
        <w:rPr>
          <w:rFonts w:ascii="Arial" w:hAnsi="Arial" w:cs="Arial"/>
        </w:rPr>
        <w:t>QSs must expand their professional competence to include:</w:t>
      </w:r>
    </w:p>
    <w:p w14:paraId="46138466" w14:textId="14CD959B" w:rsidR="00CE4048" w:rsidRPr="00591CA0" w:rsidRDefault="00282038">
      <w:pPr>
        <w:pStyle w:val="ListParagraph"/>
        <w:numPr>
          <w:ilvl w:val="0"/>
          <w:numId w:val="49"/>
        </w:numPr>
        <w:spacing w:before="30" w:after="30"/>
        <w:jc w:val="both"/>
        <w:rPr>
          <w:rFonts w:ascii="Arial" w:hAnsi="Arial" w:cs="Arial"/>
        </w:rPr>
      </w:pPr>
      <w:r w:rsidRPr="00591CA0">
        <w:rPr>
          <w:rFonts w:ascii="Arial" w:hAnsi="Arial" w:cs="Arial"/>
        </w:rPr>
        <w:t>C</w:t>
      </w:r>
      <w:r w:rsidR="00CE4048" w:rsidRPr="00591CA0">
        <w:rPr>
          <w:rFonts w:ascii="Arial" w:hAnsi="Arial" w:cs="Arial"/>
        </w:rPr>
        <w:t>arbon literacy</w:t>
      </w:r>
    </w:p>
    <w:p w14:paraId="75CB2474" w14:textId="14218313" w:rsidR="00CE4048" w:rsidRPr="00591CA0" w:rsidRDefault="00282038">
      <w:pPr>
        <w:pStyle w:val="ListParagraph"/>
        <w:numPr>
          <w:ilvl w:val="0"/>
          <w:numId w:val="49"/>
        </w:numPr>
        <w:spacing w:before="30" w:after="30"/>
        <w:jc w:val="both"/>
        <w:rPr>
          <w:rFonts w:ascii="Arial" w:hAnsi="Arial" w:cs="Arial"/>
        </w:rPr>
      </w:pPr>
      <w:r w:rsidRPr="00591CA0">
        <w:rPr>
          <w:rFonts w:ascii="Arial" w:hAnsi="Arial" w:cs="Arial"/>
        </w:rPr>
        <w:t>C</w:t>
      </w:r>
      <w:r w:rsidR="00CE4048" w:rsidRPr="00591CA0">
        <w:rPr>
          <w:rFonts w:ascii="Arial" w:hAnsi="Arial" w:cs="Arial"/>
        </w:rPr>
        <w:t>arbon</w:t>
      </w:r>
      <w:r w:rsidR="004642DF" w:rsidRPr="00591CA0">
        <w:rPr>
          <w:rFonts w:ascii="Arial" w:hAnsi="Arial" w:cs="Arial"/>
        </w:rPr>
        <w:t xml:space="preserve"> </w:t>
      </w:r>
      <w:r w:rsidR="00CE4048" w:rsidRPr="00591CA0">
        <w:rPr>
          <w:rFonts w:ascii="Arial" w:hAnsi="Arial" w:cs="Arial"/>
        </w:rPr>
        <w:t>aware cost planning</w:t>
      </w:r>
    </w:p>
    <w:p w14:paraId="0D426975" w14:textId="07735335" w:rsidR="00CE4048" w:rsidRPr="00591CA0" w:rsidRDefault="00282038">
      <w:pPr>
        <w:pStyle w:val="ListParagraph"/>
        <w:numPr>
          <w:ilvl w:val="0"/>
          <w:numId w:val="49"/>
        </w:numPr>
        <w:spacing w:before="30" w:after="30"/>
        <w:jc w:val="both"/>
        <w:rPr>
          <w:rFonts w:ascii="Arial" w:hAnsi="Arial" w:cs="Arial"/>
        </w:rPr>
      </w:pPr>
      <w:r w:rsidRPr="00591CA0">
        <w:rPr>
          <w:rFonts w:ascii="Arial" w:hAnsi="Arial" w:cs="Arial"/>
        </w:rPr>
        <w:t>I</w:t>
      </w:r>
      <w:r w:rsidR="00CE4048" w:rsidRPr="00591CA0">
        <w:rPr>
          <w:rFonts w:ascii="Arial" w:hAnsi="Arial" w:cs="Arial"/>
        </w:rPr>
        <w:t>nterpretation of EPDs</w:t>
      </w:r>
    </w:p>
    <w:p w14:paraId="47D475F6" w14:textId="6D2F9277" w:rsidR="00CE4048" w:rsidRPr="00591CA0" w:rsidRDefault="00282038">
      <w:pPr>
        <w:pStyle w:val="ListParagraph"/>
        <w:numPr>
          <w:ilvl w:val="0"/>
          <w:numId w:val="49"/>
        </w:numPr>
        <w:spacing w:before="30" w:after="30"/>
        <w:jc w:val="both"/>
        <w:rPr>
          <w:rFonts w:ascii="Arial" w:hAnsi="Arial" w:cs="Arial"/>
        </w:rPr>
      </w:pPr>
      <w:r w:rsidRPr="00591CA0">
        <w:rPr>
          <w:rFonts w:ascii="Arial" w:hAnsi="Arial" w:cs="Arial"/>
        </w:rPr>
        <w:t>L</w:t>
      </w:r>
      <w:r w:rsidR="00CE4048" w:rsidRPr="00591CA0">
        <w:rPr>
          <w:rFonts w:ascii="Arial" w:hAnsi="Arial" w:cs="Arial"/>
        </w:rPr>
        <w:t>ifecycle</w:t>
      </w:r>
      <w:r w:rsidR="004642DF" w:rsidRPr="00591CA0">
        <w:rPr>
          <w:rFonts w:ascii="Arial" w:hAnsi="Arial" w:cs="Arial"/>
        </w:rPr>
        <w:t xml:space="preserve"> </w:t>
      </w:r>
      <w:r w:rsidR="00CE4048" w:rsidRPr="00591CA0">
        <w:rPr>
          <w:rFonts w:ascii="Arial" w:hAnsi="Arial" w:cs="Arial"/>
        </w:rPr>
        <w:t>based decision</w:t>
      </w:r>
      <w:r w:rsidR="004642DF" w:rsidRPr="00591CA0">
        <w:rPr>
          <w:rFonts w:ascii="Arial" w:hAnsi="Arial" w:cs="Arial"/>
        </w:rPr>
        <w:t xml:space="preserve"> </w:t>
      </w:r>
      <w:r w:rsidR="00CE4048" w:rsidRPr="00591CA0">
        <w:rPr>
          <w:rFonts w:ascii="Arial" w:hAnsi="Arial" w:cs="Arial"/>
        </w:rPr>
        <w:t>making</w:t>
      </w:r>
    </w:p>
    <w:p w14:paraId="3CBE2AA5" w14:textId="4D83148F" w:rsidR="00CE4048" w:rsidRPr="00591CA0" w:rsidRDefault="00282038">
      <w:pPr>
        <w:pStyle w:val="ListParagraph"/>
        <w:numPr>
          <w:ilvl w:val="0"/>
          <w:numId w:val="49"/>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tool proficiency</w:t>
      </w:r>
    </w:p>
    <w:p w14:paraId="3FED4E32" w14:textId="77777777" w:rsidR="002A1DFD" w:rsidRPr="00591CA0" w:rsidRDefault="002A1DFD" w:rsidP="00E63A4B">
      <w:pPr>
        <w:spacing w:before="30" w:after="30"/>
        <w:jc w:val="both"/>
        <w:rPr>
          <w:rFonts w:ascii="Arial" w:hAnsi="Arial" w:cs="Arial"/>
        </w:rPr>
      </w:pPr>
    </w:p>
    <w:p w14:paraId="6676D255" w14:textId="7E73EA37" w:rsidR="00CE4048" w:rsidRPr="00591CA0" w:rsidRDefault="00CE4048" w:rsidP="00E63A4B">
      <w:pPr>
        <w:spacing w:before="30" w:after="30"/>
        <w:jc w:val="both"/>
        <w:rPr>
          <w:rFonts w:ascii="Arial" w:hAnsi="Arial" w:cs="Arial"/>
        </w:rPr>
      </w:pPr>
      <w:r w:rsidRPr="00591CA0">
        <w:rPr>
          <w:rFonts w:ascii="Arial" w:hAnsi="Arial" w:cs="Arial"/>
        </w:rPr>
        <w:t>This aligns with RICS guidance emphasising the need for QSs to integrate carbon considerations into traditional cost</w:t>
      </w:r>
      <w:r w:rsidR="004642DF" w:rsidRPr="00591CA0">
        <w:rPr>
          <w:rFonts w:ascii="Arial" w:hAnsi="Arial" w:cs="Arial"/>
        </w:rPr>
        <w:t xml:space="preserve"> </w:t>
      </w:r>
      <w:r w:rsidRPr="00591CA0">
        <w:rPr>
          <w:rFonts w:ascii="Arial" w:hAnsi="Arial" w:cs="Arial"/>
        </w:rPr>
        <w:t>focused workflows (RICS, 2023a; RICS, 2023b).</w:t>
      </w:r>
    </w:p>
    <w:p w14:paraId="0B04BE13" w14:textId="77777777" w:rsidR="002A1DFD" w:rsidRPr="00591CA0" w:rsidRDefault="002A1DFD" w:rsidP="00E63A4B">
      <w:pPr>
        <w:spacing w:before="30" w:after="30"/>
        <w:jc w:val="both"/>
        <w:rPr>
          <w:rFonts w:ascii="Arial" w:hAnsi="Arial" w:cs="Arial"/>
        </w:rPr>
      </w:pPr>
    </w:p>
    <w:p w14:paraId="776FF146" w14:textId="5F417C9A" w:rsidR="00CE4048" w:rsidRPr="00591CA0" w:rsidRDefault="00CE4048" w:rsidP="00E63A4B">
      <w:pPr>
        <w:spacing w:before="30" w:after="30"/>
        <w:jc w:val="both"/>
        <w:rPr>
          <w:rFonts w:ascii="Arial" w:hAnsi="Arial" w:cs="Arial"/>
        </w:rPr>
      </w:pPr>
      <w:r w:rsidRPr="00591CA0">
        <w:rPr>
          <w:rFonts w:ascii="Arial" w:hAnsi="Arial" w:cs="Arial"/>
        </w:rPr>
        <w:t>The evidence suggests that QSs are not resistant to carbon integration; rather, they lack the resources, training, and organisational support required to deliver it effectively.</w:t>
      </w:r>
    </w:p>
    <w:p w14:paraId="50D964A5" w14:textId="77777777" w:rsidR="00FB0E61" w:rsidRPr="00591CA0" w:rsidRDefault="00FB0E61" w:rsidP="00E63A4B">
      <w:pPr>
        <w:spacing w:before="30" w:after="30"/>
        <w:jc w:val="both"/>
        <w:rPr>
          <w:rFonts w:ascii="Arial" w:hAnsi="Arial" w:cs="Arial"/>
          <w:b/>
          <w:bCs/>
        </w:rPr>
      </w:pPr>
    </w:p>
    <w:p w14:paraId="1C8807F0" w14:textId="360B09E2" w:rsidR="00CE4048" w:rsidRPr="00591CA0" w:rsidRDefault="00CE4048" w:rsidP="00E63A4B">
      <w:pPr>
        <w:pStyle w:val="Heading3"/>
        <w:spacing w:before="30" w:after="30"/>
        <w:jc w:val="both"/>
        <w:rPr>
          <w:rFonts w:ascii="Arial" w:hAnsi="Arial" w:cs="Arial"/>
        </w:rPr>
      </w:pPr>
      <w:bookmarkStart w:id="91" w:name="_Toc239671468"/>
      <w:r w:rsidRPr="00591CA0">
        <w:rPr>
          <w:rFonts w:ascii="Arial" w:hAnsi="Arial" w:cs="Arial"/>
        </w:rPr>
        <w:lastRenderedPageBreak/>
        <w:t>6.3.2 Early</w:t>
      </w:r>
      <w:r w:rsidR="004642DF" w:rsidRPr="00591CA0">
        <w:rPr>
          <w:rFonts w:ascii="Arial" w:hAnsi="Arial" w:cs="Arial"/>
        </w:rPr>
        <w:t xml:space="preserve"> </w:t>
      </w:r>
      <w:r w:rsidRPr="00591CA0">
        <w:rPr>
          <w:rFonts w:ascii="Arial" w:hAnsi="Arial" w:cs="Arial"/>
        </w:rPr>
        <w:t>Stage Influence</w:t>
      </w:r>
      <w:bookmarkEnd w:id="91"/>
    </w:p>
    <w:p w14:paraId="29A53F41" w14:textId="124946E4" w:rsidR="00CE4048" w:rsidRPr="00591CA0" w:rsidRDefault="00CE4048" w:rsidP="00E63A4B">
      <w:pPr>
        <w:spacing w:before="30" w:after="30"/>
        <w:jc w:val="both"/>
        <w:rPr>
          <w:rFonts w:ascii="Arial" w:hAnsi="Arial" w:cs="Arial"/>
        </w:rPr>
      </w:pPr>
      <w:r w:rsidRPr="00591CA0">
        <w:rPr>
          <w:rFonts w:ascii="Arial" w:hAnsi="Arial" w:cs="Arial"/>
        </w:rPr>
        <w:t>QSs have significant influence at early project stages, where carbon impacts are greatest. By integrating carbon considerations into early</w:t>
      </w:r>
      <w:r w:rsidR="004642DF" w:rsidRPr="00591CA0">
        <w:rPr>
          <w:rFonts w:ascii="Arial" w:hAnsi="Arial" w:cs="Arial"/>
        </w:rPr>
        <w:t xml:space="preserve"> </w:t>
      </w:r>
      <w:r w:rsidRPr="00591CA0">
        <w:rPr>
          <w:rFonts w:ascii="Arial" w:hAnsi="Arial" w:cs="Arial"/>
        </w:rPr>
        <w:t>stage cost planning and value engineering, QSs can support more sustainable decision</w:t>
      </w:r>
      <w:r w:rsidR="004642DF" w:rsidRPr="00591CA0">
        <w:rPr>
          <w:rFonts w:ascii="Arial" w:hAnsi="Arial" w:cs="Arial"/>
        </w:rPr>
        <w:t xml:space="preserve"> </w:t>
      </w:r>
      <w:r w:rsidRPr="00591CA0">
        <w:rPr>
          <w:rFonts w:ascii="Arial" w:hAnsi="Arial" w:cs="Arial"/>
        </w:rPr>
        <w:t>making.</w:t>
      </w:r>
    </w:p>
    <w:p w14:paraId="208E5C2F" w14:textId="77777777" w:rsidR="00FB0E61" w:rsidRPr="00591CA0" w:rsidRDefault="00FB0E61" w:rsidP="00E63A4B">
      <w:pPr>
        <w:spacing w:before="30" w:after="30"/>
        <w:jc w:val="both"/>
        <w:rPr>
          <w:rFonts w:ascii="Arial" w:hAnsi="Arial" w:cs="Arial"/>
          <w:b/>
          <w:bCs/>
        </w:rPr>
      </w:pPr>
    </w:p>
    <w:p w14:paraId="43787BE0" w14:textId="1F689114" w:rsidR="00CE4048" w:rsidRPr="00591CA0" w:rsidRDefault="00CE4048" w:rsidP="00E63A4B">
      <w:pPr>
        <w:pStyle w:val="Heading3"/>
        <w:spacing w:before="30" w:after="30"/>
        <w:jc w:val="both"/>
        <w:rPr>
          <w:rFonts w:ascii="Arial" w:hAnsi="Arial" w:cs="Arial"/>
        </w:rPr>
      </w:pPr>
      <w:bookmarkStart w:id="92" w:name="_Toc239671469"/>
      <w:r w:rsidRPr="00591CA0">
        <w:rPr>
          <w:rFonts w:ascii="Arial" w:hAnsi="Arial" w:cs="Arial"/>
        </w:rPr>
        <w:t>6.3.3 Carbon</w:t>
      </w:r>
      <w:r w:rsidR="004642DF" w:rsidRPr="00591CA0">
        <w:rPr>
          <w:rFonts w:ascii="Arial" w:hAnsi="Arial" w:cs="Arial"/>
        </w:rPr>
        <w:t xml:space="preserve"> </w:t>
      </w:r>
      <w:r w:rsidRPr="00591CA0">
        <w:rPr>
          <w:rFonts w:ascii="Arial" w:hAnsi="Arial" w:cs="Arial"/>
        </w:rPr>
        <w:t>Aware Procurement</w:t>
      </w:r>
      <w:bookmarkEnd w:id="92"/>
    </w:p>
    <w:p w14:paraId="0035235C" w14:textId="77777777" w:rsidR="00CE4048" w:rsidRPr="00591CA0" w:rsidRDefault="00CE4048" w:rsidP="00E63A4B">
      <w:pPr>
        <w:spacing w:before="30" w:after="30"/>
        <w:jc w:val="both"/>
        <w:rPr>
          <w:rFonts w:ascii="Arial" w:hAnsi="Arial" w:cs="Arial"/>
        </w:rPr>
      </w:pPr>
      <w:r w:rsidRPr="00591CA0">
        <w:rPr>
          <w:rFonts w:ascii="Arial" w:hAnsi="Arial" w:cs="Arial"/>
        </w:rPr>
        <w:t>QSs can support carbon reduction through:</w:t>
      </w:r>
    </w:p>
    <w:p w14:paraId="119A31E1" w14:textId="74711A33" w:rsidR="00CE4048" w:rsidRPr="00591CA0" w:rsidRDefault="00282038">
      <w:pPr>
        <w:pStyle w:val="ListParagraph"/>
        <w:numPr>
          <w:ilvl w:val="0"/>
          <w:numId w:val="50"/>
        </w:numPr>
        <w:spacing w:before="30" w:after="30"/>
        <w:jc w:val="both"/>
        <w:rPr>
          <w:rFonts w:ascii="Arial" w:hAnsi="Arial" w:cs="Arial"/>
        </w:rPr>
      </w:pPr>
      <w:r w:rsidRPr="00591CA0">
        <w:rPr>
          <w:rFonts w:ascii="Arial" w:hAnsi="Arial" w:cs="Arial"/>
        </w:rPr>
        <w:t>S</w:t>
      </w:r>
      <w:r w:rsidR="00CE4048" w:rsidRPr="00591CA0">
        <w:rPr>
          <w:rFonts w:ascii="Arial" w:hAnsi="Arial" w:cs="Arial"/>
        </w:rPr>
        <w:t>pecifying low</w:t>
      </w:r>
      <w:r w:rsidR="004642DF" w:rsidRPr="00591CA0">
        <w:rPr>
          <w:rFonts w:ascii="Arial" w:hAnsi="Arial" w:cs="Arial"/>
        </w:rPr>
        <w:t xml:space="preserve"> </w:t>
      </w:r>
      <w:r w:rsidR="00CE4048" w:rsidRPr="00591CA0">
        <w:rPr>
          <w:rFonts w:ascii="Arial" w:hAnsi="Arial" w:cs="Arial"/>
        </w:rPr>
        <w:t>carbon materials</w:t>
      </w:r>
    </w:p>
    <w:p w14:paraId="637833B8" w14:textId="33423D9A" w:rsidR="00CE4048" w:rsidRPr="00591CA0" w:rsidRDefault="00282038">
      <w:pPr>
        <w:pStyle w:val="ListParagraph"/>
        <w:numPr>
          <w:ilvl w:val="0"/>
          <w:numId w:val="50"/>
        </w:numPr>
        <w:spacing w:before="30" w:after="30"/>
        <w:jc w:val="both"/>
        <w:rPr>
          <w:rFonts w:ascii="Arial" w:hAnsi="Arial" w:cs="Arial"/>
        </w:rPr>
      </w:pPr>
      <w:r w:rsidRPr="00591CA0">
        <w:rPr>
          <w:rFonts w:ascii="Arial" w:hAnsi="Arial" w:cs="Arial"/>
        </w:rPr>
        <w:t>E</w:t>
      </w:r>
      <w:r w:rsidR="00CE4048" w:rsidRPr="00591CA0">
        <w:rPr>
          <w:rFonts w:ascii="Arial" w:hAnsi="Arial" w:cs="Arial"/>
        </w:rPr>
        <w:t>valuating supplier EPDs</w:t>
      </w:r>
    </w:p>
    <w:p w14:paraId="1564FDC8" w14:textId="1A527866" w:rsidR="00CE4048" w:rsidRPr="00591CA0" w:rsidRDefault="00282038">
      <w:pPr>
        <w:pStyle w:val="ListParagraph"/>
        <w:numPr>
          <w:ilvl w:val="0"/>
          <w:numId w:val="50"/>
        </w:numPr>
        <w:spacing w:before="30" w:after="30"/>
        <w:jc w:val="both"/>
        <w:rPr>
          <w:rFonts w:ascii="Arial" w:hAnsi="Arial" w:cs="Arial"/>
        </w:rPr>
      </w:pPr>
      <w:r w:rsidRPr="00591CA0">
        <w:rPr>
          <w:rFonts w:ascii="Arial" w:hAnsi="Arial" w:cs="Arial"/>
        </w:rPr>
        <w:t>I</w:t>
      </w:r>
      <w:r w:rsidR="00CE4048" w:rsidRPr="00591CA0">
        <w:rPr>
          <w:rFonts w:ascii="Arial" w:hAnsi="Arial" w:cs="Arial"/>
        </w:rPr>
        <w:t>ntegrating carbon criteria into tender documents</w:t>
      </w:r>
    </w:p>
    <w:p w14:paraId="294E907A" w14:textId="77777777" w:rsidR="002A1DFD" w:rsidRPr="00591CA0" w:rsidRDefault="002A1DFD" w:rsidP="00E63A4B">
      <w:pPr>
        <w:spacing w:before="30" w:after="30"/>
        <w:jc w:val="both"/>
        <w:rPr>
          <w:rFonts w:ascii="Arial" w:hAnsi="Arial" w:cs="Arial"/>
        </w:rPr>
      </w:pPr>
    </w:p>
    <w:p w14:paraId="5E68A8D6" w14:textId="4FFC9E37" w:rsidR="00CE4048" w:rsidRPr="00591CA0" w:rsidRDefault="00CE4048" w:rsidP="00E63A4B">
      <w:pPr>
        <w:spacing w:before="30" w:after="30"/>
        <w:jc w:val="both"/>
        <w:rPr>
          <w:rFonts w:ascii="Arial" w:hAnsi="Arial" w:cs="Arial"/>
        </w:rPr>
      </w:pPr>
      <w:r w:rsidRPr="00591CA0">
        <w:rPr>
          <w:rFonts w:ascii="Arial" w:hAnsi="Arial" w:cs="Arial"/>
        </w:rPr>
        <w:t>This aligns with emerging QS roles in net</w:t>
      </w:r>
      <w:r w:rsidR="004642DF" w:rsidRPr="00591CA0">
        <w:rPr>
          <w:rFonts w:ascii="Arial" w:hAnsi="Arial" w:cs="Arial"/>
        </w:rPr>
        <w:t xml:space="preserve"> </w:t>
      </w:r>
      <w:r w:rsidRPr="00591CA0">
        <w:rPr>
          <w:rFonts w:ascii="Arial" w:hAnsi="Arial" w:cs="Arial"/>
        </w:rPr>
        <w:t>zero construction (UKGBC, 2023; LETI, 2023).</w:t>
      </w:r>
    </w:p>
    <w:p w14:paraId="311F67C3" w14:textId="77777777" w:rsidR="00FB0E61" w:rsidRPr="00591CA0" w:rsidRDefault="00FB0E61" w:rsidP="00E63A4B">
      <w:pPr>
        <w:spacing w:before="30" w:after="30"/>
        <w:jc w:val="both"/>
        <w:rPr>
          <w:rFonts w:ascii="Arial" w:hAnsi="Arial" w:cs="Arial"/>
          <w:b/>
          <w:bCs/>
        </w:rPr>
      </w:pPr>
    </w:p>
    <w:p w14:paraId="70220902" w14:textId="107344B4" w:rsidR="00CE4048" w:rsidRPr="00591CA0" w:rsidRDefault="00CE4048" w:rsidP="00E63A4B">
      <w:pPr>
        <w:pStyle w:val="Heading3"/>
        <w:spacing w:before="30" w:after="30"/>
        <w:jc w:val="both"/>
        <w:rPr>
          <w:rFonts w:ascii="Arial" w:hAnsi="Arial" w:cs="Arial"/>
        </w:rPr>
      </w:pPr>
      <w:bookmarkStart w:id="93" w:name="_Toc239671470"/>
      <w:r w:rsidRPr="00591CA0">
        <w:rPr>
          <w:rFonts w:ascii="Arial" w:hAnsi="Arial" w:cs="Arial"/>
        </w:rPr>
        <w:t>6.3.4 Professional Identity and Future Role</w:t>
      </w:r>
      <w:bookmarkEnd w:id="93"/>
    </w:p>
    <w:p w14:paraId="64C087D0" w14:textId="77777777" w:rsidR="00CE4048" w:rsidRPr="00591CA0" w:rsidRDefault="00CE4048" w:rsidP="00E63A4B">
      <w:pPr>
        <w:spacing w:before="30" w:after="30"/>
        <w:jc w:val="both"/>
        <w:rPr>
          <w:rFonts w:ascii="Arial" w:hAnsi="Arial" w:cs="Arial"/>
        </w:rPr>
      </w:pPr>
      <w:r w:rsidRPr="00591CA0">
        <w:rPr>
          <w:rFonts w:ascii="Arial" w:hAnsi="Arial" w:cs="Arial"/>
        </w:rPr>
        <w:t>The findings suggest that QSs are at a crossroads. The profession can either:</w:t>
      </w:r>
    </w:p>
    <w:p w14:paraId="49271A97" w14:textId="52CA8F32" w:rsidR="00CE4048" w:rsidRPr="00591CA0" w:rsidRDefault="00282038">
      <w:pPr>
        <w:pStyle w:val="ListParagraph"/>
        <w:numPr>
          <w:ilvl w:val="0"/>
          <w:numId w:val="51"/>
        </w:numPr>
        <w:spacing w:before="30" w:after="30"/>
        <w:jc w:val="both"/>
        <w:rPr>
          <w:rFonts w:ascii="Arial" w:hAnsi="Arial" w:cs="Arial"/>
        </w:rPr>
      </w:pPr>
      <w:r w:rsidRPr="00591CA0">
        <w:rPr>
          <w:rFonts w:ascii="Arial" w:hAnsi="Arial" w:cs="Arial"/>
        </w:rPr>
        <w:t>E</w:t>
      </w:r>
      <w:r w:rsidR="00CE4048" w:rsidRPr="00591CA0">
        <w:rPr>
          <w:rFonts w:ascii="Arial" w:hAnsi="Arial" w:cs="Arial"/>
        </w:rPr>
        <w:t>volve to become central to carbon</w:t>
      </w:r>
      <w:r w:rsidR="004642DF" w:rsidRPr="00591CA0">
        <w:rPr>
          <w:rFonts w:ascii="Arial" w:hAnsi="Arial" w:cs="Arial"/>
        </w:rPr>
        <w:t xml:space="preserve"> </w:t>
      </w:r>
      <w:r w:rsidR="00CE4048" w:rsidRPr="00591CA0">
        <w:rPr>
          <w:rFonts w:ascii="Arial" w:hAnsi="Arial" w:cs="Arial"/>
        </w:rPr>
        <w:t>aware decision</w:t>
      </w:r>
      <w:r w:rsidR="004642DF" w:rsidRPr="00591CA0">
        <w:rPr>
          <w:rFonts w:ascii="Arial" w:hAnsi="Arial" w:cs="Arial"/>
        </w:rPr>
        <w:t xml:space="preserve"> </w:t>
      </w:r>
      <w:r w:rsidR="00CE4048" w:rsidRPr="00591CA0">
        <w:rPr>
          <w:rFonts w:ascii="Arial" w:hAnsi="Arial" w:cs="Arial"/>
        </w:rPr>
        <w:t>making, or</w:t>
      </w:r>
    </w:p>
    <w:p w14:paraId="7C33FF80" w14:textId="33D65A45" w:rsidR="00CE4048" w:rsidRPr="00591CA0" w:rsidRDefault="00282038">
      <w:pPr>
        <w:pStyle w:val="ListParagraph"/>
        <w:numPr>
          <w:ilvl w:val="0"/>
          <w:numId w:val="51"/>
        </w:numPr>
        <w:spacing w:before="30" w:after="30"/>
        <w:jc w:val="both"/>
        <w:rPr>
          <w:rFonts w:ascii="Arial" w:hAnsi="Arial" w:cs="Arial"/>
        </w:rPr>
      </w:pPr>
      <w:r w:rsidRPr="00591CA0">
        <w:rPr>
          <w:rFonts w:ascii="Arial" w:hAnsi="Arial" w:cs="Arial"/>
        </w:rPr>
        <w:t>R</w:t>
      </w:r>
      <w:r w:rsidR="00CE4048" w:rsidRPr="00591CA0">
        <w:rPr>
          <w:rFonts w:ascii="Arial" w:hAnsi="Arial" w:cs="Arial"/>
        </w:rPr>
        <w:t>isk marginalisation as sustainability specialists take on carbon</w:t>
      </w:r>
      <w:r w:rsidR="004642DF" w:rsidRPr="00591CA0">
        <w:rPr>
          <w:rFonts w:ascii="Arial" w:hAnsi="Arial" w:cs="Arial"/>
        </w:rPr>
        <w:t xml:space="preserve"> </w:t>
      </w:r>
      <w:r w:rsidR="00CE4048" w:rsidRPr="00591CA0">
        <w:rPr>
          <w:rFonts w:ascii="Arial" w:hAnsi="Arial" w:cs="Arial"/>
        </w:rPr>
        <w:t>related responsibilities.</w:t>
      </w:r>
    </w:p>
    <w:p w14:paraId="73845F87" w14:textId="77777777" w:rsidR="002A1DFD" w:rsidRPr="00591CA0" w:rsidRDefault="002A1DFD" w:rsidP="00E63A4B">
      <w:pPr>
        <w:spacing w:before="30" w:after="30"/>
        <w:jc w:val="both"/>
        <w:rPr>
          <w:rFonts w:ascii="Arial" w:hAnsi="Arial" w:cs="Arial"/>
        </w:rPr>
      </w:pPr>
    </w:p>
    <w:p w14:paraId="71DDB9DF" w14:textId="1901AD57" w:rsidR="00CE4048" w:rsidRPr="00591CA0" w:rsidRDefault="00CE4048" w:rsidP="00E63A4B">
      <w:pPr>
        <w:spacing w:before="30" w:after="30"/>
        <w:jc w:val="both"/>
        <w:rPr>
          <w:rFonts w:ascii="Arial" w:hAnsi="Arial" w:cs="Arial"/>
        </w:rPr>
      </w:pPr>
      <w:r w:rsidRPr="00591CA0">
        <w:rPr>
          <w:rFonts w:ascii="Arial" w:hAnsi="Arial" w:cs="Arial"/>
        </w:rPr>
        <w:t>The future identity of the QS profession will depend on its ability to integrate carbon literacy into core practice.</w:t>
      </w:r>
    </w:p>
    <w:p w14:paraId="4EEB8F1E" w14:textId="77777777" w:rsidR="00FB0E61" w:rsidRPr="00591CA0" w:rsidRDefault="00FB0E61" w:rsidP="00E63A4B">
      <w:pPr>
        <w:spacing w:before="30" w:after="30"/>
        <w:jc w:val="both"/>
        <w:rPr>
          <w:rFonts w:ascii="Arial" w:hAnsi="Arial" w:cs="Arial"/>
          <w:b/>
          <w:bCs/>
        </w:rPr>
      </w:pPr>
    </w:p>
    <w:p w14:paraId="6230A143" w14:textId="1CDC6A6D" w:rsidR="00CE4048" w:rsidRPr="00591CA0" w:rsidRDefault="00CE4048" w:rsidP="00E63A4B">
      <w:pPr>
        <w:pStyle w:val="Heading2"/>
        <w:spacing w:before="30" w:after="30"/>
        <w:jc w:val="both"/>
        <w:rPr>
          <w:rFonts w:ascii="Arial" w:hAnsi="Arial" w:cs="Arial"/>
        </w:rPr>
      </w:pPr>
      <w:bookmarkStart w:id="94" w:name="_Toc239671471"/>
      <w:r w:rsidRPr="00591CA0">
        <w:rPr>
          <w:rFonts w:ascii="Arial" w:hAnsi="Arial" w:cs="Arial"/>
        </w:rPr>
        <w:t>6.4 Implications for Organisations</w:t>
      </w:r>
      <w:bookmarkEnd w:id="94"/>
    </w:p>
    <w:p w14:paraId="7EA76DEA" w14:textId="77777777" w:rsidR="00CE4048" w:rsidRPr="00591CA0" w:rsidRDefault="00CE4048" w:rsidP="00E63A4B">
      <w:pPr>
        <w:pStyle w:val="Heading3"/>
        <w:spacing w:before="30" w:after="30"/>
        <w:jc w:val="both"/>
        <w:rPr>
          <w:rFonts w:ascii="Arial" w:hAnsi="Arial" w:cs="Arial"/>
        </w:rPr>
      </w:pPr>
      <w:bookmarkStart w:id="95" w:name="_Toc239671472"/>
      <w:r w:rsidRPr="00591CA0">
        <w:rPr>
          <w:rFonts w:ascii="Arial" w:hAnsi="Arial" w:cs="Arial"/>
        </w:rPr>
        <w:t>6.4.1 Training and Capability Building</w:t>
      </w:r>
      <w:bookmarkEnd w:id="95"/>
    </w:p>
    <w:p w14:paraId="78309D65" w14:textId="77777777" w:rsidR="00CE4048" w:rsidRPr="00591CA0" w:rsidRDefault="00CE4048" w:rsidP="00E63A4B">
      <w:pPr>
        <w:spacing w:before="30" w:after="30"/>
        <w:jc w:val="both"/>
        <w:rPr>
          <w:rFonts w:ascii="Arial" w:hAnsi="Arial" w:cs="Arial"/>
        </w:rPr>
      </w:pPr>
      <w:r w:rsidRPr="00591CA0">
        <w:rPr>
          <w:rFonts w:ascii="Arial" w:hAnsi="Arial" w:cs="Arial"/>
        </w:rPr>
        <w:t>Organisations must invest in structured carbon literacy training to support QS capability development. Training should be embedded into professional development pathways and aligned with Welsh Government policy.</w:t>
      </w:r>
    </w:p>
    <w:p w14:paraId="17791BE4" w14:textId="77777777" w:rsidR="00FB0E61" w:rsidRPr="00591CA0" w:rsidRDefault="00FB0E61" w:rsidP="00E63A4B">
      <w:pPr>
        <w:spacing w:before="30" w:after="30"/>
        <w:jc w:val="both"/>
        <w:rPr>
          <w:rFonts w:ascii="Arial" w:hAnsi="Arial" w:cs="Arial"/>
          <w:b/>
          <w:bCs/>
        </w:rPr>
      </w:pPr>
    </w:p>
    <w:p w14:paraId="7C132167" w14:textId="3DDE6297" w:rsidR="00CE4048" w:rsidRPr="00591CA0" w:rsidRDefault="00CE4048" w:rsidP="00E63A4B">
      <w:pPr>
        <w:pStyle w:val="Heading3"/>
        <w:spacing w:before="30" w:after="30"/>
        <w:jc w:val="both"/>
        <w:rPr>
          <w:rFonts w:ascii="Arial" w:hAnsi="Arial" w:cs="Arial"/>
        </w:rPr>
      </w:pPr>
      <w:bookmarkStart w:id="96" w:name="_Toc239671473"/>
      <w:r w:rsidRPr="00591CA0">
        <w:rPr>
          <w:rFonts w:ascii="Arial" w:hAnsi="Arial" w:cs="Arial"/>
        </w:rPr>
        <w:t>6.4.2 Digital Infrastructure</w:t>
      </w:r>
      <w:bookmarkEnd w:id="96"/>
    </w:p>
    <w:p w14:paraId="04F5540C" w14:textId="77777777" w:rsidR="00CE4048" w:rsidRPr="00591CA0" w:rsidRDefault="00CE4048" w:rsidP="00E63A4B">
      <w:pPr>
        <w:spacing w:before="30" w:after="30"/>
        <w:jc w:val="both"/>
        <w:rPr>
          <w:rFonts w:ascii="Arial" w:hAnsi="Arial" w:cs="Arial"/>
        </w:rPr>
      </w:pPr>
      <w:r w:rsidRPr="00591CA0">
        <w:rPr>
          <w:rFonts w:ascii="Arial" w:hAnsi="Arial" w:cs="Arial"/>
        </w:rPr>
        <w:t>Organisations must improve digital infrastructure by:</w:t>
      </w:r>
    </w:p>
    <w:p w14:paraId="52A60BED" w14:textId="7028D6A1" w:rsidR="00CE4048" w:rsidRPr="00591CA0" w:rsidRDefault="00282038">
      <w:pPr>
        <w:pStyle w:val="ListParagraph"/>
        <w:numPr>
          <w:ilvl w:val="0"/>
          <w:numId w:val="52"/>
        </w:numPr>
        <w:spacing w:before="30" w:after="30"/>
        <w:jc w:val="both"/>
        <w:rPr>
          <w:rFonts w:ascii="Arial" w:hAnsi="Arial" w:cs="Arial"/>
        </w:rPr>
      </w:pPr>
      <w:r w:rsidRPr="00591CA0">
        <w:rPr>
          <w:rFonts w:ascii="Arial" w:hAnsi="Arial" w:cs="Arial"/>
        </w:rPr>
        <w:t>A</w:t>
      </w:r>
      <w:r w:rsidR="00CE4048" w:rsidRPr="00591CA0">
        <w:rPr>
          <w:rFonts w:ascii="Arial" w:hAnsi="Arial" w:cs="Arial"/>
        </w:rPr>
        <w:t>dopting carbon tools</w:t>
      </w:r>
    </w:p>
    <w:p w14:paraId="47246C72" w14:textId="4B5CD2A7" w:rsidR="00CE4048" w:rsidRPr="00591CA0" w:rsidRDefault="00BD5388">
      <w:pPr>
        <w:pStyle w:val="ListParagraph"/>
        <w:numPr>
          <w:ilvl w:val="0"/>
          <w:numId w:val="52"/>
        </w:numPr>
        <w:spacing w:before="30" w:after="30"/>
        <w:jc w:val="both"/>
        <w:rPr>
          <w:rFonts w:ascii="Arial" w:hAnsi="Arial" w:cs="Arial"/>
        </w:rPr>
      </w:pPr>
      <w:r w:rsidRPr="00591CA0">
        <w:rPr>
          <w:rFonts w:ascii="Arial" w:hAnsi="Arial" w:cs="Arial"/>
        </w:rPr>
        <w:t>I</w:t>
      </w:r>
      <w:r w:rsidR="00CE4048" w:rsidRPr="00591CA0">
        <w:rPr>
          <w:rFonts w:ascii="Arial" w:hAnsi="Arial" w:cs="Arial"/>
        </w:rPr>
        <w:t>mproving BIM model quality</w:t>
      </w:r>
    </w:p>
    <w:p w14:paraId="5B613A16" w14:textId="78A0284D" w:rsidR="00CE4048" w:rsidRPr="00591CA0" w:rsidRDefault="00BD5388">
      <w:pPr>
        <w:pStyle w:val="ListParagraph"/>
        <w:numPr>
          <w:ilvl w:val="0"/>
          <w:numId w:val="52"/>
        </w:numPr>
        <w:spacing w:before="30" w:after="30"/>
        <w:jc w:val="both"/>
        <w:rPr>
          <w:rFonts w:ascii="Arial" w:hAnsi="Arial" w:cs="Arial"/>
        </w:rPr>
      </w:pPr>
      <w:r w:rsidRPr="00591CA0">
        <w:rPr>
          <w:rFonts w:ascii="Arial" w:hAnsi="Arial" w:cs="Arial"/>
        </w:rPr>
        <w:t>I</w:t>
      </w:r>
      <w:r w:rsidR="00CE4048" w:rsidRPr="00591CA0">
        <w:rPr>
          <w:rFonts w:ascii="Arial" w:hAnsi="Arial" w:cs="Arial"/>
        </w:rPr>
        <w:t>ntegrating cost and carbon workflows</w:t>
      </w:r>
    </w:p>
    <w:p w14:paraId="3BFE54AE" w14:textId="5FEF9A7B" w:rsidR="00CE4048" w:rsidRPr="00591CA0" w:rsidRDefault="00BD5388">
      <w:pPr>
        <w:pStyle w:val="ListParagraph"/>
        <w:numPr>
          <w:ilvl w:val="0"/>
          <w:numId w:val="52"/>
        </w:numPr>
        <w:spacing w:before="30" w:after="30"/>
        <w:jc w:val="both"/>
        <w:rPr>
          <w:rFonts w:ascii="Arial" w:hAnsi="Arial" w:cs="Arial"/>
        </w:rPr>
      </w:pPr>
      <w:r w:rsidRPr="00591CA0">
        <w:rPr>
          <w:rFonts w:ascii="Arial" w:hAnsi="Arial" w:cs="Arial"/>
        </w:rPr>
        <w:t>I</w:t>
      </w:r>
      <w:r w:rsidR="00CE4048" w:rsidRPr="00591CA0">
        <w:rPr>
          <w:rFonts w:ascii="Arial" w:hAnsi="Arial" w:cs="Arial"/>
        </w:rPr>
        <w:t>nvesting in data management systems</w:t>
      </w:r>
    </w:p>
    <w:p w14:paraId="6D62EC22" w14:textId="77777777" w:rsidR="00FB0E61" w:rsidRPr="00591CA0" w:rsidRDefault="00FB0E61" w:rsidP="00E63A4B">
      <w:pPr>
        <w:spacing w:before="30" w:after="30"/>
        <w:jc w:val="both"/>
        <w:rPr>
          <w:rFonts w:ascii="Arial" w:hAnsi="Arial" w:cs="Arial"/>
          <w:b/>
          <w:bCs/>
        </w:rPr>
      </w:pPr>
    </w:p>
    <w:p w14:paraId="27036643" w14:textId="1C2FB5EC" w:rsidR="00CE4048" w:rsidRPr="00591CA0" w:rsidRDefault="00CE4048" w:rsidP="00E63A4B">
      <w:pPr>
        <w:pStyle w:val="Heading3"/>
        <w:spacing w:before="30" w:after="30"/>
        <w:jc w:val="both"/>
        <w:rPr>
          <w:rFonts w:ascii="Arial" w:hAnsi="Arial" w:cs="Arial"/>
        </w:rPr>
      </w:pPr>
      <w:bookmarkStart w:id="97" w:name="_Toc239671474"/>
      <w:r w:rsidRPr="00591CA0">
        <w:rPr>
          <w:rFonts w:ascii="Arial" w:hAnsi="Arial" w:cs="Arial"/>
        </w:rPr>
        <w:t>6.4.3 Policy Alignment</w:t>
      </w:r>
      <w:bookmarkEnd w:id="97"/>
    </w:p>
    <w:p w14:paraId="4876E404" w14:textId="13EB69CA" w:rsidR="00CE4048" w:rsidRPr="00591CA0" w:rsidRDefault="00CE4048" w:rsidP="00E63A4B">
      <w:pPr>
        <w:spacing w:before="30" w:after="30"/>
        <w:jc w:val="both"/>
        <w:rPr>
          <w:rFonts w:ascii="Arial" w:hAnsi="Arial" w:cs="Arial"/>
        </w:rPr>
      </w:pPr>
      <w:r w:rsidRPr="00591CA0">
        <w:rPr>
          <w:rFonts w:ascii="Arial" w:hAnsi="Arial" w:cs="Arial"/>
        </w:rPr>
        <w:t>Organisations must align their workflows with Welsh Government policy, particularly ORP and WHQS 2023. Clearer guidance and sector</w:t>
      </w:r>
      <w:r w:rsidR="004642DF" w:rsidRPr="00591CA0">
        <w:rPr>
          <w:rFonts w:ascii="Arial" w:hAnsi="Arial" w:cs="Arial"/>
        </w:rPr>
        <w:t xml:space="preserve"> </w:t>
      </w:r>
      <w:r w:rsidRPr="00591CA0">
        <w:rPr>
          <w:rFonts w:ascii="Arial" w:hAnsi="Arial" w:cs="Arial"/>
        </w:rPr>
        <w:t>wide collaboration will support consistent interpretation and implementation.</w:t>
      </w:r>
    </w:p>
    <w:p w14:paraId="33BA0019" w14:textId="77777777" w:rsidR="002A1DFD" w:rsidRPr="00591CA0" w:rsidRDefault="002A1DFD" w:rsidP="00E63A4B">
      <w:pPr>
        <w:spacing w:before="30" w:after="30"/>
        <w:jc w:val="both"/>
        <w:rPr>
          <w:rFonts w:ascii="Arial" w:hAnsi="Arial" w:cs="Arial"/>
        </w:rPr>
      </w:pPr>
    </w:p>
    <w:p w14:paraId="141658D4" w14:textId="2A0E1B44" w:rsidR="00CE4048" w:rsidRPr="00591CA0" w:rsidRDefault="00CE4048" w:rsidP="00E63A4B">
      <w:pPr>
        <w:spacing w:before="30" w:after="30"/>
        <w:jc w:val="both"/>
        <w:rPr>
          <w:rFonts w:ascii="Arial" w:hAnsi="Arial" w:cs="Arial"/>
        </w:rPr>
      </w:pPr>
      <w:r w:rsidRPr="00591CA0">
        <w:rPr>
          <w:rFonts w:ascii="Arial" w:hAnsi="Arial" w:cs="Arial"/>
        </w:rPr>
        <w:t>Organisational capability is therefore a critical determinant of QS engagement with carbon assessment.</w:t>
      </w:r>
    </w:p>
    <w:p w14:paraId="1D129572" w14:textId="77777777" w:rsidR="00FB0E61" w:rsidRPr="00591CA0" w:rsidRDefault="00FB0E61" w:rsidP="00E63A4B">
      <w:pPr>
        <w:spacing w:before="30" w:after="30"/>
        <w:jc w:val="both"/>
        <w:rPr>
          <w:rFonts w:ascii="Arial" w:hAnsi="Arial" w:cs="Arial"/>
          <w:b/>
          <w:bCs/>
        </w:rPr>
      </w:pPr>
    </w:p>
    <w:p w14:paraId="385A7BA8" w14:textId="0709C68C" w:rsidR="00CE4048" w:rsidRPr="00591CA0" w:rsidRDefault="00CE4048" w:rsidP="00E63A4B">
      <w:pPr>
        <w:pStyle w:val="Heading2"/>
        <w:spacing w:before="30" w:after="30"/>
        <w:jc w:val="both"/>
        <w:rPr>
          <w:rFonts w:ascii="Arial" w:hAnsi="Arial" w:cs="Arial"/>
        </w:rPr>
      </w:pPr>
      <w:bookmarkStart w:id="98" w:name="_Toc239671475"/>
      <w:r w:rsidRPr="00591CA0">
        <w:rPr>
          <w:rFonts w:ascii="Arial" w:hAnsi="Arial" w:cs="Arial"/>
        </w:rPr>
        <w:t>6.5 Implications for Welsh Government and Industry Bodies</w:t>
      </w:r>
      <w:bookmarkEnd w:id="98"/>
    </w:p>
    <w:p w14:paraId="0246B02E" w14:textId="254CEC0E" w:rsidR="00CE4048" w:rsidRPr="00591CA0" w:rsidRDefault="00CE4048" w:rsidP="00E63A4B">
      <w:pPr>
        <w:pStyle w:val="Heading3"/>
        <w:spacing w:before="30" w:after="30"/>
        <w:jc w:val="both"/>
        <w:rPr>
          <w:rFonts w:ascii="Arial" w:hAnsi="Arial" w:cs="Arial"/>
        </w:rPr>
      </w:pPr>
      <w:bookmarkStart w:id="99" w:name="_Toc239671476"/>
      <w:r w:rsidRPr="00591CA0">
        <w:rPr>
          <w:rFonts w:ascii="Arial" w:hAnsi="Arial" w:cs="Arial"/>
        </w:rPr>
        <w:t>6.5.1 Wales</w:t>
      </w:r>
      <w:r w:rsidR="004642DF" w:rsidRPr="00591CA0">
        <w:rPr>
          <w:rFonts w:ascii="Arial" w:hAnsi="Arial" w:cs="Arial"/>
        </w:rPr>
        <w:t xml:space="preserve"> </w:t>
      </w:r>
      <w:r w:rsidRPr="00591CA0">
        <w:rPr>
          <w:rFonts w:ascii="Arial" w:hAnsi="Arial" w:cs="Arial"/>
        </w:rPr>
        <w:t>Specific Carbon Data</w:t>
      </w:r>
      <w:bookmarkEnd w:id="99"/>
    </w:p>
    <w:p w14:paraId="6CE18783" w14:textId="4F090D52" w:rsidR="00CE4048" w:rsidRPr="00591CA0" w:rsidRDefault="00CE4048" w:rsidP="00E63A4B">
      <w:pPr>
        <w:spacing w:before="30" w:after="30"/>
        <w:jc w:val="both"/>
        <w:rPr>
          <w:rFonts w:ascii="Arial" w:hAnsi="Arial" w:cs="Arial"/>
        </w:rPr>
      </w:pPr>
      <w:r w:rsidRPr="00591CA0">
        <w:rPr>
          <w:rFonts w:ascii="Arial" w:hAnsi="Arial" w:cs="Arial"/>
        </w:rPr>
        <w:t>There is a need for Wales</w:t>
      </w:r>
      <w:r w:rsidR="004642DF" w:rsidRPr="00591CA0">
        <w:rPr>
          <w:rFonts w:ascii="Arial" w:hAnsi="Arial" w:cs="Arial"/>
        </w:rPr>
        <w:t xml:space="preserve"> </w:t>
      </w:r>
      <w:r w:rsidRPr="00591CA0">
        <w:rPr>
          <w:rFonts w:ascii="Arial" w:hAnsi="Arial" w:cs="Arial"/>
        </w:rPr>
        <w:t>specific carbon datasets to support accurate carbon assessment in retrofit contexts. Welsh Government should collaborate with industry bodies to develop and maintain these datasets.</w:t>
      </w:r>
    </w:p>
    <w:p w14:paraId="17B8BC76" w14:textId="77777777" w:rsidR="00FB0E61" w:rsidRPr="00591CA0" w:rsidRDefault="00FB0E61" w:rsidP="00E63A4B">
      <w:pPr>
        <w:spacing w:before="30" w:after="30"/>
        <w:jc w:val="both"/>
        <w:rPr>
          <w:rFonts w:ascii="Arial" w:hAnsi="Arial" w:cs="Arial"/>
          <w:b/>
          <w:bCs/>
        </w:rPr>
      </w:pPr>
    </w:p>
    <w:p w14:paraId="23188C47" w14:textId="6CFBECCF" w:rsidR="00CE4048" w:rsidRPr="00591CA0" w:rsidRDefault="00CE4048" w:rsidP="00E63A4B">
      <w:pPr>
        <w:pStyle w:val="Heading3"/>
        <w:spacing w:before="30" w:after="30"/>
        <w:jc w:val="both"/>
        <w:rPr>
          <w:rFonts w:ascii="Arial" w:hAnsi="Arial" w:cs="Arial"/>
        </w:rPr>
      </w:pPr>
      <w:bookmarkStart w:id="100" w:name="_Toc239671477"/>
      <w:r w:rsidRPr="00591CA0">
        <w:rPr>
          <w:rFonts w:ascii="Arial" w:hAnsi="Arial" w:cs="Arial"/>
        </w:rPr>
        <w:t>6.5.2 Clearer Technical Guidance</w:t>
      </w:r>
      <w:bookmarkEnd w:id="100"/>
    </w:p>
    <w:p w14:paraId="7FCA488B"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provide clearer technical guidance to support QS workflows, including:</w:t>
      </w:r>
    </w:p>
    <w:p w14:paraId="0E4E0B03" w14:textId="6DACAF08" w:rsidR="00CE4048" w:rsidRPr="00591CA0" w:rsidRDefault="00BD5388">
      <w:pPr>
        <w:pStyle w:val="ListParagraph"/>
        <w:numPr>
          <w:ilvl w:val="0"/>
          <w:numId w:val="53"/>
        </w:numPr>
        <w:spacing w:before="30" w:after="30"/>
        <w:jc w:val="both"/>
        <w:rPr>
          <w:rFonts w:ascii="Arial" w:hAnsi="Arial" w:cs="Arial"/>
        </w:rPr>
      </w:pPr>
      <w:r w:rsidRPr="00591CA0">
        <w:rPr>
          <w:rFonts w:ascii="Arial" w:hAnsi="Arial" w:cs="Arial"/>
        </w:rPr>
        <w:t>C</w:t>
      </w:r>
      <w:r w:rsidR="00CE4048" w:rsidRPr="00591CA0">
        <w:rPr>
          <w:rFonts w:ascii="Arial" w:hAnsi="Arial" w:cs="Arial"/>
        </w:rPr>
        <w:t>arbon calculation methodologies</w:t>
      </w:r>
    </w:p>
    <w:p w14:paraId="63093825" w14:textId="326396A6" w:rsidR="00CE4048" w:rsidRPr="00591CA0" w:rsidRDefault="00BD5388">
      <w:pPr>
        <w:pStyle w:val="ListParagraph"/>
        <w:numPr>
          <w:ilvl w:val="0"/>
          <w:numId w:val="53"/>
        </w:numPr>
        <w:spacing w:before="30" w:after="30"/>
        <w:jc w:val="both"/>
        <w:rPr>
          <w:rFonts w:ascii="Arial" w:hAnsi="Arial" w:cs="Arial"/>
        </w:rPr>
      </w:pPr>
      <w:r w:rsidRPr="00591CA0">
        <w:rPr>
          <w:rFonts w:ascii="Arial" w:hAnsi="Arial" w:cs="Arial"/>
        </w:rPr>
        <w:t>D</w:t>
      </w:r>
      <w:r w:rsidR="00CE4048" w:rsidRPr="00591CA0">
        <w:rPr>
          <w:rFonts w:ascii="Arial" w:hAnsi="Arial" w:cs="Arial"/>
        </w:rPr>
        <w:t>ata requirements</w:t>
      </w:r>
    </w:p>
    <w:p w14:paraId="73BBDD46" w14:textId="0F776A75" w:rsidR="00CE4048" w:rsidRPr="00591CA0" w:rsidRDefault="00BD5388">
      <w:pPr>
        <w:pStyle w:val="ListParagraph"/>
        <w:numPr>
          <w:ilvl w:val="0"/>
          <w:numId w:val="53"/>
        </w:numPr>
        <w:spacing w:before="30" w:after="30"/>
        <w:jc w:val="both"/>
        <w:rPr>
          <w:rFonts w:ascii="Arial" w:hAnsi="Arial" w:cs="Arial"/>
        </w:rPr>
      </w:pPr>
      <w:r w:rsidRPr="00591CA0">
        <w:rPr>
          <w:rFonts w:ascii="Arial" w:hAnsi="Arial" w:cs="Arial"/>
        </w:rPr>
        <w:t>R</w:t>
      </w:r>
      <w:r w:rsidR="00CE4048" w:rsidRPr="00591CA0">
        <w:rPr>
          <w:rFonts w:ascii="Arial" w:hAnsi="Arial" w:cs="Arial"/>
        </w:rPr>
        <w:t>eporting standards</w:t>
      </w:r>
    </w:p>
    <w:p w14:paraId="0924AD9C" w14:textId="544D8ADE" w:rsidR="00CE4048" w:rsidRPr="00591CA0" w:rsidRDefault="00BD5388">
      <w:pPr>
        <w:pStyle w:val="ListParagraph"/>
        <w:numPr>
          <w:ilvl w:val="0"/>
          <w:numId w:val="53"/>
        </w:numPr>
        <w:spacing w:before="30" w:after="30"/>
        <w:jc w:val="both"/>
        <w:rPr>
          <w:rFonts w:ascii="Arial" w:hAnsi="Arial" w:cs="Arial"/>
        </w:rPr>
      </w:pPr>
      <w:r w:rsidRPr="00591CA0">
        <w:rPr>
          <w:rFonts w:ascii="Arial" w:hAnsi="Arial" w:cs="Arial"/>
        </w:rPr>
        <w:t>P</w:t>
      </w:r>
      <w:r w:rsidR="00CE4048" w:rsidRPr="00591CA0">
        <w:rPr>
          <w:rFonts w:ascii="Arial" w:hAnsi="Arial" w:cs="Arial"/>
        </w:rPr>
        <w:t>rocurement guidance</w:t>
      </w:r>
    </w:p>
    <w:p w14:paraId="3D6204D5" w14:textId="77777777" w:rsidR="00FB0E61" w:rsidRPr="00591CA0" w:rsidRDefault="00FB0E61" w:rsidP="00E63A4B">
      <w:pPr>
        <w:spacing w:before="30" w:after="30"/>
        <w:jc w:val="both"/>
        <w:rPr>
          <w:rFonts w:ascii="Arial" w:hAnsi="Arial" w:cs="Arial"/>
          <w:b/>
          <w:bCs/>
        </w:rPr>
      </w:pPr>
    </w:p>
    <w:p w14:paraId="5F24F1CB" w14:textId="1FC50BCC" w:rsidR="00CE4048" w:rsidRPr="00591CA0" w:rsidRDefault="00CE4048" w:rsidP="00E63A4B">
      <w:pPr>
        <w:pStyle w:val="Heading3"/>
        <w:spacing w:before="30" w:after="30"/>
        <w:jc w:val="both"/>
        <w:rPr>
          <w:rFonts w:ascii="Arial" w:hAnsi="Arial" w:cs="Arial"/>
        </w:rPr>
      </w:pPr>
      <w:bookmarkStart w:id="101" w:name="_Toc239671478"/>
      <w:r w:rsidRPr="00591CA0">
        <w:rPr>
          <w:rFonts w:ascii="Arial" w:hAnsi="Arial" w:cs="Arial"/>
        </w:rPr>
        <w:t>6.5.3 Sector</w:t>
      </w:r>
      <w:r w:rsidR="004642DF" w:rsidRPr="00591CA0">
        <w:rPr>
          <w:rFonts w:ascii="Arial" w:hAnsi="Arial" w:cs="Arial"/>
        </w:rPr>
        <w:t xml:space="preserve"> </w:t>
      </w:r>
      <w:r w:rsidRPr="00591CA0">
        <w:rPr>
          <w:rFonts w:ascii="Arial" w:hAnsi="Arial" w:cs="Arial"/>
        </w:rPr>
        <w:t>Wide Capability Building</w:t>
      </w:r>
      <w:bookmarkEnd w:id="101"/>
    </w:p>
    <w:p w14:paraId="275CD476" w14:textId="0A26CF8B" w:rsidR="00CE4048" w:rsidRPr="00591CA0" w:rsidRDefault="00CE4048" w:rsidP="00E63A4B">
      <w:pPr>
        <w:spacing w:before="30" w:after="30"/>
        <w:jc w:val="both"/>
        <w:rPr>
          <w:rFonts w:ascii="Arial" w:hAnsi="Arial" w:cs="Arial"/>
        </w:rPr>
      </w:pPr>
      <w:r w:rsidRPr="00591CA0">
        <w:rPr>
          <w:rFonts w:ascii="Arial" w:hAnsi="Arial" w:cs="Arial"/>
        </w:rPr>
        <w:t>Welsh Government should support sector</w:t>
      </w:r>
      <w:r w:rsidR="004642DF" w:rsidRPr="00591CA0">
        <w:rPr>
          <w:rFonts w:ascii="Arial" w:hAnsi="Arial" w:cs="Arial"/>
        </w:rPr>
        <w:t xml:space="preserve"> </w:t>
      </w:r>
      <w:r w:rsidRPr="00591CA0">
        <w:rPr>
          <w:rFonts w:ascii="Arial" w:hAnsi="Arial" w:cs="Arial"/>
        </w:rPr>
        <w:t>wide capability building through:</w:t>
      </w:r>
    </w:p>
    <w:p w14:paraId="2F4F72EF" w14:textId="37D5DB91" w:rsidR="00CE4048" w:rsidRPr="00591CA0" w:rsidRDefault="00BD5388">
      <w:pPr>
        <w:pStyle w:val="ListParagraph"/>
        <w:numPr>
          <w:ilvl w:val="0"/>
          <w:numId w:val="54"/>
        </w:numPr>
        <w:spacing w:before="30" w:after="30"/>
        <w:jc w:val="both"/>
        <w:rPr>
          <w:rFonts w:ascii="Arial" w:hAnsi="Arial" w:cs="Arial"/>
        </w:rPr>
      </w:pPr>
      <w:r w:rsidRPr="00591CA0">
        <w:rPr>
          <w:rFonts w:ascii="Arial" w:hAnsi="Arial" w:cs="Arial"/>
        </w:rPr>
        <w:t>F</w:t>
      </w:r>
      <w:r w:rsidR="00CE4048" w:rsidRPr="00591CA0">
        <w:rPr>
          <w:rFonts w:ascii="Arial" w:hAnsi="Arial" w:cs="Arial"/>
        </w:rPr>
        <w:t>unded training programmes</w:t>
      </w:r>
    </w:p>
    <w:p w14:paraId="15F8F9EB" w14:textId="375D0F55" w:rsidR="00CE4048" w:rsidRPr="00591CA0" w:rsidRDefault="00BD5388">
      <w:pPr>
        <w:pStyle w:val="ListParagraph"/>
        <w:numPr>
          <w:ilvl w:val="0"/>
          <w:numId w:val="54"/>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investment</w:t>
      </w:r>
    </w:p>
    <w:p w14:paraId="0B985D9A" w14:textId="1C5D2F35" w:rsidR="00CE4048" w:rsidRPr="00591CA0" w:rsidRDefault="00BD5388">
      <w:pPr>
        <w:pStyle w:val="ListParagraph"/>
        <w:numPr>
          <w:ilvl w:val="0"/>
          <w:numId w:val="54"/>
        </w:numPr>
        <w:spacing w:before="30" w:after="30"/>
        <w:jc w:val="both"/>
        <w:rPr>
          <w:rFonts w:ascii="Arial" w:hAnsi="Arial" w:cs="Arial"/>
        </w:rPr>
      </w:pPr>
      <w:r w:rsidRPr="00591CA0">
        <w:rPr>
          <w:rFonts w:ascii="Arial" w:hAnsi="Arial" w:cs="Arial"/>
        </w:rPr>
        <w:t>C</w:t>
      </w:r>
      <w:r w:rsidR="00CE4048" w:rsidRPr="00591CA0">
        <w:rPr>
          <w:rFonts w:ascii="Arial" w:hAnsi="Arial" w:cs="Arial"/>
        </w:rPr>
        <w:t>ollaborative platforms</w:t>
      </w:r>
    </w:p>
    <w:p w14:paraId="6F4B9D62" w14:textId="27F96346" w:rsidR="00CE4048" w:rsidRPr="00591CA0" w:rsidRDefault="00BD5388">
      <w:pPr>
        <w:pStyle w:val="ListParagraph"/>
        <w:numPr>
          <w:ilvl w:val="0"/>
          <w:numId w:val="54"/>
        </w:numPr>
        <w:spacing w:before="30" w:after="30"/>
        <w:jc w:val="both"/>
        <w:rPr>
          <w:rFonts w:ascii="Arial" w:hAnsi="Arial" w:cs="Arial"/>
        </w:rPr>
      </w:pPr>
      <w:r w:rsidRPr="00591CA0">
        <w:rPr>
          <w:rFonts w:ascii="Arial" w:hAnsi="Arial" w:cs="Arial"/>
        </w:rPr>
        <w:t>K</w:t>
      </w:r>
      <w:r w:rsidR="00CE4048" w:rsidRPr="00591CA0">
        <w:rPr>
          <w:rFonts w:ascii="Arial" w:hAnsi="Arial" w:cs="Arial"/>
        </w:rPr>
        <w:t>nowledge</w:t>
      </w:r>
      <w:r w:rsidR="004642DF" w:rsidRPr="00591CA0">
        <w:rPr>
          <w:rFonts w:ascii="Arial" w:hAnsi="Arial" w:cs="Arial"/>
        </w:rPr>
        <w:t xml:space="preserve"> </w:t>
      </w:r>
      <w:r w:rsidR="00CE4048" w:rsidRPr="00591CA0">
        <w:rPr>
          <w:rFonts w:ascii="Arial" w:hAnsi="Arial" w:cs="Arial"/>
        </w:rPr>
        <w:t>sharing initiatives</w:t>
      </w:r>
    </w:p>
    <w:p w14:paraId="2A2F6EA3" w14:textId="77777777" w:rsidR="00FB0E61" w:rsidRPr="00591CA0" w:rsidRDefault="00FB0E61" w:rsidP="00E63A4B">
      <w:pPr>
        <w:spacing w:before="30" w:after="30"/>
        <w:jc w:val="both"/>
        <w:rPr>
          <w:rFonts w:ascii="Arial" w:hAnsi="Arial" w:cs="Arial"/>
          <w:b/>
          <w:bCs/>
        </w:rPr>
      </w:pPr>
    </w:p>
    <w:p w14:paraId="42E19A88" w14:textId="7460371E" w:rsidR="00CE4048" w:rsidRPr="00591CA0" w:rsidRDefault="00CE4048" w:rsidP="00E63A4B">
      <w:pPr>
        <w:pStyle w:val="Heading3"/>
        <w:spacing w:before="30" w:after="30"/>
        <w:jc w:val="both"/>
        <w:rPr>
          <w:rFonts w:ascii="Arial" w:hAnsi="Arial" w:cs="Arial"/>
        </w:rPr>
      </w:pPr>
      <w:bookmarkStart w:id="102" w:name="_Toc239671479"/>
      <w:r w:rsidRPr="00591CA0">
        <w:rPr>
          <w:rFonts w:ascii="Arial" w:hAnsi="Arial" w:cs="Arial"/>
        </w:rPr>
        <w:t>6.5.4 Policy Alignment Across Tenures</w:t>
      </w:r>
      <w:bookmarkEnd w:id="102"/>
    </w:p>
    <w:p w14:paraId="63F23CD4"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ensure consistent carbon requirements across:</w:t>
      </w:r>
    </w:p>
    <w:p w14:paraId="5F1480A8" w14:textId="457E9477" w:rsidR="00CE4048" w:rsidRPr="00591CA0" w:rsidRDefault="00BD5388">
      <w:pPr>
        <w:pStyle w:val="ListParagraph"/>
        <w:numPr>
          <w:ilvl w:val="0"/>
          <w:numId w:val="55"/>
        </w:numPr>
        <w:spacing w:before="30" w:after="30"/>
        <w:jc w:val="both"/>
        <w:rPr>
          <w:rFonts w:ascii="Arial" w:hAnsi="Arial" w:cs="Arial"/>
        </w:rPr>
      </w:pPr>
      <w:r w:rsidRPr="00591CA0">
        <w:rPr>
          <w:rFonts w:ascii="Arial" w:hAnsi="Arial" w:cs="Arial"/>
        </w:rPr>
        <w:t>S</w:t>
      </w:r>
      <w:r w:rsidR="00CE4048" w:rsidRPr="00591CA0">
        <w:rPr>
          <w:rFonts w:ascii="Arial" w:hAnsi="Arial" w:cs="Arial"/>
        </w:rPr>
        <w:t>ocial housing</w:t>
      </w:r>
    </w:p>
    <w:p w14:paraId="30989F99" w14:textId="730908E1" w:rsidR="00CE4048" w:rsidRPr="00591CA0" w:rsidRDefault="00BD5388">
      <w:pPr>
        <w:pStyle w:val="ListParagraph"/>
        <w:numPr>
          <w:ilvl w:val="0"/>
          <w:numId w:val="55"/>
        </w:numPr>
        <w:spacing w:before="30" w:after="30"/>
        <w:jc w:val="both"/>
        <w:rPr>
          <w:rFonts w:ascii="Arial" w:hAnsi="Arial" w:cs="Arial"/>
        </w:rPr>
      </w:pPr>
      <w:r w:rsidRPr="00591CA0">
        <w:rPr>
          <w:rFonts w:ascii="Arial" w:hAnsi="Arial" w:cs="Arial"/>
        </w:rPr>
        <w:t>P</w:t>
      </w:r>
      <w:r w:rsidR="00CE4048" w:rsidRPr="00591CA0">
        <w:rPr>
          <w:rFonts w:ascii="Arial" w:hAnsi="Arial" w:cs="Arial"/>
        </w:rPr>
        <w:t>rivate rental</w:t>
      </w:r>
    </w:p>
    <w:p w14:paraId="6A2F8001" w14:textId="5FA32EAD" w:rsidR="00CE4048" w:rsidRPr="00591CA0" w:rsidRDefault="00BD5388">
      <w:pPr>
        <w:pStyle w:val="ListParagraph"/>
        <w:numPr>
          <w:ilvl w:val="0"/>
          <w:numId w:val="55"/>
        </w:numPr>
        <w:spacing w:before="30" w:after="30"/>
        <w:jc w:val="both"/>
        <w:rPr>
          <w:rFonts w:ascii="Arial" w:hAnsi="Arial" w:cs="Arial"/>
        </w:rPr>
      </w:pPr>
      <w:r w:rsidRPr="00591CA0">
        <w:rPr>
          <w:rFonts w:ascii="Arial" w:hAnsi="Arial" w:cs="Arial"/>
        </w:rPr>
        <w:t>O</w:t>
      </w:r>
      <w:r w:rsidR="00CE4048" w:rsidRPr="00591CA0">
        <w:rPr>
          <w:rFonts w:ascii="Arial" w:hAnsi="Arial" w:cs="Arial"/>
        </w:rPr>
        <w:t>wner</w:t>
      </w:r>
      <w:r w:rsidR="004642DF" w:rsidRPr="00591CA0">
        <w:rPr>
          <w:rFonts w:ascii="Arial" w:hAnsi="Arial" w:cs="Arial"/>
        </w:rPr>
        <w:t xml:space="preserve"> </w:t>
      </w:r>
      <w:r w:rsidR="00CE4048" w:rsidRPr="00591CA0">
        <w:rPr>
          <w:rFonts w:ascii="Arial" w:hAnsi="Arial" w:cs="Arial"/>
        </w:rPr>
        <w:t>occupied homes</w:t>
      </w:r>
    </w:p>
    <w:p w14:paraId="5647421A" w14:textId="77777777" w:rsidR="002A1DFD" w:rsidRPr="00591CA0" w:rsidRDefault="002A1DFD" w:rsidP="00E63A4B">
      <w:pPr>
        <w:spacing w:before="30" w:after="30"/>
        <w:jc w:val="both"/>
        <w:rPr>
          <w:rFonts w:ascii="Arial" w:hAnsi="Arial" w:cs="Arial"/>
        </w:rPr>
      </w:pPr>
    </w:p>
    <w:p w14:paraId="3B4E94E2" w14:textId="77AC2416" w:rsidR="00CE4048" w:rsidRPr="00591CA0" w:rsidRDefault="00CE4048" w:rsidP="00E63A4B">
      <w:pPr>
        <w:spacing w:before="30" w:after="30"/>
        <w:jc w:val="both"/>
        <w:rPr>
          <w:rFonts w:ascii="Arial" w:hAnsi="Arial" w:cs="Arial"/>
        </w:rPr>
      </w:pPr>
      <w:r w:rsidRPr="00591CA0">
        <w:rPr>
          <w:rFonts w:ascii="Arial" w:hAnsi="Arial" w:cs="Arial"/>
        </w:rPr>
        <w:t>Policy alignment will be essential to achieving net</w:t>
      </w:r>
      <w:r w:rsidR="004642DF" w:rsidRPr="00591CA0">
        <w:rPr>
          <w:rFonts w:ascii="Arial" w:hAnsi="Arial" w:cs="Arial"/>
        </w:rPr>
        <w:t xml:space="preserve"> </w:t>
      </w:r>
      <w:r w:rsidRPr="00591CA0">
        <w:rPr>
          <w:rFonts w:ascii="Arial" w:hAnsi="Arial" w:cs="Arial"/>
        </w:rPr>
        <w:t>zero retrofit at scale.</w:t>
      </w:r>
    </w:p>
    <w:p w14:paraId="359713C2" w14:textId="77777777" w:rsidR="00FB0E61" w:rsidRPr="00591CA0" w:rsidRDefault="00FB0E61" w:rsidP="00E63A4B">
      <w:pPr>
        <w:spacing w:before="30" w:after="30"/>
        <w:jc w:val="both"/>
        <w:rPr>
          <w:rFonts w:ascii="Arial" w:hAnsi="Arial" w:cs="Arial"/>
          <w:b/>
          <w:bCs/>
        </w:rPr>
      </w:pPr>
    </w:p>
    <w:p w14:paraId="50B278DE" w14:textId="78B43D0D" w:rsidR="00CE4048" w:rsidRPr="00591CA0" w:rsidRDefault="00CE4048" w:rsidP="00E63A4B">
      <w:pPr>
        <w:pStyle w:val="Heading2"/>
        <w:spacing w:before="30" w:after="30"/>
        <w:jc w:val="both"/>
        <w:rPr>
          <w:rFonts w:ascii="Arial" w:hAnsi="Arial" w:cs="Arial"/>
        </w:rPr>
      </w:pPr>
      <w:bookmarkStart w:id="103" w:name="_Toc239671480"/>
      <w:r w:rsidRPr="00591CA0">
        <w:rPr>
          <w:rFonts w:ascii="Arial" w:hAnsi="Arial" w:cs="Arial"/>
        </w:rPr>
        <w:t>6.6 Overall Conclusion</w:t>
      </w:r>
      <w:bookmarkEnd w:id="103"/>
    </w:p>
    <w:p w14:paraId="69D3C386" w14:textId="320BF2A6" w:rsidR="00CE4048" w:rsidRPr="00591CA0" w:rsidRDefault="00CE4048" w:rsidP="00E63A4B">
      <w:pPr>
        <w:spacing w:before="30" w:after="30"/>
        <w:jc w:val="both"/>
        <w:rPr>
          <w:rFonts w:ascii="Arial" w:hAnsi="Arial" w:cs="Arial"/>
        </w:rPr>
      </w:pPr>
      <w:r w:rsidRPr="00591CA0">
        <w:rPr>
          <w:rFonts w:ascii="Arial" w:hAnsi="Arial" w:cs="Arial"/>
        </w:rPr>
        <w:t>The study concludes that QSs in Wales recognise the importance of carbon assessment but face significant barriers relating to data, skills, digital capability, and organisational culture. Welsh Government policy</w:t>
      </w:r>
      <w:r w:rsidR="00C61A83" w:rsidRPr="00591CA0">
        <w:rPr>
          <w:rFonts w:ascii="Arial" w:hAnsi="Arial" w:cs="Arial"/>
        </w:rPr>
        <w:t xml:space="preserve">, in </w:t>
      </w:r>
      <w:r w:rsidRPr="00591CA0">
        <w:rPr>
          <w:rFonts w:ascii="Arial" w:hAnsi="Arial" w:cs="Arial"/>
        </w:rPr>
        <w:t>particular ORP and WHQS 2023</w:t>
      </w:r>
      <w:r w:rsidR="00C61A83" w:rsidRPr="00591CA0">
        <w:rPr>
          <w:rFonts w:ascii="Arial" w:hAnsi="Arial" w:cs="Arial"/>
        </w:rPr>
        <w:t>,</w:t>
      </w:r>
      <w:r w:rsidRPr="00591CA0">
        <w:rPr>
          <w:rFonts w:ascii="Arial" w:hAnsi="Arial" w:cs="Arial"/>
        </w:rPr>
        <w:t xml:space="preserve"> is driving change, but capability development has not yet caught up.</w:t>
      </w:r>
    </w:p>
    <w:p w14:paraId="078F7BFE" w14:textId="77777777" w:rsidR="002A1DFD" w:rsidRPr="00591CA0" w:rsidRDefault="002A1DFD" w:rsidP="00E63A4B">
      <w:pPr>
        <w:spacing w:before="30" w:after="30"/>
        <w:jc w:val="both"/>
        <w:rPr>
          <w:rFonts w:ascii="Arial" w:hAnsi="Arial" w:cs="Arial"/>
        </w:rPr>
      </w:pPr>
    </w:p>
    <w:p w14:paraId="7C00D493" w14:textId="06BFCFB1" w:rsidR="00CE4048" w:rsidRPr="00591CA0" w:rsidRDefault="00CE4048" w:rsidP="00E63A4B">
      <w:pPr>
        <w:spacing w:before="30" w:after="30"/>
        <w:jc w:val="both"/>
        <w:rPr>
          <w:rFonts w:ascii="Arial" w:hAnsi="Arial" w:cs="Arial"/>
        </w:rPr>
      </w:pPr>
      <w:r w:rsidRPr="00591CA0">
        <w:rPr>
          <w:rFonts w:ascii="Arial" w:hAnsi="Arial" w:cs="Arial"/>
        </w:rPr>
        <w:t>QSs have significant opportunities to support net</w:t>
      </w:r>
      <w:r w:rsidR="004642DF" w:rsidRPr="00591CA0">
        <w:rPr>
          <w:rFonts w:ascii="Arial" w:hAnsi="Arial" w:cs="Arial"/>
        </w:rPr>
        <w:t xml:space="preserve"> </w:t>
      </w:r>
      <w:r w:rsidRPr="00591CA0">
        <w:rPr>
          <w:rFonts w:ascii="Arial" w:hAnsi="Arial" w:cs="Arial"/>
        </w:rPr>
        <w:t>zero housing retrofit through:</w:t>
      </w:r>
    </w:p>
    <w:p w14:paraId="46E816FE" w14:textId="13E13DC7" w:rsidR="00CE4048" w:rsidRPr="00591CA0" w:rsidRDefault="00BD5388">
      <w:pPr>
        <w:pStyle w:val="ListParagraph"/>
        <w:numPr>
          <w:ilvl w:val="0"/>
          <w:numId w:val="56"/>
        </w:numPr>
        <w:spacing w:before="30" w:after="30"/>
        <w:jc w:val="both"/>
        <w:rPr>
          <w:rFonts w:ascii="Arial" w:hAnsi="Arial" w:cs="Arial"/>
        </w:rPr>
      </w:pPr>
      <w:r w:rsidRPr="00591CA0">
        <w:rPr>
          <w:rFonts w:ascii="Arial" w:hAnsi="Arial" w:cs="Arial"/>
        </w:rPr>
        <w:lastRenderedPageBreak/>
        <w:t>E</w:t>
      </w:r>
      <w:r w:rsidR="00CE4048" w:rsidRPr="00591CA0">
        <w:rPr>
          <w:rFonts w:ascii="Arial" w:hAnsi="Arial" w:cs="Arial"/>
        </w:rPr>
        <w:t>arly</w:t>
      </w:r>
      <w:r w:rsidR="004642DF" w:rsidRPr="00591CA0">
        <w:rPr>
          <w:rFonts w:ascii="Arial" w:hAnsi="Arial" w:cs="Arial"/>
        </w:rPr>
        <w:t xml:space="preserve"> </w:t>
      </w:r>
      <w:r w:rsidR="00CE4048" w:rsidRPr="00591CA0">
        <w:rPr>
          <w:rFonts w:ascii="Arial" w:hAnsi="Arial" w:cs="Arial"/>
        </w:rPr>
        <w:t>stage carbon advice</w:t>
      </w:r>
    </w:p>
    <w:p w14:paraId="50C6F766" w14:textId="4C98C030" w:rsidR="00CE4048" w:rsidRPr="00591CA0" w:rsidRDefault="00BD5388">
      <w:pPr>
        <w:pStyle w:val="ListParagraph"/>
        <w:numPr>
          <w:ilvl w:val="0"/>
          <w:numId w:val="56"/>
        </w:numPr>
        <w:spacing w:before="30" w:after="30"/>
        <w:jc w:val="both"/>
        <w:rPr>
          <w:rFonts w:ascii="Arial" w:hAnsi="Arial" w:cs="Arial"/>
        </w:rPr>
      </w:pPr>
      <w:r w:rsidRPr="00591CA0">
        <w:rPr>
          <w:rFonts w:ascii="Arial" w:hAnsi="Arial" w:cs="Arial"/>
        </w:rPr>
        <w:t>C</w:t>
      </w:r>
      <w:r w:rsidR="00CE4048" w:rsidRPr="00591CA0">
        <w:rPr>
          <w:rFonts w:ascii="Arial" w:hAnsi="Arial" w:cs="Arial"/>
        </w:rPr>
        <w:t>arbon</w:t>
      </w:r>
      <w:r w:rsidR="004642DF" w:rsidRPr="00591CA0">
        <w:rPr>
          <w:rFonts w:ascii="Arial" w:hAnsi="Arial" w:cs="Arial"/>
        </w:rPr>
        <w:t xml:space="preserve"> </w:t>
      </w:r>
      <w:r w:rsidR="00CE4048" w:rsidRPr="00591CA0">
        <w:rPr>
          <w:rFonts w:ascii="Arial" w:hAnsi="Arial" w:cs="Arial"/>
        </w:rPr>
        <w:t>aware procurement</w:t>
      </w:r>
    </w:p>
    <w:p w14:paraId="7C0DD7D2" w14:textId="5070DE25" w:rsidR="00CE4048" w:rsidRPr="00591CA0" w:rsidRDefault="00BD5388">
      <w:pPr>
        <w:pStyle w:val="ListParagraph"/>
        <w:numPr>
          <w:ilvl w:val="0"/>
          <w:numId w:val="56"/>
        </w:numPr>
        <w:spacing w:before="30" w:after="30"/>
        <w:jc w:val="both"/>
        <w:rPr>
          <w:rFonts w:ascii="Arial" w:hAnsi="Arial" w:cs="Arial"/>
        </w:rPr>
      </w:pPr>
      <w:r w:rsidRPr="00591CA0">
        <w:rPr>
          <w:rFonts w:ascii="Arial" w:hAnsi="Arial" w:cs="Arial"/>
        </w:rPr>
        <w:t>L</w:t>
      </w:r>
      <w:r w:rsidR="00CE4048" w:rsidRPr="00591CA0">
        <w:rPr>
          <w:rFonts w:ascii="Arial" w:hAnsi="Arial" w:cs="Arial"/>
        </w:rPr>
        <w:t>ifecycle</w:t>
      </w:r>
      <w:r w:rsidR="004642DF" w:rsidRPr="00591CA0">
        <w:rPr>
          <w:rFonts w:ascii="Arial" w:hAnsi="Arial" w:cs="Arial"/>
        </w:rPr>
        <w:t xml:space="preserve"> </w:t>
      </w:r>
      <w:r w:rsidR="00CE4048" w:rsidRPr="00591CA0">
        <w:rPr>
          <w:rFonts w:ascii="Arial" w:hAnsi="Arial" w:cs="Arial"/>
        </w:rPr>
        <w:t>based cost planning</w:t>
      </w:r>
    </w:p>
    <w:p w14:paraId="3A1D9657" w14:textId="57328158" w:rsidR="00CE4048" w:rsidRPr="00591CA0" w:rsidRDefault="00BD5388">
      <w:pPr>
        <w:pStyle w:val="ListParagraph"/>
        <w:numPr>
          <w:ilvl w:val="0"/>
          <w:numId w:val="56"/>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integration</w:t>
      </w:r>
    </w:p>
    <w:p w14:paraId="260ED7ED" w14:textId="77777777" w:rsidR="002A1DFD" w:rsidRPr="00591CA0" w:rsidRDefault="002A1DFD" w:rsidP="00E63A4B">
      <w:pPr>
        <w:spacing w:before="30" w:after="30"/>
        <w:jc w:val="both"/>
        <w:rPr>
          <w:rFonts w:ascii="Arial" w:hAnsi="Arial" w:cs="Arial"/>
        </w:rPr>
      </w:pPr>
    </w:p>
    <w:p w14:paraId="1C1D559C" w14:textId="269465B7" w:rsidR="00CE4048" w:rsidRPr="00591CA0" w:rsidRDefault="00CE4048" w:rsidP="00E63A4B">
      <w:pPr>
        <w:spacing w:before="30" w:after="30"/>
        <w:jc w:val="both"/>
        <w:rPr>
          <w:rFonts w:ascii="Arial" w:hAnsi="Arial" w:cs="Arial"/>
        </w:rPr>
      </w:pPr>
      <w:r w:rsidRPr="00591CA0">
        <w:rPr>
          <w:rFonts w:ascii="Arial" w:hAnsi="Arial" w:cs="Arial"/>
        </w:rPr>
        <w:t>However, these opportunities can only be realised if capability gaps are addressed through coordinated action across QS practice, organisational capability, Welsh Government policy, and industry collaboration.</w:t>
      </w:r>
    </w:p>
    <w:p w14:paraId="671AF611" w14:textId="77777777" w:rsidR="002A1DFD" w:rsidRPr="00591CA0" w:rsidRDefault="002A1DFD" w:rsidP="00E63A4B">
      <w:pPr>
        <w:spacing w:before="30" w:after="30"/>
        <w:jc w:val="both"/>
        <w:rPr>
          <w:rFonts w:ascii="Arial" w:hAnsi="Arial" w:cs="Arial"/>
        </w:rPr>
      </w:pPr>
    </w:p>
    <w:p w14:paraId="2C69F885" w14:textId="45F2E141" w:rsidR="00CE4048" w:rsidRPr="00591CA0" w:rsidRDefault="00CE4048" w:rsidP="00E63A4B">
      <w:pPr>
        <w:spacing w:before="30" w:after="30"/>
        <w:jc w:val="both"/>
        <w:rPr>
          <w:rFonts w:ascii="Arial" w:hAnsi="Arial" w:cs="Arial"/>
        </w:rPr>
      </w:pPr>
      <w:r w:rsidRPr="00591CA0">
        <w:rPr>
          <w:rFonts w:ascii="Arial" w:hAnsi="Arial" w:cs="Arial"/>
        </w:rPr>
        <w:t>The future of net</w:t>
      </w:r>
      <w:r w:rsidR="004642DF" w:rsidRPr="00591CA0">
        <w:rPr>
          <w:rFonts w:ascii="Arial" w:hAnsi="Arial" w:cs="Arial"/>
        </w:rPr>
        <w:t xml:space="preserve"> </w:t>
      </w:r>
      <w:r w:rsidRPr="00591CA0">
        <w:rPr>
          <w:rFonts w:ascii="Arial" w:hAnsi="Arial" w:cs="Arial"/>
        </w:rPr>
        <w:t xml:space="preserve">zero retrofit in Wales depends on the ability of QSs and the organisations that support them to integrate carbon literacy into everyday practice. Without this transformation, </w:t>
      </w:r>
      <w:r w:rsidR="003C0232" w:rsidRPr="00591CA0">
        <w:rPr>
          <w:rFonts w:ascii="Arial" w:hAnsi="Arial" w:cs="Arial"/>
        </w:rPr>
        <w:t>Wales’s</w:t>
      </w:r>
      <w:r w:rsidRPr="00591CA0">
        <w:rPr>
          <w:rFonts w:ascii="Arial" w:hAnsi="Arial" w:cs="Arial"/>
        </w:rPr>
        <w:t xml:space="preserve"> ambitious decarbonisation targets will remain out of reach.</w:t>
      </w:r>
    </w:p>
    <w:p w14:paraId="7BF51C9D" w14:textId="77777777" w:rsidR="00FB0E61" w:rsidRPr="00591CA0" w:rsidRDefault="00FB0E61" w:rsidP="00E63A4B">
      <w:pPr>
        <w:spacing w:before="30" w:after="30"/>
        <w:jc w:val="both"/>
        <w:rPr>
          <w:rFonts w:ascii="Arial" w:hAnsi="Arial" w:cs="Arial"/>
          <w:b/>
          <w:bCs/>
        </w:rPr>
      </w:pPr>
    </w:p>
    <w:p w14:paraId="5F716324" w14:textId="149DC2D7" w:rsidR="00E46763" w:rsidRPr="00591CA0" w:rsidRDefault="00E46763" w:rsidP="00E63A4B">
      <w:pPr>
        <w:spacing w:before="30" w:after="30"/>
        <w:jc w:val="both"/>
        <w:rPr>
          <w:rFonts w:ascii="Arial" w:hAnsi="Arial" w:cs="Arial"/>
          <w:b/>
          <w:bCs/>
        </w:rPr>
      </w:pPr>
      <w:r w:rsidRPr="00591CA0">
        <w:rPr>
          <w:rFonts w:ascii="Arial" w:hAnsi="Arial" w:cs="Arial"/>
          <w:noProof/>
        </w:rPr>
        <w:lastRenderedPageBreak/>
        <w:drawing>
          <wp:inline distT="0" distB="0" distL="0" distR="0" wp14:anchorId="3416DD30" wp14:editId="406211B5">
            <wp:extent cx="5744584" cy="6616065"/>
            <wp:effectExtent l="0" t="0" r="8890" b="0"/>
            <wp:docPr id="108363769" name="Picture 6" descr="Net Zero Carbon Buildings Framework | UKG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et Zero Carbon Buildings Framework | UKGB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2165" cy="6624797"/>
                    </a:xfrm>
                    <a:prstGeom prst="rect">
                      <a:avLst/>
                    </a:prstGeom>
                    <a:noFill/>
                    <a:ln>
                      <a:noFill/>
                    </a:ln>
                  </pic:spPr>
                </pic:pic>
              </a:graphicData>
            </a:graphic>
          </wp:inline>
        </w:drawing>
      </w:r>
    </w:p>
    <w:p w14:paraId="2C0228F0" w14:textId="27CE4D05" w:rsidR="00E46763" w:rsidRPr="00591CA0" w:rsidRDefault="00EE2A98" w:rsidP="00E63A4B">
      <w:pPr>
        <w:spacing w:before="30" w:after="30"/>
        <w:jc w:val="both"/>
        <w:rPr>
          <w:rFonts w:ascii="Arial" w:hAnsi="Arial" w:cs="Arial"/>
          <w:i/>
          <w:iCs/>
        </w:rPr>
      </w:pPr>
      <w:r w:rsidRPr="00591CA0">
        <w:rPr>
          <w:rFonts w:ascii="Arial" w:hAnsi="Arial" w:cs="Arial"/>
          <w:i/>
          <w:iCs/>
        </w:rPr>
        <w:t xml:space="preserve">(Figure </w:t>
      </w:r>
      <w:r w:rsidR="00900F04" w:rsidRPr="00591CA0">
        <w:rPr>
          <w:rFonts w:ascii="Arial" w:hAnsi="Arial" w:cs="Arial"/>
          <w:i/>
          <w:iCs/>
        </w:rPr>
        <w:t>7</w:t>
      </w:r>
      <w:r w:rsidRPr="00591CA0">
        <w:rPr>
          <w:rFonts w:ascii="Arial" w:hAnsi="Arial" w:cs="Arial"/>
          <w:i/>
          <w:iCs/>
        </w:rPr>
        <w:t>. UKGBC Net Zero Carbon Buildings Framework illustrating the system</w:t>
      </w:r>
      <w:r w:rsidR="00CE676F" w:rsidRPr="00591CA0">
        <w:rPr>
          <w:rFonts w:ascii="Arial" w:hAnsi="Arial" w:cs="Arial"/>
          <w:i/>
          <w:iCs/>
        </w:rPr>
        <w:t xml:space="preserve"> </w:t>
      </w:r>
      <w:r w:rsidRPr="00591CA0">
        <w:rPr>
          <w:rFonts w:ascii="Arial" w:hAnsi="Arial" w:cs="Arial"/>
          <w:i/>
          <w:iCs/>
        </w:rPr>
        <w:t>wide requirements for achieving net</w:t>
      </w:r>
      <w:r w:rsidRPr="00591CA0">
        <w:rPr>
          <w:rFonts w:ascii="Arial" w:hAnsi="Arial" w:cs="Arial"/>
          <w:i/>
          <w:iCs/>
        </w:rPr>
        <w:noBreakHyphen/>
        <w:t>zero outcomes)</w:t>
      </w:r>
    </w:p>
    <w:p w14:paraId="08037FBA" w14:textId="77777777" w:rsidR="00E46763" w:rsidRPr="00591CA0" w:rsidRDefault="00E46763" w:rsidP="00E63A4B">
      <w:pPr>
        <w:spacing w:before="30" w:after="30"/>
        <w:jc w:val="both"/>
        <w:rPr>
          <w:rFonts w:ascii="Arial" w:hAnsi="Arial" w:cs="Arial"/>
          <w:b/>
          <w:bCs/>
        </w:rPr>
      </w:pPr>
    </w:p>
    <w:p w14:paraId="786FDEA7" w14:textId="7FDDD303" w:rsidR="00CE4048" w:rsidRPr="00591CA0" w:rsidRDefault="00CE4048" w:rsidP="00E63A4B">
      <w:pPr>
        <w:pStyle w:val="Heading2"/>
        <w:spacing w:before="30" w:after="30"/>
        <w:jc w:val="both"/>
        <w:rPr>
          <w:rFonts w:ascii="Arial" w:hAnsi="Arial" w:cs="Arial"/>
        </w:rPr>
      </w:pPr>
      <w:bookmarkStart w:id="104" w:name="_Toc239671481"/>
      <w:r w:rsidRPr="00591CA0">
        <w:rPr>
          <w:rFonts w:ascii="Arial" w:hAnsi="Arial" w:cs="Arial"/>
        </w:rPr>
        <w:t>6.7 Reflections on the Research</w:t>
      </w:r>
      <w:bookmarkEnd w:id="104"/>
    </w:p>
    <w:p w14:paraId="76BDB2C9" w14:textId="77777777" w:rsidR="00CE4048" w:rsidRPr="00591CA0" w:rsidRDefault="00CE4048" w:rsidP="00E63A4B">
      <w:pPr>
        <w:spacing w:before="30" w:after="30"/>
        <w:jc w:val="both"/>
        <w:rPr>
          <w:rFonts w:ascii="Arial" w:hAnsi="Arial" w:cs="Arial"/>
        </w:rPr>
      </w:pPr>
      <w:r w:rsidRPr="00591CA0">
        <w:rPr>
          <w:rFonts w:ascii="Arial" w:hAnsi="Arial" w:cs="Arial"/>
        </w:rPr>
        <w:t>This study has provided a detailed picture of QS engagement with carbon assessment in Welsh housing retrofit. However, it has several limitations:</w:t>
      </w:r>
    </w:p>
    <w:p w14:paraId="6680CE9D" w14:textId="707AE1CC" w:rsidR="00CE4048" w:rsidRPr="00591CA0" w:rsidRDefault="00BD5388">
      <w:pPr>
        <w:pStyle w:val="ListParagraph"/>
        <w:numPr>
          <w:ilvl w:val="0"/>
          <w:numId w:val="57"/>
        </w:numPr>
        <w:spacing w:before="30" w:after="30"/>
        <w:jc w:val="both"/>
        <w:rPr>
          <w:rFonts w:ascii="Arial" w:hAnsi="Arial" w:cs="Arial"/>
        </w:rPr>
      </w:pPr>
      <w:r w:rsidRPr="00591CA0">
        <w:rPr>
          <w:rFonts w:ascii="Arial" w:hAnsi="Arial" w:cs="Arial"/>
        </w:rPr>
        <w:t>M</w:t>
      </w:r>
      <w:r w:rsidR="00CE4048" w:rsidRPr="00591CA0">
        <w:rPr>
          <w:rFonts w:ascii="Arial" w:hAnsi="Arial" w:cs="Arial"/>
        </w:rPr>
        <w:t>odest sample size</w:t>
      </w:r>
    </w:p>
    <w:p w14:paraId="76835824" w14:textId="38CF8A24" w:rsidR="00CE4048" w:rsidRPr="00591CA0" w:rsidRDefault="00BD5388">
      <w:pPr>
        <w:pStyle w:val="ListParagraph"/>
        <w:numPr>
          <w:ilvl w:val="0"/>
          <w:numId w:val="57"/>
        </w:numPr>
        <w:spacing w:before="30" w:after="30"/>
        <w:jc w:val="both"/>
        <w:rPr>
          <w:rFonts w:ascii="Arial" w:hAnsi="Arial" w:cs="Arial"/>
        </w:rPr>
      </w:pPr>
      <w:r w:rsidRPr="00591CA0">
        <w:rPr>
          <w:rFonts w:ascii="Arial" w:hAnsi="Arial" w:cs="Arial"/>
        </w:rPr>
        <w:t>R</w:t>
      </w:r>
      <w:r w:rsidR="00CE4048" w:rsidRPr="00591CA0">
        <w:rPr>
          <w:rFonts w:ascii="Arial" w:hAnsi="Arial" w:cs="Arial"/>
        </w:rPr>
        <w:t>eliance on self</w:t>
      </w:r>
      <w:r w:rsidR="004642DF" w:rsidRPr="00591CA0">
        <w:rPr>
          <w:rFonts w:ascii="Arial" w:hAnsi="Arial" w:cs="Arial"/>
        </w:rPr>
        <w:t>-</w:t>
      </w:r>
      <w:r w:rsidR="00CE4048" w:rsidRPr="00591CA0">
        <w:rPr>
          <w:rFonts w:ascii="Arial" w:hAnsi="Arial" w:cs="Arial"/>
        </w:rPr>
        <w:t>reported data</w:t>
      </w:r>
    </w:p>
    <w:p w14:paraId="27D947A1" w14:textId="40AE7021" w:rsidR="00CE4048" w:rsidRPr="00591CA0" w:rsidRDefault="00BD5388">
      <w:pPr>
        <w:pStyle w:val="ListParagraph"/>
        <w:numPr>
          <w:ilvl w:val="0"/>
          <w:numId w:val="57"/>
        </w:numPr>
        <w:spacing w:before="30" w:after="30"/>
        <w:jc w:val="both"/>
        <w:rPr>
          <w:rFonts w:ascii="Arial" w:hAnsi="Arial" w:cs="Arial"/>
        </w:rPr>
      </w:pPr>
      <w:r w:rsidRPr="00591CA0">
        <w:rPr>
          <w:rFonts w:ascii="Arial" w:hAnsi="Arial" w:cs="Arial"/>
        </w:rPr>
        <w:t>E</w:t>
      </w:r>
      <w:r w:rsidR="00CE4048" w:rsidRPr="00591CA0">
        <w:rPr>
          <w:rFonts w:ascii="Arial" w:hAnsi="Arial" w:cs="Arial"/>
        </w:rPr>
        <w:t>volving policy landscape</w:t>
      </w:r>
    </w:p>
    <w:p w14:paraId="559DAA5A" w14:textId="5764F124" w:rsidR="00CE4048" w:rsidRPr="00591CA0" w:rsidRDefault="00BD5388">
      <w:pPr>
        <w:pStyle w:val="ListParagraph"/>
        <w:numPr>
          <w:ilvl w:val="0"/>
          <w:numId w:val="57"/>
        </w:numPr>
        <w:spacing w:before="30" w:after="30"/>
        <w:jc w:val="both"/>
        <w:rPr>
          <w:rFonts w:ascii="Arial" w:hAnsi="Arial" w:cs="Arial"/>
        </w:rPr>
      </w:pPr>
      <w:r w:rsidRPr="00591CA0">
        <w:rPr>
          <w:rFonts w:ascii="Arial" w:hAnsi="Arial" w:cs="Arial"/>
        </w:rPr>
        <w:t>L</w:t>
      </w:r>
      <w:r w:rsidR="00CE4048" w:rsidRPr="00591CA0">
        <w:rPr>
          <w:rFonts w:ascii="Arial" w:hAnsi="Arial" w:cs="Arial"/>
        </w:rPr>
        <w:t>imited generalisability beyond Wales</w:t>
      </w:r>
    </w:p>
    <w:p w14:paraId="220DB709" w14:textId="77777777" w:rsidR="002A1DFD" w:rsidRPr="00591CA0" w:rsidRDefault="002A1DFD" w:rsidP="00E63A4B">
      <w:pPr>
        <w:spacing w:before="30" w:after="30"/>
        <w:jc w:val="both"/>
        <w:rPr>
          <w:rFonts w:ascii="Arial" w:hAnsi="Arial" w:cs="Arial"/>
        </w:rPr>
      </w:pPr>
    </w:p>
    <w:p w14:paraId="1C9D27BF" w14:textId="105EDB3F" w:rsidR="00CE4048" w:rsidRPr="00591CA0" w:rsidRDefault="00CE4048" w:rsidP="00E63A4B">
      <w:pPr>
        <w:spacing w:before="30" w:after="30"/>
        <w:jc w:val="both"/>
        <w:rPr>
          <w:rFonts w:ascii="Arial" w:hAnsi="Arial" w:cs="Arial"/>
        </w:rPr>
      </w:pPr>
      <w:r w:rsidRPr="00591CA0">
        <w:rPr>
          <w:rFonts w:ascii="Arial" w:hAnsi="Arial" w:cs="Arial"/>
        </w:rPr>
        <w:t>Future research could explore:</w:t>
      </w:r>
    </w:p>
    <w:p w14:paraId="540A9730" w14:textId="1A077E7A" w:rsidR="00CE4048" w:rsidRPr="00591CA0" w:rsidRDefault="00BD5388">
      <w:pPr>
        <w:pStyle w:val="ListParagraph"/>
        <w:numPr>
          <w:ilvl w:val="0"/>
          <w:numId w:val="58"/>
        </w:numPr>
        <w:spacing w:before="30" w:after="30"/>
        <w:jc w:val="both"/>
        <w:rPr>
          <w:rFonts w:ascii="Arial" w:hAnsi="Arial" w:cs="Arial"/>
        </w:rPr>
      </w:pPr>
      <w:r w:rsidRPr="00591CA0">
        <w:rPr>
          <w:rFonts w:ascii="Arial" w:hAnsi="Arial" w:cs="Arial"/>
        </w:rPr>
        <w:t>L</w:t>
      </w:r>
      <w:r w:rsidR="00CE4048" w:rsidRPr="00591CA0">
        <w:rPr>
          <w:rFonts w:ascii="Arial" w:hAnsi="Arial" w:cs="Arial"/>
        </w:rPr>
        <w:t>ongitudinal studies of QS capability development</w:t>
      </w:r>
    </w:p>
    <w:p w14:paraId="3556ED3F" w14:textId="08CFFE33" w:rsidR="00CE4048" w:rsidRPr="00591CA0" w:rsidRDefault="00BD5388">
      <w:pPr>
        <w:pStyle w:val="ListParagraph"/>
        <w:numPr>
          <w:ilvl w:val="0"/>
          <w:numId w:val="58"/>
        </w:numPr>
        <w:spacing w:before="30" w:after="30"/>
        <w:jc w:val="both"/>
        <w:rPr>
          <w:rFonts w:ascii="Arial" w:hAnsi="Arial" w:cs="Arial"/>
        </w:rPr>
      </w:pPr>
      <w:r w:rsidRPr="00591CA0">
        <w:rPr>
          <w:rFonts w:ascii="Arial" w:hAnsi="Arial" w:cs="Arial"/>
        </w:rPr>
        <w:t>C</w:t>
      </w:r>
      <w:r w:rsidR="00CE4048" w:rsidRPr="00591CA0">
        <w:rPr>
          <w:rFonts w:ascii="Arial" w:hAnsi="Arial" w:cs="Arial"/>
        </w:rPr>
        <w:t>omparative studies between Wales and other UK nations</w:t>
      </w:r>
    </w:p>
    <w:p w14:paraId="62D85770" w14:textId="7169A8A3" w:rsidR="00CE4048" w:rsidRPr="00591CA0" w:rsidRDefault="00BD5388">
      <w:pPr>
        <w:pStyle w:val="ListParagraph"/>
        <w:numPr>
          <w:ilvl w:val="0"/>
          <w:numId w:val="58"/>
        </w:numPr>
        <w:spacing w:before="30" w:after="30"/>
        <w:jc w:val="both"/>
        <w:rPr>
          <w:rFonts w:ascii="Arial" w:hAnsi="Arial" w:cs="Arial"/>
        </w:rPr>
      </w:pPr>
      <w:r w:rsidRPr="00591CA0">
        <w:rPr>
          <w:rFonts w:ascii="Arial" w:hAnsi="Arial" w:cs="Arial"/>
        </w:rPr>
        <w:t>E</w:t>
      </w:r>
      <w:r w:rsidR="00CE4048" w:rsidRPr="00591CA0">
        <w:rPr>
          <w:rFonts w:ascii="Arial" w:hAnsi="Arial" w:cs="Arial"/>
        </w:rPr>
        <w:t>valuation of training interventions</w:t>
      </w:r>
    </w:p>
    <w:p w14:paraId="209F3D74" w14:textId="69B56911" w:rsidR="00CE4048" w:rsidRPr="00591CA0" w:rsidRDefault="00BD5388">
      <w:pPr>
        <w:pStyle w:val="ListParagraph"/>
        <w:numPr>
          <w:ilvl w:val="0"/>
          <w:numId w:val="58"/>
        </w:numPr>
        <w:spacing w:before="30" w:after="30"/>
        <w:jc w:val="both"/>
        <w:rPr>
          <w:rFonts w:ascii="Arial" w:hAnsi="Arial" w:cs="Arial"/>
        </w:rPr>
      </w:pPr>
      <w:r w:rsidRPr="00591CA0">
        <w:rPr>
          <w:rFonts w:ascii="Arial" w:hAnsi="Arial" w:cs="Arial"/>
        </w:rPr>
        <w:t>C</w:t>
      </w:r>
      <w:r w:rsidR="00CE4048" w:rsidRPr="00591CA0">
        <w:rPr>
          <w:rFonts w:ascii="Arial" w:hAnsi="Arial" w:cs="Arial"/>
        </w:rPr>
        <w:t>lient perspectives on carbon assessment</w:t>
      </w:r>
    </w:p>
    <w:p w14:paraId="180555D9" w14:textId="7FB7D35C" w:rsidR="00CE4048" w:rsidRPr="00591CA0" w:rsidRDefault="00BD5388">
      <w:pPr>
        <w:pStyle w:val="ListParagraph"/>
        <w:numPr>
          <w:ilvl w:val="0"/>
          <w:numId w:val="58"/>
        </w:numPr>
        <w:spacing w:before="30" w:after="30"/>
        <w:jc w:val="both"/>
        <w:rPr>
          <w:rFonts w:ascii="Arial" w:hAnsi="Arial" w:cs="Arial"/>
        </w:rPr>
      </w:pPr>
      <w:r w:rsidRPr="00591CA0">
        <w:rPr>
          <w:rFonts w:ascii="Arial" w:hAnsi="Arial" w:cs="Arial"/>
        </w:rPr>
        <w:t>S</w:t>
      </w:r>
      <w:r w:rsidR="00CE4048" w:rsidRPr="00591CA0">
        <w:rPr>
          <w:rFonts w:ascii="Arial" w:hAnsi="Arial" w:cs="Arial"/>
        </w:rPr>
        <w:t>upply chain capacity for carbon data</w:t>
      </w:r>
    </w:p>
    <w:p w14:paraId="6EDF4E89" w14:textId="77777777" w:rsidR="002A1DFD" w:rsidRPr="00591CA0" w:rsidRDefault="002A1DFD" w:rsidP="00E63A4B">
      <w:pPr>
        <w:spacing w:before="30" w:after="30"/>
        <w:jc w:val="both"/>
        <w:rPr>
          <w:rFonts w:ascii="Arial" w:hAnsi="Arial" w:cs="Arial"/>
        </w:rPr>
      </w:pPr>
    </w:p>
    <w:p w14:paraId="1FBB1CFB" w14:textId="6EA26850" w:rsidR="00CE4048" w:rsidRPr="00591CA0" w:rsidRDefault="00CE4048" w:rsidP="00E63A4B">
      <w:pPr>
        <w:spacing w:before="30" w:after="30"/>
        <w:jc w:val="both"/>
        <w:rPr>
          <w:rFonts w:ascii="Arial" w:hAnsi="Arial" w:cs="Arial"/>
        </w:rPr>
      </w:pPr>
      <w:r w:rsidRPr="00591CA0">
        <w:rPr>
          <w:rFonts w:ascii="Arial" w:hAnsi="Arial" w:cs="Arial"/>
        </w:rPr>
        <w:t>Despite these limitations, the study contributes valuable evidence to inform policy and practice in Wales and highlights the central role of QSs in delivering net</w:t>
      </w:r>
      <w:r w:rsidR="004642DF" w:rsidRPr="00591CA0">
        <w:rPr>
          <w:rFonts w:ascii="Arial" w:hAnsi="Arial" w:cs="Arial"/>
        </w:rPr>
        <w:t xml:space="preserve"> </w:t>
      </w:r>
      <w:r w:rsidRPr="00591CA0">
        <w:rPr>
          <w:rFonts w:ascii="Arial" w:hAnsi="Arial" w:cs="Arial"/>
        </w:rPr>
        <w:t>zero housing retrofit.</w:t>
      </w:r>
    </w:p>
    <w:p w14:paraId="51FD5536" w14:textId="77777777" w:rsidR="00CE4048" w:rsidRPr="00591CA0" w:rsidRDefault="00CE4048" w:rsidP="00E63A4B">
      <w:pPr>
        <w:spacing w:before="30" w:after="30"/>
        <w:jc w:val="both"/>
        <w:rPr>
          <w:rFonts w:ascii="Arial" w:hAnsi="Arial" w:cs="Arial"/>
        </w:rPr>
      </w:pPr>
    </w:p>
    <w:p w14:paraId="252F3B41" w14:textId="3319411E" w:rsidR="00CE4048" w:rsidRPr="00591CA0" w:rsidRDefault="00CE4048" w:rsidP="00E63A4B">
      <w:pPr>
        <w:pStyle w:val="Heading1"/>
        <w:spacing w:before="30" w:after="30"/>
        <w:jc w:val="both"/>
        <w:rPr>
          <w:rFonts w:ascii="Arial" w:hAnsi="Arial" w:cs="Arial"/>
        </w:rPr>
      </w:pPr>
      <w:bookmarkStart w:id="105" w:name="_Toc239671482"/>
      <w:r w:rsidRPr="00591CA0">
        <w:rPr>
          <w:rFonts w:ascii="Arial" w:hAnsi="Arial" w:cs="Arial"/>
        </w:rPr>
        <w:t xml:space="preserve">CHAPTER 7 </w:t>
      </w:r>
      <w:r w:rsidR="00C61A83" w:rsidRPr="00591CA0">
        <w:rPr>
          <w:rFonts w:ascii="Arial" w:hAnsi="Arial" w:cs="Arial"/>
        </w:rPr>
        <w:t>-</w:t>
      </w:r>
      <w:r w:rsidRPr="00591CA0">
        <w:rPr>
          <w:rFonts w:ascii="Arial" w:hAnsi="Arial" w:cs="Arial"/>
        </w:rPr>
        <w:t xml:space="preserve"> RECOMMENDATIONS</w:t>
      </w:r>
      <w:bookmarkEnd w:id="105"/>
      <w:r w:rsidRPr="00591CA0">
        <w:rPr>
          <w:rFonts w:ascii="Arial" w:hAnsi="Arial" w:cs="Arial"/>
        </w:rPr>
        <w:t xml:space="preserve"> </w:t>
      </w:r>
    </w:p>
    <w:p w14:paraId="2000F05A" w14:textId="77777777" w:rsidR="00CE4048" w:rsidRPr="00591CA0" w:rsidRDefault="00CE4048" w:rsidP="00E63A4B">
      <w:pPr>
        <w:pStyle w:val="Heading2"/>
        <w:spacing w:before="30" w:after="30"/>
        <w:jc w:val="both"/>
        <w:rPr>
          <w:rFonts w:ascii="Arial" w:hAnsi="Arial" w:cs="Arial"/>
        </w:rPr>
      </w:pPr>
      <w:bookmarkStart w:id="106" w:name="_Toc239671483"/>
      <w:r w:rsidRPr="00591CA0">
        <w:rPr>
          <w:rFonts w:ascii="Arial" w:hAnsi="Arial" w:cs="Arial"/>
        </w:rPr>
        <w:t>7.1 Introduction</w:t>
      </w:r>
      <w:bookmarkEnd w:id="106"/>
    </w:p>
    <w:p w14:paraId="5F1167F6" w14:textId="77777777" w:rsidR="00CE4048" w:rsidRPr="00591CA0" w:rsidRDefault="00CE4048" w:rsidP="00E63A4B">
      <w:pPr>
        <w:spacing w:before="30" w:after="30"/>
        <w:jc w:val="both"/>
        <w:rPr>
          <w:rFonts w:ascii="Arial" w:hAnsi="Arial" w:cs="Arial"/>
        </w:rPr>
      </w:pPr>
      <w:r w:rsidRPr="00591CA0">
        <w:rPr>
          <w:rFonts w:ascii="Arial" w:hAnsi="Arial" w:cs="Arial"/>
        </w:rPr>
        <w:t>This chapter presents recommendations arising from the study’s findings and discussion. The recommendations are structured around four key stakeholder groups: quantity surveyors (QSs), organisations, Welsh Government, and industry bodies. They aim to strengthen carbon literacy, improve digital capability, enhance data quality, and support consistent implementation of Welsh Government policy across the retrofit sector.</w:t>
      </w:r>
    </w:p>
    <w:p w14:paraId="2A3C11AA" w14:textId="77777777" w:rsidR="00FB0E61" w:rsidRPr="00591CA0" w:rsidRDefault="00FB0E61" w:rsidP="00E63A4B">
      <w:pPr>
        <w:spacing w:before="30" w:after="30"/>
        <w:jc w:val="both"/>
        <w:rPr>
          <w:rFonts w:ascii="Arial" w:hAnsi="Arial" w:cs="Arial"/>
        </w:rPr>
      </w:pPr>
    </w:p>
    <w:p w14:paraId="39CE3C35" w14:textId="67DB921A" w:rsidR="00CE4048" w:rsidRPr="00591CA0" w:rsidRDefault="00CE4048" w:rsidP="00E63A4B">
      <w:pPr>
        <w:spacing w:before="30" w:after="30"/>
        <w:jc w:val="both"/>
        <w:rPr>
          <w:rFonts w:ascii="Arial" w:hAnsi="Arial" w:cs="Arial"/>
        </w:rPr>
      </w:pPr>
      <w:r w:rsidRPr="00591CA0">
        <w:rPr>
          <w:rFonts w:ascii="Arial" w:hAnsi="Arial" w:cs="Arial"/>
        </w:rPr>
        <w:t>The recommendations reflect the need for coordinated action to deliver net</w:t>
      </w:r>
      <w:r w:rsidR="004642DF" w:rsidRPr="00591CA0">
        <w:rPr>
          <w:rFonts w:ascii="Arial" w:hAnsi="Arial" w:cs="Arial"/>
        </w:rPr>
        <w:t xml:space="preserve"> </w:t>
      </w:r>
      <w:r w:rsidRPr="00591CA0">
        <w:rPr>
          <w:rFonts w:ascii="Arial" w:hAnsi="Arial" w:cs="Arial"/>
        </w:rPr>
        <w:t>zero housing retrofit at scale. The findings from Chapters 4 and 5 demonstrate that while Welsh Government policy has successfully created demand for carbon</w:t>
      </w:r>
      <w:r w:rsidR="004642DF" w:rsidRPr="00591CA0">
        <w:rPr>
          <w:rFonts w:ascii="Arial" w:hAnsi="Arial" w:cs="Arial"/>
        </w:rPr>
        <w:t xml:space="preserve"> </w:t>
      </w:r>
      <w:r w:rsidRPr="00591CA0">
        <w:rPr>
          <w:rFonts w:ascii="Arial" w:hAnsi="Arial" w:cs="Arial"/>
        </w:rPr>
        <w:t>aware practice, the profession is not yet equipped to deliver on this demand.</w:t>
      </w:r>
    </w:p>
    <w:p w14:paraId="58072B8A" w14:textId="77777777" w:rsidR="00FB0E61" w:rsidRPr="00591CA0" w:rsidRDefault="00FB0E61" w:rsidP="00E63A4B">
      <w:pPr>
        <w:spacing w:before="30" w:after="30"/>
        <w:jc w:val="both"/>
        <w:rPr>
          <w:rFonts w:ascii="Arial" w:hAnsi="Arial" w:cs="Arial"/>
        </w:rPr>
      </w:pPr>
    </w:p>
    <w:p w14:paraId="37E8900D" w14:textId="738AE1C1" w:rsidR="00CE4048" w:rsidRPr="00591CA0" w:rsidRDefault="00CE4048" w:rsidP="00E63A4B">
      <w:pPr>
        <w:spacing w:before="30" w:after="30"/>
        <w:jc w:val="both"/>
        <w:rPr>
          <w:rFonts w:ascii="Arial" w:hAnsi="Arial" w:cs="Arial"/>
        </w:rPr>
      </w:pPr>
      <w:r w:rsidRPr="00591CA0">
        <w:rPr>
          <w:rFonts w:ascii="Arial" w:hAnsi="Arial" w:cs="Arial"/>
        </w:rPr>
        <w:t xml:space="preserve">This chapter therefore translates the evidence into practical, actionable steps that can be implemented across the sector, ensuring that QSs are positioned to play a central role in </w:t>
      </w:r>
      <w:r w:rsidR="003C0232" w:rsidRPr="00591CA0">
        <w:rPr>
          <w:rFonts w:ascii="Arial" w:hAnsi="Arial" w:cs="Arial"/>
        </w:rPr>
        <w:t>Wales’s</w:t>
      </w:r>
      <w:r w:rsidRPr="00591CA0">
        <w:rPr>
          <w:rFonts w:ascii="Arial" w:hAnsi="Arial" w:cs="Arial"/>
        </w:rPr>
        <w:t xml:space="preserve"> decarbonisation agenda.</w:t>
      </w:r>
    </w:p>
    <w:p w14:paraId="0D312331" w14:textId="77777777" w:rsidR="00FB0E61" w:rsidRPr="00591CA0" w:rsidRDefault="00FB0E61" w:rsidP="00E63A4B">
      <w:pPr>
        <w:spacing w:before="30" w:after="30"/>
        <w:jc w:val="both"/>
        <w:rPr>
          <w:rFonts w:ascii="Arial" w:hAnsi="Arial" w:cs="Arial"/>
          <w:b/>
          <w:bCs/>
        </w:rPr>
      </w:pPr>
    </w:p>
    <w:p w14:paraId="6FEB118B" w14:textId="05579D10" w:rsidR="00CE4048" w:rsidRPr="00591CA0" w:rsidRDefault="00CE4048" w:rsidP="00E63A4B">
      <w:pPr>
        <w:pStyle w:val="Heading2"/>
        <w:spacing w:before="30" w:after="30"/>
        <w:jc w:val="both"/>
        <w:rPr>
          <w:rFonts w:ascii="Arial" w:hAnsi="Arial" w:cs="Arial"/>
        </w:rPr>
      </w:pPr>
      <w:bookmarkStart w:id="107" w:name="_Toc239671484"/>
      <w:r w:rsidRPr="00591CA0">
        <w:rPr>
          <w:rFonts w:ascii="Arial" w:hAnsi="Arial" w:cs="Arial"/>
        </w:rPr>
        <w:t>7.2 Recommendations for Quantity Surveyors</w:t>
      </w:r>
      <w:bookmarkEnd w:id="107"/>
    </w:p>
    <w:p w14:paraId="280D04FF" w14:textId="77777777" w:rsidR="00CE4048" w:rsidRPr="00591CA0" w:rsidRDefault="00CE4048" w:rsidP="00E63A4B">
      <w:pPr>
        <w:pStyle w:val="Heading3"/>
        <w:spacing w:before="30" w:after="30"/>
        <w:jc w:val="both"/>
        <w:rPr>
          <w:rFonts w:ascii="Arial" w:hAnsi="Arial" w:cs="Arial"/>
        </w:rPr>
      </w:pPr>
      <w:bookmarkStart w:id="108" w:name="_Toc239671485"/>
      <w:r w:rsidRPr="00591CA0">
        <w:rPr>
          <w:rFonts w:ascii="Arial" w:hAnsi="Arial" w:cs="Arial"/>
        </w:rPr>
        <w:t>7.2.1 Strengthen Carbon Literacy</w:t>
      </w:r>
      <w:bookmarkEnd w:id="108"/>
    </w:p>
    <w:p w14:paraId="16857C16" w14:textId="77777777" w:rsidR="00CE4048" w:rsidRPr="00591CA0" w:rsidRDefault="00CE4048" w:rsidP="00E63A4B">
      <w:pPr>
        <w:spacing w:before="30" w:after="30"/>
        <w:jc w:val="both"/>
        <w:rPr>
          <w:rFonts w:ascii="Arial" w:hAnsi="Arial" w:cs="Arial"/>
        </w:rPr>
      </w:pPr>
      <w:r w:rsidRPr="00591CA0">
        <w:rPr>
          <w:rFonts w:ascii="Arial" w:hAnsi="Arial" w:cs="Arial"/>
        </w:rPr>
        <w:t>QSs should undertake structured carbon literacy training to improve understanding of:</w:t>
      </w:r>
    </w:p>
    <w:p w14:paraId="19F61C7B" w14:textId="77348799" w:rsidR="00CE4048" w:rsidRPr="00591CA0" w:rsidRDefault="00BD5388">
      <w:pPr>
        <w:pStyle w:val="ListParagraph"/>
        <w:numPr>
          <w:ilvl w:val="0"/>
          <w:numId w:val="59"/>
        </w:numPr>
        <w:spacing w:before="30" w:after="30"/>
        <w:jc w:val="both"/>
        <w:rPr>
          <w:rFonts w:ascii="Arial" w:hAnsi="Arial" w:cs="Arial"/>
        </w:rPr>
      </w:pPr>
      <w:r w:rsidRPr="00591CA0">
        <w:rPr>
          <w:rFonts w:ascii="Arial" w:hAnsi="Arial" w:cs="Arial"/>
        </w:rPr>
        <w:t>E</w:t>
      </w:r>
      <w:r w:rsidR="00CE4048" w:rsidRPr="00591CA0">
        <w:rPr>
          <w:rFonts w:ascii="Arial" w:hAnsi="Arial" w:cs="Arial"/>
        </w:rPr>
        <w:t>mbodied and operational carbon</w:t>
      </w:r>
    </w:p>
    <w:p w14:paraId="11AF4EE9" w14:textId="77777777" w:rsidR="00CE4048" w:rsidRPr="00591CA0" w:rsidRDefault="00CE4048">
      <w:pPr>
        <w:pStyle w:val="ListParagraph"/>
        <w:numPr>
          <w:ilvl w:val="0"/>
          <w:numId w:val="59"/>
        </w:numPr>
        <w:spacing w:before="30" w:after="30"/>
        <w:jc w:val="both"/>
        <w:rPr>
          <w:rFonts w:ascii="Arial" w:hAnsi="Arial" w:cs="Arial"/>
        </w:rPr>
      </w:pPr>
      <w:r w:rsidRPr="00591CA0">
        <w:rPr>
          <w:rFonts w:ascii="Arial" w:hAnsi="Arial" w:cs="Arial"/>
        </w:rPr>
        <w:t>Environmental Product Declarations (EPDs)</w:t>
      </w:r>
    </w:p>
    <w:p w14:paraId="0D730B47" w14:textId="32F6D010" w:rsidR="00CE4048" w:rsidRPr="00591CA0" w:rsidRDefault="00BD5388">
      <w:pPr>
        <w:pStyle w:val="ListParagraph"/>
        <w:numPr>
          <w:ilvl w:val="0"/>
          <w:numId w:val="59"/>
        </w:numPr>
        <w:spacing w:before="30" w:after="30"/>
        <w:jc w:val="both"/>
        <w:rPr>
          <w:rFonts w:ascii="Arial" w:hAnsi="Arial" w:cs="Arial"/>
        </w:rPr>
      </w:pPr>
      <w:r w:rsidRPr="00591CA0">
        <w:rPr>
          <w:rFonts w:ascii="Arial" w:hAnsi="Arial" w:cs="Arial"/>
        </w:rPr>
        <w:t>L</w:t>
      </w:r>
      <w:r w:rsidR="00CE4048" w:rsidRPr="00591CA0">
        <w:rPr>
          <w:rFonts w:ascii="Arial" w:hAnsi="Arial" w:cs="Arial"/>
        </w:rPr>
        <w:t>ifecycle assessment (LCA) methodologies</w:t>
      </w:r>
    </w:p>
    <w:p w14:paraId="118452FA" w14:textId="1A97770E" w:rsidR="00CE4048" w:rsidRPr="00591CA0" w:rsidRDefault="00BD5388">
      <w:pPr>
        <w:pStyle w:val="ListParagraph"/>
        <w:numPr>
          <w:ilvl w:val="0"/>
          <w:numId w:val="59"/>
        </w:numPr>
        <w:spacing w:before="30" w:after="30"/>
        <w:jc w:val="both"/>
        <w:rPr>
          <w:rFonts w:ascii="Arial" w:hAnsi="Arial" w:cs="Arial"/>
        </w:rPr>
      </w:pPr>
      <w:r w:rsidRPr="00591CA0">
        <w:rPr>
          <w:rFonts w:ascii="Arial" w:hAnsi="Arial" w:cs="Arial"/>
        </w:rPr>
        <w:t>C</w:t>
      </w:r>
      <w:r w:rsidR="00CE4048" w:rsidRPr="00591CA0">
        <w:rPr>
          <w:rFonts w:ascii="Arial" w:hAnsi="Arial" w:cs="Arial"/>
        </w:rPr>
        <w:t>arbon calculation methodologies</w:t>
      </w:r>
    </w:p>
    <w:p w14:paraId="1C6FEC6E" w14:textId="2046DD54" w:rsidR="00CE4048" w:rsidRPr="00591CA0" w:rsidRDefault="00BD5388">
      <w:pPr>
        <w:pStyle w:val="ListParagraph"/>
        <w:numPr>
          <w:ilvl w:val="0"/>
          <w:numId w:val="59"/>
        </w:numPr>
        <w:spacing w:before="30" w:after="30"/>
        <w:jc w:val="both"/>
        <w:rPr>
          <w:rFonts w:ascii="Arial" w:hAnsi="Arial" w:cs="Arial"/>
        </w:rPr>
      </w:pPr>
      <w:r w:rsidRPr="00591CA0">
        <w:rPr>
          <w:rFonts w:ascii="Arial" w:hAnsi="Arial" w:cs="Arial"/>
        </w:rPr>
        <w:t>W</w:t>
      </w:r>
      <w:r w:rsidR="00CE4048" w:rsidRPr="00591CA0">
        <w:rPr>
          <w:rFonts w:ascii="Arial" w:hAnsi="Arial" w:cs="Arial"/>
        </w:rPr>
        <w:t>hole</w:t>
      </w:r>
      <w:r w:rsidR="004642DF" w:rsidRPr="00591CA0">
        <w:rPr>
          <w:rFonts w:ascii="Arial" w:hAnsi="Arial" w:cs="Arial"/>
        </w:rPr>
        <w:t xml:space="preserve"> </w:t>
      </w:r>
      <w:r w:rsidR="00CE4048" w:rsidRPr="00591CA0">
        <w:rPr>
          <w:rFonts w:ascii="Arial" w:hAnsi="Arial" w:cs="Arial"/>
        </w:rPr>
        <w:t>life carbon reporting requirements</w:t>
      </w:r>
    </w:p>
    <w:p w14:paraId="079778B6" w14:textId="77777777" w:rsidR="002A1DFD" w:rsidRPr="00591CA0" w:rsidRDefault="002A1DFD" w:rsidP="00E63A4B">
      <w:pPr>
        <w:spacing w:before="30" w:after="30"/>
        <w:jc w:val="both"/>
        <w:rPr>
          <w:rFonts w:ascii="Arial" w:hAnsi="Arial" w:cs="Arial"/>
        </w:rPr>
      </w:pPr>
    </w:p>
    <w:p w14:paraId="0CCE06DD" w14:textId="07D4BE5C" w:rsidR="00CE4048" w:rsidRPr="00591CA0" w:rsidRDefault="00CE4048" w:rsidP="00E63A4B">
      <w:pPr>
        <w:spacing w:before="30" w:after="30"/>
        <w:jc w:val="both"/>
        <w:rPr>
          <w:rFonts w:ascii="Arial" w:hAnsi="Arial" w:cs="Arial"/>
        </w:rPr>
      </w:pPr>
      <w:r w:rsidRPr="00591CA0">
        <w:rPr>
          <w:rFonts w:ascii="Arial" w:hAnsi="Arial" w:cs="Arial"/>
        </w:rPr>
        <w:lastRenderedPageBreak/>
        <w:t>This aligns with calls from RICS (2023a), CIOB (2024), and the Supply Chain Sustainability School (2024) for enhanced professional capability. The RICS Global Sustainability Report (2025) found that familiarity with whole</w:t>
      </w:r>
      <w:r w:rsidR="004642DF" w:rsidRPr="00591CA0">
        <w:rPr>
          <w:rFonts w:ascii="Arial" w:hAnsi="Arial" w:cs="Arial"/>
        </w:rPr>
        <w:t xml:space="preserve"> </w:t>
      </w:r>
      <w:r w:rsidRPr="00591CA0">
        <w:rPr>
          <w:rFonts w:ascii="Arial" w:hAnsi="Arial" w:cs="Arial"/>
        </w:rPr>
        <w:t>life carbon remains low across the profession, despite increasing policy pressure.</w:t>
      </w:r>
    </w:p>
    <w:p w14:paraId="34F48A8A" w14:textId="77777777" w:rsidR="00FB0E61" w:rsidRPr="00591CA0" w:rsidRDefault="00FB0E61" w:rsidP="00E63A4B">
      <w:pPr>
        <w:spacing w:before="30" w:after="30"/>
        <w:jc w:val="both"/>
        <w:rPr>
          <w:rFonts w:ascii="Arial" w:hAnsi="Arial" w:cs="Arial"/>
        </w:rPr>
      </w:pPr>
    </w:p>
    <w:p w14:paraId="56EA0A06" w14:textId="717B4EB6" w:rsidR="00CE4048" w:rsidRPr="00591CA0" w:rsidRDefault="00CE4048" w:rsidP="00E63A4B">
      <w:pPr>
        <w:spacing w:before="30" w:after="30"/>
        <w:jc w:val="both"/>
        <w:rPr>
          <w:rFonts w:ascii="Arial" w:hAnsi="Arial" w:cs="Arial"/>
        </w:rPr>
      </w:pPr>
      <w:r w:rsidRPr="00591CA0">
        <w:rPr>
          <w:rFonts w:ascii="Arial" w:hAnsi="Arial" w:cs="Arial"/>
        </w:rPr>
        <w:t>Carbon literacy must become a core competency for QSs, comparable to cost planning or procurement. Without this shift, QSs risk being marginalised as sustainability specialists take on carbon</w:t>
      </w:r>
      <w:r w:rsidR="004642DF" w:rsidRPr="00591CA0">
        <w:rPr>
          <w:rFonts w:ascii="Arial" w:hAnsi="Arial" w:cs="Arial"/>
        </w:rPr>
        <w:t xml:space="preserve"> </w:t>
      </w:r>
      <w:r w:rsidRPr="00591CA0">
        <w:rPr>
          <w:rFonts w:ascii="Arial" w:hAnsi="Arial" w:cs="Arial"/>
        </w:rPr>
        <w:t>related responsibilities.</w:t>
      </w:r>
    </w:p>
    <w:p w14:paraId="6EE68353" w14:textId="77777777" w:rsidR="00FB0E61" w:rsidRPr="00591CA0" w:rsidRDefault="00FB0E61" w:rsidP="00E63A4B">
      <w:pPr>
        <w:spacing w:before="30" w:after="30"/>
        <w:jc w:val="both"/>
        <w:rPr>
          <w:rFonts w:ascii="Arial" w:hAnsi="Arial" w:cs="Arial"/>
          <w:b/>
          <w:bCs/>
        </w:rPr>
      </w:pPr>
    </w:p>
    <w:p w14:paraId="6B8F7BCB" w14:textId="261E2E64" w:rsidR="00CE4048" w:rsidRPr="00591CA0" w:rsidRDefault="00CE4048" w:rsidP="00E63A4B">
      <w:pPr>
        <w:pStyle w:val="Heading3"/>
        <w:spacing w:before="30" w:after="30"/>
        <w:jc w:val="both"/>
        <w:rPr>
          <w:rFonts w:ascii="Arial" w:hAnsi="Arial" w:cs="Arial"/>
        </w:rPr>
      </w:pPr>
      <w:bookmarkStart w:id="109" w:name="_Toc239671486"/>
      <w:r w:rsidRPr="00591CA0">
        <w:rPr>
          <w:rFonts w:ascii="Arial" w:hAnsi="Arial" w:cs="Arial"/>
        </w:rPr>
        <w:t>7.2.2 Develop Competence in Carbon Tools</w:t>
      </w:r>
      <w:bookmarkEnd w:id="109"/>
    </w:p>
    <w:p w14:paraId="7A8CFEFF" w14:textId="77777777" w:rsidR="00CE4048" w:rsidRPr="00591CA0" w:rsidRDefault="00CE4048" w:rsidP="00E63A4B">
      <w:pPr>
        <w:spacing w:before="30" w:after="30"/>
        <w:jc w:val="both"/>
        <w:rPr>
          <w:rFonts w:ascii="Arial" w:hAnsi="Arial" w:cs="Arial"/>
        </w:rPr>
      </w:pPr>
      <w:r w:rsidRPr="00591CA0">
        <w:rPr>
          <w:rFonts w:ascii="Arial" w:hAnsi="Arial" w:cs="Arial"/>
        </w:rPr>
        <w:t>QSs should gain proficiency in carbon assessment tools such as:</w:t>
      </w:r>
    </w:p>
    <w:p w14:paraId="0E1F7E57" w14:textId="77777777" w:rsidR="00CE4048" w:rsidRPr="00591CA0" w:rsidRDefault="00CE4048">
      <w:pPr>
        <w:pStyle w:val="ListParagraph"/>
        <w:numPr>
          <w:ilvl w:val="0"/>
          <w:numId w:val="60"/>
        </w:numPr>
        <w:spacing w:before="30" w:after="30"/>
        <w:jc w:val="both"/>
        <w:rPr>
          <w:rFonts w:ascii="Arial" w:hAnsi="Arial" w:cs="Arial"/>
        </w:rPr>
      </w:pPr>
      <w:r w:rsidRPr="00591CA0">
        <w:rPr>
          <w:rFonts w:ascii="Arial" w:hAnsi="Arial" w:cs="Arial"/>
        </w:rPr>
        <w:t>One Click LCA</w:t>
      </w:r>
    </w:p>
    <w:p w14:paraId="693E9343" w14:textId="77777777" w:rsidR="00CE4048" w:rsidRPr="00591CA0" w:rsidRDefault="00CE4048">
      <w:pPr>
        <w:pStyle w:val="ListParagraph"/>
        <w:numPr>
          <w:ilvl w:val="0"/>
          <w:numId w:val="60"/>
        </w:numPr>
        <w:spacing w:before="30" w:after="30"/>
        <w:jc w:val="both"/>
        <w:rPr>
          <w:rFonts w:ascii="Arial" w:hAnsi="Arial" w:cs="Arial"/>
        </w:rPr>
      </w:pPr>
      <w:r w:rsidRPr="00591CA0">
        <w:rPr>
          <w:rFonts w:ascii="Arial" w:hAnsi="Arial" w:cs="Arial"/>
        </w:rPr>
        <w:t>EC3</w:t>
      </w:r>
    </w:p>
    <w:p w14:paraId="20A4725E" w14:textId="77777777" w:rsidR="00CE4048" w:rsidRPr="00591CA0" w:rsidRDefault="00CE4048">
      <w:pPr>
        <w:pStyle w:val="ListParagraph"/>
        <w:numPr>
          <w:ilvl w:val="0"/>
          <w:numId w:val="60"/>
        </w:numPr>
        <w:spacing w:before="30" w:after="30"/>
        <w:jc w:val="both"/>
        <w:rPr>
          <w:rFonts w:ascii="Arial" w:hAnsi="Arial" w:cs="Arial"/>
        </w:rPr>
      </w:pPr>
      <w:r w:rsidRPr="00591CA0">
        <w:rPr>
          <w:rFonts w:ascii="Arial" w:hAnsi="Arial" w:cs="Arial"/>
        </w:rPr>
        <w:t>eTool</w:t>
      </w:r>
    </w:p>
    <w:p w14:paraId="5FC451BE" w14:textId="77777777" w:rsidR="00CE4048" w:rsidRPr="00591CA0" w:rsidRDefault="00CE4048">
      <w:pPr>
        <w:pStyle w:val="ListParagraph"/>
        <w:numPr>
          <w:ilvl w:val="0"/>
          <w:numId w:val="60"/>
        </w:numPr>
        <w:spacing w:before="30" w:after="30"/>
        <w:jc w:val="both"/>
        <w:rPr>
          <w:rFonts w:ascii="Arial" w:hAnsi="Arial" w:cs="Arial"/>
        </w:rPr>
      </w:pPr>
      <w:r w:rsidRPr="00591CA0">
        <w:rPr>
          <w:rFonts w:ascii="Arial" w:hAnsi="Arial" w:cs="Arial"/>
        </w:rPr>
        <w:t>ORP digital platform</w:t>
      </w:r>
    </w:p>
    <w:p w14:paraId="46295319" w14:textId="77777777" w:rsidR="00E453ED" w:rsidRPr="00591CA0" w:rsidRDefault="00E453ED" w:rsidP="00E63A4B">
      <w:pPr>
        <w:spacing w:before="30" w:after="30"/>
        <w:jc w:val="both"/>
        <w:rPr>
          <w:rFonts w:ascii="Arial" w:hAnsi="Arial" w:cs="Arial"/>
        </w:rPr>
      </w:pPr>
    </w:p>
    <w:p w14:paraId="0980DED0" w14:textId="5F7C7F37" w:rsidR="00CE4048" w:rsidRPr="00591CA0" w:rsidRDefault="00CE4048" w:rsidP="00E63A4B">
      <w:pPr>
        <w:spacing w:before="30" w:after="30"/>
        <w:jc w:val="both"/>
        <w:rPr>
          <w:rFonts w:ascii="Arial" w:hAnsi="Arial" w:cs="Arial"/>
        </w:rPr>
      </w:pPr>
      <w:r w:rsidRPr="00591CA0">
        <w:rPr>
          <w:rFonts w:ascii="Arial" w:hAnsi="Arial" w:cs="Arial"/>
        </w:rPr>
        <w:t>Digital capability is essential for integrating carbon into cost planning and procurement. The AECOM report for MHCLG (2025) found that cost and knowledge of carbon tools prevent widespread uptake, particularly among SMEs.</w:t>
      </w:r>
    </w:p>
    <w:p w14:paraId="01AEC544" w14:textId="77777777" w:rsidR="00FB0E61" w:rsidRPr="00591CA0" w:rsidRDefault="00FB0E61" w:rsidP="00E63A4B">
      <w:pPr>
        <w:spacing w:before="30" w:after="30"/>
        <w:jc w:val="both"/>
        <w:rPr>
          <w:rFonts w:ascii="Arial" w:hAnsi="Arial" w:cs="Arial"/>
        </w:rPr>
      </w:pPr>
    </w:p>
    <w:p w14:paraId="2FF07D8C" w14:textId="47F3FCDC" w:rsidR="00CE4048" w:rsidRPr="00591CA0" w:rsidRDefault="00CE4048" w:rsidP="00E63A4B">
      <w:pPr>
        <w:spacing w:before="30" w:after="30"/>
        <w:jc w:val="both"/>
        <w:rPr>
          <w:rFonts w:ascii="Arial" w:hAnsi="Arial" w:cs="Arial"/>
        </w:rPr>
      </w:pPr>
      <w:r w:rsidRPr="00591CA0">
        <w:rPr>
          <w:rFonts w:ascii="Arial" w:hAnsi="Arial" w:cs="Arial"/>
        </w:rPr>
        <w:t>QSs should also familiarise themselves with emerging resources such as the UKGBC Whole Life Carbon Modelling Forum’s shared materials database, which provides consistent early</w:t>
      </w:r>
      <w:r w:rsidR="004642DF" w:rsidRPr="00591CA0">
        <w:rPr>
          <w:rFonts w:ascii="Arial" w:hAnsi="Arial" w:cs="Arial"/>
        </w:rPr>
        <w:t xml:space="preserve"> </w:t>
      </w:r>
      <w:r w:rsidRPr="00591CA0">
        <w:rPr>
          <w:rFonts w:ascii="Arial" w:hAnsi="Arial" w:cs="Arial"/>
        </w:rPr>
        <w:t>stage carbon data.</w:t>
      </w:r>
    </w:p>
    <w:p w14:paraId="2D001639" w14:textId="77777777" w:rsidR="00FB0E61" w:rsidRPr="00591CA0" w:rsidRDefault="00FB0E61" w:rsidP="00E63A4B">
      <w:pPr>
        <w:spacing w:before="30" w:after="30"/>
        <w:jc w:val="both"/>
        <w:rPr>
          <w:rFonts w:ascii="Arial" w:hAnsi="Arial" w:cs="Arial"/>
          <w:b/>
          <w:bCs/>
        </w:rPr>
      </w:pPr>
    </w:p>
    <w:p w14:paraId="380D2F3D" w14:textId="6D1E203D" w:rsidR="00CE4048" w:rsidRPr="00591CA0" w:rsidRDefault="00CE4048" w:rsidP="00E63A4B">
      <w:pPr>
        <w:pStyle w:val="Heading3"/>
        <w:spacing w:before="30" w:after="30"/>
        <w:jc w:val="both"/>
        <w:rPr>
          <w:rFonts w:ascii="Arial" w:hAnsi="Arial" w:cs="Arial"/>
        </w:rPr>
      </w:pPr>
      <w:bookmarkStart w:id="110" w:name="_Toc239671487"/>
      <w:r w:rsidRPr="00591CA0">
        <w:rPr>
          <w:rFonts w:ascii="Arial" w:hAnsi="Arial" w:cs="Arial"/>
        </w:rPr>
        <w:t>7.2.3 Integrate Carbon into Early</w:t>
      </w:r>
      <w:r w:rsidR="004642DF" w:rsidRPr="00591CA0">
        <w:rPr>
          <w:rFonts w:ascii="Arial" w:hAnsi="Arial" w:cs="Arial"/>
        </w:rPr>
        <w:t xml:space="preserve"> </w:t>
      </w:r>
      <w:r w:rsidRPr="00591CA0">
        <w:rPr>
          <w:rFonts w:ascii="Arial" w:hAnsi="Arial" w:cs="Arial"/>
        </w:rPr>
        <w:t>Stage Cost Planning</w:t>
      </w:r>
      <w:bookmarkEnd w:id="110"/>
    </w:p>
    <w:p w14:paraId="6CDA06A8" w14:textId="77777777" w:rsidR="00CE4048" w:rsidRPr="00591CA0" w:rsidRDefault="00CE4048" w:rsidP="00E63A4B">
      <w:pPr>
        <w:spacing w:before="30" w:after="30"/>
        <w:jc w:val="both"/>
        <w:rPr>
          <w:rFonts w:ascii="Arial" w:hAnsi="Arial" w:cs="Arial"/>
        </w:rPr>
      </w:pPr>
      <w:r w:rsidRPr="00591CA0">
        <w:rPr>
          <w:rFonts w:ascii="Arial" w:hAnsi="Arial" w:cs="Arial"/>
        </w:rPr>
        <w:t>QSs should incorporate carbon considerations into:</w:t>
      </w:r>
    </w:p>
    <w:p w14:paraId="033E5086" w14:textId="17F2207F" w:rsidR="00CE4048" w:rsidRPr="00591CA0" w:rsidRDefault="00BD5388">
      <w:pPr>
        <w:pStyle w:val="ListParagraph"/>
        <w:numPr>
          <w:ilvl w:val="0"/>
          <w:numId w:val="61"/>
        </w:numPr>
        <w:spacing w:before="30" w:after="30"/>
        <w:jc w:val="both"/>
        <w:rPr>
          <w:rFonts w:ascii="Arial" w:hAnsi="Arial" w:cs="Arial"/>
        </w:rPr>
      </w:pPr>
      <w:r w:rsidRPr="00591CA0">
        <w:rPr>
          <w:rFonts w:ascii="Arial" w:hAnsi="Arial" w:cs="Arial"/>
        </w:rPr>
        <w:t>F</w:t>
      </w:r>
      <w:r w:rsidR="00CE4048" w:rsidRPr="00591CA0">
        <w:rPr>
          <w:rFonts w:ascii="Arial" w:hAnsi="Arial" w:cs="Arial"/>
        </w:rPr>
        <w:t>easibility studies</w:t>
      </w:r>
    </w:p>
    <w:p w14:paraId="08A3D0F7" w14:textId="2D377587" w:rsidR="00CE4048" w:rsidRPr="00591CA0" w:rsidRDefault="00BD5388">
      <w:pPr>
        <w:pStyle w:val="ListParagraph"/>
        <w:numPr>
          <w:ilvl w:val="0"/>
          <w:numId w:val="61"/>
        </w:numPr>
        <w:spacing w:before="30" w:after="30"/>
        <w:jc w:val="both"/>
        <w:rPr>
          <w:rFonts w:ascii="Arial" w:hAnsi="Arial" w:cs="Arial"/>
        </w:rPr>
      </w:pPr>
      <w:r w:rsidRPr="00591CA0">
        <w:rPr>
          <w:rFonts w:ascii="Arial" w:hAnsi="Arial" w:cs="Arial"/>
        </w:rPr>
        <w:t>C</w:t>
      </w:r>
      <w:r w:rsidR="00CE4048" w:rsidRPr="00591CA0">
        <w:rPr>
          <w:rFonts w:ascii="Arial" w:hAnsi="Arial" w:cs="Arial"/>
        </w:rPr>
        <w:t>ost plans</w:t>
      </w:r>
    </w:p>
    <w:p w14:paraId="0F9454A0" w14:textId="0AF7AA19" w:rsidR="00CE4048" w:rsidRPr="00591CA0" w:rsidRDefault="00BD5388">
      <w:pPr>
        <w:pStyle w:val="ListParagraph"/>
        <w:numPr>
          <w:ilvl w:val="0"/>
          <w:numId w:val="61"/>
        </w:numPr>
        <w:spacing w:before="30" w:after="30"/>
        <w:jc w:val="both"/>
        <w:rPr>
          <w:rFonts w:ascii="Arial" w:hAnsi="Arial" w:cs="Arial"/>
        </w:rPr>
      </w:pPr>
      <w:r w:rsidRPr="00591CA0">
        <w:rPr>
          <w:rFonts w:ascii="Arial" w:hAnsi="Arial" w:cs="Arial"/>
        </w:rPr>
        <w:t>V</w:t>
      </w:r>
      <w:r w:rsidR="00CE4048" w:rsidRPr="00591CA0">
        <w:rPr>
          <w:rFonts w:ascii="Arial" w:hAnsi="Arial" w:cs="Arial"/>
        </w:rPr>
        <w:t>alue engineering</w:t>
      </w:r>
    </w:p>
    <w:p w14:paraId="487F2DC5" w14:textId="7FB86076" w:rsidR="00CE4048" w:rsidRPr="00591CA0" w:rsidRDefault="00BD5388">
      <w:pPr>
        <w:pStyle w:val="ListParagraph"/>
        <w:numPr>
          <w:ilvl w:val="0"/>
          <w:numId w:val="61"/>
        </w:numPr>
        <w:spacing w:before="30" w:after="30"/>
        <w:jc w:val="both"/>
        <w:rPr>
          <w:rFonts w:ascii="Arial" w:hAnsi="Arial" w:cs="Arial"/>
        </w:rPr>
      </w:pPr>
      <w:r w:rsidRPr="00591CA0">
        <w:rPr>
          <w:rFonts w:ascii="Arial" w:hAnsi="Arial" w:cs="Arial"/>
        </w:rPr>
        <w:t>O</w:t>
      </w:r>
      <w:r w:rsidR="00CE4048" w:rsidRPr="00591CA0">
        <w:rPr>
          <w:rFonts w:ascii="Arial" w:hAnsi="Arial" w:cs="Arial"/>
        </w:rPr>
        <w:t>ption appraisals</w:t>
      </w:r>
    </w:p>
    <w:p w14:paraId="6A6CCA54" w14:textId="77777777" w:rsidR="00E453ED" w:rsidRPr="00591CA0" w:rsidRDefault="00E453ED" w:rsidP="00E63A4B">
      <w:pPr>
        <w:spacing w:before="30" w:after="30"/>
        <w:jc w:val="both"/>
        <w:rPr>
          <w:rFonts w:ascii="Arial" w:hAnsi="Arial" w:cs="Arial"/>
        </w:rPr>
      </w:pPr>
    </w:p>
    <w:p w14:paraId="520BBD3D" w14:textId="3A65B20F" w:rsidR="00CE4048" w:rsidRPr="00591CA0" w:rsidRDefault="00CE4048" w:rsidP="00E63A4B">
      <w:pPr>
        <w:spacing w:before="30" w:after="30"/>
        <w:jc w:val="both"/>
        <w:rPr>
          <w:rFonts w:ascii="Arial" w:hAnsi="Arial" w:cs="Arial"/>
        </w:rPr>
      </w:pPr>
      <w:r w:rsidRPr="00591CA0">
        <w:rPr>
          <w:rFonts w:ascii="Arial" w:hAnsi="Arial" w:cs="Arial"/>
        </w:rPr>
        <w:t>Early</w:t>
      </w:r>
      <w:r w:rsidR="004642DF" w:rsidRPr="00591CA0">
        <w:rPr>
          <w:rFonts w:ascii="Arial" w:hAnsi="Arial" w:cs="Arial"/>
        </w:rPr>
        <w:t xml:space="preserve"> </w:t>
      </w:r>
      <w:r w:rsidRPr="00591CA0">
        <w:rPr>
          <w:rFonts w:ascii="Arial" w:hAnsi="Arial" w:cs="Arial"/>
        </w:rPr>
        <w:t>stage influence is critical because carbon impacts are greatest at project inception. The ORP programme’s focus on “optimising” rather than simply minimising cost creates opportunities for QSs to provide strategic advice on carbon reduction.</w:t>
      </w:r>
    </w:p>
    <w:p w14:paraId="6BE0BF9E" w14:textId="77777777" w:rsidR="00FB0E61" w:rsidRPr="00591CA0" w:rsidRDefault="00FB0E61" w:rsidP="00E63A4B">
      <w:pPr>
        <w:spacing w:before="30" w:after="30"/>
        <w:jc w:val="both"/>
        <w:rPr>
          <w:rFonts w:ascii="Arial" w:hAnsi="Arial" w:cs="Arial"/>
          <w:b/>
          <w:bCs/>
        </w:rPr>
      </w:pPr>
    </w:p>
    <w:p w14:paraId="2767A713" w14:textId="0707A1B0" w:rsidR="00CE4048" w:rsidRPr="00591CA0" w:rsidRDefault="00CE4048" w:rsidP="00E63A4B">
      <w:pPr>
        <w:pStyle w:val="Heading3"/>
        <w:spacing w:before="30" w:after="30"/>
        <w:jc w:val="both"/>
        <w:rPr>
          <w:rFonts w:ascii="Arial" w:hAnsi="Arial" w:cs="Arial"/>
        </w:rPr>
      </w:pPr>
      <w:bookmarkStart w:id="111" w:name="_Toc239671488"/>
      <w:r w:rsidRPr="00591CA0">
        <w:rPr>
          <w:rFonts w:ascii="Arial" w:hAnsi="Arial" w:cs="Arial"/>
        </w:rPr>
        <w:t>7.2.4 Adopt Carbon</w:t>
      </w:r>
      <w:r w:rsidR="004642DF" w:rsidRPr="00591CA0">
        <w:rPr>
          <w:rFonts w:ascii="Arial" w:hAnsi="Arial" w:cs="Arial"/>
        </w:rPr>
        <w:t xml:space="preserve"> </w:t>
      </w:r>
      <w:r w:rsidRPr="00591CA0">
        <w:rPr>
          <w:rFonts w:ascii="Arial" w:hAnsi="Arial" w:cs="Arial"/>
        </w:rPr>
        <w:t>Aware Procurement Practices</w:t>
      </w:r>
      <w:bookmarkEnd w:id="111"/>
    </w:p>
    <w:p w14:paraId="4E815C8B" w14:textId="77777777" w:rsidR="00CE4048" w:rsidRPr="00591CA0" w:rsidRDefault="00CE4048" w:rsidP="00E63A4B">
      <w:pPr>
        <w:spacing w:before="30" w:after="30"/>
        <w:jc w:val="both"/>
        <w:rPr>
          <w:rFonts w:ascii="Arial" w:hAnsi="Arial" w:cs="Arial"/>
        </w:rPr>
      </w:pPr>
      <w:r w:rsidRPr="00591CA0">
        <w:rPr>
          <w:rFonts w:ascii="Arial" w:hAnsi="Arial" w:cs="Arial"/>
        </w:rPr>
        <w:t>QSs should:</w:t>
      </w:r>
    </w:p>
    <w:p w14:paraId="53C815C3" w14:textId="6D01FA06" w:rsidR="00CE4048" w:rsidRPr="00591CA0" w:rsidRDefault="00BD5388">
      <w:pPr>
        <w:pStyle w:val="ListParagraph"/>
        <w:numPr>
          <w:ilvl w:val="0"/>
          <w:numId w:val="62"/>
        </w:numPr>
        <w:spacing w:before="30" w:after="30"/>
        <w:jc w:val="both"/>
        <w:rPr>
          <w:rFonts w:ascii="Arial" w:hAnsi="Arial" w:cs="Arial"/>
        </w:rPr>
      </w:pPr>
      <w:r w:rsidRPr="00591CA0">
        <w:rPr>
          <w:rFonts w:ascii="Arial" w:hAnsi="Arial" w:cs="Arial"/>
        </w:rPr>
        <w:t>S</w:t>
      </w:r>
      <w:r w:rsidR="00CE4048" w:rsidRPr="00591CA0">
        <w:rPr>
          <w:rFonts w:ascii="Arial" w:hAnsi="Arial" w:cs="Arial"/>
        </w:rPr>
        <w:t>pecify low</w:t>
      </w:r>
      <w:r w:rsidR="004642DF" w:rsidRPr="00591CA0">
        <w:rPr>
          <w:rFonts w:ascii="Arial" w:hAnsi="Arial" w:cs="Arial"/>
        </w:rPr>
        <w:t xml:space="preserve"> </w:t>
      </w:r>
      <w:r w:rsidR="00CE4048" w:rsidRPr="00591CA0">
        <w:rPr>
          <w:rFonts w:ascii="Arial" w:hAnsi="Arial" w:cs="Arial"/>
        </w:rPr>
        <w:t>carbon materials</w:t>
      </w:r>
    </w:p>
    <w:p w14:paraId="3DF7CECE" w14:textId="64F2C3F9" w:rsidR="00CE4048" w:rsidRPr="00591CA0" w:rsidRDefault="00BD5388">
      <w:pPr>
        <w:pStyle w:val="ListParagraph"/>
        <w:numPr>
          <w:ilvl w:val="0"/>
          <w:numId w:val="62"/>
        </w:numPr>
        <w:spacing w:before="30" w:after="30"/>
        <w:jc w:val="both"/>
        <w:rPr>
          <w:rFonts w:ascii="Arial" w:hAnsi="Arial" w:cs="Arial"/>
        </w:rPr>
      </w:pPr>
      <w:r w:rsidRPr="00591CA0">
        <w:rPr>
          <w:rFonts w:ascii="Arial" w:hAnsi="Arial" w:cs="Arial"/>
        </w:rPr>
        <w:t>E</w:t>
      </w:r>
      <w:r w:rsidR="00CE4048" w:rsidRPr="00591CA0">
        <w:rPr>
          <w:rFonts w:ascii="Arial" w:hAnsi="Arial" w:cs="Arial"/>
        </w:rPr>
        <w:t>valuate supplier EPDs</w:t>
      </w:r>
    </w:p>
    <w:p w14:paraId="66C57D11" w14:textId="76B93B71" w:rsidR="00CE4048" w:rsidRPr="00591CA0" w:rsidRDefault="00BD5388">
      <w:pPr>
        <w:pStyle w:val="ListParagraph"/>
        <w:numPr>
          <w:ilvl w:val="0"/>
          <w:numId w:val="62"/>
        </w:numPr>
        <w:spacing w:before="30" w:after="30"/>
        <w:jc w:val="both"/>
        <w:rPr>
          <w:rFonts w:ascii="Arial" w:hAnsi="Arial" w:cs="Arial"/>
        </w:rPr>
      </w:pPr>
      <w:r w:rsidRPr="00591CA0">
        <w:rPr>
          <w:rFonts w:ascii="Arial" w:hAnsi="Arial" w:cs="Arial"/>
        </w:rPr>
        <w:t>I</w:t>
      </w:r>
      <w:r w:rsidR="00CE4048" w:rsidRPr="00591CA0">
        <w:rPr>
          <w:rFonts w:ascii="Arial" w:hAnsi="Arial" w:cs="Arial"/>
        </w:rPr>
        <w:t>nclude carbon criteria in tender documents</w:t>
      </w:r>
    </w:p>
    <w:p w14:paraId="415BD2E9" w14:textId="369F5AF3" w:rsidR="00CE4048" w:rsidRPr="00591CA0" w:rsidRDefault="00BD5388">
      <w:pPr>
        <w:pStyle w:val="ListParagraph"/>
        <w:numPr>
          <w:ilvl w:val="0"/>
          <w:numId w:val="62"/>
        </w:numPr>
        <w:spacing w:before="30" w:after="30"/>
        <w:jc w:val="both"/>
        <w:rPr>
          <w:rFonts w:ascii="Arial" w:hAnsi="Arial" w:cs="Arial"/>
        </w:rPr>
      </w:pPr>
      <w:r w:rsidRPr="00591CA0">
        <w:rPr>
          <w:rFonts w:ascii="Arial" w:hAnsi="Arial" w:cs="Arial"/>
        </w:rPr>
        <w:t>A</w:t>
      </w:r>
      <w:r w:rsidR="00CE4048" w:rsidRPr="00591CA0">
        <w:rPr>
          <w:rFonts w:ascii="Arial" w:hAnsi="Arial" w:cs="Arial"/>
        </w:rPr>
        <w:t>ssess lifecycle carbon impacts of procurement decisions</w:t>
      </w:r>
    </w:p>
    <w:p w14:paraId="557865B2" w14:textId="77777777" w:rsidR="00E453ED" w:rsidRPr="00591CA0" w:rsidRDefault="00E453ED" w:rsidP="00E63A4B">
      <w:pPr>
        <w:spacing w:before="30" w:after="30"/>
        <w:jc w:val="both"/>
        <w:rPr>
          <w:rFonts w:ascii="Arial" w:hAnsi="Arial" w:cs="Arial"/>
        </w:rPr>
      </w:pPr>
    </w:p>
    <w:p w14:paraId="7AB71766" w14:textId="6A9AF365" w:rsidR="00CE4048" w:rsidRPr="00591CA0" w:rsidRDefault="00CE4048" w:rsidP="00E63A4B">
      <w:pPr>
        <w:spacing w:before="30" w:after="30"/>
        <w:jc w:val="both"/>
        <w:rPr>
          <w:rFonts w:ascii="Arial" w:hAnsi="Arial" w:cs="Arial"/>
        </w:rPr>
      </w:pPr>
      <w:r w:rsidRPr="00591CA0">
        <w:rPr>
          <w:rFonts w:ascii="Arial" w:hAnsi="Arial" w:cs="Arial"/>
        </w:rPr>
        <w:t>This aligns with UKGBC (2023) and LETI (2023) guidance on carbon</w:t>
      </w:r>
      <w:r w:rsidR="004642DF" w:rsidRPr="00591CA0">
        <w:rPr>
          <w:rFonts w:ascii="Arial" w:hAnsi="Arial" w:cs="Arial"/>
        </w:rPr>
        <w:t xml:space="preserve"> </w:t>
      </w:r>
      <w:r w:rsidRPr="00591CA0">
        <w:rPr>
          <w:rFonts w:ascii="Arial" w:hAnsi="Arial" w:cs="Arial"/>
        </w:rPr>
        <w:t>aware procurement. QSs should also consider circular economy approaches, including reuse of materials where feasible.</w:t>
      </w:r>
    </w:p>
    <w:p w14:paraId="09A0C114" w14:textId="77777777" w:rsidR="00FB0E61" w:rsidRPr="00591CA0" w:rsidRDefault="00FB0E61" w:rsidP="00E63A4B">
      <w:pPr>
        <w:spacing w:before="30" w:after="30"/>
        <w:jc w:val="both"/>
        <w:rPr>
          <w:rFonts w:ascii="Arial" w:hAnsi="Arial" w:cs="Arial"/>
        </w:rPr>
      </w:pPr>
    </w:p>
    <w:p w14:paraId="5D098D54" w14:textId="77777777" w:rsidR="00CE4048" w:rsidRPr="00591CA0" w:rsidRDefault="00CE4048" w:rsidP="00E63A4B">
      <w:pPr>
        <w:pStyle w:val="Heading3"/>
        <w:spacing w:before="30" w:after="30"/>
        <w:jc w:val="both"/>
        <w:rPr>
          <w:rFonts w:ascii="Arial" w:hAnsi="Arial" w:cs="Arial"/>
        </w:rPr>
      </w:pPr>
      <w:bookmarkStart w:id="112" w:name="_Toc239671489"/>
      <w:r w:rsidRPr="00591CA0">
        <w:rPr>
          <w:rFonts w:ascii="Arial" w:hAnsi="Arial" w:cs="Arial"/>
        </w:rPr>
        <w:t>7.2.5 Strengthen Communication and Engagement Skills</w:t>
      </w:r>
      <w:bookmarkEnd w:id="112"/>
    </w:p>
    <w:p w14:paraId="527FB14C" w14:textId="77777777" w:rsidR="00CE4048" w:rsidRPr="00591CA0" w:rsidRDefault="00CE4048" w:rsidP="00E63A4B">
      <w:pPr>
        <w:spacing w:before="30" w:after="30"/>
        <w:jc w:val="both"/>
        <w:rPr>
          <w:rFonts w:ascii="Arial" w:hAnsi="Arial" w:cs="Arial"/>
        </w:rPr>
      </w:pPr>
      <w:r w:rsidRPr="00591CA0">
        <w:rPr>
          <w:rFonts w:ascii="Arial" w:hAnsi="Arial" w:cs="Arial"/>
        </w:rPr>
        <w:t>QSs should develop communication skills to support tenant engagement and stakeholder collaboration. Research by Morgan, Maddock and Musselwhite (2024) highlights the importance of communication in retrofit delivery, particularly in social housing.</w:t>
      </w:r>
    </w:p>
    <w:p w14:paraId="7ED2B6A7" w14:textId="77777777" w:rsidR="00FB0E61" w:rsidRPr="00591CA0" w:rsidRDefault="00FB0E61" w:rsidP="00E63A4B">
      <w:pPr>
        <w:spacing w:before="30" w:after="30"/>
        <w:jc w:val="both"/>
        <w:rPr>
          <w:rFonts w:ascii="Arial" w:hAnsi="Arial" w:cs="Arial"/>
        </w:rPr>
      </w:pPr>
    </w:p>
    <w:p w14:paraId="07C18C07" w14:textId="07D9E1C3" w:rsidR="00CE4048" w:rsidRPr="00591CA0" w:rsidRDefault="00CE4048" w:rsidP="00E63A4B">
      <w:pPr>
        <w:spacing w:before="30" w:after="30"/>
        <w:jc w:val="both"/>
        <w:rPr>
          <w:rFonts w:ascii="Arial" w:hAnsi="Arial" w:cs="Arial"/>
        </w:rPr>
      </w:pPr>
      <w:r w:rsidRPr="00591CA0">
        <w:rPr>
          <w:rFonts w:ascii="Arial" w:hAnsi="Arial" w:cs="Arial"/>
        </w:rPr>
        <w:t>QSs must be able to explain carbon implications clearly to clients, contractors, and residents, ensuring that carbon</w:t>
      </w:r>
      <w:r w:rsidR="004642DF" w:rsidRPr="00591CA0">
        <w:rPr>
          <w:rFonts w:ascii="Arial" w:hAnsi="Arial" w:cs="Arial"/>
        </w:rPr>
        <w:t xml:space="preserve"> </w:t>
      </w:r>
      <w:r w:rsidRPr="00591CA0">
        <w:rPr>
          <w:rFonts w:ascii="Arial" w:hAnsi="Arial" w:cs="Arial"/>
        </w:rPr>
        <w:t>aware decisions are understood and supported.</w:t>
      </w:r>
    </w:p>
    <w:p w14:paraId="09192320" w14:textId="77777777" w:rsidR="00FB0E61" w:rsidRPr="00591CA0" w:rsidRDefault="00FB0E61" w:rsidP="00E63A4B">
      <w:pPr>
        <w:spacing w:before="30" w:after="30"/>
        <w:jc w:val="both"/>
        <w:rPr>
          <w:rFonts w:ascii="Arial" w:hAnsi="Arial" w:cs="Arial"/>
        </w:rPr>
      </w:pPr>
    </w:p>
    <w:p w14:paraId="27258CBC" w14:textId="77777777" w:rsidR="00CE4048" w:rsidRPr="00591CA0" w:rsidRDefault="00CE4048" w:rsidP="00E63A4B">
      <w:pPr>
        <w:pStyle w:val="Heading2"/>
        <w:spacing w:before="30" w:after="30"/>
        <w:jc w:val="both"/>
        <w:rPr>
          <w:rFonts w:ascii="Arial" w:hAnsi="Arial" w:cs="Arial"/>
        </w:rPr>
      </w:pPr>
      <w:bookmarkStart w:id="113" w:name="_Toc239671490"/>
      <w:r w:rsidRPr="00591CA0">
        <w:rPr>
          <w:rFonts w:ascii="Arial" w:hAnsi="Arial" w:cs="Arial"/>
        </w:rPr>
        <w:t>7.3 Recommendations for Organisations</w:t>
      </w:r>
      <w:bookmarkEnd w:id="113"/>
    </w:p>
    <w:p w14:paraId="6694D7DE" w14:textId="77777777" w:rsidR="00CE4048" w:rsidRPr="00591CA0" w:rsidRDefault="00CE4048" w:rsidP="00E63A4B">
      <w:pPr>
        <w:pStyle w:val="Heading3"/>
        <w:spacing w:before="30" w:after="30"/>
        <w:jc w:val="both"/>
        <w:rPr>
          <w:rFonts w:ascii="Arial" w:hAnsi="Arial" w:cs="Arial"/>
        </w:rPr>
      </w:pPr>
      <w:bookmarkStart w:id="114" w:name="_Toc239671491"/>
      <w:r w:rsidRPr="00591CA0">
        <w:rPr>
          <w:rFonts w:ascii="Arial" w:hAnsi="Arial" w:cs="Arial"/>
        </w:rPr>
        <w:t>7.3.1 Invest in Training and Professional Development</w:t>
      </w:r>
      <w:bookmarkEnd w:id="114"/>
    </w:p>
    <w:p w14:paraId="772A5C1A" w14:textId="77777777" w:rsidR="00CE4048" w:rsidRPr="00591CA0" w:rsidRDefault="00CE4048" w:rsidP="00E63A4B">
      <w:pPr>
        <w:spacing w:before="30" w:after="30"/>
        <w:jc w:val="both"/>
        <w:rPr>
          <w:rFonts w:ascii="Arial" w:hAnsi="Arial" w:cs="Arial"/>
        </w:rPr>
      </w:pPr>
      <w:r w:rsidRPr="00591CA0">
        <w:rPr>
          <w:rFonts w:ascii="Arial" w:hAnsi="Arial" w:cs="Arial"/>
        </w:rPr>
        <w:t>Organisations should provide structured carbon literacy training for QSs and other project professionals. Training should be:</w:t>
      </w:r>
    </w:p>
    <w:p w14:paraId="2F1C4656" w14:textId="1E61DA79" w:rsidR="00CE4048" w:rsidRPr="00591CA0" w:rsidRDefault="00BD5388">
      <w:pPr>
        <w:pStyle w:val="ListParagraph"/>
        <w:numPr>
          <w:ilvl w:val="0"/>
          <w:numId w:val="63"/>
        </w:numPr>
        <w:spacing w:before="30" w:after="30"/>
        <w:jc w:val="both"/>
        <w:rPr>
          <w:rFonts w:ascii="Arial" w:hAnsi="Arial" w:cs="Arial"/>
        </w:rPr>
      </w:pPr>
      <w:r w:rsidRPr="00591CA0">
        <w:rPr>
          <w:rFonts w:ascii="Arial" w:hAnsi="Arial" w:cs="Arial"/>
        </w:rPr>
        <w:t>M</w:t>
      </w:r>
      <w:r w:rsidR="00CE4048" w:rsidRPr="00591CA0">
        <w:rPr>
          <w:rFonts w:ascii="Arial" w:hAnsi="Arial" w:cs="Arial"/>
        </w:rPr>
        <w:t>andatory for QSs working on retrofit projects</w:t>
      </w:r>
    </w:p>
    <w:p w14:paraId="6AC31281" w14:textId="47EE7C69" w:rsidR="00CE4048" w:rsidRPr="00591CA0" w:rsidRDefault="00BD5388">
      <w:pPr>
        <w:pStyle w:val="ListParagraph"/>
        <w:numPr>
          <w:ilvl w:val="0"/>
          <w:numId w:val="63"/>
        </w:numPr>
        <w:spacing w:before="30" w:after="30"/>
        <w:jc w:val="both"/>
        <w:rPr>
          <w:rFonts w:ascii="Arial" w:hAnsi="Arial" w:cs="Arial"/>
        </w:rPr>
      </w:pPr>
      <w:r w:rsidRPr="00591CA0">
        <w:rPr>
          <w:rFonts w:ascii="Arial" w:hAnsi="Arial" w:cs="Arial"/>
        </w:rPr>
        <w:t>R</w:t>
      </w:r>
      <w:r w:rsidR="00CE4048" w:rsidRPr="00591CA0">
        <w:rPr>
          <w:rFonts w:ascii="Arial" w:hAnsi="Arial" w:cs="Arial"/>
        </w:rPr>
        <w:t>ole</w:t>
      </w:r>
      <w:r w:rsidR="004642DF" w:rsidRPr="00591CA0">
        <w:rPr>
          <w:rFonts w:ascii="Arial" w:hAnsi="Arial" w:cs="Arial"/>
        </w:rPr>
        <w:t xml:space="preserve"> </w:t>
      </w:r>
      <w:r w:rsidR="00CE4048" w:rsidRPr="00591CA0">
        <w:rPr>
          <w:rFonts w:ascii="Arial" w:hAnsi="Arial" w:cs="Arial"/>
        </w:rPr>
        <w:t>specific</w:t>
      </w:r>
    </w:p>
    <w:p w14:paraId="58A9C0B8" w14:textId="41925CD3" w:rsidR="00CE4048" w:rsidRPr="00591CA0" w:rsidRDefault="00BD5388">
      <w:pPr>
        <w:pStyle w:val="ListParagraph"/>
        <w:numPr>
          <w:ilvl w:val="0"/>
          <w:numId w:val="63"/>
        </w:numPr>
        <w:spacing w:before="30" w:after="30"/>
        <w:jc w:val="both"/>
        <w:rPr>
          <w:rFonts w:ascii="Arial" w:hAnsi="Arial" w:cs="Arial"/>
        </w:rPr>
      </w:pPr>
      <w:r w:rsidRPr="00591CA0">
        <w:rPr>
          <w:rFonts w:ascii="Arial" w:hAnsi="Arial" w:cs="Arial"/>
        </w:rPr>
        <w:t>A</w:t>
      </w:r>
      <w:r w:rsidR="00CE4048" w:rsidRPr="00591CA0">
        <w:rPr>
          <w:rFonts w:ascii="Arial" w:hAnsi="Arial" w:cs="Arial"/>
        </w:rPr>
        <w:t>ligned with Welsh Government policy</w:t>
      </w:r>
    </w:p>
    <w:p w14:paraId="5C4BF8EC" w14:textId="40C294E5" w:rsidR="00FB0E61" w:rsidRPr="00591CA0" w:rsidRDefault="00BD5388">
      <w:pPr>
        <w:pStyle w:val="ListParagraph"/>
        <w:numPr>
          <w:ilvl w:val="0"/>
          <w:numId w:val="63"/>
        </w:numPr>
        <w:spacing w:before="30" w:after="30"/>
        <w:jc w:val="both"/>
        <w:rPr>
          <w:rFonts w:ascii="Arial" w:hAnsi="Arial" w:cs="Arial"/>
        </w:rPr>
      </w:pPr>
      <w:r w:rsidRPr="00591CA0">
        <w:rPr>
          <w:rFonts w:ascii="Arial" w:hAnsi="Arial" w:cs="Arial"/>
        </w:rPr>
        <w:t>E</w:t>
      </w:r>
      <w:r w:rsidR="00CE4048" w:rsidRPr="00591CA0">
        <w:rPr>
          <w:rFonts w:ascii="Arial" w:hAnsi="Arial" w:cs="Arial"/>
        </w:rPr>
        <w:t>mbedded into CPD pathways</w:t>
      </w:r>
    </w:p>
    <w:p w14:paraId="330198CC" w14:textId="77777777" w:rsidR="00E453ED" w:rsidRPr="00591CA0" w:rsidRDefault="00E453ED" w:rsidP="00E63A4B">
      <w:pPr>
        <w:spacing w:before="30" w:after="30"/>
        <w:jc w:val="both"/>
        <w:rPr>
          <w:rFonts w:ascii="Arial" w:hAnsi="Arial" w:cs="Arial"/>
        </w:rPr>
      </w:pPr>
    </w:p>
    <w:p w14:paraId="2A2DB881" w14:textId="06E24F1C" w:rsidR="00CE4048" w:rsidRPr="00591CA0" w:rsidRDefault="00CE4048" w:rsidP="00E63A4B">
      <w:pPr>
        <w:spacing w:before="30" w:after="30"/>
        <w:jc w:val="both"/>
        <w:rPr>
          <w:rFonts w:ascii="Arial" w:hAnsi="Arial" w:cs="Arial"/>
        </w:rPr>
      </w:pPr>
      <w:r w:rsidRPr="00591CA0">
        <w:rPr>
          <w:rFonts w:ascii="Arial" w:hAnsi="Arial" w:cs="Arial"/>
        </w:rPr>
        <w:t>The Carbon Hwb (2025) highlights the scale of the skills challenge, noting that 27,000 new retrofit roles are needed in Wales by 2030.</w:t>
      </w:r>
    </w:p>
    <w:p w14:paraId="3CD5E650" w14:textId="77777777" w:rsidR="00FB0E61" w:rsidRPr="00591CA0" w:rsidRDefault="00FB0E61" w:rsidP="00E63A4B">
      <w:pPr>
        <w:spacing w:before="30" w:after="30"/>
        <w:jc w:val="both"/>
        <w:rPr>
          <w:rFonts w:ascii="Arial" w:hAnsi="Arial" w:cs="Arial"/>
          <w:b/>
          <w:bCs/>
        </w:rPr>
      </w:pPr>
    </w:p>
    <w:p w14:paraId="370BFCD1" w14:textId="69996573" w:rsidR="00CE4048" w:rsidRPr="00591CA0" w:rsidRDefault="00CE4048" w:rsidP="00E63A4B">
      <w:pPr>
        <w:pStyle w:val="Heading3"/>
        <w:spacing w:before="30" w:after="30"/>
        <w:jc w:val="both"/>
        <w:rPr>
          <w:rFonts w:ascii="Arial" w:hAnsi="Arial" w:cs="Arial"/>
        </w:rPr>
      </w:pPr>
      <w:bookmarkStart w:id="115" w:name="_Toc239671492"/>
      <w:r w:rsidRPr="00591CA0">
        <w:rPr>
          <w:rFonts w:ascii="Arial" w:hAnsi="Arial" w:cs="Arial"/>
        </w:rPr>
        <w:t>7.3.2 Improve Digital Infrastructure</w:t>
      </w:r>
      <w:bookmarkEnd w:id="115"/>
    </w:p>
    <w:p w14:paraId="61EEA122" w14:textId="77777777" w:rsidR="00CE4048" w:rsidRPr="00591CA0" w:rsidRDefault="00CE4048" w:rsidP="00E63A4B">
      <w:pPr>
        <w:spacing w:before="30" w:after="30"/>
        <w:jc w:val="both"/>
        <w:rPr>
          <w:rFonts w:ascii="Arial" w:hAnsi="Arial" w:cs="Arial"/>
        </w:rPr>
      </w:pPr>
      <w:r w:rsidRPr="00591CA0">
        <w:rPr>
          <w:rFonts w:ascii="Arial" w:hAnsi="Arial" w:cs="Arial"/>
        </w:rPr>
        <w:t>Organisations should invest in:</w:t>
      </w:r>
    </w:p>
    <w:p w14:paraId="1AA892EF" w14:textId="7C5C0218" w:rsidR="00CE4048" w:rsidRPr="00591CA0" w:rsidRDefault="00BD5388">
      <w:pPr>
        <w:pStyle w:val="ListParagraph"/>
        <w:numPr>
          <w:ilvl w:val="0"/>
          <w:numId w:val="64"/>
        </w:numPr>
        <w:spacing w:before="30" w:after="30"/>
        <w:jc w:val="both"/>
        <w:rPr>
          <w:rFonts w:ascii="Arial" w:hAnsi="Arial" w:cs="Arial"/>
        </w:rPr>
      </w:pPr>
      <w:r w:rsidRPr="00591CA0">
        <w:rPr>
          <w:rFonts w:ascii="Arial" w:hAnsi="Arial" w:cs="Arial"/>
        </w:rPr>
        <w:t>C</w:t>
      </w:r>
      <w:r w:rsidR="00CE4048" w:rsidRPr="00591CA0">
        <w:rPr>
          <w:rFonts w:ascii="Arial" w:hAnsi="Arial" w:cs="Arial"/>
        </w:rPr>
        <w:t>arbon assessment tools</w:t>
      </w:r>
    </w:p>
    <w:p w14:paraId="50199EC9" w14:textId="77777777" w:rsidR="00CE4048" w:rsidRPr="00591CA0" w:rsidRDefault="00CE4048">
      <w:pPr>
        <w:pStyle w:val="ListParagraph"/>
        <w:numPr>
          <w:ilvl w:val="0"/>
          <w:numId w:val="64"/>
        </w:numPr>
        <w:spacing w:before="30" w:after="30"/>
        <w:jc w:val="both"/>
        <w:rPr>
          <w:rFonts w:ascii="Arial" w:hAnsi="Arial" w:cs="Arial"/>
        </w:rPr>
      </w:pPr>
      <w:r w:rsidRPr="00591CA0">
        <w:rPr>
          <w:rFonts w:ascii="Arial" w:hAnsi="Arial" w:cs="Arial"/>
        </w:rPr>
        <w:t>BIM capability for retrofit projects</w:t>
      </w:r>
    </w:p>
    <w:p w14:paraId="01ED5532" w14:textId="74E22C19" w:rsidR="00CE4048" w:rsidRPr="00591CA0" w:rsidRDefault="00BD5388">
      <w:pPr>
        <w:pStyle w:val="ListParagraph"/>
        <w:numPr>
          <w:ilvl w:val="0"/>
          <w:numId w:val="64"/>
        </w:numPr>
        <w:spacing w:before="30" w:after="30"/>
        <w:jc w:val="both"/>
        <w:rPr>
          <w:rFonts w:ascii="Arial" w:hAnsi="Arial" w:cs="Arial"/>
        </w:rPr>
      </w:pPr>
      <w:r w:rsidRPr="00591CA0">
        <w:rPr>
          <w:rFonts w:ascii="Arial" w:hAnsi="Arial" w:cs="Arial"/>
        </w:rPr>
        <w:t>D</w:t>
      </w:r>
      <w:r w:rsidR="00CE4048" w:rsidRPr="00591CA0">
        <w:rPr>
          <w:rFonts w:ascii="Arial" w:hAnsi="Arial" w:cs="Arial"/>
        </w:rPr>
        <w:t>ata management systems</w:t>
      </w:r>
    </w:p>
    <w:p w14:paraId="08EA2048" w14:textId="16491162" w:rsidR="00CE4048" w:rsidRPr="00591CA0" w:rsidRDefault="00BD5388">
      <w:pPr>
        <w:pStyle w:val="ListParagraph"/>
        <w:numPr>
          <w:ilvl w:val="0"/>
          <w:numId w:val="64"/>
        </w:numPr>
        <w:spacing w:before="30" w:after="30"/>
        <w:jc w:val="both"/>
        <w:rPr>
          <w:rFonts w:ascii="Arial" w:hAnsi="Arial" w:cs="Arial"/>
        </w:rPr>
      </w:pPr>
      <w:r w:rsidRPr="00591CA0">
        <w:rPr>
          <w:rFonts w:ascii="Arial" w:hAnsi="Arial" w:cs="Arial"/>
        </w:rPr>
        <w:t>I</w:t>
      </w:r>
      <w:r w:rsidR="00CE4048" w:rsidRPr="00591CA0">
        <w:rPr>
          <w:rFonts w:ascii="Arial" w:hAnsi="Arial" w:cs="Arial"/>
        </w:rPr>
        <w:t>ntegration between cost and carbon workflows</w:t>
      </w:r>
    </w:p>
    <w:p w14:paraId="0E2EC8FF" w14:textId="77777777" w:rsidR="00E453ED" w:rsidRPr="00591CA0" w:rsidRDefault="00E453ED" w:rsidP="00E63A4B">
      <w:pPr>
        <w:spacing w:before="30" w:after="30"/>
        <w:jc w:val="both"/>
        <w:rPr>
          <w:rFonts w:ascii="Arial" w:hAnsi="Arial" w:cs="Arial"/>
        </w:rPr>
      </w:pPr>
    </w:p>
    <w:p w14:paraId="18E517B8" w14:textId="5F4FA9B7" w:rsidR="00CE4048" w:rsidRPr="00591CA0" w:rsidRDefault="00CE4048" w:rsidP="00E63A4B">
      <w:pPr>
        <w:spacing w:before="30" w:after="30"/>
        <w:jc w:val="both"/>
        <w:rPr>
          <w:rFonts w:ascii="Arial" w:hAnsi="Arial" w:cs="Arial"/>
        </w:rPr>
      </w:pPr>
      <w:r w:rsidRPr="00591CA0">
        <w:rPr>
          <w:rFonts w:ascii="Arial" w:hAnsi="Arial" w:cs="Arial"/>
        </w:rPr>
        <w:t>Digital transformation is essential for accurate carbon assessment and reporting. The UKGBC (2025) shared materials database represents a step towards addressing data consistency challenges.</w:t>
      </w:r>
    </w:p>
    <w:p w14:paraId="4077BC0F" w14:textId="77777777" w:rsidR="00FB0E61" w:rsidRPr="00591CA0" w:rsidRDefault="00FB0E61" w:rsidP="00E63A4B">
      <w:pPr>
        <w:spacing w:before="30" w:after="30"/>
        <w:jc w:val="both"/>
        <w:rPr>
          <w:rFonts w:ascii="Arial" w:hAnsi="Arial" w:cs="Arial"/>
          <w:b/>
          <w:bCs/>
        </w:rPr>
      </w:pPr>
    </w:p>
    <w:p w14:paraId="27CBA2BC" w14:textId="16D9E6CB" w:rsidR="00CE4048" w:rsidRPr="00591CA0" w:rsidRDefault="00CE4048" w:rsidP="00E63A4B">
      <w:pPr>
        <w:pStyle w:val="Heading3"/>
        <w:spacing w:before="30" w:after="30"/>
        <w:jc w:val="both"/>
        <w:rPr>
          <w:rFonts w:ascii="Arial" w:hAnsi="Arial" w:cs="Arial"/>
        </w:rPr>
      </w:pPr>
      <w:bookmarkStart w:id="116" w:name="_Toc239671493"/>
      <w:r w:rsidRPr="00591CA0">
        <w:rPr>
          <w:rFonts w:ascii="Arial" w:hAnsi="Arial" w:cs="Arial"/>
        </w:rPr>
        <w:t>7.3.3 Strengthen Organisational Culture Around Carbon</w:t>
      </w:r>
      <w:bookmarkEnd w:id="116"/>
    </w:p>
    <w:p w14:paraId="4A2EDA07" w14:textId="77777777" w:rsidR="00CE4048" w:rsidRPr="00591CA0" w:rsidRDefault="00CE4048" w:rsidP="00E63A4B">
      <w:pPr>
        <w:spacing w:before="30" w:after="30"/>
        <w:jc w:val="both"/>
        <w:rPr>
          <w:rFonts w:ascii="Arial" w:hAnsi="Arial" w:cs="Arial"/>
        </w:rPr>
      </w:pPr>
      <w:r w:rsidRPr="00591CA0">
        <w:rPr>
          <w:rFonts w:ascii="Arial" w:hAnsi="Arial" w:cs="Arial"/>
        </w:rPr>
        <w:t>Organisations should embed carbon reduction into:</w:t>
      </w:r>
    </w:p>
    <w:p w14:paraId="026F2AEE" w14:textId="1AA6F3C4" w:rsidR="00CE4048" w:rsidRPr="00591CA0" w:rsidRDefault="00BD5388">
      <w:pPr>
        <w:pStyle w:val="ListParagraph"/>
        <w:numPr>
          <w:ilvl w:val="0"/>
          <w:numId w:val="65"/>
        </w:numPr>
        <w:spacing w:before="30" w:after="30"/>
        <w:jc w:val="both"/>
        <w:rPr>
          <w:rFonts w:ascii="Arial" w:hAnsi="Arial" w:cs="Arial"/>
        </w:rPr>
      </w:pPr>
      <w:r w:rsidRPr="00591CA0">
        <w:rPr>
          <w:rFonts w:ascii="Arial" w:hAnsi="Arial" w:cs="Arial"/>
        </w:rPr>
        <w:t>C</w:t>
      </w:r>
      <w:r w:rsidR="00CE4048" w:rsidRPr="00591CA0">
        <w:rPr>
          <w:rFonts w:ascii="Arial" w:hAnsi="Arial" w:cs="Arial"/>
        </w:rPr>
        <w:t>orporate strategies</w:t>
      </w:r>
    </w:p>
    <w:p w14:paraId="7DCEA94D" w14:textId="7C5B0213" w:rsidR="00CE4048" w:rsidRPr="00591CA0" w:rsidRDefault="00BD5388">
      <w:pPr>
        <w:pStyle w:val="ListParagraph"/>
        <w:numPr>
          <w:ilvl w:val="0"/>
          <w:numId w:val="65"/>
        </w:numPr>
        <w:spacing w:before="30" w:after="30"/>
        <w:jc w:val="both"/>
        <w:rPr>
          <w:rFonts w:ascii="Arial" w:hAnsi="Arial" w:cs="Arial"/>
        </w:rPr>
      </w:pPr>
      <w:r w:rsidRPr="00591CA0">
        <w:rPr>
          <w:rFonts w:ascii="Arial" w:hAnsi="Arial" w:cs="Arial"/>
        </w:rPr>
        <w:lastRenderedPageBreak/>
        <w:t>P</w:t>
      </w:r>
      <w:r w:rsidR="00CE4048" w:rsidRPr="00591CA0">
        <w:rPr>
          <w:rFonts w:ascii="Arial" w:hAnsi="Arial" w:cs="Arial"/>
        </w:rPr>
        <w:t>roject governance</w:t>
      </w:r>
    </w:p>
    <w:p w14:paraId="7C41DBB1" w14:textId="1BA85521" w:rsidR="00CE4048" w:rsidRPr="00591CA0" w:rsidRDefault="00BD5388">
      <w:pPr>
        <w:pStyle w:val="ListParagraph"/>
        <w:numPr>
          <w:ilvl w:val="0"/>
          <w:numId w:val="65"/>
        </w:numPr>
        <w:spacing w:before="30" w:after="30"/>
        <w:jc w:val="both"/>
        <w:rPr>
          <w:rFonts w:ascii="Arial" w:hAnsi="Arial" w:cs="Arial"/>
        </w:rPr>
      </w:pPr>
      <w:r w:rsidRPr="00591CA0">
        <w:rPr>
          <w:rFonts w:ascii="Arial" w:hAnsi="Arial" w:cs="Arial"/>
        </w:rPr>
        <w:t>P</w:t>
      </w:r>
      <w:r w:rsidR="00CE4048" w:rsidRPr="00591CA0">
        <w:rPr>
          <w:rFonts w:ascii="Arial" w:hAnsi="Arial" w:cs="Arial"/>
        </w:rPr>
        <w:t>rocurement policies</w:t>
      </w:r>
    </w:p>
    <w:p w14:paraId="05961BA7" w14:textId="094F775A" w:rsidR="00CE4048" w:rsidRPr="00591CA0" w:rsidRDefault="00BD5388">
      <w:pPr>
        <w:pStyle w:val="ListParagraph"/>
        <w:numPr>
          <w:ilvl w:val="0"/>
          <w:numId w:val="65"/>
        </w:numPr>
        <w:spacing w:before="30" w:after="30"/>
        <w:jc w:val="both"/>
        <w:rPr>
          <w:rFonts w:ascii="Arial" w:hAnsi="Arial" w:cs="Arial"/>
        </w:rPr>
      </w:pPr>
      <w:r w:rsidRPr="00591CA0">
        <w:rPr>
          <w:rFonts w:ascii="Arial" w:hAnsi="Arial" w:cs="Arial"/>
        </w:rPr>
        <w:t>P</w:t>
      </w:r>
      <w:r w:rsidR="00CE4048" w:rsidRPr="00591CA0">
        <w:rPr>
          <w:rFonts w:ascii="Arial" w:hAnsi="Arial" w:cs="Arial"/>
        </w:rPr>
        <w:t>erformance metrics</w:t>
      </w:r>
    </w:p>
    <w:p w14:paraId="6E0E66F5" w14:textId="77777777" w:rsidR="00E453ED" w:rsidRPr="00591CA0" w:rsidRDefault="00E453ED" w:rsidP="00E63A4B">
      <w:pPr>
        <w:spacing w:before="30" w:after="30"/>
        <w:jc w:val="both"/>
        <w:rPr>
          <w:rFonts w:ascii="Arial" w:hAnsi="Arial" w:cs="Arial"/>
        </w:rPr>
      </w:pPr>
    </w:p>
    <w:p w14:paraId="6AAF7D01" w14:textId="33E18740" w:rsidR="00CE4048" w:rsidRPr="00591CA0" w:rsidRDefault="00CE4048" w:rsidP="00E63A4B">
      <w:pPr>
        <w:spacing w:before="30" w:after="30"/>
        <w:jc w:val="both"/>
        <w:rPr>
          <w:rFonts w:ascii="Arial" w:hAnsi="Arial" w:cs="Arial"/>
        </w:rPr>
      </w:pPr>
      <w:r w:rsidRPr="00591CA0">
        <w:rPr>
          <w:rFonts w:ascii="Arial" w:hAnsi="Arial" w:cs="Arial"/>
        </w:rPr>
        <w:t>A strong organisational culture supports consistent carbon engagement. The RICS (2025) report found that initial costs and lack of ROI evidence are major deterrents to sustainable investment, suggesting that organisations must build a stronger business case for carbon reduction.</w:t>
      </w:r>
    </w:p>
    <w:p w14:paraId="73AB89FA" w14:textId="77777777" w:rsidR="00FB0E61" w:rsidRPr="00591CA0" w:rsidRDefault="00FB0E61" w:rsidP="00E63A4B">
      <w:pPr>
        <w:spacing w:before="30" w:after="30"/>
        <w:jc w:val="both"/>
        <w:rPr>
          <w:rFonts w:ascii="Arial" w:hAnsi="Arial" w:cs="Arial"/>
        </w:rPr>
      </w:pPr>
    </w:p>
    <w:p w14:paraId="695B7710" w14:textId="77777777" w:rsidR="00CE4048" w:rsidRPr="00591CA0" w:rsidRDefault="00CE4048" w:rsidP="00E63A4B">
      <w:pPr>
        <w:pStyle w:val="Heading3"/>
        <w:spacing w:before="30" w:after="30"/>
        <w:jc w:val="both"/>
        <w:rPr>
          <w:rFonts w:ascii="Arial" w:hAnsi="Arial" w:cs="Arial"/>
        </w:rPr>
      </w:pPr>
      <w:bookmarkStart w:id="117" w:name="_Toc239671494"/>
      <w:r w:rsidRPr="00591CA0">
        <w:rPr>
          <w:rFonts w:ascii="Arial" w:hAnsi="Arial" w:cs="Arial"/>
        </w:rPr>
        <w:t>7.3.4 Improve Data Collection and Management</w:t>
      </w:r>
      <w:bookmarkEnd w:id="117"/>
    </w:p>
    <w:p w14:paraId="74F389A2" w14:textId="77777777" w:rsidR="00CE4048" w:rsidRPr="00591CA0" w:rsidRDefault="00CE4048" w:rsidP="00E63A4B">
      <w:pPr>
        <w:spacing w:before="30" w:after="30"/>
        <w:jc w:val="both"/>
        <w:rPr>
          <w:rFonts w:ascii="Arial" w:hAnsi="Arial" w:cs="Arial"/>
        </w:rPr>
      </w:pPr>
      <w:r w:rsidRPr="00591CA0">
        <w:rPr>
          <w:rFonts w:ascii="Arial" w:hAnsi="Arial" w:cs="Arial"/>
        </w:rPr>
        <w:t>Organisations should:</w:t>
      </w:r>
    </w:p>
    <w:p w14:paraId="3DF4107A" w14:textId="3CA63E93" w:rsidR="00CE4048" w:rsidRPr="00591CA0" w:rsidRDefault="00BA25E2">
      <w:pPr>
        <w:pStyle w:val="ListParagraph"/>
        <w:numPr>
          <w:ilvl w:val="0"/>
          <w:numId w:val="66"/>
        </w:numPr>
        <w:spacing w:before="30" w:after="30"/>
        <w:jc w:val="both"/>
        <w:rPr>
          <w:rFonts w:ascii="Arial" w:hAnsi="Arial" w:cs="Arial"/>
        </w:rPr>
      </w:pPr>
      <w:r w:rsidRPr="00591CA0">
        <w:rPr>
          <w:rFonts w:ascii="Arial" w:hAnsi="Arial" w:cs="Arial"/>
        </w:rPr>
        <w:t>C</w:t>
      </w:r>
      <w:r w:rsidR="00CE4048" w:rsidRPr="00591CA0">
        <w:rPr>
          <w:rFonts w:ascii="Arial" w:hAnsi="Arial" w:cs="Arial"/>
        </w:rPr>
        <w:t>ollect high</w:t>
      </w:r>
      <w:r w:rsidR="004642DF" w:rsidRPr="00591CA0">
        <w:rPr>
          <w:rFonts w:ascii="Arial" w:hAnsi="Arial" w:cs="Arial"/>
        </w:rPr>
        <w:t xml:space="preserve"> </w:t>
      </w:r>
      <w:r w:rsidR="00CE4048" w:rsidRPr="00591CA0">
        <w:rPr>
          <w:rFonts w:ascii="Arial" w:hAnsi="Arial" w:cs="Arial"/>
        </w:rPr>
        <w:t>quality building data</w:t>
      </w:r>
    </w:p>
    <w:p w14:paraId="5728DF47" w14:textId="16F4AF5F" w:rsidR="00CE4048" w:rsidRPr="00591CA0" w:rsidRDefault="00BD5388">
      <w:pPr>
        <w:pStyle w:val="ListParagraph"/>
        <w:numPr>
          <w:ilvl w:val="0"/>
          <w:numId w:val="66"/>
        </w:numPr>
        <w:spacing w:before="30" w:after="30"/>
        <w:jc w:val="both"/>
        <w:rPr>
          <w:rFonts w:ascii="Arial" w:hAnsi="Arial" w:cs="Arial"/>
        </w:rPr>
      </w:pPr>
      <w:r w:rsidRPr="00591CA0">
        <w:rPr>
          <w:rFonts w:ascii="Arial" w:hAnsi="Arial" w:cs="Arial"/>
        </w:rPr>
        <w:t>M</w:t>
      </w:r>
      <w:r w:rsidR="00CE4048" w:rsidRPr="00591CA0">
        <w:rPr>
          <w:rFonts w:ascii="Arial" w:hAnsi="Arial" w:cs="Arial"/>
        </w:rPr>
        <w:t>aintain accurate asset information</w:t>
      </w:r>
    </w:p>
    <w:p w14:paraId="560A8128" w14:textId="642AC839" w:rsidR="00CE4048" w:rsidRPr="00591CA0" w:rsidRDefault="00BD5388">
      <w:pPr>
        <w:pStyle w:val="ListParagraph"/>
        <w:numPr>
          <w:ilvl w:val="0"/>
          <w:numId w:val="66"/>
        </w:numPr>
        <w:spacing w:before="30" w:after="30"/>
        <w:jc w:val="both"/>
        <w:rPr>
          <w:rFonts w:ascii="Arial" w:hAnsi="Arial" w:cs="Arial"/>
        </w:rPr>
      </w:pPr>
      <w:r w:rsidRPr="00591CA0">
        <w:rPr>
          <w:rFonts w:ascii="Arial" w:hAnsi="Arial" w:cs="Arial"/>
        </w:rPr>
        <w:t>I</w:t>
      </w:r>
      <w:r w:rsidR="00CE4048" w:rsidRPr="00591CA0">
        <w:rPr>
          <w:rFonts w:ascii="Arial" w:hAnsi="Arial" w:cs="Arial"/>
        </w:rPr>
        <w:t>mprove survey processes</w:t>
      </w:r>
    </w:p>
    <w:p w14:paraId="6C09B79E" w14:textId="5799FEF8" w:rsidR="00CE4048" w:rsidRPr="00591CA0" w:rsidRDefault="00BD5388">
      <w:pPr>
        <w:pStyle w:val="ListParagraph"/>
        <w:numPr>
          <w:ilvl w:val="0"/>
          <w:numId w:val="66"/>
        </w:numPr>
        <w:spacing w:before="30" w:after="30"/>
        <w:jc w:val="both"/>
        <w:rPr>
          <w:rFonts w:ascii="Arial" w:hAnsi="Arial" w:cs="Arial"/>
        </w:rPr>
      </w:pPr>
      <w:r w:rsidRPr="00591CA0">
        <w:rPr>
          <w:rFonts w:ascii="Arial" w:hAnsi="Arial" w:cs="Arial"/>
        </w:rPr>
        <w:t>S</w:t>
      </w:r>
      <w:r w:rsidR="00CE4048" w:rsidRPr="00591CA0">
        <w:rPr>
          <w:rFonts w:ascii="Arial" w:hAnsi="Arial" w:cs="Arial"/>
        </w:rPr>
        <w:t>tandardise data formats</w:t>
      </w:r>
    </w:p>
    <w:p w14:paraId="7F6950C3" w14:textId="77777777" w:rsidR="00E453ED" w:rsidRPr="00591CA0" w:rsidRDefault="00E453ED" w:rsidP="00E63A4B">
      <w:pPr>
        <w:spacing w:before="30" w:after="30"/>
        <w:jc w:val="both"/>
        <w:rPr>
          <w:rFonts w:ascii="Arial" w:hAnsi="Arial" w:cs="Arial"/>
        </w:rPr>
      </w:pPr>
    </w:p>
    <w:p w14:paraId="4BD60B4E" w14:textId="51E7C66C" w:rsidR="00CE4048" w:rsidRPr="00591CA0" w:rsidRDefault="00CE4048" w:rsidP="00E63A4B">
      <w:pPr>
        <w:spacing w:before="30" w:after="30"/>
        <w:jc w:val="both"/>
        <w:rPr>
          <w:rFonts w:ascii="Arial" w:hAnsi="Arial" w:cs="Arial"/>
        </w:rPr>
      </w:pPr>
      <w:r w:rsidRPr="00591CA0">
        <w:rPr>
          <w:rFonts w:ascii="Arial" w:hAnsi="Arial" w:cs="Arial"/>
        </w:rPr>
        <w:t>Data quality is essential for reliable carbon assessment. The MHCLG (2025) research found significant gaps in EPD availability, particularly for retrofit</w:t>
      </w:r>
      <w:r w:rsidR="004642DF" w:rsidRPr="00591CA0">
        <w:rPr>
          <w:rFonts w:ascii="Arial" w:hAnsi="Arial" w:cs="Arial"/>
        </w:rPr>
        <w:t xml:space="preserve"> </w:t>
      </w:r>
      <w:r w:rsidRPr="00591CA0">
        <w:rPr>
          <w:rFonts w:ascii="Arial" w:hAnsi="Arial" w:cs="Arial"/>
        </w:rPr>
        <w:t>specific materials.</w:t>
      </w:r>
    </w:p>
    <w:p w14:paraId="6B3F9861" w14:textId="77777777" w:rsidR="00E453ED" w:rsidRPr="00591CA0" w:rsidRDefault="00E453ED" w:rsidP="00E63A4B">
      <w:pPr>
        <w:spacing w:before="30" w:after="30"/>
        <w:jc w:val="both"/>
        <w:rPr>
          <w:rFonts w:ascii="Arial" w:hAnsi="Arial" w:cs="Arial"/>
        </w:rPr>
      </w:pPr>
    </w:p>
    <w:p w14:paraId="6D7C802E" w14:textId="74ABF205" w:rsidR="00CE4048" w:rsidRPr="00591CA0" w:rsidRDefault="00CE4048" w:rsidP="00E63A4B">
      <w:pPr>
        <w:spacing w:before="30" w:after="30"/>
        <w:jc w:val="both"/>
        <w:rPr>
          <w:rFonts w:ascii="Arial" w:hAnsi="Arial" w:cs="Arial"/>
        </w:rPr>
      </w:pPr>
      <w:r w:rsidRPr="00591CA0">
        <w:rPr>
          <w:rFonts w:ascii="Arial" w:hAnsi="Arial" w:cs="Arial"/>
        </w:rPr>
        <w:t>Organisations must treat data as a strategic asset, investing in systems and processes that support accurate carbon assessment.</w:t>
      </w:r>
    </w:p>
    <w:p w14:paraId="2D77B52D" w14:textId="77777777" w:rsidR="00FB0E61" w:rsidRPr="00591CA0" w:rsidRDefault="00FB0E61" w:rsidP="00E63A4B">
      <w:pPr>
        <w:spacing w:before="30" w:after="30"/>
        <w:jc w:val="both"/>
        <w:rPr>
          <w:rFonts w:ascii="Arial" w:hAnsi="Arial" w:cs="Arial"/>
          <w:b/>
          <w:bCs/>
        </w:rPr>
      </w:pPr>
    </w:p>
    <w:p w14:paraId="5C4E648A" w14:textId="2438ADFE" w:rsidR="00CE4048" w:rsidRPr="00591CA0" w:rsidRDefault="00CE4048" w:rsidP="00E63A4B">
      <w:pPr>
        <w:pStyle w:val="Heading2"/>
        <w:spacing w:before="30" w:after="30"/>
        <w:jc w:val="both"/>
        <w:rPr>
          <w:rFonts w:ascii="Arial" w:hAnsi="Arial" w:cs="Arial"/>
        </w:rPr>
      </w:pPr>
      <w:bookmarkStart w:id="118" w:name="_Toc239671495"/>
      <w:r w:rsidRPr="00591CA0">
        <w:rPr>
          <w:rFonts w:ascii="Arial" w:hAnsi="Arial" w:cs="Arial"/>
        </w:rPr>
        <w:t>7.4 Recommendations for Welsh Government</w:t>
      </w:r>
      <w:bookmarkEnd w:id="118"/>
    </w:p>
    <w:p w14:paraId="4673D77A" w14:textId="77777777" w:rsidR="00CE4048" w:rsidRPr="00591CA0" w:rsidRDefault="00CE4048" w:rsidP="00E63A4B">
      <w:pPr>
        <w:pStyle w:val="Heading3"/>
        <w:spacing w:before="30" w:after="30"/>
        <w:jc w:val="both"/>
        <w:rPr>
          <w:rFonts w:ascii="Arial" w:hAnsi="Arial" w:cs="Arial"/>
        </w:rPr>
      </w:pPr>
      <w:bookmarkStart w:id="119" w:name="_Toc239671496"/>
      <w:r w:rsidRPr="00591CA0">
        <w:rPr>
          <w:rFonts w:ascii="Arial" w:hAnsi="Arial" w:cs="Arial"/>
        </w:rPr>
        <w:t>7.4.1 Provide Clearer Technical Guidance</w:t>
      </w:r>
      <w:bookmarkEnd w:id="119"/>
    </w:p>
    <w:p w14:paraId="651E38E3"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develop detailed technical guidance for QSs, including:</w:t>
      </w:r>
    </w:p>
    <w:p w14:paraId="537946F0" w14:textId="7A51281C" w:rsidR="00CE4048" w:rsidRPr="00591CA0" w:rsidRDefault="00BA25E2">
      <w:pPr>
        <w:pStyle w:val="ListParagraph"/>
        <w:numPr>
          <w:ilvl w:val="0"/>
          <w:numId w:val="67"/>
        </w:numPr>
        <w:spacing w:before="30" w:after="30"/>
        <w:jc w:val="both"/>
        <w:rPr>
          <w:rFonts w:ascii="Arial" w:hAnsi="Arial" w:cs="Arial"/>
        </w:rPr>
      </w:pPr>
      <w:r w:rsidRPr="00591CA0">
        <w:rPr>
          <w:rFonts w:ascii="Arial" w:hAnsi="Arial" w:cs="Arial"/>
        </w:rPr>
        <w:t>C</w:t>
      </w:r>
      <w:r w:rsidR="00CE4048" w:rsidRPr="00591CA0">
        <w:rPr>
          <w:rFonts w:ascii="Arial" w:hAnsi="Arial" w:cs="Arial"/>
        </w:rPr>
        <w:t>arbon calculation methodologies</w:t>
      </w:r>
    </w:p>
    <w:p w14:paraId="6EA3434B" w14:textId="40C1ED0D" w:rsidR="00CE4048" w:rsidRPr="00591CA0" w:rsidRDefault="00BA25E2">
      <w:pPr>
        <w:pStyle w:val="ListParagraph"/>
        <w:numPr>
          <w:ilvl w:val="0"/>
          <w:numId w:val="67"/>
        </w:numPr>
        <w:spacing w:before="30" w:after="30"/>
        <w:jc w:val="both"/>
        <w:rPr>
          <w:rFonts w:ascii="Arial" w:hAnsi="Arial" w:cs="Arial"/>
        </w:rPr>
      </w:pPr>
      <w:r w:rsidRPr="00591CA0">
        <w:rPr>
          <w:rFonts w:ascii="Arial" w:hAnsi="Arial" w:cs="Arial"/>
        </w:rPr>
        <w:t>D</w:t>
      </w:r>
      <w:r w:rsidR="00CE4048" w:rsidRPr="00591CA0">
        <w:rPr>
          <w:rFonts w:ascii="Arial" w:hAnsi="Arial" w:cs="Arial"/>
        </w:rPr>
        <w:t>ata requirements</w:t>
      </w:r>
    </w:p>
    <w:p w14:paraId="085999D9" w14:textId="576D23F8" w:rsidR="00CE4048" w:rsidRPr="00591CA0" w:rsidRDefault="00BA25E2">
      <w:pPr>
        <w:pStyle w:val="ListParagraph"/>
        <w:numPr>
          <w:ilvl w:val="0"/>
          <w:numId w:val="67"/>
        </w:numPr>
        <w:spacing w:before="30" w:after="30"/>
        <w:jc w:val="both"/>
        <w:rPr>
          <w:rFonts w:ascii="Arial" w:hAnsi="Arial" w:cs="Arial"/>
        </w:rPr>
      </w:pPr>
      <w:r w:rsidRPr="00591CA0">
        <w:rPr>
          <w:rFonts w:ascii="Arial" w:hAnsi="Arial" w:cs="Arial"/>
        </w:rPr>
        <w:t>R</w:t>
      </w:r>
      <w:r w:rsidR="00CE4048" w:rsidRPr="00591CA0">
        <w:rPr>
          <w:rFonts w:ascii="Arial" w:hAnsi="Arial" w:cs="Arial"/>
        </w:rPr>
        <w:t>eporting standards</w:t>
      </w:r>
    </w:p>
    <w:p w14:paraId="706FC836" w14:textId="7B0D3E22" w:rsidR="00CE4048" w:rsidRPr="00591CA0" w:rsidRDefault="00BA25E2">
      <w:pPr>
        <w:pStyle w:val="ListParagraph"/>
        <w:numPr>
          <w:ilvl w:val="0"/>
          <w:numId w:val="67"/>
        </w:numPr>
        <w:spacing w:before="30" w:after="30"/>
        <w:jc w:val="both"/>
        <w:rPr>
          <w:rFonts w:ascii="Arial" w:hAnsi="Arial" w:cs="Arial"/>
        </w:rPr>
      </w:pPr>
      <w:r w:rsidRPr="00591CA0">
        <w:rPr>
          <w:rFonts w:ascii="Arial" w:hAnsi="Arial" w:cs="Arial"/>
        </w:rPr>
        <w:t>P</w:t>
      </w:r>
      <w:r w:rsidR="00CE4048" w:rsidRPr="00591CA0">
        <w:rPr>
          <w:rFonts w:ascii="Arial" w:hAnsi="Arial" w:cs="Arial"/>
        </w:rPr>
        <w:t>rocurement guidance</w:t>
      </w:r>
    </w:p>
    <w:p w14:paraId="1AC8DBBB" w14:textId="77777777" w:rsidR="00E453ED" w:rsidRPr="00591CA0" w:rsidRDefault="00E453ED" w:rsidP="00E63A4B">
      <w:pPr>
        <w:spacing w:before="30" w:after="30"/>
        <w:jc w:val="both"/>
        <w:rPr>
          <w:rFonts w:ascii="Arial" w:hAnsi="Arial" w:cs="Arial"/>
        </w:rPr>
      </w:pPr>
    </w:p>
    <w:p w14:paraId="786337FA" w14:textId="01C5C2A5" w:rsidR="00FB0E61" w:rsidRPr="00591CA0" w:rsidRDefault="00CE4048" w:rsidP="00E63A4B">
      <w:pPr>
        <w:spacing w:before="30" w:after="30"/>
        <w:jc w:val="both"/>
        <w:rPr>
          <w:rFonts w:ascii="Arial" w:hAnsi="Arial" w:cs="Arial"/>
        </w:rPr>
      </w:pPr>
      <w:r w:rsidRPr="00591CA0">
        <w:rPr>
          <w:rFonts w:ascii="Arial" w:hAnsi="Arial" w:cs="Arial"/>
        </w:rPr>
        <w:t>Clearer guidance will support consistent implementation of ORP and WHQS 2023. The RICS (2025) report recommends mandatory whole</w:t>
      </w:r>
      <w:r w:rsidR="004642DF" w:rsidRPr="00591CA0">
        <w:rPr>
          <w:rFonts w:ascii="Arial" w:hAnsi="Arial" w:cs="Arial"/>
        </w:rPr>
        <w:t xml:space="preserve"> </w:t>
      </w:r>
      <w:r w:rsidRPr="00591CA0">
        <w:rPr>
          <w:rFonts w:ascii="Arial" w:hAnsi="Arial" w:cs="Arial"/>
        </w:rPr>
        <w:t>life carbon reporting for all construction projects.</w:t>
      </w:r>
    </w:p>
    <w:p w14:paraId="3AAE1E7E" w14:textId="2D8AC739" w:rsidR="00FB0E61" w:rsidRPr="00591CA0" w:rsidRDefault="00FB0E61" w:rsidP="00E63A4B">
      <w:pPr>
        <w:spacing w:before="30" w:after="30"/>
        <w:jc w:val="both"/>
        <w:rPr>
          <w:rFonts w:ascii="Arial" w:hAnsi="Arial" w:cs="Arial"/>
        </w:rPr>
      </w:pPr>
    </w:p>
    <w:p w14:paraId="166CF27D" w14:textId="3A0EFA64" w:rsidR="00CE4048" w:rsidRPr="00591CA0" w:rsidRDefault="00CE4048" w:rsidP="00E63A4B">
      <w:pPr>
        <w:pStyle w:val="Heading3"/>
        <w:spacing w:before="30" w:after="30"/>
        <w:jc w:val="both"/>
        <w:rPr>
          <w:rFonts w:ascii="Arial" w:hAnsi="Arial" w:cs="Arial"/>
        </w:rPr>
      </w:pPr>
      <w:bookmarkStart w:id="120" w:name="_Toc239671497"/>
      <w:r w:rsidRPr="00591CA0">
        <w:rPr>
          <w:rFonts w:ascii="Arial" w:hAnsi="Arial" w:cs="Arial"/>
        </w:rPr>
        <w:t>7.4.2 Develop Wales</w:t>
      </w:r>
      <w:r w:rsidR="004642DF" w:rsidRPr="00591CA0">
        <w:rPr>
          <w:rFonts w:ascii="Arial" w:hAnsi="Arial" w:cs="Arial"/>
        </w:rPr>
        <w:t xml:space="preserve"> </w:t>
      </w:r>
      <w:r w:rsidRPr="00591CA0">
        <w:rPr>
          <w:rFonts w:ascii="Arial" w:hAnsi="Arial" w:cs="Arial"/>
        </w:rPr>
        <w:t>Specific Carbon Datasets</w:t>
      </w:r>
      <w:bookmarkEnd w:id="120"/>
    </w:p>
    <w:p w14:paraId="6C9F6818" w14:textId="3C8DF63B" w:rsidR="00CE4048" w:rsidRPr="00591CA0" w:rsidRDefault="00CE4048" w:rsidP="00E63A4B">
      <w:pPr>
        <w:spacing w:before="30" w:after="30"/>
        <w:jc w:val="both"/>
        <w:rPr>
          <w:rFonts w:ascii="Arial" w:hAnsi="Arial" w:cs="Arial"/>
        </w:rPr>
      </w:pPr>
      <w:r w:rsidRPr="00591CA0">
        <w:rPr>
          <w:rFonts w:ascii="Arial" w:hAnsi="Arial" w:cs="Arial"/>
        </w:rPr>
        <w:t>Welsh Government should collaborate with industry bodies to develop Wales</w:t>
      </w:r>
      <w:r w:rsidR="004642DF" w:rsidRPr="00591CA0">
        <w:rPr>
          <w:rFonts w:ascii="Arial" w:hAnsi="Arial" w:cs="Arial"/>
        </w:rPr>
        <w:t xml:space="preserve"> </w:t>
      </w:r>
      <w:r w:rsidRPr="00591CA0">
        <w:rPr>
          <w:rFonts w:ascii="Arial" w:hAnsi="Arial" w:cs="Arial"/>
        </w:rPr>
        <w:t>specific datasets that reflect:</w:t>
      </w:r>
    </w:p>
    <w:p w14:paraId="3A6953E2" w14:textId="08F804DD" w:rsidR="00CE4048" w:rsidRPr="00591CA0" w:rsidRDefault="00BA25E2">
      <w:pPr>
        <w:pStyle w:val="ListParagraph"/>
        <w:numPr>
          <w:ilvl w:val="0"/>
          <w:numId w:val="68"/>
        </w:numPr>
        <w:spacing w:before="30" w:after="30"/>
        <w:jc w:val="both"/>
        <w:rPr>
          <w:rFonts w:ascii="Arial" w:hAnsi="Arial" w:cs="Arial"/>
        </w:rPr>
      </w:pPr>
      <w:r w:rsidRPr="00591CA0">
        <w:rPr>
          <w:rFonts w:ascii="Arial" w:hAnsi="Arial" w:cs="Arial"/>
        </w:rPr>
        <w:t>L</w:t>
      </w:r>
      <w:r w:rsidR="00CE4048" w:rsidRPr="00591CA0">
        <w:rPr>
          <w:rFonts w:ascii="Arial" w:hAnsi="Arial" w:cs="Arial"/>
        </w:rPr>
        <w:t>ocal materials</w:t>
      </w:r>
    </w:p>
    <w:p w14:paraId="75C3E5FB" w14:textId="678597B7" w:rsidR="00CE4048" w:rsidRPr="00591CA0" w:rsidRDefault="00BA25E2">
      <w:pPr>
        <w:pStyle w:val="ListParagraph"/>
        <w:numPr>
          <w:ilvl w:val="0"/>
          <w:numId w:val="68"/>
        </w:numPr>
        <w:spacing w:before="30" w:after="30"/>
        <w:jc w:val="both"/>
        <w:rPr>
          <w:rFonts w:ascii="Arial" w:hAnsi="Arial" w:cs="Arial"/>
        </w:rPr>
      </w:pPr>
      <w:r w:rsidRPr="00591CA0">
        <w:rPr>
          <w:rFonts w:ascii="Arial" w:hAnsi="Arial" w:cs="Arial"/>
        </w:rPr>
        <w:t>L</w:t>
      </w:r>
      <w:r w:rsidR="00CE4048" w:rsidRPr="00591CA0">
        <w:rPr>
          <w:rFonts w:ascii="Arial" w:hAnsi="Arial" w:cs="Arial"/>
        </w:rPr>
        <w:t>ocal supply chains</w:t>
      </w:r>
    </w:p>
    <w:p w14:paraId="775AC910" w14:textId="77777777" w:rsidR="00CE4048" w:rsidRPr="00591CA0" w:rsidRDefault="00CE4048">
      <w:pPr>
        <w:pStyle w:val="ListParagraph"/>
        <w:numPr>
          <w:ilvl w:val="0"/>
          <w:numId w:val="68"/>
        </w:numPr>
        <w:spacing w:before="30" w:after="30"/>
        <w:jc w:val="both"/>
        <w:rPr>
          <w:rFonts w:ascii="Arial" w:hAnsi="Arial" w:cs="Arial"/>
        </w:rPr>
      </w:pPr>
      <w:r w:rsidRPr="00591CA0">
        <w:rPr>
          <w:rFonts w:ascii="Arial" w:hAnsi="Arial" w:cs="Arial"/>
        </w:rPr>
        <w:t>Welsh construction methods</w:t>
      </w:r>
    </w:p>
    <w:p w14:paraId="70E066D1" w14:textId="3E331448" w:rsidR="00CE4048" w:rsidRPr="00591CA0" w:rsidRDefault="004642DF">
      <w:pPr>
        <w:pStyle w:val="ListParagraph"/>
        <w:numPr>
          <w:ilvl w:val="0"/>
          <w:numId w:val="68"/>
        </w:numPr>
        <w:spacing w:before="30" w:after="30"/>
        <w:jc w:val="both"/>
        <w:rPr>
          <w:rFonts w:ascii="Arial" w:hAnsi="Arial" w:cs="Arial"/>
        </w:rPr>
      </w:pPr>
      <w:r w:rsidRPr="00591CA0">
        <w:rPr>
          <w:rFonts w:ascii="Arial" w:hAnsi="Arial" w:cs="Arial"/>
        </w:rPr>
        <w:lastRenderedPageBreak/>
        <w:t>R</w:t>
      </w:r>
      <w:r w:rsidR="00CE4048" w:rsidRPr="00591CA0">
        <w:rPr>
          <w:rFonts w:ascii="Arial" w:hAnsi="Arial" w:cs="Arial"/>
        </w:rPr>
        <w:t>etrofit</w:t>
      </w:r>
      <w:r w:rsidRPr="00591CA0">
        <w:rPr>
          <w:rFonts w:ascii="Arial" w:hAnsi="Arial" w:cs="Arial"/>
        </w:rPr>
        <w:t xml:space="preserve"> </w:t>
      </w:r>
      <w:r w:rsidR="00CE4048" w:rsidRPr="00591CA0">
        <w:rPr>
          <w:rFonts w:ascii="Arial" w:hAnsi="Arial" w:cs="Arial"/>
        </w:rPr>
        <w:t>specific carbon factors</w:t>
      </w:r>
    </w:p>
    <w:p w14:paraId="3D58CEF2" w14:textId="77777777" w:rsidR="00E453ED" w:rsidRPr="00591CA0" w:rsidRDefault="00E453ED" w:rsidP="00E63A4B">
      <w:pPr>
        <w:spacing w:before="30" w:after="30"/>
        <w:jc w:val="both"/>
        <w:rPr>
          <w:rFonts w:ascii="Arial" w:hAnsi="Arial" w:cs="Arial"/>
        </w:rPr>
      </w:pPr>
    </w:p>
    <w:p w14:paraId="138B7208" w14:textId="3F99A67A" w:rsidR="00FB0E61" w:rsidRPr="00591CA0" w:rsidRDefault="00CE4048" w:rsidP="00E63A4B">
      <w:pPr>
        <w:spacing w:before="30" w:after="30"/>
        <w:jc w:val="both"/>
        <w:rPr>
          <w:rFonts w:ascii="Arial" w:hAnsi="Arial" w:cs="Arial"/>
        </w:rPr>
      </w:pPr>
      <w:r w:rsidRPr="00591CA0">
        <w:rPr>
          <w:rFonts w:ascii="Arial" w:hAnsi="Arial" w:cs="Arial"/>
        </w:rPr>
        <w:t xml:space="preserve">This aligns with recommendations from Woodknowledge Wales (2025; 2026). </w:t>
      </w:r>
      <w:r w:rsidR="003C0232" w:rsidRPr="00591CA0">
        <w:rPr>
          <w:rFonts w:ascii="Arial" w:hAnsi="Arial" w:cs="Arial"/>
        </w:rPr>
        <w:t>Wales’s</w:t>
      </w:r>
      <w:r w:rsidRPr="00591CA0">
        <w:rPr>
          <w:rFonts w:ascii="Arial" w:hAnsi="Arial" w:cs="Arial"/>
        </w:rPr>
        <w:t xml:space="preserve"> unique housing stock</w:t>
      </w:r>
      <w:r w:rsidR="00240818" w:rsidRPr="00591CA0">
        <w:rPr>
          <w:rFonts w:ascii="Arial" w:hAnsi="Arial" w:cs="Arial"/>
        </w:rPr>
        <w:t>,</w:t>
      </w:r>
      <w:r w:rsidRPr="00591CA0">
        <w:rPr>
          <w:rFonts w:ascii="Arial" w:hAnsi="Arial" w:cs="Arial"/>
        </w:rPr>
        <w:t xml:space="preserve"> particularly pre</w:t>
      </w:r>
      <w:r w:rsidR="004642DF" w:rsidRPr="00591CA0">
        <w:rPr>
          <w:rFonts w:ascii="Arial" w:hAnsi="Arial" w:cs="Arial"/>
        </w:rPr>
        <w:t xml:space="preserve"> -</w:t>
      </w:r>
      <w:r w:rsidRPr="00591CA0">
        <w:rPr>
          <w:rFonts w:ascii="Arial" w:hAnsi="Arial" w:cs="Arial"/>
        </w:rPr>
        <w:t>1919 solid</w:t>
      </w:r>
      <w:r w:rsidR="004642DF" w:rsidRPr="00591CA0">
        <w:rPr>
          <w:rFonts w:ascii="Arial" w:hAnsi="Arial" w:cs="Arial"/>
        </w:rPr>
        <w:t xml:space="preserve"> </w:t>
      </w:r>
      <w:r w:rsidRPr="00591CA0">
        <w:rPr>
          <w:rFonts w:ascii="Arial" w:hAnsi="Arial" w:cs="Arial"/>
        </w:rPr>
        <w:t>wall homes</w:t>
      </w:r>
      <w:r w:rsidR="00240818" w:rsidRPr="00591CA0">
        <w:rPr>
          <w:rFonts w:ascii="Arial" w:hAnsi="Arial" w:cs="Arial"/>
        </w:rPr>
        <w:t xml:space="preserve">, </w:t>
      </w:r>
      <w:r w:rsidRPr="00591CA0">
        <w:rPr>
          <w:rFonts w:ascii="Arial" w:hAnsi="Arial" w:cs="Arial"/>
        </w:rPr>
        <w:t>requires tailored carbon data.</w:t>
      </w:r>
    </w:p>
    <w:p w14:paraId="32C308ED" w14:textId="77777777" w:rsidR="00E453ED" w:rsidRPr="00591CA0" w:rsidRDefault="00E453ED" w:rsidP="00E63A4B">
      <w:pPr>
        <w:spacing w:before="30" w:after="30"/>
        <w:jc w:val="both"/>
        <w:rPr>
          <w:rFonts w:ascii="Arial" w:hAnsi="Arial" w:cs="Arial"/>
          <w:b/>
          <w:bCs/>
        </w:rPr>
      </w:pPr>
    </w:p>
    <w:p w14:paraId="71A23D15" w14:textId="1307F15C" w:rsidR="00CE4048" w:rsidRPr="00591CA0" w:rsidRDefault="00CE4048" w:rsidP="00E63A4B">
      <w:pPr>
        <w:pStyle w:val="Heading3"/>
        <w:spacing w:before="30" w:after="30"/>
        <w:jc w:val="both"/>
        <w:rPr>
          <w:rFonts w:ascii="Arial" w:hAnsi="Arial" w:cs="Arial"/>
        </w:rPr>
      </w:pPr>
      <w:bookmarkStart w:id="121" w:name="_Toc239671498"/>
      <w:r w:rsidRPr="00591CA0">
        <w:rPr>
          <w:rFonts w:ascii="Arial" w:hAnsi="Arial" w:cs="Arial"/>
        </w:rPr>
        <w:t>7.4.3 Invest in Sector</w:t>
      </w:r>
      <w:r w:rsidR="00D042A0" w:rsidRPr="00591CA0">
        <w:rPr>
          <w:rFonts w:ascii="Arial" w:hAnsi="Arial" w:cs="Arial"/>
        </w:rPr>
        <w:t xml:space="preserve"> </w:t>
      </w:r>
      <w:r w:rsidRPr="00591CA0">
        <w:rPr>
          <w:rFonts w:ascii="Arial" w:hAnsi="Arial" w:cs="Arial"/>
        </w:rPr>
        <w:t>Wide Capability Building</w:t>
      </w:r>
      <w:bookmarkEnd w:id="121"/>
    </w:p>
    <w:p w14:paraId="780E3128"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support:</w:t>
      </w:r>
    </w:p>
    <w:p w14:paraId="5380C656" w14:textId="60E1211F" w:rsidR="00CE4048" w:rsidRPr="00591CA0" w:rsidRDefault="00BA25E2">
      <w:pPr>
        <w:pStyle w:val="ListParagraph"/>
        <w:numPr>
          <w:ilvl w:val="0"/>
          <w:numId w:val="69"/>
        </w:numPr>
        <w:spacing w:before="30" w:after="30"/>
        <w:jc w:val="both"/>
        <w:rPr>
          <w:rFonts w:ascii="Arial" w:hAnsi="Arial" w:cs="Arial"/>
        </w:rPr>
      </w:pPr>
      <w:r w:rsidRPr="00591CA0">
        <w:rPr>
          <w:rFonts w:ascii="Arial" w:hAnsi="Arial" w:cs="Arial"/>
        </w:rPr>
        <w:t>F</w:t>
      </w:r>
      <w:r w:rsidR="00CE4048" w:rsidRPr="00591CA0">
        <w:rPr>
          <w:rFonts w:ascii="Arial" w:hAnsi="Arial" w:cs="Arial"/>
        </w:rPr>
        <w:t>unded training programmes</w:t>
      </w:r>
    </w:p>
    <w:p w14:paraId="0E45C65C" w14:textId="19646AC4" w:rsidR="00CE4048" w:rsidRPr="00591CA0" w:rsidRDefault="00BA25E2">
      <w:pPr>
        <w:pStyle w:val="ListParagraph"/>
        <w:numPr>
          <w:ilvl w:val="0"/>
          <w:numId w:val="69"/>
        </w:numPr>
        <w:spacing w:before="30" w:after="30"/>
        <w:jc w:val="both"/>
        <w:rPr>
          <w:rFonts w:ascii="Arial" w:hAnsi="Arial" w:cs="Arial"/>
        </w:rPr>
      </w:pPr>
      <w:r w:rsidRPr="00591CA0">
        <w:rPr>
          <w:rFonts w:ascii="Arial" w:hAnsi="Arial" w:cs="Arial"/>
        </w:rPr>
        <w:t>D</w:t>
      </w:r>
      <w:r w:rsidR="00CE4048" w:rsidRPr="00591CA0">
        <w:rPr>
          <w:rFonts w:ascii="Arial" w:hAnsi="Arial" w:cs="Arial"/>
        </w:rPr>
        <w:t>igital investment</w:t>
      </w:r>
    </w:p>
    <w:p w14:paraId="25D7673A" w14:textId="70D36521" w:rsidR="00CE4048" w:rsidRPr="00591CA0" w:rsidRDefault="00BA25E2">
      <w:pPr>
        <w:pStyle w:val="ListParagraph"/>
        <w:numPr>
          <w:ilvl w:val="0"/>
          <w:numId w:val="69"/>
        </w:numPr>
        <w:spacing w:before="30" w:after="30"/>
        <w:jc w:val="both"/>
        <w:rPr>
          <w:rFonts w:ascii="Arial" w:hAnsi="Arial" w:cs="Arial"/>
        </w:rPr>
      </w:pPr>
      <w:r w:rsidRPr="00591CA0">
        <w:rPr>
          <w:rFonts w:ascii="Arial" w:hAnsi="Arial" w:cs="Arial"/>
        </w:rPr>
        <w:t>C</w:t>
      </w:r>
      <w:r w:rsidR="00CE4048" w:rsidRPr="00591CA0">
        <w:rPr>
          <w:rFonts w:ascii="Arial" w:hAnsi="Arial" w:cs="Arial"/>
        </w:rPr>
        <w:t>ollaborative platforms</w:t>
      </w:r>
    </w:p>
    <w:p w14:paraId="539FF190" w14:textId="13A203C2" w:rsidR="00CE4048" w:rsidRPr="00591CA0" w:rsidRDefault="00BA25E2">
      <w:pPr>
        <w:pStyle w:val="ListParagraph"/>
        <w:numPr>
          <w:ilvl w:val="0"/>
          <w:numId w:val="69"/>
        </w:numPr>
        <w:spacing w:before="30" w:after="30"/>
        <w:jc w:val="both"/>
        <w:rPr>
          <w:rFonts w:ascii="Arial" w:hAnsi="Arial" w:cs="Arial"/>
        </w:rPr>
      </w:pPr>
      <w:r w:rsidRPr="00591CA0">
        <w:rPr>
          <w:rFonts w:ascii="Arial" w:hAnsi="Arial" w:cs="Arial"/>
        </w:rPr>
        <w:t>K</w:t>
      </w:r>
      <w:r w:rsidR="00CE4048" w:rsidRPr="00591CA0">
        <w:rPr>
          <w:rFonts w:ascii="Arial" w:hAnsi="Arial" w:cs="Arial"/>
        </w:rPr>
        <w:t>nowledge</w:t>
      </w:r>
      <w:r w:rsidR="00D042A0" w:rsidRPr="00591CA0">
        <w:rPr>
          <w:rFonts w:ascii="Arial" w:hAnsi="Arial" w:cs="Arial"/>
        </w:rPr>
        <w:t xml:space="preserve"> </w:t>
      </w:r>
      <w:r w:rsidR="00CE4048" w:rsidRPr="00591CA0">
        <w:rPr>
          <w:rFonts w:ascii="Arial" w:hAnsi="Arial" w:cs="Arial"/>
        </w:rPr>
        <w:t>sharing initiatives</w:t>
      </w:r>
    </w:p>
    <w:p w14:paraId="764CBFE1" w14:textId="77777777" w:rsidR="00E453ED" w:rsidRPr="00591CA0" w:rsidRDefault="00E453ED" w:rsidP="00E63A4B">
      <w:pPr>
        <w:spacing w:before="30" w:after="30"/>
        <w:jc w:val="both"/>
        <w:rPr>
          <w:rFonts w:ascii="Arial" w:hAnsi="Arial" w:cs="Arial"/>
        </w:rPr>
      </w:pPr>
    </w:p>
    <w:p w14:paraId="3A0304D1" w14:textId="7F3A2FE7" w:rsidR="00CE4048" w:rsidRPr="00591CA0" w:rsidRDefault="00CE4048" w:rsidP="00E63A4B">
      <w:pPr>
        <w:spacing w:before="30" w:after="30"/>
        <w:jc w:val="both"/>
        <w:rPr>
          <w:rFonts w:ascii="Arial" w:hAnsi="Arial" w:cs="Arial"/>
        </w:rPr>
      </w:pPr>
      <w:r w:rsidRPr="00591CA0">
        <w:rPr>
          <w:rFonts w:ascii="Arial" w:hAnsi="Arial" w:cs="Arial"/>
        </w:rPr>
        <w:t>The Carbon Hwb (2025) has developed CPD</w:t>
      </w:r>
      <w:r w:rsidR="00D042A0" w:rsidRPr="00591CA0">
        <w:rPr>
          <w:rFonts w:ascii="Arial" w:hAnsi="Arial" w:cs="Arial"/>
        </w:rPr>
        <w:t xml:space="preserve"> </w:t>
      </w:r>
      <w:r w:rsidRPr="00591CA0">
        <w:rPr>
          <w:rFonts w:ascii="Arial" w:hAnsi="Arial" w:cs="Arial"/>
        </w:rPr>
        <w:t>accredited training modules for retrofit professionals. Welsh Government should expand this model to QSs.</w:t>
      </w:r>
    </w:p>
    <w:p w14:paraId="57E73D4D" w14:textId="77777777" w:rsidR="00FB0E61" w:rsidRPr="00591CA0" w:rsidRDefault="00FB0E61" w:rsidP="00E63A4B">
      <w:pPr>
        <w:spacing w:before="30" w:after="30"/>
        <w:jc w:val="both"/>
        <w:rPr>
          <w:rFonts w:ascii="Arial" w:hAnsi="Arial" w:cs="Arial"/>
        </w:rPr>
      </w:pPr>
    </w:p>
    <w:p w14:paraId="20DCA829" w14:textId="77777777" w:rsidR="00CE4048" w:rsidRPr="00591CA0" w:rsidRDefault="00CE4048" w:rsidP="00E63A4B">
      <w:pPr>
        <w:pStyle w:val="Heading3"/>
        <w:spacing w:before="30" w:after="30"/>
        <w:jc w:val="both"/>
        <w:rPr>
          <w:rFonts w:ascii="Arial" w:hAnsi="Arial" w:cs="Arial"/>
        </w:rPr>
      </w:pPr>
      <w:bookmarkStart w:id="122" w:name="_Toc239671499"/>
      <w:r w:rsidRPr="00591CA0">
        <w:rPr>
          <w:rFonts w:ascii="Arial" w:hAnsi="Arial" w:cs="Arial"/>
        </w:rPr>
        <w:t>7.4.4 Strengthen Policy Alignment Across Tenures</w:t>
      </w:r>
      <w:bookmarkEnd w:id="122"/>
    </w:p>
    <w:p w14:paraId="4C2BE564"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ensure consistent carbon requirements across:</w:t>
      </w:r>
    </w:p>
    <w:p w14:paraId="4B0C0585" w14:textId="1B20C56A" w:rsidR="00CE4048" w:rsidRPr="00591CA0" w:rsidRDefault="00BA25E2">
      <w:pPr>
        <w:pStyle w:val="ListParagraph"/>
        <w:numPr>
          <w:ilvl w:val="0"/>
          <w:numId w:val="70"/>
        </w:numPr>
        <w:spacing w:before="30" w:after="30"/>
        <w:jc w:val="both"/>
        <w:rPr>
          <w:rFonts w:ascii="Arial" w:hAnsi="Arial" w:cs="Arial"/>
        </w:rPr>
      </w:pPr>
      <w:r w:rsidRPr="00591CA0">
        <w:rPr>
          <w:rFonts w:ascii="Arial" w:hAnsi="Arial" w:cs="Arial"/>
        </w:rPr>
        <w:t>S</w:t>
      </w:r>
      <w:r w:rsidR="00CE4048" w:rsidRPr="00591CA0">
        <w:rPr>
          <w:rFonts w:ascii="Arial" w:hAnsi="Arial" w:cs="Arial"/>
        </w:rPr>
        <w:t>ocial housing</w:t>
      </w:r>
    </w:p>
    <w:p w14:paraId="273C9124" w14:textId="30641EC8" w:rsidR="00CE4048" w:rsidRPr="00591CA0" w:rsidRDefault="00BA25E2">
      <w:pPr>
        <w:pStyle w:val="ListParagraph"/>
        <w:numPr>
          <w:ilvl w:val="0"/>
          <w:numId w:val="70"/>
        </w:numPr>
        <w:spacing w:before="30" w:after="30"/>
        <w:jc w:val="both"/>
        <w:rPr>
          <w:rFonts w:ascii="Arial" w:hAnsi="Arial" w:cs="Arial"/>
        </w:rPr>
      </w:pPr>
      <w:r w:rsidRPr="00591CA0">
        <w:rPr>
          <w:rFonts w:ascii="Arial" w:hAnsi="Arial" w:cs="Arial"/>
        </w:rPr>
        <w:t>P</w:t>
      </w:r>
      <w:r w:rsidR="00CE4048" w:rsidRPr="00591CA0">
        <w:rPr>
          <w:rFonts w:ascii="Arial" w:hAnsi="Arial" w:cs="Arial"/>
        </w:rPr>
        <w:t>rivate rental</w:t>
      </w:r>
    </w:p>
    <w:p w14:paraId="5998D30A" w14:textId="6FE11106" w:rsidR="00CE4048" w:rsidRPr="00591CA0" w:rsidRDefault="00BA25E2">
      <w:pPr>
        <w:pStyle w:val="ListParagraph"/>
        <w:numPr>
          <w:ilvl w:val="0"/>
          <w:numId w:val="70"/>
        </w:numPr>
        <w:spacing w:before="30" w:after="30"/>
        <w:jc w:val="both"/>
        <w:rPr>
          <w:rFonts w:ascii="Arial" w:hAnsi="Arial" w:cs="Arial"/>
        </w:rPr>
      </w:pPr>
      <w:r w:rsidRPr="00591CA0">
        <w:rPr>
          <w:rFonts w:ascii="Arial" w:hAnsi="Arial" w:cs="Arial"/>
        </w:rPr>
        <w:t>O</w:t>
      </w:r>
      <w:r w:rsidR="00CE4048" w:rsidRPr="00591CA0">
        <w:rPr>
          <w:rFonts w:ascii="Arial" w:hAnsi="Arial" w:cs="Arial"/>
        </w:rPr>
        <w:t>wner</w:t>
      </w:r>
      <w:r w:rsidR="00D042A0" w:rsidRPr="00591CA0">
        <w:rPr>
          <w:rFonts w:ascii="Arial" w:hAnsi="Arial" w:cs="Arial"/>
        </w:rPr>
        <w:t xml:space="preserve"> </w:t>
      </w:r>
      <w:r w:rsidR="00CE4048" w:rsidRPr="00591CA0">
        <w:rPr>
          <w:rFonts w:ascii="Arial" w:hAnsi="Arial" w:cs="Arial"/>
        </w:rPr>
        <w:t>occupied homes</w:t>
      </w:r>
    </w:p>
    <w:p w14:paraId="1C4EFFD8" w14:textId="77777777" w:rsidR="00C31DFF" w:rsidRPr="00591CA0" w:rsidRDefault="00C31DFF" w:rsidP="00E63A4B">
      <w:pPr>
        <w:spacing w:before="30" w:after="30"/>
        <w:jc w:val="both"/>
        <w:rPr>
          <w:rFonts w:ascii="Arial" w:hAnsi="Arial" w:cs="Arial"/>
        </w:rPr>
      </w:pPr>
    </w:p>
    <w:p w14:paraId="56E512FA" w14:textId="7B58E4D0" w:rsidR="00CE4048" w:rsidRPr="00591CA0" w:rsidRDefault="00CE4048" w:rsidP="00E63A4B">
      <w:pPr>
        <w:spacing w:before="30" w:after="30"/>
        <w:jc w:val="both"/>
        <w:rPr>
          <w:rFonts w:ascii="Arial" w:hAnsi="Arial" w:cs="Arial"/>
        </w:rPr>
      </w:pPr>
      <w:r w:rsidRPr="00591CA0">
        <w:rPr>
          <w:rFonts w:ascii="Arial" w:hAnsi="Arial" w:cs="Arial"/>
        </w:rPr>
        <w:t>ORP is intended to act as proof of concept for approaches to both fabric and technology retrofit. Policy alignment across tenures will support sector</w:t>
      </w:r>
      <w:r w:rsidR="00D042A0" w:rsidRPr="00591CA0">
        <w:rPr>
          <w:rFonts w:ascii="Arial" w:hAnsi="Arial" w:cs="Arial"/>
        </w:rPr>
        <w:t xml:space="preserve"> </w:t>
      </w:r>
      <w:r w:rsidRPr="00591CA0">
        <w:rPr>
          <w:rFonts w:ascii="Arial" w:hAnsi="Arial" w:cs="Arial"/>
        </w:rPr>
        <w:t>wide adoption of carbon</w:t>
      </w:r>
      <w:r w:rsidR="00D042A0" w:rsidRPr="00591CA0">
        <w:rPr>
          <w:rFonts w:ascii="Arial" w:hAnsi="Arial" w:cs="Arial"/>
        </w:rPr>
        <w:t xml:space="preserve"> </w:t>
      </w:r>
      <w:r w:rsidRPr="00591CA0">
        <w:rPr>
          <w:rFonts w:ascii="Arial" w:hAnsi="Arial" w:cs="Arial"/>
        </w:rPr>
        <w:t>aware practices.</w:t>
      </w:r>
    </w:p>
    <w:p w14:paraId="51323AA8" w14:textId="77777777" w:rsidR="00FB0E61" w:rsidRPr="00591CA0" w:rsidRDefault="00FB0E61" w:rsidP="00E63A4B">
      <w:pPr>
        <w:spacing w:before="30" w:after="30"/>
        <w:jc w:val="both"/>
        <w:rPr>
          <w:rFonts w:ascii="Arial" w:hAnsi="Arial" w:cs="Arial"/>
        </w:rPr>
      </w:pPr>
    </w:p>
    <w:p w14:paraId="2D15F3B0" w14:textId="445F3B5D" w:rsidR="00CE4048" w:rsidRPr="00591CA0" w:rsidRDefault="00CE4048" w:rsidP="00E63A4B">
      <w:pPr>
        <w:pStyle w:val="Heading3"/>
        <w:spacing w:before="30" w:after="30"/>
        <w:jc w:val="both"/>
        <w:rPr>
          <w:rFonts w:ascii="Arial" w:hAnsi="Arial" w:cs="Arial"/>
        </w:rPr>
      </w:pPr>
      <w:bookmarkStart w:id="123" w:name="_Toc239671500"/>
      <w:r w:rsidRPr="00591CA0">
        <w:rPr>
          <w:rFonts w:ascii="Arial" w:hAnsi="Arial" w:cs="Arial"/>
        </w:rPr>
        <w:t>7.4.5 Introduce Carbon</w:t>
      </w:r>
      <w:r w:rsidR="00D042A0" w:rsidRPr="00591CA0">
        <w:rPr>
          <w:rFonts w:ascii="Arial" w:hAnsi="Arial" w:cs="Arial"/>
        </w:rPr>
        <w:t xml:space="preserve"> </w:t>
      </w:r>
      <w:r w:rsidRPr="00591CA0">
        <w:rPr>
          <w:rFonts w:ascii="Arial" w:hAnsi="Arial" w:cs="Arial"/>
        </w:rPr>
        <w:t>Linked Funding Conditions</w:t>
      </w:r>
      <w:bookmarkEnd w:id="123"/>
    </w:p>
    <w:p w14:paraId="3E326BDF" w14:textId="77777777" w:rsidR="00CE4048" w:rsidRPr="00591CA0" w:rsidRDefault="00CE4048" w:rsidP="00E63A4B">
      <w:pPr>
        <w:spacing w:before="30" w:after="30"/>
        <w:jc w:val="both"/>
        <w:rPr>
          <w:rFonts w:ascii="Arial" w:hAnsi="Arial" w:cs="Arial"/>
        </w:rPr>
      </w:pPr>
      <w:r w:rsidRPr="00591CA0">
        <w:rPr>
          <w:rFonts w:ascii="Arial" w:hAnsi="Arial" w:cs="Arial"/>
        </w:rPr>
        <w:t>Welsh Government should link funding to:</w:t>
      </w:r>
    </w:p>
    <w:p w14:paraId="2F61280C" w14:textId="38B5CA64" w:rsidR="00CE4048" w:rsidRPr="00591CA0" w:rsidRDefault="00BA25E2">
      <w:pPr>
        <w:pStyle w:val="ListParagraph"/>
        <w:numPr>
          <w:ilvl w:val="0"/>
          <w:numId w:val="71"/>
        </w:numPr>
        <w:spacing w:before="30" w:after="30"/>
        <w:jc w:val="both"/>
        <w:rPr>
          <w:rFonts w:ascii="Arial" w:hAnsi="Arial" w:cs="Arial"/>
        </w:rPr>
      </w:pPr>
      <w:r w:rsidRPr="00591CA0">
        <w:rPr>
          <w:rFonts w:ascii="Arial" w:hAnsi="Arial" w:cs="Arial"/>
        </w:rPr>
        <w:t>C</w:t>
      </w:r>
      <w:r w:rsidR="00CE4048" w:rsidRPr="00591CA0">
        <w:rPr>
          <w:rFonts w:ascii="Arial" w:hAnsi="Arial" w:cs="Arial"/>
        </w:rPr>
        <w:t>arbon reporting compliance</w:t>
      </w:r>
    </w:p>
    <w:p w14:paraId="3D4A2CA0" w14:textId="049430E3" w:rsidR="00CE4048" w:rsidRPr="00591CA0" w:rsidRDefault="00BA25E2">
      <w:pPr>
        <w:pStyle w:val="ListParagraph"/>
        <w:numPr>
          <w:ilvl w:val="0"/>
          <w:numId w:val="71"/>
        </w:numPr>
        <w:spacing w:before="30" w:after="30"/>
        <w:jc w:val="both"/>
        <w:rPr>
          <w:rFonts w:ascii="Arial" w:hAnsi="Arial" w:cs="Arial"/>
        </w:rPr>
      </w:pPr>
      <w:r w:rsidRPr="00591CA0">
        <w:rPr>
          <w:rFonts w:ascii="Arial" w:hAnsi="Arial" w:cs="Arial"/>
        </w:rPr>
        <w:t>U</w:t>
      </w:r>
      <w:r w:rsidR="00CE4048" w:rsidRPr="00591CA0">
        <w:rPr>
          <w:rFonts w:ascii="Arial" w:hAnsi="Arial" w:cs="Arial"/>
        </w:rPr>
        <w:t>se of accredited carbon tools</w:t>
      </w:r>
    </w:p>
    <w:p w14:paraId="619ECEEA" w14:textId="55A4F0CD" w:rsidR="00CE4048" w:rsidRPr="00591CA0" w:rsidRDefault="00BA25E2">
      <w:pPr>
        <w:pStyle w:val="ListParagraph"/>
        <w:numPr>
          <w:ilvl w:val="0"/>
          <w:numId w:val="71"/>
        </w:numPr>
        <w:spacing w:before="30" w:after="30"/>
        <w:jc w:val="both"/>
        <w:rPr>
          <w:rFonts w:ascii="Arial" w:hAnsi="Arial" w:cs="Arial"/>
        </w:rPr>
      </w:pPr>
      <w:r w:rsidRPr="00591CA0">
        <w:rPr>
          <w:rFonts w:ascii="Arial" w:hAnsi="Arial" w:cs="Arial"/>
        </w:rPr>
        <w:t>D</w:t>
      </w:r>
      <w:r w:rsidR="00CE4048" w:rsidRPr="00591CA0">
        <w:rPr>
          <w:rFonts w:ascii="Arial" w:hAnsi="Arial" w:cs="Arial"/>
        </w:rPr>
        <w:t>emonstration of carbon literacy within project teams</w:t>
      </w:r>
    </w:p>
    <w:p w14:paraId="78317BA7" w14:textId="77777777" w:rsidR="00C31DFF" w:rsidRPr="00591CA0" w:rsidRDefault="00C31DFF" w:rsidP="00E63A4B">
      <w:pPr>
        <w:spacing w:before="30" w:after="30"/>
        <w:jc w:val="both"/>
        <w:rPr>
          <w:rFonts w:ascii="Arial" w:hAnsi="Arial" w:cs="Arial"/>
        </w:rPr>
      </w:pPr>
    </w:p>
    <w:p w14:paraId="2474CA37" w14:textId="089718BD" w:rsidR="00CE4048" w:rsidRPr="00591CA0" w:rsidRDefault="00CE4048" w:rsidP="00E63A4B">
      <w:pPr>
        <w:spacing w:before="30" w:after="30"/>
        <w:jc w:val="both"/>
        <w:rPr>
          <w:rFonts w:ascii="Arial" w:hAnsi="Arial" w:cs="Arial"/>
        </w:rPr>
      </w:pPr>
      <w:r w:rsidRPr="00591CA0">
        <w:rPr>
          <w:rFonts w:ascii="Arial" w:hAnsi="Arial" w:cs="Arial"/>
        </w:rPr>
        <w:t>Funding conditions can act as powerful levers for behaviour change, ensuring that carbon assessment becomes embedded within project delivery.</w:t>
      </w:r>
    </w:p>
    <w:p w14:paraId="391E096F" w14:textId="77777777" w:rsidR="00FB0E61" w:rsidRPr="00591CA0" w:rsidRDefault="00FB0E61" w:rsidP="00E63A4B">
      <w:pPr>
        <w:spacing w:before="30" w:after="30"/>
        <w:jc w:val="both"/>
        <w:rPr>
          <w:rFonts w:ascii="Arial" w:hAnsi="Arial" w:cs="Arial"/>
        </w:rPr>
      </w:pPr>
    </w:p>
    <w:p w14:paraId="2F7E6657" w14:textId="77777777" w:rsidR="00CE4048" w:rsidRPr="00591CA0" w:rsidRDefault="00CE4048" w:rsidP="00E63A4B">
      <w:pPr>
        <w:pStyle w:val="Heading2"/>
        <w:spacing w:before="30" w:after="30"/>
        <w:jc w:val="both"/>
        <w:rPr>
          <w:rFonts w:ascii="Arial" w:hAnsi="Arial" w:cs="Arial"/>
        </w:rPr>
      </w:pPr>
      <w:bookmarkStart w:id="124" w:name="_Toc239671501"/>
      <w:r w:rsidRPr="00591CA0">
        <w:rPr>
          <w:rFonts w:ascii="Arial" w:hAnsi="Arial" w:cs="Arial"/>
        </w:rPr>
        <w:t>7.5 Recommendations for Industry Bodies</w:t>
      </w:r>
      <w:bookmarkEnd w:id="124"/>
    </w:p>
    <w:p w14:paraId="1F28E097" w14:textId="77777777" w:rsidR="00CE4048" w:rsidRPr="00591CA0" w:rsidRDefault="00CE4048" w:rsidP="00E63A4B">
      <w:pPr>
        <w:pStyle w:val="Heading3"/>
        <w:spacing w:before="30" w:after="30"/>
        <w:jc w:val="both"/>
        <w:rPr>
          <w:rFonts w:ascii="Arial" w:hAnsi="Arial" w:cs="Arial"/>
        </w:rPr>
      </w:pPr>
      <w:bookmarkStart w:id="125" w:name="_Toc239671502"/>
      <w:r w:rsidRPr="00591CA0">
        <w:rPr>
          <w:rFonts w:ascii="Arial" w:hAnsi="Arial" w:cs="Arial"/>
        </w:rPr>
        <w:t>7.5.1 Enhance Professional Guidance</w:t>
      </w:r>
      <w:bookmarkEnd w:id="125"/>
    </w:p>
    <w:p w14:paraId="7E3CB12E" w14:textId="77777777" w:rsidR="00CE4048" w:rsidRPr="00591CA0" w:rsidRDefault="00CE4048" w:rsidP="00E63A4B">
      <w:pPr>
        <w:spacing w:before="30" w:after="30"/>
        <w:jc w:val="both"/>
        <w:rPr>
          <w:rFonts w:ascii="Arial" w:hAnsi="Arial" w:cs="Arial"/>
        </w:rPr>
      </w:pPr>
      <w:r w:rsidRPr="00591CA0">
        <w:rPr>
          <w:rFonts w:ascii="Arial" w:hAnsi="Arial" w:cs="Arial"/>
        </w:rPr>
        <w:t>Industry bodies such as RICS, CIOB, UKGBC, and BRE should:</w:t>
      </w:r>
    </w:p>
    <w:p w14:paraId="796637FB" w14:textId="4E5E78EE" w:rsidR="00CE4048" w:rsidRPr="00591CA0" w:rsidRDefault="00BA25E2">
      <w:pPr>
        <w:pStyle w:val="ListParagraph"/>
        <w:numPr>
          <w:ilvl w:val="0"/>
          <w:numId w:val="72"/>
        </w:numPr>
        <w:spacing w:before="30" w:after="30"/>
        <w:jc w:val="both"/>
        <w:rPr>
          <w:rFonts w:ascii="Arial" w:hAnsi="Arial" w:cs="Arial"/>
        </w:rPr>
      </w:pPr>
      <w:r w:rsidRPr="00591CA0">
        <w:rPr>
          <w:rFonts w:ascii="Arial" w:hAnsi="Arial" w:cs="Arial"/>
        </w:rPr>
        <w:t>U</w:t>
      </w:r>
      <w:r w:rsidR="00CE4048" w:rsidRPr="00591CA0">
        <w:rPr>
          <w:rFonts w:ascii="Arial" w:hAnsi="Arial" w:cs="Arial"/>
        </w:rPr>
        <w:t>pdate carbon guidance</w:t>
      </w:r>
    </w:p>
    <w:p w14:paraId="617E8534" w14:textId="0C6430B1" w:rsidR="00CE4048" w:rsidRPr="00591CA0" w:rsidRDefault="00BA25E2">
      <w:pPr>
        <w:pStyle w:val="ListParagraph"/>
        <w:numPr>
          <w:ilvl w:val="0"/>
          <w:numId w:val="72"/>
        </w:numPr>
        <w:spacing w:before="30" w:after="30"/>
        <w:jc w:val="both"/>
        <w:rPr>
          <w:rFonts w:ascii="Arial" w:hAnsi="Arial" w:cs="Arial"/>
        </w:rPr>
      </w:pPr>
      <w:r w:rsidRPr="00591CA0">
        <w:rPr>
          <w:rFonts w:ascii="Arial" w:hAnsi="Arial" w:cs="Arial"/>
        </w:rPr>
        <w:t>P</w:t>
      </w:r>
      <w:r w:rsidR="00CE4048" w:rsidRPr="00591CA0">
        <w:rPr>
          <w:rFonts w:ascii="Arial" w:hAnsi="Arial" w:cs="Arial"/>
        </w:rPr>
        <w:t>rovide retrofit</w:t>
      </w:r>
      <w:r w:rsidR="00D042A0" w:rsidRPr="00591CA0">
        <w:rPr>
          <w:rFonts w:ascii="Arial" w:hAnsi="Arial" w:cs="Arial"/>
        </w:rPr>
        <w:t xml:space="preserve"> </w:t>
      </w:r>
      <w:r w:rsidR="00CE4048" w:rsidRPr="00591CA0">
        <w:rPr>
          <w:rFonts w:ascii="Arial" w:hAnsi="Arial" w:cs="Arial"/>
        </w:rPr>
        <w:t>specific methodologies</w:t>
      </w:r>
    </w:p>
    <w:p w14:paraId="4DC900D2" w14:textId="0423CBB7" w:rsidR="00CE4048" w:rsidRPr="00591CA0" w:rsidRDefault="00BA25E2">
      <w:pPr>
        <w:pStyle w:val="ListParagraph"/>
        <w:numPr>
          <w:ilvl w:val="0"/>
          <w:numId w:val="72"/>
        </w:numPr>
        <w:spacing w:before="30" w:after="30"/>
        <w:jc w:val="both"/>
        <w:rPr>
          <w:rFonts w:ascii="Arial" w:hAnsi="Arial" w:cs="Arial"/>
        </w:rPr>
      </w:pPr>
      <w:r w:rsidRPr="00591CA0">
        <w:rPr>
          <w:rFonts w:ascii="Arial" w:hAnsi="Arial" w:cs="Arial"/>
        </w:rPr>
        <w:lastRenderedPageBreak/>
        <w:t>D</w:t>
      </w:r>
      <w:r w:rsidR="00CE4048" w:rsidRPr="00591CA0">
        <w:rPr>
          <w:rFonts w:ascii="Arial" w:hAnsi="Arial" w:cs="Arial"/>
        </w:rPr>
        <w:t>evelop QS</w:t>
      </w:r>
      <w:r w:rsidR="00D042A0" w:rsidRPr="00591CA0">
        <w:rPr>
          <w:rFonts w:ascii="Arial" w:hAnsi="Arial" w:cs="Arial"/>
        </w:rPr>
        <w:t xml:space="preserve"> </w:t>
      </w:r>
      <w:r w:rsidR="00CE4048" w:rsidRPr="00591CA0">
        <w:rPr>
          <w:rFonts w:ascii="Arial" w:hAnsi="Arial" w:cs="Arial"/>
        </w:rPr>
        <w:t>focused carbon tools</w:t>
      </w:r>
    </w:p>
    <w:p w14:paraId="33314577" w14:textId="631E4D44" w:rsidR="00CE4048" w:rsidRPr="00591CA0" w:rsidRDefault="00BA25E2">
      <w:pPr>
        <w:pStyle w:val="ListParagraph"/>
        <w:numPr>
          <w:ilvl w:val="0"/>
          <w:numId w:val="72"/>
        </w:numPr>
        <w:spacing w:before="30" w:after="30"/>
        <w:jc w:val="both"/>
        <w:rPr>
          <w:rFonts w:ascii="Arial" w:hAnsi="Arial" w:cs="Arial"/>
        </w:rPr>
      </w:pPr>
      <w:r w:rsidRPr="00591CA0">
        <w:rPr>
          <w:rFonts w:ascii="Arial" w:hAnsi="Arial" w:cs="Arial"/>
        </w:rPr>
        <w:t>S</w:t>
      </w:r>
      <w:r w:rsidR="00CE4048" w:rsidRPr="00591CA0">
        <w:rPr>
          <w:rFonts w:ascii="Arial" w:hAnsi="Arial" w:cs="Arial"/>
        </w:rPr>
        <w:t>upport professional training</w:t>
      </w:r>
    </w:p>
    <w:p w14:paraId="46DBD128" w14:textId="77777777" w:rsidR="00C31DFF" w:rsidRPr="00591CA0" w:rsidRDefault="00C31DFF" w:rsidP="00E63A4B">
      <w:pPr>
        <w:spacing w:before="30" w:after="30"/>
        <w:jc w:val="both"/>
        <w:rPr>
          <w:rFonts w:ascii="Arial" w:hAnsi="Arial" w:cs="Arial"/>
        </w:rPr>
      </w:pPr>
    </w:p>
    <w:p w14:paraId="0442C385" w14:textId="1D61AAA2" w:rsidR="00CE4048" w:rsidRPr="00591CA0" w:rsidRDefault="00CE4048" w:rsidP="00E63A4B">
      <w:pPr>
        <w:spacing w:before="30" w:after="30"/>
        <w:jc w:val="both"/>
        <w:rPr>
          <w:rFonts w:ascii="Arial" w:hAnsi="Arial" w:cs="Arial"/>
        </w:rPr>
      </w:pPr>
      <w:r w:rsidRPr="00591CA0">
        <w:rPr>
          <w:rFonts w:ascii="Arial" w:hAnsi="Arial" w:cs="Arial"/>
        </w:rPr>
        <w:t>The UKGBC (2025) shared materials database represents a positive step towards standardisation.</w:t>
      </w:r>
    </w:p>
    <w:p w14:paraId="0F5D3199" w14:textId="77777777" w:rsidR="00FB0E61" w:rsidRPr="00591CA0" w:rsidRDefault="00FB0E61" w:rsidP="00E63A4B">
      <w:pPr>
        <w:spacing w:before="30" w:after="30"/>
        <w:jc w:val="both"/>
        <w:rPr>
          <w:rFonts w:ascii="Arial" w:hAnsi="Arial" w:cs="Arial"/>
        </w:rPr>
      </w:pPr>
    </w:p>
    <w:p w14:paraId="10537E44" w14:textId="77777777" w:rsidR="00CE4048" w:rsidRPr="00591CA0" w:rsidRDefault="00CE4048" w:rsidP="00E63A4B">
      <w:pPr>
        <w:pStyle w:val="Heading3"/>
        <w:spacing w:before="30" w:after="30"/>
        <w:jc w:val="both"/>
        <w:rPr>
          <w:rFonts w:ascii="Arial" w:hAnsi="Arial" w:cs="Arial"/>
        </w:rPr>
      </w:pPr>
      <w:bookmarkStart w:id="126" w:name="_Toc239671503"/>
      <w:r w:rsidRPr="00591CA0">
        <w:rPr>
          <w:rFonts w:ascii="Arial" w:hAnsi="Arial" w:cs="Arial"/>
        </w:rPr>
        <w:t>7.5.2 Improve Access to Carbon Tools</w:t>
      </w:r>
      <w:bookmarkEnd w:id="126"/>
    </w:p>
    <w:p w14:paraId="6E1FABFA" w14:textId="77777777" w:rsidR="00CE4048" w:rsidRPr="00591CA0" w:rsidRDefault="00CE4048" w:rsidP="00E63A4B">
      <w:pPr>
        <w:spacing w:before="30" w:after="30"/>
        <w:jc w:val="both"/>
        <w:rPr>
          <w:rFonts w:ascii="Arial" w:hAnsi="Arial" w:cs="Arial"/>
        </w:rPr>
      </w:pPr>
      <w:r w:rsidRPr="00591CA0">
        <w:rPr>
          <w:rFonts w:ascii="Arial" w:hAnsi="Arial" w:cs="Arial"/>
        </w:rPr>
        <w:t>Industry bodies should:</w:t>
      </w:r>
    </w:p>
    <w:p w14:paraId="50157547" w14:textId="088FC454" w:rsidR="00CE4048" w:rsidRPr="00591CA0" w:rsidRDefault="00BA25E2">
      <w:pPr>
        <w:pStyle w:val="ListParagraph"/>
        <w:numPr>
          <w:ilvl w:val="0"/>
          <w:numId w:val="73"/>
        </w:numPr>
        <w:spacing w:before="30" w:after="30"/>
        <w:jc w:val="both"/>
        <w:rPr>
          <w:rFonts w:ascii="Arial" w:hAnsi="Arial" w:cs="Arial"/>
        </w:rPr>
      </w:pPr>
      <w:r w:rsidRPr="00591CA0">
        <w:rPr>
          <w:rFonts w:ascii="Arial" w:hAnsi="Arial" w:cs="Arial"/>
        </w:rPr>
        <w:t>N</w:t>
      </w:r>
      <w:r w:rsidR="00CE4048" w:rsidRPr="00591CA0">
        <w:rPr>
          <w:rFonts w:ascii="Arial" w:hAnsi="Arial" w:cs="Arial"/>
        </w:rPr>
        <w:t>egotiate sector</w:t>
      </w:r>
      <w:r w:rsidR="00D042A0" w:rsidRPr="00591CA0">
        <w:rPr>
          <w:rFonts w:ascii="Arial" w:hAnsi="Arial" w:cs="Arial"/>
        </w:rPr>
        <w:t xml:space="preserve"> </w:t>
      </w:r>
      <w:r w:rsidR="00CE4048" w:rsidRPr="00591CA0">
        <w:rPr>
          <w:rFonts w:ascii="Arial" w:hAnsi="Arial" w:cs="Arial"/>
        </w:rPr>
        <w:t>wide licences</w:t>
      </w:r>
    </w:p>
    <w:p w14:paraId="62410E84" w14:textId="091D63DF" w:rsidR="00CE4048" w:rsidRPr="00591CA0" w:rsidRDefault="00BA25E2">
      <w:pPr>
        <w:pStyle w:val="ListParagraph"/>
        <w:numPr>
          <w:ilvl w:val="0"/>
          <w:numId w:val="73"/>
        </w:numPr>
        <w:spacing w:before="30" w:after="30"/>
        <w:jc w:val="both"/>
        <w:rPr>
          <w:rFonts w:ascii="Arial" w:hAnsi="Arial" w:cs="Arial"/>
        </w:rPr>
      </w:pPr>
      <w:r w:rsidRPr="00591CA0">
        <w:rPr>
          <w:rFonts w:ascii="Arial" w:hAnsi="Arial" w:cs="Arial"/>
        </w:rPr>
        <w:t>P</w:t>
      </w:r>
      <w:r w:rsidR="00CE4048" w:rsidRPr="00591CA0">
        <w:rPr>
          <w:rFonts w:ascii="Arial" w:hAnsi="Arial" w:cs="Arial"/>
        </w:rPr>
        <w:t>rovide subsidised access for SMEs</w:t>
      </w:r>
    </w:p>
    <w:p w14:paraId="74D6C31A" w14:textId="0CCF6135" w:rsidR="00CE4048" w:rsidRPr="00591CA0" w:rsidRDefault="00BA25E2">
      <w:pPr>
        <w:pStyle w:val="ListParagraph"/>
        <w:numPr>
          <w:ilvl w:val="0"/>
          <w:numId w:val="73"/>
        </w:numPr>
        <w:spacing w:before="30" w:after="30"/>
        <w:jc w:val="both"/>
        <w:rPr>
          <w:rFonts w:ascii="Arial" w:hAnsi="Arial" w:cs="Arial"/>
        </w:rPr>
      </w:pPr>
      <w:r w:rsidRPr="00591CA0">
        <w:rPr>
          <w:rFonts w:ascii="Arial" w:hAnsi="Arial" w:cs="Arial"/>
        </w:rPr>
        <w:t>D</w:t>
      </w:r>
      <w:r w:rsidR="00CE4048" w:rsidRPr="00591CA0">
        <w:rPr>
          <w:rFonts w:ascii="Arial" w:hAnsi="Arial" w:cs="Arial"/>
        </w:rPr>
        <w:t>evelop simplified tools for early</w:t>
      </w:r>
      <w:r w:rsidR="00D042A0" w:rsidRPr="00591CA0">
        <w:rPr>
          <w:rFonts w:ascii="Arial" w:hAnsi="Arial" w:cs="Arial"/>
        </w:rPr>
        <w:t xml:space="preserve"> </w:t>
      </w:r>
      <w:r w:rsidR="00CE4048" w:rsidRPr="00591CA0">
        <w:rPr>
          <w:rFonts w:ascii="Arial" w:hAnsi="Arial" w:cs="Arial"/>
        </w:rPr>
        <w:t>stage assessment</w:t>
      </w:r>
    </w:p>
    <w:p w14:paraId="19886C6F" w14:textId="77777777" w:rsidR="00C31DFF" w:rsidRPr="00591CA0" w:rsidRDefault="00C31DFF" w:rsidP="00E63A4B">
      <w:pPr>
        <w:spacing w:before="30" w:after="30"/>
        <w:jc w:val="both"/>
        <w:rPr>
          <w:rFonts w:ascii="Arial" w:hAnsi="Arial" w:cs="Arial"/>
        </w:rPr>
      </w:pPr>
    </w:p>
    <w:p w14:paraId="6E07C4E3" w14:textId="79F3D03B" w:rsidR="00CE4048" w:rsidRPr="00591CA0" w:rsidRDefault="00CE4048" w:rsidP="00E63A4B">
      <w:pPr>
        <w:spacing w:before="30" w:after="30"/>
        <w:jc w:val="both"/>
        <w:rPr>
          <w:rFonts w:ascii="Arial" w:hAnsi="Arial" w:cs="Arial"/>
        </w:rPr>
      </w:pPr>
      <w:r w:rsidRPr="00591CA0">
        <w:rPr>
          <w:rFonts w:ascii="Arial" w:hAnsi="Arial" w:cs="Arial"/>
        </w:rPr>
        <w:t>The MHCLG (2025) research recommends offering free carbon tools to ensure widespread access.</w:t>
      </w:r>
    </w:p>
    <w:p w14:paraId="30F67C51" w14:textId="77777777" w:rsidR="00FB0E61" w:rsidRPr="00591CA0" w:rsidRDefault="00FB0E61" w:rsidP="00E63A4B">
      <w:pPr>
        <w:spacing w:before="30" w:after="30"/>
        <w:jc w:val="both"/>
        <w:rPr>
          <w:rFonts w:ascii="Arial" w:hAnsi="Arial" w:cs="Arial"/>
        </w:rPr>
      </w:pPr>
    </w:p>
    <w:p w14:paraId="3B192FD4" w14:textId="77777777" w:rsidR="00CE4048" w:rsidRPr="00591CA0" w:rsidRDefault="00CE4048" w:rsidP="00E63A4B">
      <w:pPr>
        <w:pStyle w:val="Heading3"/>
        <w:spacing w:before="30" w:after="30"/>
        <w:jc w:val="both"/>
        <w:rPr>
          <w:rFonts w:ascii="Arial" w:hAnsi="Arial" w:cs="Arial"/>
        </w:rPr>
      </w:pPr>
      <w:bookmarkStart w:id="127" w:name="_Toc239671504"/>
      <w:r w:rsidRPr="00591CA0">
        <w:rPr>
          <w:rFonts w:ascii="Arial" w:hAnsi="Arial" w:cs="Arial"/>
        </w:rPr>
        <w:t>7.5.3 Support Standardisation</w:t>
      </w:r>
      <w:bookmarkEnd w:id="127"/>
    </w:p>
    <w:p w14:paraId="504C9921" w14:textId="77777777" w:rsidR="00CE4048" w:rsidRPr="00591CA0" w:rsidRDefault="00CE4048" w:rsidP="00E63A4B">
      <w:pPr>
        <w:spacing w:before="30" w:after="30"/>
        <w:jc w:val="both"/>
        <w:rPr>
          <w:rFonts w:ascii="Arial" w:hAnsi="Arial" w:cs="Arial"/>
        </w:rPr>
      </w:pPr>
      <w:r w:rsidRPr="00591CA0">
        <w:rPr>
          <w:rFonts w:ascii="Arial" w:hAnsi="Arial" w:cs="Arial"/>
        </w:rPr>
        <w:t>Industry bodies should develop:</w:t>
      </w:r>
    </w:p>
    <w:p w14:paraId="259B5AE9" w14:textId="3380FB52" w:rsidR="00CE4048" w:rsidRPr="00591CA0" w:rsidRDefault="00BA25E2">
      <w:pPr>
        <w:pStyle w:val="ListParagraph"/>
        <w:numPr>
          <w:ilvl w:val="0"/>
          <w:numId w:val="74"/>
        </w:numPr>
        <w:spacing w:before="30" w:after="30"/>
        <w:jc w:val="both"/>
        <w:rPr>
          <w:rFonts w:ascii="Arial" w:hAnsi="Arial" w:cs="Arial"/>
        </w:rPr>
      </w:pPr>
      <w:r w:rsidRPr="00591CA0">
        <w:rPr>
          <w:rFonts w:ascii="Arial" w:hAnsi="Arial" w:cs="Arial"/>
        </w:rPr>
        <w:t>S</w:t>
      </w:r>
      <w:r w:rsidR="00CE4048" w:rsidRPr="00591CA0">
        <w:rPr>
          <w:rFonts w:ascii="Arial" w:hAnsi="Arial" w:cs="Arial"/>
        </w:rPr>
        <w:t>tandardised carbon reporting templates</w:t>
      </w:r>
    </w:p>
    <w:p w14:paraId="53FB60E7" w14:textId="378F8D9F" w:rsidR="00CE4048" w:rsidRPr="00591CA0" w:rsidRDefault="00BA25E2">
      <w:pPr>
        <w:pStyle w:val="ListParagraph"/>
        <w:numPr>
          <w:ilvl w:val="0"/>
          <w:numId w:val="74"/>
        </w:numPr>
        <w:spacing w:before="30" w:after="30"/>
        <w:jc w:val="both"/>
        <w:rPr>
          <w:rFonts w:ascii="Arial" w:hAnsi="Arial" w:cs="Arial"/>
        </w:rPr>
      </w:pPr>
      <w:r w:rsidRPr="00591CA0">
        <w:rPr>
          <w:rFonts w:ascii="Arial" w:hAnsi="Arial" w:cs="Arial"/>
        </w:rPr>
        <w:t>C</w:t>
      </w:r>
      <w:r w:rsidR="00CE4048" w:rsidRPr="00591CA0">
        <w:rPr>
          <w:rFonts w:ascii="Arial" w:hAnsi="Arial" w:cs="Arial"/>
        </w:rPr>
        <w:t>onsistent data formats</w:t>
      </w:r>
    </w:p>
    <w:p w14:paraId="6DC169F6" w14:textId="275D7013" w:rsidR="00CE4048" w:rsidRPr="00591CA0" w:rsidRDefault="00BA25E2">
      <w:pPr>
        <w:pStyle w:val="ListParagraph"/>
        <w:numPr>
          <w:ilvl w:val="0"/>
          <w:numId w:val="74"/>
        </w:numPr>
        <w:spacing w:before="30" w:after="30"/>
        <w:jc w:val="both"/>
        <w:rPr>
          <w:rFonts w:ascii="Arial" w:hAnsi="Arial" w:cs="Arial"/>
        </w:rPr>
      </w:pPr>
      <w:r w:rsidRPr="00591CA0">
        <w:rPr>
          <w:rFonts w:ascii="Arial" w:hAnsi="Arial" w:cs="Arial"/>
        </w:rPr>
        <w:t>S</w:t>
      </w:r>
      <w:r w:rsidR="00CE4048" w:rsidRPr="00591CA0">
        <w:rPr>
          <w:rFonts w:ascii="Arial" w:hAnsi="Arial" w:cs="Arial"/>
        </w:rPr>
        <w:t>hared carbon databases</w:t>
      </w:r>
    </w:p>
    <w:p w14:paraId="29AB9BBB" w14:textId="77777777" w:rsidR="00C31DFF" w:rsidRPr="00591CA0" w:rsidRDefault="00C31DFF" w:rsidP="00E63A4B">
      <w:pPr>
        <w:spacing w:before="30" w:after="30"/>
        <w:jc w:val="both"/>
        <w:rPr>
          <w:rFonts w:ascii="Arial" w:hAnsi="Arial" w:cs="Arial"/>
        </w:rPr>
      </w:pPr>
    </w:p>
    <w:p w14:paraId="300AFFB9" w14:textId="21B4A1B0" w:rsidR="00CE4048" w:rsidRPr="00591CA0" w:rsidRDefault="00CE4048" w:rsidP="00E63A4B">
      <w:pPr>
        <w:spacing w:before="30" w:after="30"/>
        <w:jc w:val="both"/>
        <w:rPr>
          <w:rFonts w:ascii="Arial" w:hAnsi="Arial" w:cs="Arial"/>
        </w:rPr>
      </w:pPr>
      <w:r w:rsidRPr="00591CA0">
        <w:rPr>
          <w:rFonts w:ascii="Arial" w:hAnsi="Arial" w:cs="Arial"/>
        </w:rPr>
        <w:t>Standardisation supports accuracy and comparability. The RICS (2025) report recommends harmonising global standards for low</w:t>
      </w:r>
      <w:r w:rsidR="00D042A0" w:rsidRPr="00591CA0">
        <w:rPr>
          <w:rFonts w:ascii="Arial" w:hAnsi="Arial" w:cs="Arial"/>
        </w:rPr>
        <w:t xml:space="preserve"> </w:t>
      </w:r>
      <w:r w:rsidRPr="00591CA0">
        <w:rPr>
          <w:rFonts w:ascii="Arial" w:hAnsi="Arial" w:cs="Arial"/>
        </w:rPr>
        <w:t>carbon buildings.</w:t>
      </w:r>
      <w:r w:rsidR="00FB0E61" w:rsidRPr="00591CA0">
        <w:rPr>
          <w:rFonts w:ascii="Arial" w:hAnsi="Arial" w:cs="Arial"/>
        </w:rPr>
        <w:br/>
      </w:r>
    </w:p>
    <w:p w14:paraId="310131B4" w14:textId="77777777" w:rsidR="00CE4048" w:rsidRPr="00591CA0" w:rsidRDefault="00CE4048" w:rsidP="00E63A4B">
      <w:pPr>
        <w:pStyle w:val="Heading3"/>
        <w:spacing w:before="30" w:after="30"/>
        <w:jc w:val="both"/>
        <w:rPr>
          <w:rFonts w:ascii="Arial" w:hAnsi="Arial" w:cs="Arial"/>
        </w:rPr>
      </w:pPr>
      <w:bookmarkStart w:id="128" w:name="_Toc239671505"/>
      <w:r w:rsidRPr="00591CA0">
        <w:rPr>
          <w:rFonts w:ascii="Arial" w:hAnsi="Arial" w:cs="Arial"/>
        </w:rPr>
        <w:t>7.5.4 Promote Carbon Literacy Across the Profession</w:t>
      </w:r>
      <w:bookmarkEnd w:id="128"/>
    </w:p>
    <w:p w14:paraId="15DC8389" w14:textId="77777777" w:rsidR="00CE4048" w:rsidRPr="00591CA0" w:rsidRDefault="00CE4048" w:rsidP="00E63A4B">
      <w:pPr>
        <w:spacing w:before="30" w:after="30"/>
        <w:jc w:val="both"/>
        <w:rPr>
          <w:rFonts w:ascii="Arial" w:hAnsi="Arial" w:cs="Arial"/>
        </w:rPr>
      </w:pPr>
      <w:r w:rsidRPr="00591CA0">
        <w:rPr>
          <w:rFonts w:ascii="Arial" w:hAnsi="Arial" w:cs="Arial"/>
        </w:rPr>
        <w:t>Industry bodies should:</w:t>
      </w:r>
    </w:p>
    <w:p w14:paraId="47AEDAA3" w14:textId="046ECA38" w:rsidR="00CE4048" w:rsidRPr="00591CA0" w:rsidRDefault="00BA25E2">
      <w:pPr>
        <w:pStyle w:val="ListParagraph"/>
        <w:numPr>
          <w:ilvl w:val="0"/>
          <w:numId w:val="75"/>
        </w:numPr>
        <w:spacing w:before="30" w:after="30"/>
        <w:jc w:val="both"/>
        <w:rPr>
          <w:rFonts w:ascii="Arial" w:hAnsi="Arial" w:cs="Arial"/>
        </w:rPr>
      </w:pPr>
      <w:r w:rsidRPr="00591CA0">
        <w:rPr>
          <w:rFonts w:ascii="Arial" w:hAnsi="Arial" w:cs="Arial"/>
        </w:rPr>
        <w:t>E</w:t>
      </w:r>
      <w:r w:rsidR="00CE4048" w:rsidRPr="00591CA0">
        <w:rPr>
          <w:rFonts w:ascii="Arial" w:hAnsi="Arial" w:cs="Arial"/>
        </w:rPr>
        <w:t>mbed carbon literacy into accreditation pathways</w:t>
      </w:r>
    </w:p>
    <w:p w14:paraId="1A067E14" w14:textId="7D3B5AC2" w:rsidR="00CE4048" w:rsidRPr="00591CA0" w:rsidRDefault="00BA25E2">
      <w:pPr>
        <w:pStyle w:val="ListParagraph"/>
        <w:numPr>
          <w:ilvl w:val="0"/>
          <w:numId w:val="75"/>
        </w:numPr>
        <w:spacing w:before="30" w:after="30"/>
        <w:jc w:val="both"/>
        <w:rPr>
          <w:rFonts w:ascii="Arial" w:hAnsi="Arial" w:cs="Arial"/>
        </w:rPr>
      </w:pPr>
      <w:r w:rsidRPr="00591CA0">
        <w:rPr>
          <w:rFonts w:ascii="Arial" w:hAnsi="Arial" w:cs="Arial"/>
        </w:rPr>
        <w:t>R</w:t>
      </w:r>
      <w:r w:rsidR="00CE4048" w:rsidRPr="00591CA0">
        <w:rPr>
          <w:rFonts w:ascii="Arial" w:hAnsi="Arial" w:cs="Arial"/>
        </w:rPr>
        <w:t>equire carbon training for chartership</w:t>
      </w:r>
    </w:p>
    <w:p w14:paraId="061F7719" w14:textId="4BAAAC12" w:rsidR="00CE4048" w:rsidRPr="00591CA0" w:rsidRDefault="00BA25E2">
      <w:pPr>
        <w:pStyle w:val="ListParagraph"/>
        <w:numPr>
          <w:ilvl w:val="0"/>
          <w:numId w:val="75"/>
        </w:numPr>
        <w:spacing w:before="30" w:after="30"/>
        <w:jc w:val="both"/>
        <w:rPr>
          <w:rFonts w:ascii="Arial" w:hAnsi="Arial" w:cs="Arial"/>
        </w:rPr>
      </w:pPr>
      <w:r w:rsidRPr="00591CA0">
        <w:rPr>
          <w:rFonts w:ascii="Arial" w:hAnsi="Arial" w:cs="Arial"/>
        </w:rPr>
        <w:t>D</w:t>
      </w:r>
      <w:r w:rsidR="00CE4048" w:rsidRPr="00591CA0">
        <w:rPr>
          <w:rFonts w:ascii="Arial" w:hAnsi="Arial" w:cs="Arial"/>
        </w:rPr>
        <w:t>evelop CPD modules focused on retrofit</w:t>
      </w:r>
    </w:p>
    <w:p w14:paraId="13C5A798" w14:textId="77777777" w:rsidR="00C31DFF" w:rsidRPr="00591CA0" w:rsidRDefault="00C31DFF" w:rsidP="00E63A4B">
      <w:pPr>
        <w:spacing w:before="30" w:after="30"/>
        <w:jc w:val="both"/>
        <w:rPr>
          <w:rFonts w:ascii="Arial" w:hAnsi="Arial" w:cs="Arial"/>
        </w:rPr>
      </w:pPr>
    </w:p>
    <w:p w14:paraId="0028A58B" w14:textId="54B65187" w:rsidR="00CE4048" w:rsidRPr="00591CA0" w:rsidRDefault="00CE4048" w:rsidP="00E63A4B">
      <w:pPr>
        <w:spacing w:before="30" w:after="30"/>
        <w:jc w:val="both"/>
        <w:rPr>
          <w:rFonts w:ascii="Arial" w:hAnsi="Arial" w:cs="Arial"/>
        </w:rPr>
      </w:pPr>
      <w:r w:rsidRPr="00591CA0">
        <w:rPr>
          <w:rFonts w:ascii="Arial" w:hAnsi="Arial" w:cs="Arial"/>
        </w:rPr>
        <w:t>Carbon literacy must become a core requirement for professional accreditation, ensuring that future QSs enter the profession with the skills required for net</w:t>
      </w:r>
      <w:r w:rsidR="00D042A0" w:rsidRPr="00591CA0">
        <w:rPr>
          <w:rFonts w:ascii="Arial" w:hAnsi="Arial" w:cs="Arial"/>
        </w:rPr>
        <w:t xml:space="preserve"> </w:t>
      </w:r>
      <w:r w:rsidRPr="00591CA0">
        <w:rPr>
          <w:rFonts w:ascii="Arial" w:hAnsi="Arial" w:cs="Arial"/>
        </w:rPr>
        <w:t>zero construction.</w:t>
      </w:r>
    </w:p>
    <w:p w14:paraId="38D0A928" w14:textId="77777777" w:rsidR="00FB0E61" w:rsidRPr="00591CA0" w:rsidRDefault="00FB0E61" w:rsidP="00E63A4B">
      <w:pPr>
        <w:spacing w:before="30" w:after="30"/>
        <w:jc w:val="both"/>
        <w:rPr>
          <w:rFonts w:ascii="Arial" w:hAnsi="Arial" w:cs="Arial"/>
          <w:b/>
          <w:bCs/>
        </w:rPr>
      </w:pPr>
    </w:p>
    <w:p w14:paraId="32638676" w14:textId="4F8A808F" w:rsidR="00CE4048" w:rsidRPr="00591CA0" w:rsidRDefault="00CE4048" w:rsidP="00E63A4B">
      <w:pPr>
        <w:pStyle w:val="Heading2"/>
        <w:spacing w:before="30" w:after="30"/>
        <w:jc w:val="both"/>
        <w:rPr>
          <w:rFonts w:ascii="Arial" w:hAnsi="Arial" w:cs="Arial"/>
        </w:rPr>
      </w:pPr>
      <w:bookmarkStart w:id="129" w:name="_Toc239671506"/>
      <w:r w:rsidRPr="00591CA0">
        <w:rPr>
          <w:rFonts w:ascii="Arial" w:hAnsi="Arial" w:cs="Arial"/>
        </w:rPr>
        <w:t>7.6 Cross</w:t>
      </w:r>
      <w:r w:rsidR="00D042A0" w:rsidRPr="00591CA0">
        <w:rPr>
          <w:rFonts w:ascii="Arial" w:hAnsi="Arial" w:cs="Arial"/>
        </w:rPr>
        <w:t xml:space="preserve"> </w:t>
      </w:r>
      <w:r w:rsidRPr="00591CA0">
        <w:rPr>
          <w:rFonts w:ascii="Arial" w:hAnsi="Arial" w:cs="Arial"/>
        </w:rPr>
        <w:t>Sector Recommendations</w:t>
      </w:r>
      <w:bookmarkEnd w:id="129"/>
    </w:p>
    <w:p w14:paraId="2F2A22DA" w14:textId="77777777" w:rsidR="00CE4048" w:rsidRPr="00591CA0" w:rsidRDefault="00CE4048" w:rsidP="00E63A4B">
      <w:pPr>
        <w:pStyle w:val="Heading3"/>
        <w:spacing w:before="30" w:after="30"/>
        <w:jc w:val="both"/>
        <w:rPr>
          <w:rFonts w:ascii="Arial" w:hAnsi="Arial" w:cs="Arial"/>
        </w:rPr>
      </w:pPr>
      <w:bookmarkStart w:id="130" w:name="_Toc239671507"/>
      <w:r w:rsidRPr="00591CA0">
        <w:rPr>
          <w:rFonts w:ascii="Arial" w:hAnsi="Arial" w:cs="Arial"/>
        </w:rPr>
        <w:t>7.6.1 Strengthen Collaboration</w:t>
      </w:r>
      <w:bookmarkEnd w:id="130"/>
    </w:p>
    <w:p w14:paraId="7E87E014" w14:textId="77777777" w:rsidR="00CE4048" w:rsidRPr="00591CA0" w:rsidRDefault="00CE4048" w:rsidP="00E63A4B">
      <w:pPr>
        <w:spacing w:before="30" w:after="30"/>
        <w:jc w:val="both"/>
        <w:rPr>
          <w:rFonts w:ascii="Arial" w:hAnsi="Arial" w:cs="Arial"/>
        </w:rPr>
      </w:pPr>
      <w:r w:rsidRPr="00591CA0">
        <w:rPr>
          <w:rFonts w:ascii="Arial" w:hAnsi="Arial" w:cs="Arial"/>
        </w:rPr>
        <w:t>QSs, designers, contractors, and sustainability specialists should collaborate more closely to:</w:t>
      </w:r>
    </w:p>
    <w:p w14:paraId="3DAC6C22" w14:textId="0AAC320C" w:rsidR="00CE4048" w:rsidRPr="00591CA0" w:rsidRDefault="00BA25E2">
      <w:pPr>
        <w:pStyle w:val="ListParagraph"/>
        <w:numPr>
          <w:ilvl w:val="0"/>
          <w:numId w:val="76"/>
        </w:numPr>
        <w:spacing w:before="30" w:after="30"/>
        <w:jc w:val="both"/>
        <w:rPr>
          <w:rFonts w:ascii="Arial" w:hAnsi="Arial" w:cs="Arial"/>
        </w:rPr>
      </w:pPr>
      <w:r w:rsidRPr="00591CA0">
        <w:rPr>
          <w:rFonts w:ascii="Arial" w:hAnsi="Arial" w:cs="Arial"/>
        </w:rPr>
        <w:t>S</w:t>
      </w:r>
      <w:r w:rsidR="00CE4048" w:rsidRPr="00591CA0">
        <w:rPr>
          <w:rFonts w:ascii="Arial" w:hAnsi="Arial" w:cs="Arial"/>
        </w:rPr>
        <w:t>hare data</w:t>
      </w:r>
    </w:p>
    <w:p w14:paraId="1ABD1A6A" w14:textId="1B549576" w:rsidR="00CE4048" w:rsidRPr="00591CA0" w:rsidRDefault="00BA25E2">
      <w:pPr>
        <w:pStyle w:val="ListParagraph"/>
        <w:numPr>
          <w:ilvl w:val="0"/>
          <w:numId w:val="76"/>
        </w:numPr>
        <w:spacing w:before="30" w:after="30"/>
        <w:jc w:val="both"/>
        <w:rPr>
          <w:rFonts w:ascii="Arial" w:hAnsi="Arial" w:cs="Arial"/>
        </w:rPr>
      </w:pPr>
      <w:r w:rsidRPr="00591CA0">
        <w:rPr>
          <w:rFonts w:ascii="Arial" w:hAnsi="Arial" w:cs="Arial"/>
        </w:rPr>
        <w:t>A</w:t>
      </w:r>
      <w:r w:rsidR="00CE4048" w:rsidRPr="00591CA0">
        <w:rPr>
          <w:rFonts w:ascii="Arial" w:hAnsi="Arial" w:cs="Arial"/>
        </w:rPr>
        <w:t>lign workflows</w:t>
      </w:r>
    </w:p>
    <w:p w14:paraId="63AB019D" w14:textId="6D575DB3" w:rsidR="00CE4048" w:rsidRPr="00591CA0" w:rsidRDefault="00BA25E2">
      <w:pPr>
        <w:pStyle w:val="ListParagraph"/>
        <w:numPr>
          <w:ilvl w:val="0"/>
          <w:numId w:val="76"/>
        </w:numPr>
        <w:spacing w:before="30" w:after="30"/>
        <w:jc w:val="both"/>
        <w:rPr>
          <w:rFonts w:ascii="Arial" w:hAnsi="Arial" w:cs="Arial"/>
        </w:rPr>
      </w:pPr>
      <w:r w:rsidRPr="00591CA0">
        <w:rPr>
          <w:rFonts w:ascii="Arial" w:hAnsi="Arial" w:cs="Arial"/>
        </w:rPr>
        <w:lastRenderedPageBreak/>
        <w:t>I</w:t>
      </w:r>
      <w:r w:rsidR="00CE4048" w:rsidRPr="00591CA0">
        <w:rPr>
          <w:rFonts w:ascii="Arial" w:hAnsi="Arial" w:cs="Arial"/>
        </w:rPr>
        <w:t>ntegrate cost and carbon decisions</w:t>
      </w:r>
    </w:p>
    <w:p w14:paraId="3269CB36" w14:textId="02EF8E00" w:rsidR="00CE4048" w:rsidRPr="00591CA0" w:rsidRDefault="00BA25E2">
      <w:pPr>
        <w:pStyle w:val="ListParagraph"/>
        <w:numPr>
          <w:ilvl w:val="0"/>
          <w:numId w:val="76"/>
        </w:numPr>
        <w:spacing w:before="30" w:after="30"/>
        <w:jc w:val="both"/>
        <w:rPr>
          <w:rFonts w:ascii="Arial" w:hAnsi="Arial" w:cs="Arial"/>
        </w:rPr>
      </w:pPr>
      <w:r w:rsidRPr="00591CA0">
        <w:rPr>
          <w:rFonts w:ascii="Arial" w:hAnsi="Arial" w:cs="Arial"/>
        </w:rPr>
        <w:t>I</w:t>
      </w:r>
      <w:r w:rsidR="00CE4048" w:rsidRPr="00591CA0">
        <w:rPr>
          <w:rFonts w:ascii="Arial" w:hAnsi="Arial" w:cs="Arial"/>
        </w:rPr>
        <w:t>mprove project outcomes</w:t>
      </w:r>
    </w:p>
    <w:p w14:paraId="479EE3F5" w14:textId="77777777" w:rsidR="00C31DFF" w:rsidRPr="00591CA0" w:rsidRDefault="00C31DFF" w:rsidP="00E63A4B">
      <w:pPr>
        <w:spacing w:before="30" w:after="30"/>
        <w:jc w:val="both"/>
        <w:rPr>
          <w:rFonts w:ascii="Arial" w:hAnsi="Arial" w:cs="Arial"/>
        </w:rPr>
      </w:pPr>
    </w:p>
    <w:p w14:paraId="1FA5B507" w14:textId="20BB2C4A" w:rsidR="00CE4048" w:rsidRPr="00591CA0" w:rsidRDefault="00CE4048" w:rsidP="00E63A4B">
      <w:pPr>
        <w:spacing w:before="30" w:after="30"/>
        <w:jc w:val="both"/>
        <w:rPr>
          <w:rFonts w:ascii="Arial" w:hAnsi="Arial" w:cs="Arial"/>
        </w:rPr>
      </w:pPr>
      <w:r w:rsidRPr="00591CA0">
        <w:rPr>
          <w:rFonts w:ascii="Arial" w:hAnsi="Arial" w:cs="Arial"/>
        </w:rPr>
        <w:t>Collaboration is essential for effective retrofit delivery.</w:t>
      </w:r>
    </w:p>
    <w:p w14:paraId="7CD3D4B9" w14:textId="77777777" w:rsidR="00FB0E61" w:rsidRPr="00591CA0" w:rsidRDefault="00FB0E61" w:rsidP="00E63A4B">
      <w:pPr>
        <w:spacing w:before="30" w:after="30"/>
        <w:jc w:val="both"/>
        <w:rPr>
          <w:rFonts w:ascii="Arial" w:hAnsi="Arial" w:cs="Arial"/>
          <w:b/>
          <w:bCs/>
        </w:rPr>
      </w:pPr>
    </w:p>
    <w:p w14:paraId="331EA24A" w14:textId="37F63ECB" w:rsidR="00CE4048" w:rsidRPr="00591CA0" w:rsidRDefault="00CE4048" w:rsidP="00E63A4B">
      <w:pPr>
        <w:pStyle w:val="Heading3"/>
        <w:spacing w:before="30" w:after="30"/>
        <w:jc w:val="both"/>
        <w:rPr>
          <w:rFonts w:ascii="Arial" w:hAnsi="Arial" w:cs="Arial"/>
        </w:rPr>
      </w:pPr>
      <w:bookmarkStart w:id="131" w:name="_Toc239671508"/>
      <w:r w:rsidRPr="00591CA0">
        <w:rPr>
          <w:rFonts w:ascii="Arial" w:hAnsi="Arial" w:cs="Arial"/>
        </w:rPr>
        <w:t>7.6.2 Embed Lifecycle Thinking</w:t>
      </w:r>
      <w:bookmarkEnd w:id="131"/>
    </w:p>
    <w:p w14:paraId="3944B511" w14:textId="3F8D1765" w:rsidR="00CE4048" w:rsidRPr="00591CA0" w:rsidRDefault="00CE4048" w:rsidP="00E63A4B">
      <w:pPr>
        <w:spacing w:before="30" w:after="30"/>
        <w:jc w:val="both"/>
        <w:rPr>
          <w:rFonts w:ascii="Arial" w:hAnsi="Arial" w:cs="Arial"/>
        </w:rPr>
      </w:pPr>
      <w:r w:rsidRPr="00591CA0">
        <w:rPr>
          <w:rFonts w:ascii="Arial" w:hAnsi="Arial" w:cs="Arial"/>
        </w:rPr>
        <w:t>All stakeholders should adopt lifecycle</w:t>
      </w:r>
      <w:r w:rsidR="00D042A0" w:rsidRPr="00591CA0">
        <w:rPr>
          <w:rFonts w:ascii="Arial" w:hAnsi="Arial" w:cs="Arial"/>
        </w:rPr>
        <w:t xml:space="preserve"> </w:t>
      </w:r>
      <w:r w:rsidRPr="00591CA0">
        <w:rPr>
          <w:rFonts w:ascii="Arial" w:hAnsi="Arial" w:cs="Arial"/>
        </w:rPr>
        <w:t>based approaches to:</w:t>
      </w:r>
    </w:p>
    <w:p w14:paraId="1BE33242" w14:textId="0C90A0BA" w:rsidR="00CE4048" w:rsidRPr="00591CA0" w:rsidRDefault="00BA25E2">
      <w:pPr>
        <w:pStyle w:val="ListParagraph"/>
        <w:numPr>
          <w:ilvl w:val="0"/>
          <w:numId w:val="77"/>
        </w:numPr>
        <w:spacing w:before="30" w:after="30"/>
        <w:jc w:val="both"/>
        <w:rPr>
          <w:rFonts w:ascii="Arial" w:hAnsi="Arial" w:cs="Arial"/>
        </w:rPr>
      </w:pPr>
      <w:r w:rsidRPr="00591CA0">
        <w:rPr>
          <w:rFonts w:ascii="Arial" w:hAnsi="Arial" w:cs="Arial"/>
        </w:rPr>
        <w:t>C</w:t>
      </w:r>
      <w:r w:rsidR="00CE4048" w:rsidRPr="00591CA0">
        <w:rPr>
          <w:rFonts w:ascii="Arial" w:hAnsi="Arial" w:cs="Arial"/>
        </w:rPr>
        <w:t>ost planning</w:t>
      </w:r>
    </w:p>
    <w:p w14:paraId="760BC2B9" w14:textId="503B36D2" w:rsidR="00CE4048" w:rsidRPr="00591CA0" w:rsidRDefault="00BA25E2">
      <w:pPr>
        <w:pStyle w:val="ListParagraph"/>
        <w:numPr>
          <w:ilvl w:val="0"/>
          <w:numId w:val="77"/>
        </w:numPr>
        <w:spacing w:before="30" w:after="30"/>
        <w:jc w:val="both"/>
        <w:rPr>
          <w:rFonts w:ascii="Arial" w:hAnsi="Arial" w:cs="Arial"/>
        </w:rPr>
      </w:pPr>
      <w:r w:rsidRPr="00591CA0">
        <w:rPr>
          <w:rFonts w:ascii="Arial" w:hAnsi="Arial" w:cs="Arial"/>
        </w:rPr>
        <w:t>C</w:t>
      </w:r>
      <w:r w:rsidR="00CE4048" w:rsidRPr="00591CA0">
        <w:rPr>
          <w:rFonts w:ascii="Arial" w:hAnsi="Arial" w:cs="Arial"/>
        </w:rPr>
        <w:t>arbon assessment</w:t>
      </w:r>
    </w:p>
    <w:p w14:paraId="3C3A2E9D" w14:textId="04C54254" w:rsidR="00CE4048" w:rsidRPr="00591CA0" w:rsidRDefault="00BA25E2">
      <w:pPr>
        <w:pStyle w:val="ListParagraph"/>
        <w:numPr>
          <w:ilvl w:val="0"/>
          <w:numId w:val="77"/>
        </w:numPr>
        <w:spacing w:before="30" w:after="30"/>
        <w:jc w:val="both"/>
        <w:rPr>
          <w:rFonts w:ascii="Arial" w:hAnsi="Arial" w:cs="Arial"/>
        </w:rPr>
      </w:pPr>
      <w:r w:rsidRPr="00591CA0">
        <w:rPr>
          <w:rFonts w:ascii="Arial" w:hAnsi="Arial" w:cs="Arial"/>
        </w:rPr>
        <w:t>P</w:t>
      </w:r>
      <w:r w:rsidR="00CE4048" w:rsidRPr="00591CA0">
        <w:rPr>
          <w:rFonts w:ascii="Arial" w:hAnsi="Arial" w:cs="Arial"/>
        </w:rPr>
        <w:t>rocurement</w:t>
      </w:r>
    </w:p>
    <w:p w14:paraId="1F1B1D2C" w14:textId="2C2BC841" w:rsidR="00CE4048" w:rsidRPr="00591CA0" w:rsidRDefault="00BA25E2">
      <w:pPr>
        <w:pStyle w:val="ListParagraph"/>
        <w:numPr>
          <w:ilvl w:val="0"/>
          <w:numId w:val="77"/>
        </w:numPr>
        <w:spacing w:before="30" w:after="30"/>
        <w:jc w:val="both"/>
        <w:rPr>
          <w:rFonts w:ascii="Arial" w:hAnsi="Arial" w:cs="Arial"/>
        </w:rPr>
      </w:pPr>
      <w:r w:rsidRPr="00591CA0">
        <w:rPr>
          <w:rFonts w:ascii="Arial" w:hAnsi="Arial" w:cs="Arial"/>
        </w:rPr>
        <w:t>A</w:t>
      </w:r>
      <w:r w:rsidR="00CE4048" w:rsidRPr="00591CA0">
        <w:rPr>
          <w:rFonts w:ascii="Arial" w:hAnsi="Arial" w:cs="Arial"/>
        </w:rPr>
        <w:t>sset management</w:t>
      </w:r>
    </w:p>
    <w:p w14:paraId="3B3999EC" w14:textId="77777777" w:rsidR="00C31DFF" w:rsidRPr="00591CA0" w:rsidRDefault="00C31DFF" w:rsidP="00E63A4B">
      <w:pPr>
        <w:spacing w:before="30" w:after="30"/>
        <w:jc w:val="both"/>
        <w:rPr>
          <w:rFonts w:ascii="Arial" w:hAnsi="Arial" w:cs="Arial"/>
        </w:rPr>
      </w:pPr>
    </w:p>
    <w:p w14:paraId="6E3AD62E" w14:textId="359BF603" w:rsidR="00CE4048" w:rsidRPr="00591CA0" w:rsidRDefault="00CE4048" w:rsidP="00E63A4B">
      <w:pPr>
        <w:spacing w:before="30" w:after="30"/>
        <w:jc w:val="both"/>
        <w:rPr>
          <w:rFonts w:ascii="Arial" w:hAnsi="Arial" w:cs="Arial"/>
        </w:rPr>
      </w:pPr>
      <w:r w:rsidRPr="00591CA0">
        <w:rPr>
          <w:rFonts w:ascii="Arial" w:hAnsi="Arial" w:cs="Arial"/>
        </w:rPr>
        <w:t>Lifecycle thinking supports long</w:t>
      </w:r>
      <w:r w:rsidR="00D042A0" w:rsidRPr="00591CA0">
        <w:rPr>
          <w:rFonts w:ascii="Arial" w:hAnsi="Arial" w:cs="Arial"/>
        </w:rPr>
        <w:t xml:space="preserve"> </w:t>
      </w:r>
      <w:r w:rsidRPr="00591CA0">
        <w:rPr>
          <w:rFonts w:ascii="Arial" w:hAnsi="Arial" w:cs="Arial"/>
        </w:rPr>
        <w:t>term sustainability and aligns with ORP’s emphasis on Target Energy Pathways.</w:t>
      </w:r>
    </w:p>
    <w:p w14:paraId="15E59A50" w14:textId="77777777" w:rsidR="00FB0E61" w:rsidRPr="00591CA0" w:rsidRDefault="00FB0E61" w:rsidP="00E63A4B">
      <w:pPr>
        <w:spacing w:before="30" w:after="30"/>
        <w:jc w:val="both"/>
        <w:rPr>
          <w:rFonts w:ascii="Arial" w:hAnsi="Arial" w:cs="Arial"/>
          <w:b/>
          <w:bCs/>
        </w:rPr>
      </w:pPr>
    </w:p>
    <w:p w14:paraId="6237A190" w14:textId="67EA5288" w:rsidR="00CE4048" w:rsidRPr="00591CA0" w:rsidRDefault="00CE4048" w:rsidP="00E63A4B">
      <w:pPr>
        <w:pStyle w:val="Heading3"/>
        <w:spacing w:before="30" w:after="30"/>
        <w:jc w:val="both"/>
        <w:rPr>
          <w:rFonts w:ascii="Arial" w:hAnsi="Arial" w:cs="Arial"/>
        </w:rPr>
      </w:pPr>
      <w:bookmarkStart w:id="132" w:name="_Toc239671509"/>
      <w:r w:rsidRPr="00591CA0">
        <w:rPr>
          <w:rFonts w:ascii="Arial" w:hAnsi="Arial" w:cs="Arial"/>
        </w:rPr>
        <w:t>7.6.3 Prioritise Early</w:t>
      </w:r>
      <w:r w:rsidR="00D042A0" w:rsidRPr="00591CA0">
        <w:rPr>
          <w:rFonts w:ascii="Arial" w:hAnsi="Arial" w:cs="Arial"/>
        </w:rPr>
        <w:t xml:space="preserve"> </w:t>
      </w:r>
      <w:r w:rsidRPr="00591CA0">
        <w:rPr>
          <w:rFonts w:ascii="Arial" w:hAnsi="Arial" w:cs="Arial"/>
        </w:rPr>
        <w:t>Stage Decision</w:t>
      </w:r>
      <w:r w:rsidR="00D042A0" w:rsidRPr="00591CA0">
        <w:rPr>
          <w:rFonts w:ascii="Arial" w:hAnsi="Arial" w:cs="Arial"/>
        </w:rPr>
        <w:t xml:space="preserve"> </w:t>
      </w:r>
      <w:r w:rsidRPr="00591CA0">
        <w:rPr>
          <w:rFonts w:ascii="Arial" w:hAnsi="Arial" w:cs="Arial"/>
        </w:rPr>
        <w:t>Making</w:t>
      </w:r>
      <w:bookmarkEnd w:id="132"/>
    </w:p>
    <w:p w14:paraId="0B3DFF16" w14:textId="2D995812" w:rsidR="00CE4048" w:rsidRPr="00591CA0" w:rsidRDefault="00CE4048" w:rsidP="00E63A4B">
      <w:pPr>
        <w:spacing w:before="30" w:after="30"/>
        <w:jc w:val="both"/>
        <w:rPr>
          <w:rFonts w:ascii="Arial" w:hAnsi="Arial" w:cs="Arial"/>
        </w:rPr>
      </w:pPr>
      <w:r w:rsidRPr="00591CA0">
        <w:rPr>
          <w:rFonts w:ascii="Arial" w:hAnsi="Arial" w:cs="Arial"/>
        </w:rPr>
        <w:t>Early</w:t>
      </w:r>
      <w:r w:rsidR="00D042A0" w:rsidRPr="00591CA0">
        <w:rPr>
          <w:rFonts w:ascii="Arial" w:hAnsi="Arial" w:cs="Arial"/>
        </w:rPr>
        <w:t xml:space="preserve"> </w:t>
      </w:r>
      <w:r w:rsidRPr="00591CA0">
        <w:rPr>
          <w:rFonts w:ascii="Arial" w:hAnsi="Arial" w:cs="Arial"/>
        </w:rPr>
        <w:t>stage decisions have the greatest impact on carbon outcomes. Stakeholders should:</w:t>
      </w:r>
    </w:p>
    <w:p w14:paraId="646FA670" w14:textId="042F28AB" w:rsidR="00CE4048" w:rsidRPr="00591CA0" w:rsidRDefault="00BA25E2">
      <w:pPr>
        <w:pStyle w:val="ListParagraph"/>
        <w:numPr>
          <w:ilvl w:val="0"/>
          <w:numId w:val="78"/>
        </w:numPr>
        <w:spacing w:before="30" w:after="30"/>
        <w:jc w:val="both"/>
        <w:rPr>
          <w:rFonts w:ascii="Arial" w:hAnsi="Arial" w:cs="Arial"/>
        </w:rPr>
      </w:pPr>
      <w:r w:rsidRPr="00591CA0">
        <w:rPr>
          <w:rFonts w:ascii="Arial" w:hAnsi="Arial" w:cs="Arial"/>
        </w:rPr>
        <w:t>C</w:t>
      </w:r>
      <w:r w:rsidR="00CE4048" w:rsidRPr="00591CA0">
        <w:rPr>
          <w:rFonts w:ascii="Arial" w:hAnsi="Arial" w:cs="Arial"/>
        </w:rPr>
        <w:t>onduct early carbon assessments</w:t>
      </w:r>
    </w:p>
    <w:p w14:paraId="2A51006A" w14:textId="176C6B3A" w:rsidR="00CE4048" w:rsidRPr="00591CA0" w:rsidRDefault="00BA25E2">
      <w:pPr>
        <w:pStyle w:val="ListParagraph"/>
        <w:numPr>
          <w:ilvl w:val="0"/>
          <w:numId w:val="78"/>
        </w:numPr>
        <w:spacing w:before="30" w:after="30"/>
        <w:jc w:val="both"/>
        <w:rPr>
          <w:rFonts w:ascii="Arial" w:hAnsi="Arial" w:cs="Arial"/>
        </w:rPr>
      </w:pPr>
      <w:r w:rsidRPr="00591CA0">
        <w:rPr>
          <w:rFonts w:ascii="Arial" w:hAnsi="Arial" w:cs="Arial"/>
        </w:rPr>
        <w:t>E</w:t>
      </w:r>
      <w:r w:rsidR="00CE4048" w:rsidRPr="00591CA0">
        <w:rPr>
          <w:rFonts w:ascii="Arial" w:hAnsi="Arial" w:cs="Arial"/>
        </w:rPr>
        <w:t>valuate low</w:t>
      </w:r>
      <w:r w:rsidR="00D042A0" w:rsidRPr="00591CA0">
        <w:rPr>
          <w:rFonts w:ascii="Arial" w:hAnsi="Arial" w:cs="Arial"/>
        </w:rPr>
        <w:t xml:space="preserve"> </w:t>
      </w:r>
      <w:r w:rsidR="00CE4048" w:rsidRPr="00591CA0">
        <w:rPr>
          <w:rFonts w:ascii="Arial" w:hAnsi="Arial" w:cs="Arial"/>
        </w:rPr>
        <w:t>carbon options</w:t>
      </w:r>
    </w:p>
    <w:p w14:paraId="0089A14D" w14:textId="6328E02B" w:rsidR="00CE4048" w:rsidRPr="00591CA0" w:rsidRDefault="00BA25E2">
      <w:pPr>
        <w:pStyle w:val="ListParagraph"/>
        <w:numPr>
          <w:ilvl w:val="0"/>
          <w:numId w:val="78"/>
        </w:numPr>
        <w:spacing w:before="30" w:after="30"/>
        <w:jc w:val="both"/>
        <w:rPr>
          <w:rFonts w:ascii="Arial" w:hAnsi="Arial" w:cs="Arial"/>
        </w:rPr>
      </w:pPr>
      <w:r w:rsidRPr="00591CA0">
        <w:rPr>
          <w:rFonts w:ascii="Arial" w:hAnsi="Arial" w:cs="Arial"/>
        </w:rPr>
        <w:t>I</w:t>
      </w:r>
      <w:r w:rsidR="00CE4048" w:rsidRPr="00591CA0">
        <w:rPr>
          <w:rFonts w:ascii="Arial" w:hAnsi="Arial" w:cs="Arial"/>
        </w:rPr>
        <w:t>ntegrate carbon into feasibility studies</w:t>
      </w:r>
    </w:p>
    <w:p w14:paraId="4E6F928F" w14:textId="77777777" w:rsidR="00C31DFF" w:rsidRPr="00591CA0" w:rsidRDefault="00C31DFF" w:rsidP="00E63A4B">
      <w:pPr>
        <w:spacing w:before="30" w:after="30"/>
        <w:jc w:val="both"/>
        <w:rPr>
          <w:rFonts w:ascii="Arial" w:hAnsi="Arial" w:cs="Arial"/>
        </w:rPr>
      </w:pPr>
    </w:p>
    <w:p w14:paraId="3AFDC2B1" w14:textId="35ACADAE" w:rsidR="00CE4048" w:rsidRPr="00591CA0" w:rsidRDefault="00CE4048" w:rsidP="00E63A4B">
      <w:pPr>
        <w:spacing w:before="30" w:after="30"/>
        <w:jc w:val="both"/>
        <w:rPr>
          <w:rFonts w:ascii="Arial" w:hAnsi="Arial" w:cs="Arial"/>
        </w:rPr>
      </w:pPr>
      <w:r w:rsidRPr="00591CA0">
        <w:rPr>
          <w:rFonts w:ascii="Arial" w:hAnsi="Arial" w:cs="Arial"/>
        </w:rPr>
        <w:t>Early</w:t>
      </w:r>
      <w:r w:rsidR="00D042A0" w:rsidRPr="00591CA0">
        <w:rPr>
          <w:rFonts w:ascii="Arial" w:hAnsi="Arial" w:cs="Arial"/>
        </w:rPr>
        <w:t xml:space="preserve"> </w:t>
      </w:r>
      <w:r w:rsidRPr="00591CA0">
        <w:rPr>
          <w:rFonts w:ascii="Arial" w:hAnsi="Arial" w:cs="Arial"/>
        </w:rPr>
        <w:t>stage carbon integration is the single most effective intervention for reducing whole</w:t>
      </w:r>
      <w:r w:rsidR="00D042A0" w:rsidRPr="00591CA0">
        <w:rPr>
          <w:rFonts w:ascii="Arial" w:hAnsi="Arial" w:cs="Arial"/>
        </w:rPr>
        <w:t xml:space="preserve"> </w:t>
      </w:r>
      <w:r w:rsidRPr="00591CA0">
        <w:rPr>
          <w:rFonts w:ascii="Arial" w:hAnsi="Arial" w:cs="Arial"/>
        </w:rPr>
        <w:t>life carbon in retrofit projects.</w:t>
      </w:r>
    </w:p>
    <w:p w14:paraId="368D812D" w14:textId="77777777" w:rsidR="00FB0E61" w:rsidRPr="00591CA0" w:rsidRDefault="00FB0E61" w:rsidP="00E63A4B">
      <w:pPr>
        <w:spacing w:before="30" w:after="30"/>
        <w:jc w:val="both"/>
        <w:rPr>
          <w:rFonts w:ascii="Arial" w:hAnsi="Arial" w:cs="Arial"/>
          <w:b/>
          <w:bCs/>
        </w:rPr>
      </w:pPr>
    </w:p>
    <w:p w14:paraId="3422D13A" w14:textId="245D9E45" w:rsidR="00CE4048" w:rsidRPr="00591CA0" w:rsidRDefault="00CE4048" w:rsidP="00E63A4B">
      <w:pPr>
        <w:pStyle w:val="Heading2"/>
        <w:spacing w:before="30" w:after="30"/>
        <w:jc w:val="both"/>
        <w:rPr>
          <w:rFonts w:ascii="Arial" w:hAnsi="Arial" w:cs="Arial"/>
        </w:rPr>
      </w:pPr>
      <w:bookmarkStart w:id="133" w:name="_Toc239671510"/>
      <w:r w:rsidRPr="00591CA0">
        <w:rPr>
          <w:rFonts w:ascii="Arial" w:hAnsi="Arial" w:cs="Arial"/>
        </w:rPr>
        <w:t>7.7 Summary</w:t>
      </w:r>
      <w:bookmarkEnd w:id="133"/>
    </w:p>
    <w:p w14:paraId="36C1639B" w14:textId="12D0B3B6" w:rsidR="00CE4048" w:rsidRPr="00591CA0" w:rsidRDefault="00CE4048" w:rsidP="00E63A4B">
      <w:pPr>
        <w:spacing w:before="30" w:after="30"/>
        <w:jc w:val="both"/>
        <w:rPr>
          <w:rFonts w:ascii="Arial" w:hAnsi="Arial" w:cs="Arial"/>
        </w:rPr>
      </w:pPr>
      <w:r w:rsidRPr="00591CA0">
        <w:rPr>
          <w:rFonts w:ascii="Arial" w:hAnsi="Arial" w:cs="Arial"/>
        </w:rPr>
        <w:t>The recommendations highlight the need for coordinated action across QS practice, organisational capability, Welsh Government policy, and industry collaboration. Strengthening carbon literacy, improving digital capability, enhancing data quality, and providing clearer guidance will be essential to delivering net</w:t>
      </w:r>
      <w:r w:rsidR="00D042A0" w:rsidRPr="00591CA0">
        <w:rPr>
          <w:rFonts w:ascii="Arial" w:hAnsi="Arial" w:cs="Arial"/>
        </w:rPr>
        <w:t xml:space="preserve"> </w:t>
      </w:r>
      <w:r w:rsidRPr="00591CA0">
        <w:rPr>
          <w:rFonts w:ascii="Arial" w:hAnsi="Arial" w:cs="Arial"/>
        </w:rPr>
        <w:t>zero housing retrofit at scale.</w:t>
      </w:r>
    </w:p>
    <w:p w14:paraId="66BD5CBC" w14:textId="77777777" w:rsidR="00FB0E61" w:rsidRPr="00591CA0" w:rsidRDefault="00FB0E61" w:rsidP="00E63A4B">
      <w:pPr>
        <w:spacing w:before="30" w:after="30"/>
        <w:jc w:val="both"/>
        <w:rPr>
          <w:rFonts w:ascii="Arial" w:hAnsi="Arial" w:cs="Arial"/>
        </w:rPr>
      </w:pPr>
    </w:p>
    <w:p w14:paraId="3416FA5D" w14:textId="1E0F0932" w:rsidR="00CE4048" w:rsidRPr="00591CA0" w:rsidRDefault="00CE4048" w:rsidP="00E63A4B">
      <w:pPr>
        <w:spacing w:before="30" w:after="30"/>
        <w:jc w:val="both"/>
        <w:rPr>
          <w:rFonts w:ascii="Arial" w:hAnsi="Arial" w:cs="Arial"/>
        </w:rPr>
      </w:pPr>
      <w:r w:rsidRPr="00591CA0">
        <w:rPr>
          <w:rFonts w:ascii="Arial" w:hAnsi="Arial" w:cs="Arial"/>
        </w:rPr>
        <w:t>QSs have a pivotal role to play, but they require support from organisations, government, and industry bodies to fulfil this role effectively. The recommendations in this chapter provide a roadmap for achieving that transformation.</w:t>
      </w:r>
    </w:p>
    <w:p w14:paraId="73DBE01E" w14:textId="77777777" w:rsidR="00CE4048" w:rsidRPr="00591CA0" w:rsidRDefault="00CE4048" w:rsidP="00E63A4B">
      <w:pPr>
        <w:spacing w:before="30" w:after="30"/>
        <w:jc w:val="both"/>
        <w:rPr>
          <w:rFonts w:ascii="Arial" w:hAnsi="Arial" w:cs="Arial"/>
        </w:rPr>
      </w:pPr>
    </w:p>
    <w:p w14:paraId="2AB7197C" w14:textId="633CA364" w:rsidR="00E52F90" w:rsidRPr="00591CA0" w:rsidRDefault="00E52F90" w:rsidP="00E63A4B">
      <w:pPr>
        <w:spacing w:before="30" w:after="30"/>
        <w:jc w:val="both"/>
        <w:rPr>
          <w:rFonts w:ascii="Arial" w:hAnsi="Arial" w:cs="Arial"/>
        </w:rPr>
      </w:pPr>
      <w:r w:rsidRPr="00591CA0">
        <w:rPr>
          <w:rFonts w:ascii="Arial" w:hAnsi="Arial" w:cs="Arial"/>
          <w:noProof/>
        </w:rPr>
        <w:lastRenderedPageBreak/>
        <w:drawing>
          <wp:inline distT="0" distB="0" distL="0" distR="0" wp14:anchorId="0A0C33C7" wp14:editId="7E0C1CD4">
            <wp:extent cx="5731510" cy="3215640"/>
            <wp:effectExtent l="0" t="0" r="2540" b="3810"/>
            <wp:docPr id="87172190" name="Picture 7" descr="The Retrofit Revolution: Unlocking Net-Zero and Climate Resilience in  Exist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Retrofit Revolution: Unlocking Net-Zero and Climate Resilience in  Existing Building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4244DF89" w14:textId="4E6D785F" w:rsidR="00E52F90" w:rsidRPr="00591CA0" w:rsidRDefault="003A1098" w:rsidP="00E63A4B">
      <w:pPr>
        <w:spacing w:before="30" w:after="30"/>
        <w:jc w:val="both"/>
        <w:rPr>
          <w:rFonts w:ascii="Arial" w:hAnsi="Arial" w:cs="Arial"/>
          <w:i/>
          <w:iCs/>
        </w:rPr>
      </w:pPr>
      <w:r w:rsidRPr="00591CA0">
        <w:rPr>
          <w:rFonts w:ascii="Arial" w:hAnsi="Arial" w:cs="Arial"/>
          <w:i/>
          <w:iCs/>
        </w:rPr>
        <w:t xml:space="preserve">(Figure </w:t>
      </w:r>
      <w:r w:rsidR="00900F04" w:rsidRPr="00591CA0">
        <w:rPr>
          <w:rFonts w:ascii="Arial" w:hAnsi="Arial" w:cs="Arial"/>
          <w:i/>
          <w:iCs/>
        </w:rPr>
        <w:t>8</w:t>
      </w:r>
      <w:r w:rsidRPr="00591CA0">
        <w:rPr>
          <w:rFonts w:ascii="Arial" w:hAnsi="Arial" w:cs="Arial"/>
          <w:i/>
          <w:iCs/>
        </w:rPr>
        <w:t>. Net</w:t>
      </w:r>
      <w:r w:rsidRPr="00591CA0">
        <w:rPr>
          <w:rFonts w:ascii="Arial" w:hAnsi="Arial" w:cs="Arial"/>
          <w:i/>
          <w:iCs/>
        </w:rPr>
        <w:noBreakHyphen/>
        <w:t>zero retrofit roadmap illustrating coordinated actions across stakeholders)</w:t>
      </w:r>
    </w:p>
    <w:p w14:paraId="6C295EA3" w14:textId="77777777" w:rsidR="00E52F90" w:rsidRPr="00591CA0" w:rsidRDefault="00E52F90" w:rsidP="00E63A4B">
      <w:pPr>
        <w:spacing w:before="30" w:after="30"/>
        <w:jc w:val="both"/>
        <w:rPr>
          <w:rFonts w:ascii="Arial" w:hAnsi="Arial" w:cs="Arial"/>
        </w:rPr>
      </w:pPr>
    </w:p>
    <w:p w14:paraId="2E3B8941" w14:textId="0BD4F731" w:rsidR="00CE4048" w:rsidRPr="00591CA0" w:rsidRDefault="00CE4048" w:rsidP="00E63A4B">
      <w:pPr>
        <w:pStyle w:val="Heading1"/>
        <w:spacing w:before="30" w:after="30"/>
        <w:jc w:val="both"/>
        <w:rPr>
          <w:rFonts w:ascii="Arial" w:hAnsi="Arial" w:cs="Arial"/>
        </w:rPr>
      </w:pPr>
      <w:bookmarkStart w:id="134" w:name="_Toc239671511"/>
      <w:r w:rsidRPr="00591CA0">
        <w:rPr>
          <w:rFonts w:ascii="Arial" w:hAnsi="Arial" w:cs="Arial"/>
        </w:rPr>
        <w:t xml:space="preserve">CHAPTER 8 </w:t>
      </w:r>
      <w:r w:rsidR="00825B72" w:rsidRPr="00591CA0">
        <w:rPr>
          <w:rFonts w:ascii="Arial" w:hAnsi="Arial" w:cs="Arial"/>
        </w:rPr>
        <w:t xml:space="preserve">- </w:t>
      </w:r>
      <w:r w:rsidRPr="00591CA0">
        <w:rPr>
          <w:rFonts w:ascii="Arial" w:hAnsi="Arial" w:cs="Arial"/>
        </w:rPr>
        <w:t>LIMITATIONS &amp; FUTURE RESEARCH</w:t>
      </w:r>
      <w:bookmarkEnd w:id="134"/>
    </w:p>
    <w:p w14:paraId="252322F8" w14:textId="77777777" w:rsidR="00D12CA0" w:rsidRPr="00591CA0" w:rsidRDefault="00D12CA0" w:rsidP="00E63A4B">
      <w:pPr>
        <w:pStyle w:val="Heading2"/>
        <w:spacing w:before="30" w:after="30"/>
        <w:jc w:val="both"/>
        <w:rPr>
          <w:rFonts w:ascii="Arial" w:hAnsi="Arial" w:cs="Arial"/>
        </w:rPr>
      </w:pPr>
      <w:bookmarkStart w:id="135" w:name="_Toc239671512"/>
      <w:r w:rsidRPr="00591CA0">
        <w:rPr>
          <w:rFonts w:ascii="Arial" w:hAnsi="Arial" w:cs="Arial"/>
        </w:rPr>
        <w:t>8.1 Introduction</w:t>
      </w:r>
      <w:bookmarkEnd w:id="135"/>
    </w:p>
    <w:p w14:paraId="50014E59" w14:textId="0CE9E918" w:rsidR="00D12CA0" w:rsidRPr="00591CA0" w:rsidRDefault="00D12CA0" w:rsidP="00E63A4B">
      <w:pPr>
        <w:spacing w:before="30" w:after="30"/>
        <w:jc w:val="both"/>
        <w:rPr>
          <w:rFonts w:ascii="Arial" w:hAnsi="Arial" w:cs="Arial"/>
        </w:rPr>
      </w:pPr>
      <w:r w:rsidRPr="00591CA0">
        <w:rPr>
          <w:rFonts w:ascii="Arial" w:hAnsi="Arial" w:cs="Arial"/>
        </w:rPr>
        <w:t>This chapter critically examines the limitations of the study and identifies opportunities for future research. While the mixed</w:t>
      </w:r>
      <w:r w:rsidR="00D042A0" w:rsidRPr="00591CA0">
        <w:rPr>
          <w:rFonts w:ascii="Arial" w:hAnsi="Arial" w:cs="Arial"/>
        </w:rPr>
        <w:t xml:space="preserve"> </w:t>
      </w:r>
      <w:r w:rsidRPr="00591CA0">
        <w:rPr>
          <w:rFonts w:ascii="Arial" w:hAnsi="Arial" w:cs="Arial"/>
        </w:rPr>
        <w:t>methods approach provided rich insights into quantity surveyors’ (QSs) engagement with carbon assessment in Welsh housing retrofit, several methodological, contextual, and sector</w:t>
      </w:r>
      <w:r w:rsidR="00D042A0" w:rsidRPr="00591CA0">
        <w:rPr>
          <w:rFonts w:ascii="Arial" w:hAnsi="Arial" w:cs="Arial"/>
        </w:rPr>
        <w:t xml:space="preserve"> </w:t>
      </w:r>
      <w:r w:rsidRPr="00591CA0">
        <w:rPr>
          <w:rFonts w:ascii="Arial" w:hAnsi="Arial" w:cs="Arial"/>
        </w:rPr>
        <w:t xml:space="preserve">specific constraints must be acknowledged. These limitations also highlight areas where further research is needed to support </w:t>
      </w:r>
      <w:r w:rsidR="003C0232" w:rsidRPr="00591CA0">
        <w:rPr>
          <w:rFonts w:ascii="Arial" w:hAnsi="Arial" w:cs="Arial"/>
        </w:rPr>
        <w:t>Wales’s</w:t>
      </w:r>
      <w:r w:rsidRPr="00591CA0">
        <w:rPr>
          <w:rFonts w:ascii="Arial" w:hAnsi="Arial" w:cs="Arial"/>
        </w:rPr>
        <w:t xml:space="preserve"> transition to net zero housing.</w:t>
      </w:r>
    </w:p>
    <w:p w14:paraId="0744322A" w14:textId="77777777" w:rsidR="001512D8" w:rsidRPr="00591CA0" w:rsidRDefault="001512D8" w:rsidP="00E63A4B">
      <w:pPr>
        <w:spacing w:before="30" w:after="30"/>
        <w:jc w:val="both"/>
        <w:rPr>
          <w:rFonts w:ascii="Arial" w:hAnsi="Arial" w:cs="Arial"/>
        </w:rPr>
      </w:pPr>
    </w:p>
    <w:p w14:paraId="5D278665" w14:textId="77777777" w:rsidR="00D12CA0" w:rsidRPr="00591CA0" w:rsidRDefault="00D12CA0" w:rsidP="00E63A4B">
      <w:pPr>
        <w:spacing w:before="30" w:after="30"/>
        <w:jc w:val="both"/>
        <w:rPr>
          <w:rFonts w:ascii="Arial" w:hAnsi="Arial" w:cs="Arial"/>
        </w:rPr>
      </w:pPr>
      <w:r w:rsidRPr="00591CA0">
        <w:rPr>
          <w:rFonts w:ascii="Arial" w:hAnsi="Arial" w:cs="Arial"/>
        </w:rPr>
        <w:t xml:space="preserve">The limitations identified in this chapter are situated within the broader challenges facing the UK construction sector. The City &amp; Guilds report </w:t>
      </w:r>
      <w:r w:rsidRPr="00591CA0">
        <w:rPr>
          <w:rFonts w:ascii="Arial" w:hAnsi="Arial" w:cs="Arial"/>
          <w:i/>
          <w:iCs/>
        </w:rPr>
        <w:t>Foundations for the Future</w:t>
      </w:r>
      <w:r w:rsidRPr="00591CA0">
        <w:rPr>
          <w:rFonts w:ascii="Arial" w:hAnsi="Arial" w:cs="Arial"/>
        </w:rPr>
        <w:t xml:space="preserve"> (2025) found that 76% of construction firms are struggling to recruit the skilled workers they need, with 84% believing the industry is facing a critical skills crisis. More than half (54%) expressed doubt that the sector can meet the Government’s housing or net zero targets. This skills crisis provides important context for understanding the limitations of this research, which necessarily reflects the constrained environment in which QSs currently operate.</w:t>
      </w:r>
    </w:p>
    <w:p w14:paraId="1D2A5221" w14:textId="77777777" w:rsidR="001512D8" w:rsidRPr="00591CA0" w:rsidRDefault="001512D8" w:rsidP="00E63A4B">
      <w:pPr>
        <w:spacing w:before="30" w:after="30"/>
        <w:jc w:val="both"/>
        <w:rPr>
          <w:rFonts w:ascii="Arial" w:hAnsi="Arial" w:cs="Arial"/>
        </w:rPr>
      </w:pPr>
    </w:p>
    <w:p w14:paraId="505BB744" w14:textId="6F6A6F6E" w:rsidR="00D12CA0" w:rsidRPr="00591CA0" w:rsidRDefault="00D12CA0" w:rsidP="00E63A4B">
      <w:pPr>
        <w:spacing w:before="30" w:after="30"/>
        <w:jc w:val="both"/>
        <w:rPr>
          <w:rFonts w:ascii="Arial" w:hAnsi="Arial" w:cs="Arial"/>
        </w:rPr>
      </w:pPr>
      <w:r w:rsidRPr="00591CA0">
        <w:rPr>
          <w:rFonts w:ascii="Arial" w:hAnsi="Arial" w:cs="Arial"/>
        </w:rPr>
        <w:t>Although the study provides meaningful insight into the emerging carbon</w:t>
      </w:r>
      <w:r w:rsidR="00D042A0" w:rsidRPr="00591CA0">
        <w:rPr>
          <w:rFonts w:ascii="Arial" w:hAnsi="Arial" w:cs="Arial"/>
        </w:rPr>
        <w:t xml:space="preserve"> </w:t>
      </w:r>
      <w:r w:rsidRPr="00591CA0">
        <w:rPr>
          <w:rFonts w:ascii="Arial" w:hAnsi="Arial" w:cs="Arial"/>
        </w:rPr>
        <w:t xml:space="preserve">aware role of QSs in Welsh retrofit, it is important to recognise that the research was conducted during a period of significant sectoral instability. The UK construction industry is </w:t>
      </w:r>
      <w:r w:rsidRPr="00591CA0">
        <w:rPr>
          <w:rFonts w:ascii="Arial" w:hAnsi="Arial" w:cs="Arial"/>
        </w:rPr>
        <w:lastRenderedPageBreak/>
        <w:t>currently navigating simultaneous pressures relating to decarbonisation, digitalisation, workforce shortages, and regulatory change. The Construction Leadership Council (2026) describes this as a “multi</w:t>
      </w:r>
      <w:r w:rsidR="00AE1A48" w:rsidRPr="00591CA0">
        <w:rPr>
          <w:rFonts w:ascii="Arial" w:hAnsi="Arial" w:cs="Arial"/>
        </w:rPr>
        <w:t xml:space="preserve"> </w:t>
      </w:r>
      <w:r w:rsidRPr="00591CA0">
        <w:rPr>
          <w:rFonts w:ascii="Arial" w:hAnsi="Arial" w:cs="Arial"/>
        </w:rPr>
        <w:t>layered transformation” that is reshaping professional roles, organisational capability, and project delivery models. These broader dynamics inevitably influence the scope and limitations of any research focused on carbon assessment and QS practice.</w:t>
      </w:r>
    </w:p>
    <w:p w14:paraId="62487436" w14:textId="77777777" w:rsidR="001512D8" w:rsidRPr="00591CA0" w:rsidRDefault="001512D8" w:rsidP="00E63A4B">
      <w:pPr>
        <w:spacing w:before="30" w:after="30"/>
        <w:jc w:val="both"/>
        <w:rPr>
          <w:rFonts w:ascii="Arial" w:hAnsi="Arial" w:cs="Arial"/>
        </w:rPr>
      </w:pPr>
    </w:p>
    <w:p w14:paraId="69929F17" w14:textId="09E39338" w:rsidR="00D12CA0" w:rsidRPr="00591CA0" w:rsidRDefault="00D12CA0" w:rsidP="00E63A4B">
      <w:pPr>
        <w:spacing w:before="30" w:after="30"/>
        <w:jc w:val="both"/>
        <w:rPr>
          <w:rFonts w:ascii="Arial" w:hAnsi="Arial" w:cs="Arial"/>
        </w:rPr>
      </w:pPr>
      <w:r w:rsidRPr="00591CA0">
        <w:rPr>
          <w:rFonts w:ascii="Arial" w:hAnsi="Arial" w:cs="Arial"/>
        </w:rPr>
        <w:t>The chapter is structured into three sections: methodological limitations, contextual limitations, and future research opportunities. Together, these provide a transparent and academically rigorous reflection on the study’s scope and boundaries.</w:t>
      </w:r>
      <w:r w:rsidR="001512D8" w:rsidRPr="00591CA0">
        <w:rPr>
          <w:rFonts w:ascii="Arial" w:hAnsi="Arial" w:cs="Arial"/>
        </w:rPr>
        <w:br/>
      </w:r>
    </w:p>
    <w:p w14:paraId="38EE2B12" w14:textId="77777777" w:rsidR="00D12CA0" w:rsidRPr="00591CA0" w:rsidRDefault="00D12CA0" w:rsidP="00E63A4B">
      <w:pPr>
        <w:pStyle w:val="Heading2"/>
        <w:spacing w:before="30" w:after="30"/>
        <w:jc w:val="both"/>
        <w:rPr>
          <w:rFonts w:ascii="Arial" w:hAnsi="Arial" w:cs="Arial"/>
        </w:rPr>
      </w:pPr>
      <w:bookmarkStart w:id="136" w:name="_Toc239671513"/>
      <w:r w:rsidRPr="00591CA0">
        <w:rPr>
          <w:rFonts w:ascii="Arial" w:hAnsi="Arial" w:cs="Arial"/>
        </w:rPr>
        <w:t>8.2 Methodological Limitations</w:t>
      </w:r>
      <w:bookmarkEnd w:id="136"/>
    </w:p>
    <w:p w14:paraId="23F712BB" w14:textId="77777777" w:rsidR="00D12CA0" w:rsidRPr="00591CA0" w:rsidRDefault="00D12CA0" w:rsidP="00E63A4B">
      <w:pPr>
        <w:pStyle w:val="Heading3"/>
        <w:spacing w:before="30" w:after="30"/>
        <w:jc w:val="both"/>
        <w:rPr>
          <w:rFonts w:ascii="Arial" w:hAnsi="Arial" w:cs="Arial"/>
        </w:rPr>
      </w:pPr>
      <w:bookmarkStart w:id="137" w:name="_Toc239671514"/>
      <w:r w:rsidRPr="00591CA0">
        <w:rPr>
          <w:rFonts w:ascii="Arial" w:hAnsi="Arial" w:cs="Arial"/>
        </w:rPr>
        <w:t>8.2.1 Modest Sample Size</w:t>
      </w:r>
      <w:bookmarkEnd w:id="137"/>
    </w:p>
    <w:p w14:paraId="58964475" w14:textId="77777777" w:rsidR="00D12CA0" w:rsidRPr="00591CA0" w:rsidRDefault="00D12CA0" w:rsidP="00E63A4B">
      <w:pPr>
        <w:spacing w:before="30" w:after="30"/>
        <w:jc w:val="both"/>
        <w:rPr>
          <w:rFonts w:ascii="Arial" w:hAnsi="Arial" w:cs="Arial"/>
        </w:rPr>
      </w:pPr>
      <w:r w:rsidRPr="00591CA0">
        <w:rPr>
          <w:rFonts w:ascii="Arial" w:hAnsi="Arial" w:cs="Arial"/>
        </w:rPr>
        <w:t>The study’s sample size was modest, reflecting typical participation levels in construction research where practitioner availability is often limited. Although the sample included QSs from social housing, consultancy, contracting, and retrofit delivery teams, a larger sample would strengthen generalisability.</w:t>
      </w:r>
    </w:p>
    <w:p w14:paraId="58F28B26" w14:textId="77777777" w:rsidR="001512D8" w:rsidRPr="00591CA0" w:rsidRDefault="001512D8" w:rsidP="00E63A4B">
      <w:pPr>
        <w:spacing w:before="30" w:after="30"/>
        <w:jc w:val="both"/>
        <w:rPr>
          <w:rFonts w:ascii="Arial" w:hAnsi="Arial" w:cs="Arial"/>
        </w:rPr>
      </w:pPr>
    </w:p>
    <w:p w14:paraId="17CD2302" w14:textId="77777777" w:rsidR="00D12CA0" w:rsidRPr="00591CA0" w:rsidRDefault="00D12CA0" w:rsidP="00E63A4B">
      <w:pPr>
        <w:spacing w:before="30" w:after="30"/>
        <w:jc w:val="both"/>
        <w:rPr>
          <w:rFonts w:ascii="Arial" w:hAnsi="Arial" w:cs="Arial"/>
        </w:rPr>
      </w:pPr>
      <w:r w:rsidRPr="00591CA0">
        <w:rPr>
          <w:rFonts w:ascii="Arial" w:hAnsi="Arial" w:cs="Arial"/>
        </w:rPr>
        <w:t>This limitation is particularly relevant given the fragmented nature of the Welsh construction sector and the challenges of recruiting participants from smaller organisations. Many QSs reported high workloads, limited organisational capacity, and competing priorities, which constrained their ability to participate. The City &amp; Guilds (2025) report suggests that the construction workforce is under significant pressure, with 61% of workers reporting difficulty accessing funded training. This resource constraint extends to participation in research activities.</w:t>
      </w:r>
    </w:p>
    <w:p w14:paraId="4D0553F3" w14:textId="77777777" w:rsidR="001512D8" w:rsidRPr="00591CA0" w:rsidRDefault="001512D8" w:rsidP="00E63A4B">
      <w:pPr>
        <w:spacing w:before="30" w:after="30"/>
        <w:jc w:val="both"/>
        <w:rPr>
          <w:rFonts w:ascii="Arial" w:hAnsi="Arial" w:cs="Arial"/>
        </w:rPr>
      </w:pPr>
    </w:p>
    <w:p w14:paraId="33C4C9C9" w14:textId="77777777" w:rsidR="00D12CA0" w:rsidRPr="00591CA0" w:rsidRDefault="00D12CA0" w:rsidP="00E63A4B">
      <w:pPr>
        <w:spacing w:before="30" w:after="30"/>
        <w:jc w:val="both"/>
        <w:rPr>
          <w:rFonts w:ascii="Arial" w:hAnsi="Arial" w:cs="Arial"/>
        </w:rPr>
      </w:pPr>
      <w:r w:rsidRPr="00591CA0">
        <w:rPr>
          <w:rFonts w:ascii="Arial" w:hAnsi="Arial" w:cs="Arial"/>
        </w:rPr>
        <w:t>The modest sample size therefore reflects structural pressures within the sector rather than a lack of interest in carbon assessment. Recent UK research on embodied carbon accounting found similar recruitment challenges, with Ghansah et al. (2026) reporting that only 12 out of 62 organisations approached had staff with sufficient carbon knowledge to participate meaningfully. This highlights that the limitation is structural rather than methodological.</w:t>
      </w:r>
    </w:p>
    <w:p w14:paraId="21F9DEC3" w14:textId="77777777" w:rsidR="001512D8" w:rsidRPr="00591CA0" w:rsidRDefault="001512D8" w:rsidP="00E63A4B">
      <w:pPr>
        <w:spacing w:before="30" w:after="30"/>
        <w:jc w:val="both"/>
        <w:rPr>
          <w:rFonts w:ascii="Arial" w:hAnsi="Arial" w:cs="Arial"/>
        </w:rPr>
      </w:pPr>
    </w:p>
    <w:p w14:paraId="1F7DF77E" w14:textId="3DE8ABF6" w:rsidR="00D12CA0" w:rsidRPr="00591CA0" w:rsidRDefault="00D12CA0" w:rsidP="00E63A4B">
      <w:pPr>
        <w:spacing w:before="30" w:after="30"/>
        <w:jc w:val="both"/>
        <w:rPr>
          <w:rFonts w:ascii="Arial" w:hAnsi="Arial" w:cs="Arial"/>
        </w:rPr>
      </w:pPr>
      <w:r w:rsidRPr="00591CA0">
        <w:rPr>
          <w:rFonts w:ascii="Arial" w:hAnsi="Arial" w:cs="Arial"/>
        </w:rPr>
        <w:t>The modest sample also restricts exploration of sub</w:t>
      </w:r>
      <w:r w:rsidR="00D042A0" w:rsidRPr="00591CA0">
        <w:rPr>
          <w:rFonts w:ascii="Arial" w:hAnsi="Arial" w:cs="Arial"/>
        </w:rPr>
        <w:t xml:space="preserve"> </w:t>
      </w:r>
      <w:r w:rsidRPr="00591CA0">
        <w:rPr>
          <w:rFonts w:ascii="Arial" w:hAnsi="Arial" w:cs="Arial"/>
        </w:rPr>
        <w:t>sector differences. For example, social landlords, private developers, and retrofit contractors may have distinct carbon cultures, yet the sample size prevented robust comparative analysis. Future studies could adopt stratified sampling to ensure representation across tenure types, organisational sizes, and procurement models. Partnerships with RICS, CIOB, or the Welsh Construction Forum could also facilitate larger participant pools. The RICS Whole Life Carbon Assessment standard has been downloaded over 42,000 times globally, suggesting significant interest in carbon assessment across the profession.</w:t>
      </w:r>
    </w:p>
    <w:p w14:paraId="75EA4A0A" w14:textId="77777777" w:rsidR="001512D8" w:rsidRPr="00591CA0" w:rsidRDefault="001512D8" w:rsidP="00E63A4B">
      <w:pPr>
        <w:spacing w:before="30" w:after="30"/>
        <w:jc w:val="both"/>
        <w:rPr>
          <w:rFonts w:ascii="Arial" w:hAnsi="Arial" w:cs="Arial"/>
          <w:b/>
          <w:bCs/>
        </w:rPr>
      </w:pPr>
    </w:p>
    <w:p w14:paraId="3E8C5D96" w14:textId="6B6036B3" w:rsidR="00D12CA0" w:rsidRPr="00591CA0" w:rsidRDefault="00D12CA0" w:rsidP="00E63A4B">
      <w:pPr>
        <w:pStyle w:val="Heading3"/>
        <w:spacing w:before="30" w:after="30"/>
        <w:jc w:val="both"/>
        <w:rPr>
          <w:rFonts w:ascii="Arial" w:hAnsi="Arial" w:cs="Arial"/>
        </w:rPr>
      </w:pPr>
      <w:bookmarkStart w:id="138" w:name="_Toc239671515"/>
      <w:r w:rsidRPr="00591CA0">
        <w:rPr>
          <w:rFonts w:ascii="Arial" w:hAnsi="Arial" w:cs="Arial"/>
        </w:rPr>
        <w:lastRenderedPageBreak/>
        <w:t>8.2.2 Reliance on Self</w:t>
      </w:r>
      <w:r w:rsidR="00D042A0" w:rsidRPr="00591CA0">
        <w:rPr>
          <w:rFonts w:ascii="Arial" w:hAnsi="Arial" w:cs="Arial"/>
        </w:rPr>
        <w:t>-</w:t>
      </w:r>
      <w:r w:rsidRPr="00591CA0">
        <w:rPr>
          <w:rFonts w:ascii="Arial" w:hAnsi="Arial" w:cs="Arial"/>
        </w:rPr>
        <w:t>Reported Data</w:t>
      </w:r>
      <w:bookmarkEnd w:id="138"/>
    </w:p>
    <w:p w14:paraId="29EF21E7" w14:textId="57AACBE3" w:rsidR="00D12CA0" w:rsidRPr="00591CA0" w:rsidRDefault="00D12CA0" w:rsidP="00E63A4B">
      <w:pPr>
        <w:spacing w:before="30" w:after="30"/>
        <w:jc w:val="both"/>
        <w:rPr>
          <w:rFonts w:ascii="Arial" w:hAnsi="Arial" w:cs="Arial"/>
        </w:rPr>
      </w:pPr>
      <w:r w:rsidRPr="00591CA0">
        <w:rPr>
          <w:rFonts w:ascii="Arial" w:hAnsi="Arial" w:cs="Arial"/>
        </w:rPr>
        <w:t>Survey and interview findings relied on self</w:t>
      </w:r>
      <w:r w:rsidR="00D042A0" w:rsidRPr="00591CA0">
        <w:rPr>
          <w:rFonts w:ascii="Arial" w:hAnsi="Arial" w:cs="Arial"/>
        </w:rPr>
        <w:t>-</w:t>
      </w:r>
      <w:r w:rsidRPr="00591CA0">
        <w:rPr>
          <w:rFonts w:ascii="Arial" w:hAnsi="Arial" w:cs="Arial"/>
        </w:rPr>
        <w:t>reported data, which may be influenced by social desirability bias, perceived organisational expectations, and personal interpretation of carbon literacy. Self</w:t>
      </w:r>
      <w:r w:rsidRPr="00591CA0">
        <w:rPr>
          <w:rFonts w:ascii="Arial" w:hAnsi="Arial" w:cs="Arial"/>
        </w:rPr>
        <w:noBreakHyphen/>
        <w:t>reported confidence levels may not fully reflect actual competence. The RICS (2025) report found that while 70% of professionals believe they have some knowledge of sustainable construction, familiarity with circular economy practices and whole</w:t>
      </w:r>
      <w:r w:rsidR="00663BEE" w:rsidRPr="00591CA0">
        <w:rPr>
          <w:rFonts w:ascii="Arial" w:hAnsi="Arial" w:cs="Arial"/>
        </w:rPr>
        <w:t xml:space="preserve"> </w:t>
      </w:r>
      <w:r w:rsidRPr="00591CA0">
        <w:rPr>
          <w:rFonts w:ascii="Arial" w:hAnsi="Arial" w:cs="Arial"/>
        </w:rPr>
        <w:t>life carbon remains low.</w:t>
      </w:r>
    </w:p>
    <w:p w14:paraId="3B68A367" w14:textId="77777777" w:rsidR="001512D8" w:rsidRPr="00591CA0" w:rsidRDefault="001512D8" w:rsidP="00E63A4B">
      <w:pPr>
        <w:spacing w:before="30" w:after="30"/>
        <w:jc w:val="both"/>
        <w:rPr>
          <w:rFonts w:ascii="Arial" w:hAnsi="Arial" w:cs="Arial"/>
        </w:rPr>
      </w:pPr>
    </w:p>
    <w:p w14:paraId="55F46FA9" w14:textId="75A1CCB8" w:rsidR="00D12CA0" w:rsidRPr="00591CA0" w:rsidRDefault="00D12CA0" w:rsidP="00E63A4B">
      <w:pPr>
        <w:spacing w:before="30" w:after="30"/>
        <w:jc w:val="both"/>
        <w:rPr>
          <w:rFonts w:ascii="Arial" w:hAnsi="Arial" w:cs="Arial"/>
        </w:rPr>
      </w:pPr>
      <w:r w:rsidRPr="00591CA0">
        <w:rPr>
          <w:rFonts w:ascii="Arial" w:hAnsi="Arial" w:cs="Arial"/>
        </w:rPr>
        <w:t>Self</w:t>
      </w:r>
      <w:r w:rsidRPr="00591CA0">
        <w:rPr>
          <w:rFonts w:ascii="Arial" w:hAnsi="Arial" w:cs="Arial"/>
        </w:rPr>
        <w:noBreakHyphen/>
        <w:t>reported data introduces subjectivity, particularly in emerging competency areas such as carbon literacy. Participants may unintentionally conflate general sustainability awareness with technical carbon assessment capability. UK</w:t>
      </w:r>
      <w:r w:rsidR="00663BEE" w:rsidRPr="00591CA0">
        <w:rPr>
          <w:rFonts w:ascii="Arial" w:hAnsi="Arial" w:cs="Arial"/>
        </w:rPr>
        <w:t xml:space="preserve"> </w:t>
      </w:r>
      <w:r w:rsidRPr="00591CA0">
        <w:rPr>
          <w:rFonts w:ascii="Arial" w:hAnsi="Arial" w:cs="Arial"/>
        </w:rPr>
        <w:t>wide findings indicate that professionals often “overestimate their carbon competence” due to limited exposure to whole</w:t>
      </w:r>
      <w:r w:rsidR="00663BEE" w:rsidRPr="00591CA0">
        <w:rPr>
          <w:rFonts w:ascii="Arial" w:hAnsi="Arial" w:cs="Arial"/>
        </w:rPr>
        <w:t xml:space="preserve"> </w:t>
      </w:r>
      <w:r w:rsidRPr="00591CA0">
        <w:rPr>
          <w:rFonts w:ascii="Arial" w:hAnsi="Arial" w:cs="Arial"/>
        </w:rPr>
        <w:t>life carbon methodologies (ScienceDirect, 2026).</w:t>
      </w:r>
    </w:p>
    <w:p w14:paraId="3407D694" w14:textId="77777777" w:rsidR="001512D8" w:rsidRPr="00591CA0" w:rsidRDefault="001512D8" w:rsidP="00E63A4B">
      <w:pPr>
        <w:spacing w:before="30" w:after="30"/>
        <w:jc w:val="both"/>
        <w:rPr>
          <w:rFonts w:ascii="Arial" w:hAnsi="Arial" w:cs="Arial"/>
        </w:rPr>
      </w:pPr>
    </w:p>
    <w:p w14:paraId="1D6C90F2" w14:textId="42E7403B" w:rsidR="00D12CA0" w:rsidRPr="00591CA0" w:rsidRDefault="00D12CA0" w:rsidP="00E63A4B">
      <w:pPr>
        <w:spacing w:before="30" w:after="30"/>
        <w:jc w:val="both"/>
        <w:rPr>
          <w:rFonts w:ascii="Arial" w:hAnsi="Arial" w:cs="Arial"/>
        </w:rPr>
      </w:pPr>
      <w:r w:rsidRPr="00591CA0">
        <w:rPr>
          <w:rFonts w:ascii="Arial" w:hAnsi="Arial" w:cs="Arial"/>
        </w:rPr>
        <w:t>The reliance on self</w:t>
      </w:r>
      <w:r w:rsidRPr="00591CA0">
        <w:rPr>
          <w:rFonts w:ascii="Arial" w:hAnsi="Arial" w:cs="Arial"/>
        </w:rPr>
        <w:noBreakHyphen/>
        <w:t>reporting also limits the ability to verify whether organisational claims about carbon integration reflect actual practice. Several participants described their organisations as “carbon</w:t>
      </w:r>
      <w:r w:rsidR="00663BEE" w:rsidRPr="00591CA0">
        <w:rPr>
          <w:rFonts w:ascii="Arial" w:hAnsi="Arial" w:cs="Arial"/>
        </w:rPr>
        <w:t xml:space="preserve"> </w:t>
      </w:r>
      <w:r w:rsidRPr="00591CA0">
        <w:rPr>
          <w:rFonts w:ascii="Arial" w:hAnsi="Arial" w:cs="Arial"/>
        </w:rPr>
        <w:t>aware</w:t>
      </w:r>
      <w:r w:rsidR="009B2BA7" w:rsidRPr="00591CA0">
        <w:rPr>
          <w:rFonts w:ascii="Arial" w:hAnsi="Arial" w:cs="Arial"/>
        </w:rPr>
        <w:t>,”</w:t>
      </w:r>
      <w:r w:rsidRPr="00591CA0">
        <w:rPr>
          <w:rFonts w:ascii="Arial" w:hAnsi="Arial" w:cs="Arial"/>
        </w:rPr>
        <w:t xml:space="preserve"> </w:t>
      </w:r>
      <w:r w:rsidR="009B2BA7">
        <w:rPr>
          <w:rFonts w:ascii="Arial" w:hAnsi="Arial" w:cs="Arial"/>
        </w:rPr>
        <w:t>Y</w:t>
      </w:r>
      <w:r w:rsidRPr="00591CA0">
        <w:rPr>
          <w:rFonts w:ascii="Arial" w:hAnsi="Arial" w:cs="Arial"/>
        </w:rPr>
        <w:t>et without access to project documentation, it was not possible to confirm whether carbon assessments were consistently embedded in cost plans, value engineering, or procurement decisions.</w:t>
      </w:r>
    </w:p>
    <w:p w14:paraId="5B779D04" w14:textId="77777777" w:rsidR="001512D8" w:rsidRPr="00591CA0" w:rsidRDefault="001512D8" w:rsidP="00E63A4B">
      <w:pPr>
        <w:spacing w:before="30" w:after="30"/>
        <w:jc w:val="both"/>
        <w:rPr>
          <w:rFonts w:ascii="Arial" w:hAnsi="Arial" w:cs="Arial"/>
        </w:rPr>
      </w:pPr>
    </w:p>
    <w:p w14:paraId="690152A0" w14:textId="77777777" w:rsidR="00D12CA0" w:rsidRPr="00591CA0" w:rsidRDefault="00D12CA0" w:rsidP="00E63A4B">
      <w:pPr>
        <w:spacing w:before="30" w:after="30"/>
        <w:jc w:val="both"/>
        <w:rPr>
          <w:rFonts w:ascii="Arial" w:hAnsi="Arial" w:cs="Arial"/>
        </w:rPr>
      </w:pPr>
      <w:r w:rsidRPr="00591CA0">
        <w:rPr>
          <w:rFonts w:ascii="Arial" w:hAnsi="Arial" w:cs="Arial"/>
        </w:rPr>
        <w:t>Future research should incorporate objective measures of carbon literacy, such as knowledge tests, practical carbon assessment exercises, and evaluation of real project documentation. Documentary analysis of bills of quantities, tender evaluations, lifecycle assessments, and digital carbon models would provide a more accurate picture of QS capability and help identify specific training needs.</w:t>
      </w:r>
    </w:p>
    <w:p w14:paraId="2628BE63" w14:textId="77777777" w:rsidR="001512D8" w:rsidRPr="00591CA0" w:rsidRDefault="001512D8" w:rsidP="00E63A4B">
      <w:pPr>
        <w:spacing w:before="30" w:after="30"/>
        <w:jc w:val="both"/>
        <w:rPr>
          <w:rFonts w:ascii="Arial" w:hAnsi="Arial" w:cs="Arial"/>
        </w:rPr>
      </w:pPr>
    </w:p>
    <w:p w14:paraId="72CBC599" w14:textId="77777777" w:rsidR="00D12CA0" w:rsidRPr="00591CA0" w:rsidRDefault="00D12CA0" w:rsidP="00E63A4B">
      <w:pPr>
        <w:pStyle w:val="Heading3"/>
        <w:spacing w:before="30" w:after="30"/>
        <w:jc w:val="both"/>
        <w:rPr>
          <w:rFonts w:ascii="Arial" w:hAnsi="Arial" w:cs="Arial"/>
        </w:rPr>
      </w:pPr>
      <w:bookmarkStart w:id="139" w:name="_Toc239671516"/>
      <w:r w:rsidRPr="00591CA0">
        <w:rPr>
          <w:rFonts w:ascii="Arial" w:hAnsi="Arial" w:cs="Arial"/>
        </w:rPr>
        <w:t>8.2.3 Limited Inferential Statistical Analysis</w:t>
      </w:r>
      <w:bookmarkEnd w:id="139"/>
    </w:p>
    <w:p w14:paraId="0E6879FE" w14:textId="77777777" w:rsidR="00D12CA0" w:rsidRPr="00591CA0" w:rsidRDefault="00D12CA0" w:rsidP="00E63A4B">
      <w:pPr>
        <w:spacing w:before="30" w:after="30"/>
        <w:jc w:val="both"/>
        <w:rPr>
          <w:rFonts w:ascii="Arial" w:hAnsi="Arial" w:cs="Arial"/>
        </w:rPr>
      </w:pPr>
      <w:r w:rsidRPr="00591CA0">
        <w:rPr>
          <w:rFonts w:ascii="Arial" w:hAnsi="Arial" w:cs="Arial"/>
        </w:rPr>
        <w:t>The study used descriptive statistics due to the modest sample size. Inferential statistical analysis (e.g., regression, correlation) could provide deeper insights into relationships between variables such as carbon literacy, organisational culture, and tool adoption.</w:t>
      </w:r>
    </w:p>
    <w:p w14:paraId="703770F8" w14:textId="77777777" w:rsidR="001512D8" w:rsidRPr="00591CA0" w:rsidRDefault="001512D8" w:rsidP="00E63A4B">
      <w:pPr>
        <w:spacing w:before="30" w:after="30"/>
        <w:jc w:val="both"/>
        <w:rPr>
          <w:rFonts w:ascii="Arial" w:hAnsi="Arial" w:cs="Arial"/>
        </w:rPr>
      </w:pPr>
    </w:p>
    <w:p w14:paraId="591CBF0B" w14:textId="0BC3332A" w:rsidR="00D12CA0" w:rsidRPr="00591CA0" w:rsidRDefault="00D12CA0" w:rsidP="00E63A4B">
      <w:pPr>
        <w:spacing w:before="30" w:after="30"/>
        <w:jc w:val="both"/>
        <w:rPr>
          <w:rFonts w:ascii="Arial" w:hAnsi="Arial" w:cs="Arial"/>
        </w:rPr>
      </w:pPr>
      <w:r w:rsidRPr="00591CA0">
        <w:rPr>
          <w:rFonts w:ascii="Arial" w:hAnsi="Arial" w:cs="Arial"/>
        </w:rPr>
        <w:t>The absence of inferential statistics restricts the ability to identify causal or correlational relationships. Larger</w:t>
      </w:r>
      <w:r w:rsidR="00663BEE" w:rsidRPr="00591CA0">
        <w:rPr>
          <w:rFonts w:ascii="Arial" w:hAnsi="Arial" w:cs="Arial"/>
        </w:rPr>
        <w:t xml:space="preserve"> </w:t>
      </w:r>
      <w:r w:rsidRPr="00591CA0">
        <w:rPr>
          <w:rFonts w:ascii="Arial" w:hAnsi="Arial" w:cs="Arial"/>
        </w:rPr>
        <w:t>scale UK studies have demonstrated the value of inferential analysis in carbon research. Ghansah et al. (2026) used factor analysis and correlation to identify enablers of embodied carbon accounting, revealing relationships that would not have been visible through descriptive statistics alone.</w:t>
      </w:r>
    </w:p>
    <w:p w14:paraId="0440AFEA" w14:textId="77777777" w:rsidR="001512D8" w:rsidRPr="00591CA0" w:rsidRDefault="001512D8" w:rsidP="00E63A4B">
      <w:pPr>
        <w:spacing w:before="30" w:after="30"/>
        <w:jc w:val="both"/>
        <w:rPr>
          <w:rFonts w:ascii="Arial" w:hAnsi="Arial" w:cs="Arial"/>
        </w:rPr>
      </w:pPr>
    </w:p>
    <w:p w14:paraId="3ED9E48F" w14:textId="77777777" w:rsidR="00D12CA0" w:rsidRPr="00591CA0" w:rsidRDefault="00D12CA0" w:rsidP="00E63A4B">
      <w:pPr>
        <w:spacing w:before="30" w:after="30"/>
        <w:jc w:val="both"/>
        <w:rPr>
          <w:rFonts w:ascii="Arial" w:hAnsi="Arial" w:cs="Arial"/>
        </w:rPr>
      </w:pPr>
      <w:r w:rsidRPr="00591CA0">
        <w:rPr>
          <w:rFonts w:ascii="Arial" w:hAnsi="Arial" w:cs="Arial"/>
        </w:rPr>
        <w:t xml:space="preserve">Future research with larger samples could examine relationships between organisational size and carbon tool adoption, training investment and carbon literacy levels, policy exposure and confidence in carbon assessment, and sectoral differences in engagement with carbon assessment. Regression modelling could be used to </w:t>
      </w:r>
      <w:r w:rsidRPr="00591CA0">
        <w:rPr>
          <w:rFonts w:ascii="Arial" w:hAnsi="Arial" w:cs="Arial"/>
        </w:rPr>
        <w:lastRenderedPageBreak/>
        <w:t>explore predictors of QS engagement with carbon assessment, providing a more robust evidence base for policy and professional interventions.</w:t>
      </w:r>
    </w:p>
    <w:p w14:paraId="2F1D8CD8" w14:textId="77777777" w:rsidR="001512D8" w:rsidRPr="00591CA0" w:rsidRDefault="001512D8" w:rsidP="00E63A4B">
      <w:pPr>
        <w:spacing w:before="30" w:after="30"/>
        <w:jc w:val="both"/>
        <w:rPr>
          <w:rFonts w:ascii="Arial" w:hAnsi="Arial" w:cs="Arial"/>
        </w:rPr>
      </w:pPr>
    </w:p>
    <w:p w14:paraId="48221A70" w14:textId="77777777" w:rsidR="00D12CA0" w:rsidRPr="00591CA0" w:rsidRDefault="00D12CA0" w:rsidP="00E63A4B">
      <w:pPr>
        <w:pStyle w:val="Heading3"/>
        <w:spacing w:before="30" w:after="30"/>
        <w:jc w:val="both"/>
        <w:rPr>
          <w:rFonts w:ascii="Arial" w:hAnsi="Arial" w:cs="Arial"/>
        </w:rPr>
      </w:pPr>
      <w:bookmarkStart w:id="140" w:name="_Toc239671517"/>
      <w:r w:rsidRPr="00591CA0">
        <w:rPr>
          <w:rFonts w:ascii="Arial" w:hAnsi="Arial" w:cs="Arial"/>
        </w:rPr>
        <w:t>8.2.4 Time Constraints</w:t>
      </w:r>
      <w:bookmarkEnd w:id="140"/>
    </w:p>
    <w:p w14:paraId="5F5D2862" w14:textId="77777777" w:rsidR="00D12CA0" w:rsidRPr="00591CA0" w:rsidRDefault="00D12CA0" w:rsidP="00E63A4B">
      <w:pPr>
        <w:spacing w:before="30" w:after="30"/>
        <w:jc w:val="both"/>
        <w:rPr>
          <w:rFonts w:ascii="Arial" w:hAnsi="Arial" w:cs="Arial"/>
        </w:rPr>
      </w:pPr>
      <w:r w:rsidRPr="00591CA0">
        <w:rPr>
          <w:rFonts w:ascii="Arial" w:hAnsi="Arial" w:cs="Arial"/>
        </w:rPr>
        <w:t>Time constraints limited the depth of qualitative data collection. Additional interviews, focus groups, or longitudinal studies could provide richer insights into evolving QS practice.</w:t>
      </w:r>
    </w:p>
    <w:p w14:paraId="672D1BF7" w14:textId="77777777" w:rsidR="001512D8" w:rsidRPr="00591CA0" w:rsidRDefault="001512D8" w:rsidP="00E63A4B">
      <w:pPr>
        <w:spacing w:before="30" w:after="30"/>
        <w:jc w:val="both"/>
        <w:rPr>
          <w:rFonts w:ascii="Arial" w:hAnsi="Arial" w:cs="Arial"/>
        </w:rPr>
      </w:pPr>
    </w:p>
    <w:p w14:paraId="13E30E72" w14:textId="297C45A9" w:rsidR="00D12CA0" w:rsidRPr="00591CA0" w:rsidRDefault="00D12CA0" w:rsidP="00E63A4B">
      <w:pPr>
        <w:spacing w:before="30" w:after="30"/>
        <w:jc w:val="both"/>
        <w:rPr>
          <w:rFonts w:ascii="Arial" w:hAnsi="Arial" w:cs="Arial"/>
        </w:rPr>
      </w:pPr>
      <w:r w:rsidRPr="00591CA0">
        <w:rPr>
          <w:rFonts w:ascii="Arial" w:hAnsi="Arial" w:cs="Arial"/>
        </w:rPr>
        <w:t>Time constraints also limited the ability to explore seasonal or policy</w:t>
      </w:r>
      <w:r w:rsidR="00663BEE" w:rsidRPr="00591CA0">
        <w:rPr>
          <w:rFonts w:ascii="Arial" w:hAnsi="Arial" w:cs="Arial"/>
        </w:rPr>
        <w:t xml:space="preserve"> </w:t>
      </w:r>
      <w:r w:rsidRPr="00591CA0">
        <w:rPr>
          <w:rFonts w:ascii="Arial" w:hAnsi="Arial" w:cs="Arial"/>
        </w:rPr>
        <w:t>driven fluctuations in QS practice. Carbon assessment behaviours may shift in response to new funding rounds, regulatory updates, or organisational restructuring. A longer research period could capture these dynamics, particularly in a policy environment characterised by rapid change.</w:t>
      </w:r>
    </w:p>
    <w:p w14:paraId="597DD6A8" w14:textId="77777777" w:rsidR="001512D8" w:rsidRPr="00591CA0" w:rsidRDefault="001512D8" w:rsidP="00E63A4B">
      <w:pPr>
        <w:spacing w:before="30" w:after="30"/>
        <w:jc w:val="both"/>
        <w:rPr>
          <w:rFonts w:ascii="Arial" w:hAnsi="Arial" w:cs="Arial"/>
        </w:rPr>
      </w:pPr>
    </w:p>
    <w:p w14:paraId="08ADF2E6" w14:textId="5C0EA564" w:rsidR="00D12CA0" w:rsidRPr="00591CA0" w:rsidRDefault="00D12CA0" w:rsidP="00E63A4B">
      <w:pPr>
        <w:spacing w:before="30" w:after="30"/>
        <w:jc w:val="both"/>
        <w:rPr>
          <w:rFonts w:ascii="Arial" w:hAnsi="Arial" w:cs="Arial"/>
        </w:rPr>
      </w:pPr>
      <w:r w:rsidRPr="00591CA0">
        <w:rPr>
          <w:rFonts w:ascii="Arial" w:hAnsi="Arial" w:cs="Arial"/>
        </w:rPr>
        <w:t>Additionally, time constraints prevented deeper engagement with emerging digital tools such as digital twins, which are increasingly promoted for whole</w:t>
      </w:r>
      <w:r w:rsidR="00663BEE" w:rsidRPr="00591CA0">
        <w:rPr>
          <w:rFonts w:ascii="Arial" w:hAnsi="Arial" w:cs="Arial"/>
        </w:rPr>
        <w:t xml:space="preserve"> </w:t>
      </w:r>
      <w:r w:rsidRPr="00591CA0">
        <w:rPr>
          <w:rFonts w:ascii="Arial" w:hAnsi="Arial" w:cs="Arial"/>
        </w:rPr>
        <w:t>life carbon assessment but remain under</w:t>
      </w:r>
      <w:r w:rsidR="00663BEE" w:rsidRPr="00591CA0">
        <w:rPr>
          <w:rFonts w:ascii="Arial" w:hAnsi="Arial" w:cs="Arial"/>
        </w:rPr>
        <w:t xml:space="preserve"> </w:t>
      </w:r>
      <w:r w:rsidRPr="00591CA0">
        <w:rPr>
          <w:rFonts w:ascii="Arial" w:hAnsi="Arial" w:cs="Arial"/>
        </w:rPr>
        <w:t>researched in retrofit contexts (Frontiers, 2026). Extended research could include pilot testing of digital tools with QS participants, providing richer insight into usability, data integration challenges, and workflow implications.</w:t>
      </w:r>
    </w:p>
    <w:p w14:paraId="71B8F02A" w14:textId="77777777" w:rsidR="001512D8" w:rsidRPr="00591CA0" w:rsidRDefault="001512D8" w:rsidP="00E63A4B">
      <w:pPr>
        <w:spacing w:before="30" w:after="30"/>
        <w:jc w:val="both"/>
        <w:rPr>
          <w:rFonts w:ascii="Arial" w:hAnsi="Arial" w:cs="Arial"/>
        </w:rPr>
      </w:pPr>
    </w:p>
    <w:p w14:paraId="144C1FF9" w14:textId="77777777" w:rsidR="00D12CA0" w:rsidRPr="00591CA0" w:rsidRDefault="00D12CA0" w:rsidP="00E63A4B">
      <w:pPr>
        <w:pStyle w:val="Heading3"/>
        <w:spacing w:before="30" w:after="30"/>
        <w:jc w:val="both"/>
        <w:rPr>
          <w:rFonts w:ascii="Arial" w:hAnsi="Arial" w:cs="Arial"/>
        </w:rPr>
      </w:pPr>
      <w:bookmarkStart w:id="141" w:name="_Toc239671518"/>
      <w:r w:rsidRPr="00591CA0">
        <w:rPr>
          <w:rFonts w:ascii="Arial" w:hAnsi="Arial" w:cs="Arial"/>
        </w:rPr>
        <w:t>8.2.5 Researcher Positionality</w:t>
      </w:r>
      <w:bookmarkEnd w:id="141"/>
    </w:p>
    <w:p w14:paraId="477352B2" w14:textId="77777777" w:rsidR="00D12CA0" w:rsidRPr="00591CA0" w:rsidRDefault="00D12CA0" w:rsidP="00E63A4B">
      <w:pPr>
        <w:spacing w:before="30" w:after="30"/>
        <w:jc w:val="both"/>
        <w:rPr>
          <w:rFonts w:ascii="Arial" w:hAnsi="Arial" w:cs="Arial"/>
        </w:rPr>
      </w:pPr>
      <w:r w:rsidRPr="00591CA0">
        <w:rPr>
          <w:rFonts w:ascii="Arial" w:hAnsi="Arial" w:cs="Arial"/>
        </w:rPr>
        <w:t>The researcher’s background in construction and cost management may have influenced interpretation of the data. Reflexivity was employed to minimise bias, but complete neutrality is impossible.</w:t>
      </w:r>
    </w:p>
    <w:p w14:paraId="3D265152" w14:textId="77777777" w:rsidR="001512D8" w:rsidRPr="00591CA0" w:rsidRDefault="001512D8" w:rsidP="00E63A4B">
      <w:pPr>
        <w:spacing w:before="30" w:after="30"/>
        <w:jc w:val="both"/>
        <w:rPr>
          <w:rFonts w:ascii="Arial" w:hAnsi="Arial" w:cs="Arial"/>
        </w:rPr>
      </w:pPr>
    </w:p>
    <w:p w14:paraId="2E385C31" w14:textId="77777777" w:rsidR="00D12CA0" w:rsidRPr="00591CA0" w:rsidRDefault="00D12CA0" w:rsidP="00E63A4B">
      <w:pPr>
        <w:spacing w:before="30" w:after="30"/>
        <w:jc w:val="both"/>
        <w:rPr>
          <w:rFonts w:ascii="Arial" w:hAnsi="Arial" w:cs="Arial"/>
        </w:rPr>
      </w:pPr>
      <w:r w:rsidRPr="00591CA0">
        <w:rPr>
          <w:rFonts w:ascii="Arial" w:hAnsi="Arial" w:cs="Arial"/>
        </w:rPr>
        <w:t>Although reflexivity was employed, the researcher’s professional background may have influenced the framing of interview questions, interpretation of responses, and emphasis placed on certain themes. Participants may have tailored their responses to align with perceived expectations of a researcher with cost management expertise.</w:t>
      </w:r>
    </w:p>
    <w:p w14:paraId="672DC6C2" w14:textId="77777777" w:rsidR="001512D8" w:rsidRPr="00591CA0" w:rsidRDefault="001512D8" w:rsidP="00E63A4B">
      <w:pPr>
        <w:spacing w:before="30" w:after="30"/>
        <w:jc w:val="both"/>
        <w:rPr>
          <w:rFonts w:ascii="Arial" w:hAnsi="Arial" w:cs="Arial"/>
        </w:rPr>
      </w:pPr>
    </w:p>
    <w:p w14:paraId="4335A25C" w14:textId="1DEBCBF7" w:rsidR="00D12CA0" w:rsidRPr="00591CA0" w:rsidRDefault="00D12CA0" w:rsidP="00E63A4B">
      <w:pPr>
        <w:spacing w:before="30" w:after="30"/>
        <w:jc w:val="both"/>
        <w:rPr>
          <w:rFonts w:ascii="Arial" w:hAnsi="Arial" w:cs="Arial"/>
        </w:rPr>
      </w:pPr>
      <w:r w:rsidRPr="00591CA0">
        <w:rPr>
          <w:rFonts w:ascii="Arial" w:hAnsi="Arial" w:cs="Arial"/>
        </w:rPr>
        <w:t>Future research could incorporate multiple researchers, peer debriefing, and independent coding of qualitative data. Multi</w:t>
      </w:r>
      <w:r w:rsidR="00AE1A48" w:rsidRPr="00591CA0">
        <w:rPr>
          <w:rFonts w:ascii="Arial" w:hAnsi="Arial" w:cs="Arial"/>
        </w:rPr>
        <w:t>-</w:t>
      </w:r>
      <w:r w:rsidRPr="00591CA0">
        <w:rPr>
          <w:rFonts w:ascii="Arial" w:hAnsi="Arial" w:cs="Arial"/>
        </w:rPr>
        <w:t>disciplinary research teams, incorporating expertise from social science, digital construction, environmental assessment, and behavioural science, would broaden interpretive perspectives and reduce the risk of disciplinary bias.</w:t>
      </w:r>
    </w:p>
    <w:p w14:paraId="3CB6445E" w14:textId="77777777" w:rsidR="001512D8" w:rsidRPr="00591CA0" w:rsidRDefault="001512D8" w:rsidP="00E63A4B">
      <w:pPr>
        <w:spacing w:before="30" w:after="30"/>
        <w:jc w:val="both"/>
        <w:rPr>
          <w:rFonts w:ascii="Arial" w:hAnsi="Arial" w:cs="Arial"/>
        </w:rPr>
      </w:pPr>
    </w:p>
    <w:p w14:paraId="7BA28619" w14:textId="77777777" w:rsidR="00D12CA0" w:rsidRPr="00591CA0" w:rsidRDefault="00D12CA0" w:rsidP="00E63A4B">
      <w:pPr>
        <w:pStyle w:val="Heading2"/>
        <w:spacing w:before="30" w:after="30"/>
        <w:jc w:val="both"/>
        <w:rPr>
          <w:rFonts w:ascii="Arial" w:hAnsi="Arial" w:cs="Arial"/>
        </w:rPr>
      </w:pPr>
      <w:bookmarkStart w:id="142" w:name="_Toc239671519"/>
      <w:r w:rsidRPr="00591CA0">
        <w:rPr>
          <w:rFonts w:ascii="Arial" w:hAnsi="Arial" w:cs="Arial"/>
        </w:rPr>
        <w:lastRenderedPageBreak/>
        <w:t>8.3 Contextual Limitations</w:t>
      </w:r>
      <w:bookmarkEnd w:id="142"/>
    </w:p>
    <w:p w14:paraId="24FF75C1" w14:textId="77777777" w:rsidR="00D12CA0" w:rsidRPr="00591CA0" w:rsidRDefault="00D12CA0" w:rsidP="00E63A4B">
      <w:pPr>
        <w:pStyle w:val="Heading3"/>
        <w:spacing w:before="30" w:after="30"/>
        <w:jc w:val="both"/>
        <w:rPr>
          <w:rFonts w:ascii="Arial" w:hAnsi="Arial" w:cs="Arial"/>
        </w:rPr>
      </w:pPr>
      <w:bookmarkStart w:id="143" w:name="_Toc239671520"/>
      <w:r w:rsidRPr="00591CA0">
        <w:rPr>
          <w:rFonts w:ascii="Arial" w:hAnsi="Arial" w:cs="Arial"/>
        </w:rPr>
        <w:t>8.3.1 Evolving Policy Landscape</w:t>
      </w:r>
      <w:bookmarkEnd w:id="143"/>
    </w:p>
    <w:p w14:paraId="77552C93" w14:textId="77777777" w:rsidR="00D12CA0" w:rsidRPr="00591CA0" w:rsidRDefault="00D12CA0" w:rsidP="00E63A4B">
      <w:pPr>
        <w:spacing w:before="30" w:after="30"/>
        <w:jc w:val="both"/>
        <w:rPr>
          <w:rFonts w:ascii="Arial" w:hAnsi="Arial" w:cs="Arial"/>
        </w:rPr>
      </w:pPr>
      <w:r w:rsidRPr="00591CA0">
        <w:rPr>
          <w:rFonts w:ascii="Arial" w:hAnsi="Arial" w:cs="Arial"/>
        </w:rPr>
        <w:t>The Welsh Government’s retrofit policies are evolving rapidly. ORP guidance has been updated annually, and WHQS 2023 continues to be refined. This means findings may become dated quickly.</w:t>
      </w:r>
    </w:p>
    <w:p w14:paraId="6F0D6FD5" w14:textId="77777777" w:rsidR="001512D8" w:rsidRPr="00591CA0" w:rsidRDefault="001512D8" w:rsidP="00E63A4B">
      <w:pPr>
        <w:spacing w:before="30" w:after="30"/>
        <w:jc w:val="both"/>
        <w:rPr>
          <w:rFonts w:ascii="Arial" w:hAnsi="Arial" w:cs="Arial"/>
        </w:rPr>
      </w:pPr>
    </w:p>
    <w:p w14:paraId="199BFDD6" w14:textId="71883BF5" w:rsidR="00D12CA0" w:rsidRPr="00591CA0" w:rsidRDefault="00D12CA0" w:rsidP="00E63A4B">
      <w:pPr>
        <w:spacing w:before="30" w:after="30"/>
        <w:jc w:val="both"/>
        <w:rPr>
          <w:rFonts w:ascii="Arial" w:hAnsi="Arial" w:cs="Arial"/>
        </w:rPr>
      </w:pPr>
      <w:r w:rsidRPr="00591CA0">
        <w:rPr>
          <w:rFonts w:ascii="Arial" w:hAnsi="Arial" w:cs="Arial"/>
        </w:rPr>
        <w:t>The volatility of the policy landscape presents a significant limitation. Policy changes can rapidly alter organisational priorities, funding availability, and compliance requirements. For example, the UK Government’s 2026 update to its Net Zero Strategy introduced new expectations for embodied carbon reporting in public sector projects, which may influence QS practice in Wales even though construction policy is devolved.</w:t>
      </w:r>
      <w:r w:rsidR="001512D8" w:rsidRPr="00591CA0">
        <w:rPr>
          <w:rFonts w:ascii="Arial" w:hAnsi="Arial" w:cs="Arial"/>
        </w:rPr>
        <w:br/>
      </w:r>
    </w:p>
    <w:p w14:paraId="1065CD17" w14:textId="08293D6E" w:rsidR="00D12CA0" w:rsidRPr="00591CA0" w:rsidRDefault="00D12CA0" w:rsidP="00E63A4B">
      <w:pPr>
        <w:spacing w:before="30" w:after="30"/>
        <w:jc w:val="both"/>
        <w:rPr>
          <w:rFonts w:ascii="Arial" w:hAnsi="Arial" w:cs="Arial"/>
        </w:rPr>
      </w:pPr>
      <w:r w:rsidRPr="00591CA0">
        <w:rPr>
          <w:rFonts w:ascii="Arial" w:hAnsi="Arial" w:cs="Arial"/>
        </w:rPr>
        <w:t>The dynamic nature of the policy environment is both a strength and a limitation: it drives innovation but complicates research. Future research should track policy changes and evaluate their impact on QS practice using adaptive methodologies such as rolling surveys or policy</w:t>
      </w:r>
      <w:r w:rsidR="00663BEE" w:rsidRPr="00591CA0">
        <w:rPr>
          <w:rFonts w:ascii="Arial" w:hAnsi="Arial" w:cs="Arial"/>
        </w:rPr>
        <w:t xml:space="preserve"> </w:t>
      </w:r>
      <w:r w:rsidRPr="00591CA0">
        <w:rPr>
          <w:rFonts w:ascii="Arial" w:hAnsi="Arial" w:cs="Arial"/>
        </w:rPr>
        <w:t>tracking frameworks.</w:t>
      </w:r>
    </w:p>
    <w:p w14:paraId="168C36C4" w14:textId="77777777" w:rsidR="001512D8" w:rsidRPr="00591CA0" w:rsidRDefault="001512D8" w:rsidP="00E63A4B">
      <w:pPr>
        <w:spacing w:before="30" w:after="30"/>
        <w:jc w:val="both"/>
        <w:rPr>
          <w:rFonts w:ascii="Arial" w:hAnsi="Arial" w:cs="Arial"/>
        </w:rPr>
      </w:pPr>
    </w:p>
    <w:p w14:paraId="2C79B6BC" w14:textId="2897014A" w:rsidR="00D12CA0" w:rsidRPr="00591CA0" w:rsidRDefault="00D12CA0" w:rsidP="00E63A4B">
      <w:pPr>
        <w:pStyle w:val="Heading3"/>
        <w:spacing w:before="30" w:after="30"/>
        <w:jc w:val="both"/>
        <w:rPr>
          <w:rFonts w:ascii="Arial" w:hAnsi="Arial" w:cs="Arial"/>
        </w:rPr>
      </w:pPr>
      <w:bookmarkStart w:id="144" w:name="_Toc239671521"/>
      <w:r w:rsidRPr="00591CA0">
        <w:rPr>
          <w:rFonts w:ascii="Arial" w:hAnsi="Arial" w:cs="Arial"/>
        </w:rPr>
        <w:t>8.3.2 Limited Wales</w:t>
      </w:r>
      <w:r w:rsidR="00663BEE" w:rsidRPr="00591CA0">
        <w:rPr>
          <w:rFonts w:ascii="Arial" w:hAnsi="Arial" w:cs="Arial"/>
        </w:rPr>
        <w:t xml:space="preserve"> </w:t>
      </w:r>
      <w:r w:rsidRPr="00591CA0">
        <w:rPr>
          <w:rFonts w:ascii="Arial" w:hAnsi="Arial" w:cs="Arial"/>
        </w:rPr>
        <w:t>Specific Carbon Data</w:t>
      </w:r>
      <w:bookmarkEnd w:id="144"/>
    </w:p>
    <w:p w14:paraId="546419CB" w14:textId="67A89457" w:rsidR="00D12CA0" w:rsidRPr="00591CA0" w:rsidRDefault="00D12CA0" w:rsidP="00E63A4B">
      <w:pPr>
        <w:spacing w:before="30" w:after="30"/>
        <w:jc w:val="both"/>
        <w:rPr>
          <w:rFonts w:ascii="Arial" w:hAnsi="Arial" w:cs="Arial"/>
        </w:rPr>
      </w:pPr>
      <w:r w:rsidRPr="00591CA0">
        <w:rPr>
          <w:rFonts w:ascii="Arial" w:hAnsi="Arial" w:cs="Arial"/>
        </w:rPr>
        <w:t>A major contextual limitation is the lack of Wales</w:t>
      </w:r>
      <w:r w:rsidR="00663BEE" w:rsidRPr="00591CA0">
        <w:rPr>
          <w:rFonts w:ascii="Arial" w:hAnsi="Arial" w:cs="Arial"/>
        </w:rPr>
        <w:t xml:space="preserve"> </w:t>
      </w:r>
      <w:r w:rsidRPr="00591CA0">
        <w:rPr>
          <w:rFonts w:ascii="Arial" w:hAnsi="Arial" w:cs="Arial"/>
        </w:rPr>
        <w:t>specific carbon datasets. QSs often rely on UK</w:t>
      </w:r>
      <w:r w:rsidR="00663BEE" w:rsidRPr="00591CA0">
        <w:rPr>
          <w:rFonts w:ascii="Arial" w:hAnsi="Arial" w:cs="Arial"/>
        </w:rPr>
        <w:t xml:space="preserve"> </w:t>
      </w:r>
      <w:r w:rsidRPr="00591CA0">
        <w:rPr>
          <w:rFonts w:ascii="Arial" w:hAnsi="Arial" w:cs="Arial"/>
        </w:rPr>
        <w:t>wide generic carbon factors, ICE database values, and manufacturer EPDs that may not reflect Welsh supply chains.</w:t>
      </w:r>
    </w:p>
    <w:p w14:paraId="79AD5D84" w14:textId="77777777" w:rsidR="001512D8" w:rsidRPr="00591CA0" w:rsidRDefault="001512D8" w:rsidP="00E63A4B">
      <w:pPr>
        <w:spacing w:before="30" w:after="30"/>
        <w:jc w:val="both"/>
        <w:rPr>
          <w:rFonts w:ascii="Arial" w:hAnsi="Arial" w:cs="Arial"/>
        </w:rPr>
      </w:pPr>
    </w:p>
    <w:p w14:paraId="1F3E763C" w14:textId="007F721F" w:rsidR="00D12CA0" w:rsidRPr="00591CA0" w:rsidRDefault="00D12CA0" w:rsidP="00E63A4B">
      <w:pPr>
        <w:spacing w:before="30" w:after="30"/>
        <w:jc w:val="both"/>
        <w:rPr>
          <w:rFonts w:ascii="Arial" w:hAnsi="Arial" w:cs="Arial"/>
        </w:rPr>
      </w:pPr>
      <w:r w:rsidRPr="00591CA0">
        <w:rPr>
          <w:rFonts w:ascii="Arial" w:hAnsi="Arial" w:cs="Arial"/>
        </w:rPr>
        <w:t>The lack of Wales</w:t>
      </w:r>
      <w:r w:rsidR="00663BEE" w:rsidRPr="00591CA0">
        <w:rPr>
          <w:rFonts w:ascii="Arial" w:hAnsi="Arial" w:cs="Arial"/>
        </w:rPr>
        <w:t xml:space="preserve"> </w:t>
      </w:r>
      <w:r w:rsidRPr="00591CA0">
        <w:rPr>
          <w:rFonts w:ascii="Arial" w:hAnsi="Arial" w:cs="Arial"/>
        </w:rPr>
        <w:t>specific carbon data remains a critical barrier. UK</w:t>
      </w:r>
      <w:r w:rsidR="00663BEE" w:rsidRPr="00591CA0">
        <w:rPr>
          <w:rFonts w:ascii="Arial" w:hAnsi="Arial" w:cs="Arial"/>
        </w:rPr>
        <w:t xml:space="preserve"> </w:t>
      </w:r>
      <w:r w:rsidRPr="00591CA0">
        <w:rPr>
          <w:rFonts w:ascii="Arial" w:hAnsi="Arial" w:cs="Arial"/>
        </w:rPr>
        <w:t>wide datasets such as ICE do not reflect regional variations in manufacturing processes, transport distances, or material availability. This limitation is particularly acute for timber, where Welsh supply chains differ significantly from those in England and Scotland (Woodknowledge Wales, 2026).</w:t>
      </w:r>
    </w:p>
    <w:p w14:paraId="3EA0637C" w14:textId="77777777" w:rsidR="001512D8" w:rsidRPr="00591CA0" w:rsidRDefault="001512D8" w:rsidP="00E63A4B">
      <w:pPr>
        <w:spacing w:before="30" w:after="30"/>
        <w:jc w:val="both"/>
        <w:rPr>
          <w:rFonts w:ascii="Arial" w:hAnsi="Arial" w:cs="Arial"/>
        </w:rPr>
      </w:pPr>
    </w:p>
    <w:p w14:paraId="3A4AAE72" w14:textId="0D2DD96C" w:rsidR="00D12CA0" w:rsidRPr="00591CA0" w:rsidRDefault="00D12CA0" w:rsidP="00E63A4B">
      <w:pPr>
        <w:spacing w:before="30" w:after="30"/>
        <w:jc w:val="both"/>
        <w:rPr>
          <w:rFonts w:ascii="Arial" w:hAnsi="Arial" w:cs="Arial"/>
        </w:rPr>
      </w:pPr>
      <w:r w:rsidRPr="00591CA0">
        <w:rPr>
          <w:rFonts w:ascii="Arial" w:hAnsi="Arial" w:cs="Arial"/>
        </w:rPr>
        <w:t>Without regionalised data, QSs risk producing carbon assessments that misrepresent actual emissions. Future research should explore the feasibility of a Wales</w:t>
      </w:r>
      <w:r w:rsidR="00663BEE" w:rsidRPr="00591CA0">
        <w:rPr>
          <w:rFonts w:ascii="Arial" w:hAnsi="Arial" w:cs="Arial"/>
        </w:rPr>
        <w:t xml:space="preserve"> </w:t>
      </w:r>
      <w:r w:rsidRPr="00591CA0">
        <w:rPr>
          <w:rFonts w:ascii="Arial" w:hAnsi="Arial" w:cs="Arial"/>
        </w:rPr>
        <w:t>specific carbon database, potentially coordinated through Woodknowledge Wales or the Welsh Government’s Carbon Hwb.</w:t>
      </w:r>
    </w:p>
    <w:p w14:paraId="12C45DB3" w14:textId="77777777" w:rsidR="001512D8" w:rsidRPr="00591CA0" w:rsidRDefault="001512D8" w:rsidP="00E63A4B">
      <w:pPr>
        <w:spacing w:before="30" w:after="30"/>
        <w:jc w:val="both"/>
        <w:rPr>
          <w:rFonts w:ascii="Arial" w:hAnsi="Arial" w:cs="Arial"/>
        </w:rPr>
      </w:pPr>
    </w:p>
    <w:p w14:paraId="5E130C4D" w14:textId="77777777" w:rsidR="00D12CA0" w:rsidRPr="00591CA0" w:rsidRDefault="00D12CA0" w:rsidP="00E63A4B">
      <w:pPr>
        <w:pStyle w:val="Heading3"/>
        <w:spacing w:before="30" w:after="30"/>
        <w:jc w:val="both"/>
        <w:rPr>
          <w:rFonts w:ascii="Arial" w:hAnsi="Arial" w:cs="Arial"/>
        </w:rPr>
      </w:pPr>
      <w:bookmarkStart w:id="145" w:name="_Toc239671522"/>
      <w:r w:rsidRPr="00591CA0">
        <w:rPr>
          <w:rFonts w:ascii="Arial" w:hAnsi="Arial" w:cs="Arial"/>
        </w:rPr>
        <w:t>8.3.3 Sectoral Fragmentation</w:t>
      </w:r>
      <w:bookmarkEnd w:id="145"/>
    </w:p>
    <w:p w14:paraId="1BCBCB5A" w14:textId="5895D525" w:rsidR="00D12CA0" w:rsidRPr="00591CA0" w:rsidRDefault="00D12CA0" w:rsidP="00E63A4B">
      <w:pPr>
        <w:spacing w:before="30" w:after="30"/>
        <w:jc w:val="both"/>
        <w:rPr>
          <w:rFonts w:ascii="Arial" w:hAnsi="Arial" w:cs="Arial"/>
        </w:rPr>
      </w:pPr>
      <w:r w:rsidRPr="00591CA0">
        <w:rPr>
          <w:rFonts w:ascii="Arial" w:hAnsi="Arial" w:cs="Arial"/>
        </w:rPr>
        <w:t>The Welsh construction sector is fragmented, with varying organisational capability, inconsistent digital adoption, uneven policy exposure, and differing levels of carbon literacy. This fragmentation limits the generalisability of findings and complicates efforts to develop sector</w:t>
      </w:r>
      <w:r w:rsidR="00663BEE" w:rsidRPr="00591CA0">
        <w:rPr>
          <w:rFonts w:ascii="Arial" w:hAnsi="Arial" w:cs="Arial"/>
        </w:rPr>
        <w:t xml:space="preserve"> </w:t>
      </w:r>
      <w:r w:rsidRPr="00591CA0">
        <w:rPr>
          <w:rFonts w:ascii="Arial" w:hAnsi="Arial" w:cs="Arial"/>
        </w:rPr>
        <w:t>wide interventions.</w:t>
      </w:r>
    </w:p>
    <w:p w14:paraId="2F7A7907" w14:textId="77777777" w:rsidR="001512D8" w:rsidRPr="00591CA0" w:rsidRDefault="001512D8" w:rsidP="00E63A4B">
      <w:pPr>
        <w:spacing w:before="30" w:after="30"/>
        <w:jc w:val="both"/>
        <w:rPr>
          <w:rFonts w:ascii="Arial" w:hAnsi="Arial" w:cs="Arial"/>
        </w:rPr>
      </w:pPr>
    </w:p>
    <w:p w14:paraId="74450C51" w14:textId="438E0F96" w:rsidR="00D12CA0" w:rsidRPr="00591CA0" w:rsidRDefault="00D12CA0" w:rsidP="00E63A4B">
      <w:pPr>
        <w:spacing w:before="30" w:after="30"/>
        <w:jc w:val="both"/>
        <w:rPr>
          <w:rFonts w:ascii="Arial" w:hAnsi="Arial" w:cs="Arial"/>
        </w:rPr>
      </w:pPr>
      <w:r w:rsidRPr="00591CA0">
        <w:rPr>
          <w:rFonts w:ascii="Arial" w:hAnsi="Arial" w:cs="Arial"/>
        </w:rPr>
        <w:lastRenderedPageBreak/>
        <w:t>Fragmentation also manifests in inconsistent adoption of digital tools. Some organisations use BIM</w:t>
      </w:r>
      <w:r w:rsidR="00663BEE" w:rsidRPr="00591CA0">
        <w:rPr>
          <w:rFonts w:ascii="Arial" w:hAnsi="Arial" w:cs="Arial"/>
        </w:rPr>
        <w:t xml:space="preserve"> </w:t>
      </w:r>
      <w:r w:rsidRPr="00591CA0">
        <w:rPr>
          <w:rFonts w:ascii="Arial" w:hAnsi="Arial" w:cs="Arial"/>
        </w:rPr>
        <w:t>enabled carbon tools, while others rely on manual spreadsheets. This inconsistency limits the comparability of carbon assessments and complicates efforts to standardise QS workflows.</w:t>
      </w:r>
    </w:p>
    <w:p w14:paraId="7706C493" w14:textId="77777777" w:rsidR="001512D8" w:rsidRPr="00591CA0" w:rsidRDefault="001512D8" w:rsidP="00E63A4B">
      <w:pPr>
        <w:spacing w:before="30" w:after="30"/>
        <w:jc w:val="both"/>
        <w:rPr>
          <w:rFonts w:ascii="Arial" w:hAnsi="Arial" w:cs="Arial"/>
        </w:rPr>
      </w:pPr>
    </w:p>
    <w:p w14:paraId="17F66A5A" w14:textId="77777777" w:rsidR="00D12CA0" w:rsidRPr="00591CA0" w:rsidRDefault="00D12CA0" w:rsidP="00E63A4B">
      <w:pPr>
        <w:spacing w:before="30" w:after="30"/>
        <w:jc w:val="both"/>
        <w:rPr>
          <w:rFonts w:ascii="Arial" w:hAnsi="Arial" w:cs="Arial"/>
        </w:rPr>
      </w:pPr>
      <w:r w:rsidRPr="00591CA0">
        <w:rPr>
          <w:rFonts w:ascii="Arial" w:hAnsi="Arial" w:cs="Arial"/>
        </w:rPr>
        <w:t>Future research could map digital maturity across the Welsh construction sector, identifying clusters of innovation and areas requiring targeted support.</w:t>
      </w:r>
    </w:p>
    <w:p w14:paraId="5813E4AE" w14:textId="77777777" w:rsidR="001512D8" w:rsidRPr="00591CA0" w:rsidRDefault="001512D8" w:rsidP="00E63A4B">
      <w:pPr>
        <w:spacing w:before="30" w:after="30"/>
        <w:jc w:val="both"/>
        <w:rPr>
          <w:rFonts w:ascii="Arial" w:hAnsi="Arial" w:cs="Arial"/>
        </w:rPr>
      </w:pPr>
    </w:p>
    <w:p w14:paraId="635AB9F6" w14:textId="77777777" w:rsidR="00D12CA0" w:rsidRPr="00591CA0" w:rsidRDefault="00D12CA0" w:rsidP="00E63A4B">
      <w:pPr>
        <w:pStyle w:val="Heading3"/>
        <w:spacing w:before="30" w:after="30"/>
        <w:jc w:val="both"/>
        <w:rPr>
          <w:rFonts w:ascii="Arial" w:hAnsi="Arial" w:cs="Arial"/>
        </w:rPr>
      </w:pPr>
      <w:bookmarkStart w:id="146" w:name="_Toc239671523"/>
      <w:r w:rsidRPr="00591CA0">
        <w:rPr>
          <w:rFonts w:ascii="Arial" w:hAnsi="Arial" w:cs="Arial"/>
        </w:rPr>
        <w:t>8.3.4 Workforce Capacity Constraints</w:t>
      </w:r>
      <w:bookmarkEnd w:id="146"/>
    </w:p>
    <w:p w14:paraId="48730C67" w14:textId="76A02A8A" w:rsidR="009B3AEF" w:rsidRPr="00591CA0" w:rsidRDefault="00D12CA0" w:rsidP="00E63A4B">
      <w:pPr>
        <w:spacing w:before="30" w:after="30"/>
        <w:jc w:val="both"/>
        <w:rPr>
          <w:rFonts w:ascii="Arial" w:hAnsi="Arial" w:cs="Arial"/>
        </w:rPr>
      </w:pPr>
      <w:r w:rsidRPr="00591CA0">
        <w:rPr>
          <w:rFonts w:ascii="Arial" w:hAnsi="Arial" w:cs="Arial"/>
        </w:rPr>
        <w:t>The skills crisis in construction affects QS practice. The Carbon Hwb (2025) estimates that 27,000 new retrofit roles are needed in Wales by 2030, the UK faces a 350,000</w:t>
      </w:r>
      <w:r w:rsidR="00663BEE" w:rsidRPr="00591CA0">
        <w:rPr>
          <w:rFonts w:ascii="Arial" w:hAnsi="Arial" w:cs="Arial"/>
        </w:rPr>
        <w:t xml:space="preserve"> </w:t>
      </w:r>
      <w:r w:rsidRPr="00591CA0">
        <w:rPr>
          <w:rFonts w:ascii="Arial" w:hAnsi="Arial" w:cs="Arial"/>
        </w:rPr>
        <w:t>person retrofit skills gap, and a fifth of the construction workforce will retire by 2030.</w:t>
      </w:r>
    </w:p>
    <w:p w14:paraId="44F40E61" w14:textId="77777777" w:rsidR="009B3AEF" w:rsidRPr="00591CA0" w:rsidRDefault="009B3AEF" w:rsidP="00E63A4B">
      <w:pPr>
        <w:spacing w:before="30" w:after="30"/>
        <w:jc w:val="both"/>
        <w:rPr>
          <w:rFonts w:ascii="Arial" w:hAnsi="Arial" w:cs="Arial"/>
        </w:rPr>
      </w:pPr>
    </w:p>
    <w:p w14:paraId="67C13228" w14:textId="3C32FE5C" w:rsidR="00DD2A22" w:rsidRPr="00591CA0" w:rsidRDefault="00DD2A22" w:rsidP="00E63A4B">
      <w:pPr>
        <w:spacing w:before="30" w:after="30"/>
        <w:jc w:val="both"/>
        <w:rPr>
          <w:rFonts w:ascii="Arial" w:hAnsi="Arial" w:cs="Arial"/>
        </w:rPr>
      </w:pPr>
      <w:r w:rsidRPr="00591CA0">
        <w:rPr>
          <w:rFonts w:ascii="Arial" w:hAnsi="Arial" w:cs="Arial"/>
          <w:noProof/>
        </w:rPr>
        <w:drawing>
          <wp:inline distT="0" distB="0" distL="0" distR="0" wp14:anchorId="3E050A71" wp14:editId="65E89B0C">
            <wp:extent cx="5746282" cy="5314315"/>
            <wp:effectExtent l="0" t="0" r="6985" b="635"/>
            <wp:docPr id="1624926386" name="Picture 9" descr="2025 State of the Construction Workforce Shortage [Infographic] - NC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025 State of the Construction Workforce Shortage [Infographic] - NCC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212" cy="5320724"/>
                    </a:xfrm>
                    <a:prstGeom prst="rect">
                      <a:avLst/>
                    </a:prstGeom>
                    <a:noFill/>
                    <a:ln>
                      <a:noFill/>
                    </a:ln>
                  </pic:spPr>
                </pic:pic>
              </a:graphicData>
            </a:graphic>
          </wp:inline>
        </w:drawing>
      </w:r>
    </w:p>
    <w:p w14:paraId="424ABFBB" w14:textId="58AFC56D" w:rsidR="007C0C43" w:rsidRPr="00591CA0" w:rsidRDefault="007C0C43" w:rsidP="00E63A4B">
      <w:pPr>
        <w:spacing w:before="30" w:after="30"/>
        <w:jc w:val="both"/>
        <w:rPr>
          <w:rFonts w:ascii="Arial" w:hAnsi="Arial" w:cs="Arial"/>
          <w:i/>
          <w:iCs/>
        </w:rPr>
      </w:pPr>
      <w:r w:rsidRPr="00591CA0">
        <w:rPr>
          <w:rFonts w:ascii="Arial" w:hAnsi="Arial" w:cs="Arial"/>
          <w:i/>
          <w:iCs/>
        </w:rPr>
        <w:t xml:space="preserve">(Figure </w:t>
      </w:r>
      <w:r w:rsidR="00900F04" w:rsidRPr="00591CA0">
        <w:rPr>
          <w:rFonts w:ascii="Arial" w:hAnsi="Arial" w:cs="Arial"/>
          <w:i/>
          <w:iCs/>
        </w:rPr>
        <w:t>9</w:t>
      </w:r>
      <w:r w:rsidRPr="00591CA0">
        <w:rPr>
          <w:rFonts w:ascii="Arial" w:hAnsi="Arial" w:cs="Arial"/>
          <w:i/>
          <w:iCs/>
        </w:rPr>
        <w:t>. Construction workforce shortage illustrating skills gaps and capacity constraints across the sector)</w:t>
      </w:r>
    </w:p>
    <w:p w14:paraId="285511DE" w14:textId="77777777" w:rsidR="00DD2A22" w:rsidRPr="00591CA0" w:rsidRDefault="00DD2A22" w:rsidP="00E63A4B">
      <w:pPr>
        <w:spacing w:before="30" w:after="30"/>
        <w:jc w:val="both"/>
        <w:rPr>
          <w:rFonts w:ascii="Arial" w:hAnsi="Arial" w:cs="Arial"/>
        </w:rPr>
      </w:pPr>
    </w:p>
    <w:p w14:paraId="6503F20C" w14:textId="1A789869" w:rsidR="00D12CA0" w:rsidRPr="00591CA0" w:rsidRDefault="00D12CA0" w:rsidP="00E63A4B">
      <w:pPr>
        <w:spacing w:before="30" w:after="30"/>
        <w:jc w:val="both"/>
        <w:rPr>
          <w:rFonts w:ascii="Arial" w:hAnsi="Arial" w:cs="Arial"/>
        </w:rPr>
      </w:pPr>
      <w:r w:rsidRPr="00591CA0">
        <w:rPr>
          <w:rFonts w:ascii="Arial" w:hAnsi="Arial" w:cs="Arial"/>
        </w:rPr>
        <w:lastRenderedPageBreak/>
        <w:t>The workforce crisis is therefore a structural barrier to carbon integration, not merely a professional development issue. The Construction Industry Training Board (CITB) projects that Wales will require an additional 9,000 construction workers by 2030 to meet retrofit and new</w:t>
      </w:r>
      <w:r w:rsidR="00663BEE" w:rsidRPr="00591CA0">
        <w:rPr>
          <w:rFonts w:ascii="Arial" w:hAnsi="Arial" w:cs="Arial"/>
        </w:rPr>
        <w:t xml:space="preserve"> </w:t>
      </w:r>
      <w:r w:rsidRPr="00591CA0">
        <w:rPr>
          <w:rFonts w:ascii="Arial" w:hAnsi="Arial" w:cs="Arial"/>
        </w:rPr>
        <w:t>build demand (CITB, 2026). This shortage constrains organisational capacity to invest in carbon training, digital tools, and specialist roles.</w:t>
      </w:r>
    </w:p>
    <w:p w14:paraId="2ABCDC85" w14:textId="77777777" w:rsidR="001512D8" w:rsidRPr="00591CA0" w:rsidRDefault="001512D8" w:rsidP="00E63A4B">
      <w:pPr>
        <w:spacing w:before="30" w:after="30"/>
        <w:jc w:val="both"/>
        <w:rPr>
          <w:rFonts w:ascii="Arial" w:hAnsi="Arial" w:cs="Arial"/>
        </w:rPr>
      </w:pPr>
    </w:p>
    <w:p w14:paraId="7CB66FB0" w14:textId="54D2DE70" w:rsidR="00067229" w:rsidRPr="00591CA0" w:rsidRDefault="00D12CA0" w:rsidP="00E63A4B">
      <w:pPr>
        <w:spacing w:before="30" w:after="30"/>
        <w:jc w:val="both"/>
        <w:rPr>
          <w:rFonts w:ascii="Arial" w:hAnsi="Arial" w:cs="Arial"/>
        </w:rPr>
      </w:pPr>
      <w:r w:rsidRPr="00591CA0">
        <w:rPr>
          <w:rFonts w:ascii="Arial" w:hAnsi="Arial" w:cs="Arial"/>
        </w:rPr>
        <w:t>Future research should examine how workforce shortages influence carbon assessment quality, including whether overstretched QSs are forced to deprioritise carbon tasks.</w:t>
      </w:r>
    </w:p>
    <w:p w14:paraId="0C16C56A" w14:textId="77777777" w:rsidR="00067229" w:rsidRPr="00591CA0" w:rsidRDefault="00067229" w:rsidP="00E63A4B">
      <w:pPr>
        <w:spacing w:before="30" w:after="30"/>
        <w:jc w:val="both"/>
        <w:rPr>
          <w:rFonts w:ascii="Arial" w:hAnsi="Arial" w:cs="Arial"/>
        </w:rPr>
      </w:pPr>
    </w:p>
    <w:p w14:paraId="67E6F6FE" w14:textId="77777777" w:rsidR="00D12CA0" w:rsidRPr="00591CA0" w:rsidRDefault="00D12CA0" w:rsidP="00E63A4B">
      <w:pPr>
        <w:pStyle w:val="Heading3"/>
        <w:spacing w:before="30" w:after="30"/>
        <w:jc w:val="both"/>
        <w:rPr>
          <w:rFonts w:ascii="Arial" w:hAnsi="Arial" w:cs="Arial"/>
        </w:rPr>
      </w:pPr>
      <w:bookmarkStart w:id="147" w:name="_Toc239671524"/>
      <w:r w:rsidRPr="00591CA0">
        <w:rPr>
          <w:rFonts w:ascii="Arial" w:hAnsi="Arial" w:cs="Arial"/>
        </w:rPr>
        <w:t>8.3.5 Retrofit Complexity</w:t>
      </w:r>
      <w:bookmarkEnd w:id="147"/>
    </w:p>
    <w:p w14:paraId="229E6603" w14:textId="77777777" w:rsidR="00D12CA0" w:rsidRPr="00591CA0" w:rsidRDefault="00D12CA0" w:rsidP="00E63A4B">
      <w:pPr>
        <w:spacing w:before="30" w:after="30"/>
        <w:jc w:val="both"/>
        <w:rPr>
          <w:rFonts w:ascii="Arial" w:hAnsi="Arial" w:cs="Arial"/>
        </w:rPr>
      </w:pPr>
      <w:r w:rsidRPr="00591CA0">
        <w:rPr>
          <w:rFonts w:ascii="Arial" w:hAnsi="Arial" w:cs="Arial"/>
        </w:rPr>
        <w:t>Retrofit introduces uncertainty due to hidden defects, variable building fabric, occupant behaviour, and incomplete historical data. These factors complicate carbon assessment and limit the ability of QSs to provide precise carbon advice.</w:t>
      </w:r>
    </w:p>
    <w:p w14:paraId="13660368" w14:textId="77777777" w:rsidR="001512D8" w:rsidRPr="00591CA0" w:rsidRDefault="001512D8" w:rsidP="00E63A4B">
      <w:pPr>
        <w:spacing w:before="30" w:after="30"/>
        <w:jc w:val="both"/>
        <w:rPr>
          <w:rFonts w:ascii="Arial" w:hAnsi="Arial" w:cs="Arial"/>
        </w:rPr>
      </w:pPr>
    </w:p>
    <w:p w14:paraId="31BC3E9B" w14:textId="678F3CC6" w:rsidR="00D12CA0" w:rsidRPr="00591CA0" w:rsidRDefault="00D12CA0" w:rsidP="00E63A4B">
      <w:pPr>
        <w:spacing w:before="30" w:after="30"/>
        <w:jc w:val="both"/>
        <w:rPr>
          <w:rFonts w:ascii="Arial" w:hAnsi="Arial" w:cs="Arial"/>
        </w:rPr>
      </w:pPr>
      <w:r w:rsidRPr="00591CA0">
        <w:rPr>
          <w:rFonts w:ascii="Arial" w:hAnsi="Arial" w:cs="Arial"/>
        </w:rPr>
        <w:t>Retrofit complexity also interacts with carbon assessment in ways that are not fully captured in current datasets. Hidden defects may require unplanned interventions that significantly alter carbon outcomes. Digital twin research suggests that real</w:t>
      </w:r>
      <w:r w:rsidR="00663BEE" w:rsidRPr="00591CA0">
        <w:rPr>
          <w:rFonts w:ascii="Arial" w:hAnsi="Arial" w:cs="Arial"/>
        </w:rPr>
        <w:t xml:space="preserve"> </w:t>
      </w:r>
      <w:r w:rsidRPr="00591CA0">
        <w:rPr>
          <w:rFonts w:ascii="Arial" w:hAnsi="Arial" w:cs="Arial"/>
        </w:rPr>
        <w:t>time monitoring could reduce uncertainty, but such systems remain underdeveloped for domestic retrofit (Frontiers, 2026).</w:t>
      </w:r>
    </w:p>
    <w:p w14:paraId="71BE9BE9" w14:textId="77777777" w:rsidR="001512D8" w:rsidRPr="00591CA0" w:rsidRDefault="001512D8" w:rsidP="00E63A4B">
      <w:pPr>
        <w:spacing w:before="30" w:after="30"/>
        <w:jc w:val="both"/>
        <w:rPr>
          <w:rFonts w:ascii="Arial" w:hAnsi="Arial" w:cs="Arial"/>
        </w:rPr>
      </w:pPr>
    </w:p>
    <w:p w14:paraId="1DBA9F05" w14:textId="77777777" w:rsidR="00D12CA0" w:rsidRPr="00591CA0" w:rsidRDefault="00D12CA0" w:rsidP="00E63A4B">
      <w:pPr>
        <w:spacing w:before="30" w:after="30"/>
        <w:jc w:val="both"/>
        <w:rPr>
          <w:rFonts w:ascii="Arial" w:hAnsi="Arial" w:cs="Arial"/>
        </w:rPr>
      </w:pPr>
      <w:r w:rsidRPr="00591CA0">
        <w:rPr>
          <w:rFonts w:ascii="Arial" w:hAnsi="Arial" w:cs="Arial"/>
        </w:rPr>
        <w:t>Future research should explore how digital tools, sensors, and building performance evaluation can reduce uncertainty.</w:t>
      </w:r>
    </w:p>
    <w:p w14:paraId="422C053D" w14:textId="77777777" w:rsidR="001512D8" w:rsidRPr="00591CA0" w:rsidRDefault="001512D8" w:rsidP="00E63A4B">
      <w:pPr>
        <w:spacing w:before="30" w:after="30"/>
        <w:jc w:val="both"/>
        <w:rPr>
          <w:rFonts w:ascii="Arial" w:hAnsi="Arial" w:cs="Arial"/>
        </w:rPr>
      </w:pPr>
    </w:p>
    <w:p w14:paraId="1B734D13" w14:textId="77777777" w:rsidR="00D12CA0" w:rsidRPr="00591CA0" w:rsidRDefault="00D12CA0" w:rsidP="00E63A4B">
      <w:pPr>
        <w:pStyle w:val="Heading2"/>
        <w:spacing w:before="30" w:after="30"/>
        <w:jc w:val="both"/>
        <w:rPr>
          <w:rFonts w:ascii="Arial" w:hAnsi="Arial" w:cs="Arial"/>
        </w:rPr>
      </w:pPr>
      <w:bookmarkStart w:id="148" w:name="_Toc239671525"/>
      <w:r w:rsidRPr="00591CA0">
        <w:rPr>
          <w:rFonts w:ascii="Arial" w:hAnsi="Arial" w:cs="Arial"/>
        </w:rPr>
        <w:t>8.4 Future Research Opportunities</w:t>
      </w:r>
      <w:bookmarkEnd w:id="148"/>
    </w:p>
    <w:p w14:paraId="3160859B" w14:textId="77777777" w:rsidR="00D12CA0" w:rsidRPr="00591CA0" w:rsidRDefault="00D12CA0" w:rsidP="00E63A4B">
      <w:pPr>
        <w:pStyle w:val="Heading3"/>
        <w:spacing w:before="30" w:after="30"/>
        <w:jc w:val="both"/>
        <w:rPr>
          <w:rFonts w:ascii="Arial" w:hAnsi="Arial" w:cs="Arial"/>
        </w:rPr>
      </w:pPr>
      <w:bookmarkStart w:id="149" w:name="_Toc239671526"/>
      <w:r w:rsidRPr="00591CA0">
        <w:rPr>
          <w:rFonts w:ascii="Arial" w:hAnsi="Arial" w:cs="Arial"/>
        </w:rPr>
        <w:t>8.4.1 Longitudinal Studies of QS Capability Development</w:t>
      </w:r>
      <w:bookmarkEnd w:id="149"/>
    </w:p>
    <w:p w14:paraId="5EF24B85" w14:textId="77777777" w:rsidR="00D12CA0" w:rsidRPr="00591CA0" w:rsidRDefault="00D12CA0" w:rsidP="00E63A4B">
      <w:pPr>
        <w:spacing w:before="30" w:after="30"/>
        <w:jc w:val="both"/>
        <w:rPr>
          <w:rFonts w:ascii="Arial" w:hAnsi="Arial" w:cs="Arial"/>
        </w:rPr>
      </w:pPr>
      <w:r w:rsidRPr="00591CA0">
        <w:rPr>
          <w:rFonts w:ascii="Arial" w:hAnsi="Arial" w:cs="Arial"/>
        </w:rPr>
        <w:t>Longitudinal research could track changes in QS carbon literacy, adoption of carbon tools, organisational responses to policy changes, and evolution of QS professional identity. This would provide insight into how capability develops over time and identify effective interventions.</w:t>
      </w:r>
    </w:p>
    <w:p w14:paraId="336F0759" w14:textId="77777777" w:rsidR="001512D8" w:rsidRPr="00591CA0" w:rsidRDefault="001512D8" w:rsidP="00E63A4B">
      <w:pPr>
        <w:spacing w:before="30" w:after="30"/>
        <w:jc w:val="both"/>
        <w:rPr>
          <w:rFonts w:ascii="Arial" w:hAnsi="Arial" w:cs="Arial"/>
        </w:rPr>
      </w:pPr>
    </w:p>
    <w:p w14:paraId="104820B6" w14:textId="1FE85887" w:rsidR="00D12CA0" w:rsidRPr="00591CA0" w:rsidRDefault="00D12CA0" w:rsidP="00E63A4B">
      <w:pPr>
        <w:spacing w:before="30" w:after="30"/>
        <w:jc w:val="both"/>
        <w:rPr>
          <w:rFonts w:ascii="Arial" w:hAnsi="Arial" w:cs="Arial"/>
        </w:rPr>
      </w:pPr>
      <w:r w:rsidRPr="00591CA0">
        <w:rPr>
          <w:rFonts w:ascii="Arial" w:hAnsi="Arial" w:cs="Arial"/>
        </w:rPr>
        <w:t>Longitudinal studies could also explore how QS identity evolves as carbon becomes embedded in professional standards. This is particularly relevant given RICS’ increasing emphasis on whole</w:t>
      </w:r>
      <w:r w:rsidR="00663BEE" w:rsidRPr="00591CA0">
        <w:rPr>
          <w:rFonts w:ascii="Arial" w:hAnsi="Arial" w:cs="Arial"/>
        </w:rPr>
        <w:t xml:space="preserve"> </w:t>
      </w:r>
      <w:r w:rsidRPr="00591CA0">
        <w:rPr>
          <w:rFonts w:ascii="Arial" w:hAnsi="Arial" w:cs="Arial"/>
        </w:rPr>
        <w:t>life carbon competence.</w:t>
      </w:r>
    </w:p>
    <w:p w14:paraId="6765174E" w14:textId="77777777" w:rsidR="001512D8" w:rsidRPr="00591CA0" w:rsidRDefault="001512D8" w:rsidP="00E63A4B">
      <w:pPr>
        <w:spacing w:before="30" w:after="30"/>
        <w:jc w:val="both"/>
        <w:rPr>
          <w:rFonts w:ascii="Arial" w:hAnsi="Arial" w:cs="Arial"/>
        </w:rPr>
      </w:pPr>
    </w:p>
    <w:p w14:paraId="3A1B8F1B" w14:textId="77777777" w:rsidR="00D12CA0" w:rsidRPr="00591CA0" w:rsidRDefault="00D12CA0" w:rsidP="00E63A4B">
      <w:pPr>
        <w:pStyle w:val="Heading3"/>
        <w:spacing w:before="30" w:after="30"/>
        <w:jc w:val="both"/>
        <w:rPr>
          <w:rFonts w:ascii="Arial" w:hAnsi="Arial" w:cs="Arial"/>
        </w:rPr>
      </w:pPr>
      <w:bookmarkStart w:id="150" w:name="_Toc239671527"/>
      <w:r w:rsidRPr="00591CA0">
        <w:rPr>
          <w:rFonts w:ascii="Arial" w:hAnsi="Arial" w:cs="Arial"/>
        </w:rPr>
        <w:t>8.4.2 Comparative Studies Across UK Nations</w:t>
      </w:r>
      <w:bookmarkEnd w:id="150"/>
    </w:p>
    <w:p w14:paraId="4E4DBFFF" w14:textId="77777777" w:rsidR="00D12CA0" w:rsidRPr="00591CA0" w:rsidRDefault="00D12CA0" w:rsidP="00E63A4B">
      <w:pPr>
        <w:spacing w:before="30" w:after="30"/>
        <w:jc w:val="both"/>
        <w:rPr>
          <w:rFonts w:ascii="Arial" w:hAnsi="Arial" w:cs="Arial"/>
        </w:rPr>
      </w:pPr>
      <w:r w:rsidRPr="00591CA0">
        <w:rPr>
          <w:rFonts w:ascii="Arial" w:hAnsi="Arial" w:cs="Arial"/>
        </w:rPr>
        <w:t>Comparative research could examine differences between Wales, England, Scotland, and Northern Ireland. This would highlight how devolved policy influences QS practice and identify transferable lessons.</w:t>
      </w:r>
    </w:p>
    <w:p w14:paraId="62618786" w14:textId="77777777" w:rsidR="001512D8" w:rsidRPr="00591CA0" w:rsidRDefault="001512D8" w:rsidP="00E63A4B">
      <w:pPr>
        <w:spacing w:before="30" w:after="30"/>
        <w:jc w:val="both"/>
        <w:rPr>
          <w:rFonts w:ascii="Arial" w:hAnsi="Arial" w:cs="Arial"/>
        </w:rPr>
      </w:pPr>
    </w:p>
    <w:p w14:paraId="17CB7487" w14:textId="0C826D3F" w:rsidR="00D12CA0" w:rsidRPr="00591CA0" w:rsidRDefault="00D12CA0" w:rsidP="00E63A4B">
      <w:pPr>
        <w:spacing w:before="30" w:after="30"/>
        <w:jc w:val="both"/>
        <w:rPr>
          <w:rFonts w:ascii="Arial" w:hAnsi="Arial" w:cs="Arial"/>
        </w:rPr>
      </w:pPr>
      <w:r w:rsidRPr="00591CA0">
        <w:rPr>
          <w:rFonts w:ascii="Arial" w:hAnsi="Arial" w:cs="Arial"/>
        </w:rPr>
        <w:lastRenderedPageBreak/>
        <w:t>Comparative studies could examine how devolved governments’ differing retrofit strategies influence QS practice. Scotland’s focus on Passivhaus</w:t>
      </w:r>
      <w:r w:rsidR="00663BEE" w:rsidRPr="00591CA0">
        <w:rPr>
          <w:rFonts w:ascii="Arial" w:hAnsi="Arial" w:cs="Arial"/>
        </w:rPr>
        <w:t xml:space="preserve"> </w:t>
      </w:r>
      <w:r w:rsidRPr="00591CA0">
        <w:rPr>
          <w:rFonts w:ascii="Arial" w:hAnsi="Arial" w:cs="Arial"/>
        </w:rPr>
        <w:t xml:space="preserve">aligned standards, for example, may produce different carbon assessment behaviours compared to </w:t>
      </w:r>
      <w:r w:rsidR="003C0232" w:rsidRPr="00591CA0">
        <w:rPr>
          <w:rFonts w:ascii="Arial" w:hAnsi="Arial" w:cs="Arial"/>
        </w:rPr>
        <w:t>Wales’s</w:t>
      </w:r>
      <w:r w:rsidRPr="00591CA0">
        <w:rPr>
          <w:rFonts w:ascii="Arial" w:hAnsi="Arial" w:cs="Arial"/>
        </w:rPr>
        <w:t xml:space="preserve"> ORP</w:t>
      </w:r>
      <w:r w:rsidR="00663BEE" w:rsidRPr="00591CA0">
        <w:rPr>
          <w:rFonts w:ascii="Arial" w:hAnsi="Arial" w:cs="Arial"/>
        </w:rPr>
        <w:t xml:space="preserve"> </w:t>
      </w:r>
      <w:r w:rsidRPr="00591CA0">
        <w:rPr>
          <w:rFonts w:ascii="Arial" w:hAnsi="Arial" w:cs="Arial"/>
        </w:rPr>
        <w:t>driven approach.</w:t>
      </w:r>
    </w:p>
    <w:p w14:paraId="56521F51" w14:textId="77777777" w:rsidR="001512D8" w:rsidRPr="00591CA0" w:rsidRDefault="001512D8" w:rsidP="00E63A4B">
      <w:pPr>
        <w:spacing w:before="30" w:after="30"/>
        <w:jc w:val="both"/>
        <w:rPr>
          <w:rFonts w:ascii="Arial" w:hAnsi="Arial" w:cs="Arial"/>
        </w:rPr>
      </w:pPr>
    </w:p>
    <w:p w14:paraId="73421F2E" w14:textId="77777777" w:rsidR="00D12CA0" w:rsidRPr="00591CA0" w:rsidRDefault="00D12CA0" w:rsidP="00E63A4B">
      <w:pPr>
        <w:pStyle w:val="Heading3"/>
        <w:spacing w:before="30" w:after="30"/>
        <w:jc w:val="both"/>
        <w:rPr>
          <w:rFonts w:ascii="Arial" w:hAnsi="Arial" w:cs="Arial"/>
        </w:rPr>
      </w:pPr>
      <w:bookmarkStart w:id="151" w:name="_Toc239671528"/>
      <w:r w:rsidRPr="00591CA0">
        <w:rPr>
          <w:rFonts w:ascii="Arial" w:hAnsi="Arial" w:cs="Arial"/>
        </w:rPr>
        <w:t>8.4.3 Evaluation of Training Interventions</w:t>
      </w:r>
      <w:bookmarkEnd w:id="151"/>
    </w:p>
    <w:p w14:paraId="4AB31422" w14:textId="77777777" w:rsidR="00D12CA0" w:rsidRPr="00591CA0" w:rsidRDefault="00D12CA0" w:rsidP="00E63A4B">
      <w:pPr>
        <w:spacing w:before="30" w:after="30"/>
        <w:jc w:val="both"/>
        <w:rPr>
          <w:rFonts w:ascii="Arial" w:hAnsi="Arial" w:cs="Arial"/>
        </w:rPr>
      </w:pPr>
      <w:r w:rsidRPr="00591CA0">
        <w:rPr>
          <w:rFonts w:ascii="Arial" w:hAnsi="Arial" w:cs="Arial"/>
        </w:rPr>
        <w:t>Future research should evaluate carbon literacy programmes, digital tool training, university curriculum reforms, and CPD modules. This would identify which interventions are most effective in improving QS capability.</w:t>
      </w:r>
    </w:p>
    <w:p w14:paraId="7B019598" w14:textId="77777777" w:rsidR="001512D8" w:rsidRPr="00591CA0" w:rsidRDefault="001512D8" w:rsidP="00E63A4B">
      <w:pPr>
        <w:spacing w:before="30" w:after="30"/>
        <w:jc w:val="both"/>
        <w:rPr>
          <w:rFonts w:ascii="Arial" w:hAnsi="Arial" w:cs="Arial"/>
        </w:rPr>
      </w:pPr>
    </w:p>
    <w:p w14:paraId="53182FE5" w14:textId="159BFDA7" w:rsidR="00D12CA0" w:rsidRPr="00591CA0" w:rsidRDefault="00D12CA0" w:rsidP="00E63A4B">
      <w:pPr>
        <w:spacing w:before="30" w:after="30"/>
        <w:jc w:val="both"/>
        <w:rPr>
          <w:rFonts w:ascii="Arial" w:hAnsi="Arial" w:cs="Arial"/>
        </w:rPr>
      </w:pPr>
      <w:r w:rsidRPr="00591CA0">
        <w:rPr>
          <w:rFonts w:ascii="Arial" w:hAnsi="Arial" w:cs="Arial"/>
        </w:rPr>
        <w:t>Training evaluation should also consider digital literacy, as QSs increasingly require competence in BIM</w:t>
      </w:r>
      <w:r w:rsidR="00663BEE" w:rsidRPr="00591CA0">
        <w:rPr>
          <w:rFonts w:ascii="Arial" w:hAnsi="Arial" w:cs="Arial"/>
        </w:rPr>
        <w:t xml:space="preserve"> </w:t>
      </w:r>
      <w:r w:rsidRPr="00591CA0">
        <w:rPr>
          <w:rFonts w:ascii="Arial" w:hAnsi="Arial" w:cs="Arial"/>
        </w:rPr>
        <w:t>LCA integration, digital twins, and carbon modelling software.</w:t>
      </w:r>
    </w:p>
    <w:p w14:paraId="323879B9" w14:textId="77777777" w:rsidR="001512D8" w:rsidRPr="00591CA0" w:rsidRDefault="001512D8" w:rsidP="00E63A4B">
      <w:pPr>
        <w:spacing w:before="30" w:after="30"/>
        <w:jc w:val="both"/>
        <w:rPr>
          <w:rFonts w:ascii="Arial" w:hAnsi="Arial" w:cs="Arial"/>
        </w:rPr>
      </w:pPr>
    </w:p>
    <w:p w14:paraId="61F25256" w14:textId="77777777" w:rsidR="00D12CA0" w:rsidRPr="00591CA0" w:rsidRDefault="00D12CA0" w:rsidP="00E63A4B">
      <w:pPr>
        <w:pStyle w:val="Heading3"/>
        <w:spacing w:before="30" w:after="30"/>
        <w:jc w:val="both"/>
        <w:rPr>
          <w:rFonts w:ascii="Arial" w:hAnsi="Arial" w:cs="Arial"/>
        </w:rPr>
      </w:pPr>
      <w:bookmarkStart w:id="152" w:name="_Toc239671529"/>
      <w:r w:rsidRPr="00591CA0">
        <w:rPr>
          <w:rFonts w:ascii="Arial" w:hAnsi="Arial" w:cs="Arial"/>
        </w:rPr>
        <w:t>8.4.4 Client Perspectives on Carbon Assessment</w:t>
      </w:r>
      <w:bookmarkEnd w:id="152"/>
    </w:p>
    <w:p w14:paraId="284D8788" w14:textId="77B39C72" w:rsidR="00D12CA0" w:rsidRPr="00591CA0" w:rsidRDefault="00D12CA0" w:rsidP="00E63A4B">
      <w:pPr>
        <w:spacing w:before="30" w:after="30"/>
        <w:jc w:val="both"/>
        <w:rPr>
          <w:rFonts w:ascii="Arial" w:hAnsi="Arial" w:cs="Arial"/>
        </w:rPr>
      </w:pPr>
      <w:r w:rsidRPr="00591CA0">
        <w:rPr>
          <w:rFonts w:ascii="Arial" w:hAnsi="Arial" w:cs="Arial"/>
        </w:rPr>
        <w:t>Research should explore how clients perceive carbon assessment, willingness to pay for carbon services, expectations of QSs, and barriers to client engagement. This would provide insight into demand</w:t>
      </w:r>
      <w:r w:rsidR="00663BEE" w:rsidRPr="00591CA0">
        <w:rPr>
          <w:rFonts w:ascii="Arial" w:hAnsi="Arial" w:cs="Arial"/>
        </w:rPr>
        <w:t xml:space="preserve"> </w:t>
      </w:r>
      <w:r w:rsidRPr="00591CA0">
        <w:rPr>
          <w:rFonts w:ascii="Arial" w:hAnsi="Arial" w:cs="Arial"/>
        </w:rPr>
        <w:t>side drivers of carbon integration.</w:t>
      </w:r>
    </w:p>
    <w:p w14:paraId="76AD5F3D" w14:textId="77777777" w:rsidR="001512D8" w:rsidRPr="00591CA0" w:rsidRDefault="001512D8" w:rsidP="00E63A4B">
      <w:pPr>
        <w:spacing w:before="30" w:after="30"/>
        <w:jc w:val="both"/>
        <w:rPr>
          <w:rFonts w:ascii="Arial" w:hAnsi="Arial" w:cs="Arial"/>
        </w:rPr>
      </w:pPr>
    </w:p>
    <w:p w14:paraId="41554186" w14:textId="6287A86D" w:rsidR="00D12CA0" w:rsidRPr="00591CA0" w:rsidRDefault="00D12CA0" w:rsidP="00E63A4B">
      <w:pPr>
        <w:spacing w:before="30" w:after="30"/>
        <w:jc w:val="both"/>
        <w:rPr>
          <w:rFonts w:ascii="Arial" w:hAnsi="Arial" w:cs="Arial"/>
        </w:rPr>
      </w:pPr>
      <w:r w:rsidRPr="00591CA0">
        <w:rPr>
          <w:rFonts w:ascii="Arial" w:hAnsi="Arial" w:cs="Arial"/>
        </w:rPr>
        <w:t>Understanding client perspectives is essential for aligning QS carbon services with market demand. Research could explore whether clients perceive carbon assessment as a value</w:t>
      </w:r>
      <w:r w:rsidR="00663BEE" w:rsidRPr="00591CA0">
        <w:rPr>
          <w:rFonts w:ascii="Arial" w:hAnsi="Arial" w:cs="Arial"/>
        </w:rPr>
        <w:t xml:space="preserve"> </w:t>
      </w:r>
      <w:r w:rsidRPr="00591CA0">
        <w:rPr>
          <w:rFonts w:ascii="Arial" w:hAnsi="Arial" w:cs="Arial"/>
        </w:rPr>
        <w:t>adding service or a compliance burden.</w:t>
      </w:r>
    </w:p>
    <w:p w14:paraId="4A478687" w14:textId="77777777" w:rsidR="001512D8" w:rsidRPr="00591CA0" w:rsidRDefault="001512D8" w:rsidP="00E63A4B">
      <w:pPr>
        <w:spacing w:before="30" w:after="30"/>
        <w:jc w:val="both"/>
        <w:rPr>
          <w:rFonts w:ascii="Arial" w:hAnsi="Arial" w:cs="Arial"/>
        </w:rPr>
      </w:pPr>
    </w:p>
    <w:p w14:paraId="7EBF98B4" w14:textId="77777777" w:rsidR="00D12CA0" w:rsidRPr="00591CA0" w:rsidRDefault="00D12CA0" w:rsidP="00E63A4B">
      <w:pPr>
        <w:pStyle w:val="Heading3"/>
        <w:spacing w:before="30" w:after="30"/>
        <w:jc w:val="both"/>
        <w:rPr>
          <w:rFonts w:ascii="Arial" w:hAnsi="Arial" w:cs="Arial"/>
        </w:rPr>
      </w:pPr>
      <w:bookmarkStart w:id="153" w:name="_Toc239671530"/>
      <w:r w:rsidRPr="00591CA0">
        <w:rPr>
          <w:rFonts w:ascii="Arial" w:hAnsi="Arial" w:cs="Arial"/>
        </w:rPr>
        <w:t>8.4.5 Supply Chain Capacity for Carbon Data</w:t>
      </w:r>
      <w:bookmarkEnd w:id="153"/>
    </w:p>
    <w:p w14:paraId="1752283B" w14:textId="2A07FE24" w:rsidR="00D12CA0" w:rsidRPr="00591CA0" w:rsidRDefault="00D12CA0" w:rsidP="00E63A4B">
      <w:pPr>
        <w:spacing w:before="30" w:after="30"/>
        <w:jc w:val="both"/>
        <w:rPr>
          <w:rFonts w:ascii="Arial" w:hAnsi="Arial" w:cs="Arial"/>
        </w:rPr>
      </w:pPr>
      <w:r w:rsidRPr="00591CA0">
        <w:rPr>
          <w:rFonts w:ascii="Arial" w:hAnsi="Arial" w:cs="Arial"/>
        </w:rPr>
        <w:t>Research should examine manufacturer capability to produce EPDs, barriers to EPD development, opportunities for Wales</w:t>
      </w:r>
      <w:r w:rsidR="00663BEE" w:rsidRPr="00591CA0">
        <w:rPr>
          <w:rFonts w:ascii="Arial" w:hAnsi="Arial" w:cs="Arial"/>
        </w:rPr>
        <w:t xml:space="preserve"> </w:t>
      </w:r>
      <w:r w:rsidRPr="00591CA0">
        <w:rPr>
          <w:rFonts w:ascii="Arial" w:hAnsi="Arial" w:cs="Arial"/>
        </w:rPr>
        <w:t>specific datasets, and digital platforms for carbon data sharing.</w:t>
      </w:r>
    </w:p>
    <w:p w14:paraId="50ADAD50" w14:textId="77777777" w:rsidR="001512D8" w:rsidRPr="00591CA0" w:rsidRDefault="001512D8" w:rsidP="00E63A4B">
      <w:pPr>
        <w:spacing w:before="30" w:after="30"/>
        <w:jc w:val="both"/>
        <w:rPr>
          <w:rFonts w:ascii="Arial" w:hAnsi="Arial" w:cs="Arial"/>
        </w:rPr>
      </w:pPr>
    </w:p>
    <w:p w14:paraId="45DE1635" w14:textId="77777777" w:rsidR="00D12CA0" w:rsidRPr="00591CA0" w:rsidRDefault="00D12CA0" w:rsidP="00E63A4B">
      <w:pPr>
        <w:spacing w:before="30" w:after="30"/>
        <w:jc w:val="both"/>
        <w:rPr>
          <w:rFonts w:ascii="Arial" w:hAnsi="Arial" w:cs="Arial"/>
        </w:rPr>
      </w:pPr>
      <w:r w:rsidRPr="00591CA0">
        <w:rPr>
          <w:rFonts w:ascii="Arial" w:hAnsi="Arial" w:cs="Arial"/>
        </w:rPr>
        <w:t>Supply chain research should also examine the feasibility of mandating EPDs for key materials in Wales, potentially through procurement policy.</w:t>
      </w:r>
    </w:p>
    <w:p w14:paraId="1683B5BA" w14:textId="77777777" w:rsidR="001512D8" w:rsidRPr="00591CA0" w:rsidRDefault="001512D8" w:rsidP="00E63A4B">
      <w:pPr>
        <w:spacing w:before="30" w:after="30"/>
        <w:jc w:val="both"/>
        <w:rPr>
          <w:rFonts w:ascii="Arial" w:hAnsi="Arial" w:cs="Arial"/>
        </w:rPr>
      </w:pPr>
    </w:p>
    <w:p w14:paraId="7406C0A0" w14:textId="77777777" w:rsidR="00D12CA0" w:rsidRPr="00591CA0" w:rsidRDefault="00D12CA0" w:rsidP="00E63A4B">
      <w:pPr>
        <w:pStyle w:val="Heading3"/>
        <w:spacing w:before="30" w:after="30"/>
        <w:jc w:val="both"/>
        <w:rPr>
          <w:rFonts w:ascii="Arial" w:hAnsi="Arial" w:cs="Arial"/>
        </w:rPr>
      </w:pPr>
      <w:bookmarkStart w:id="154" w:name="_Toc239671531"/>
      <w:r w:rsidRPr="00591CA0">
        <w:rPr>
          <w:rFonts w:ascii="Arial" w:hAnsi="Arial" w:cs="Arial"/>
        </w:rPr>
        <w:t>8.4.6 Digital Innovation in Retrofit</w:t>
      </w:r>
      <w:bookmarkEnd w:id="154"/>
    </w:p>
    <w:p w14:paraId="42189E01" w14:textId="76A820BD" w:rsidR="00D12CA0" w:rsidRPr="00591CA0" w:rsidRDefault="00D12CA0" w:rsidP="00E63A4B">
      <w:pPr>
        <w:spacing w:before="30" w:after="30"/>
        <w:jc w:val="both"/>
        <w:rPr>
          <w:rFonts w:ascii="Arial" w:hAnsi="Arial" w:cs="Arial"/>
        </w:rPr>
      </w:pPr>
      <w:r w:rsidRPr="00591CA0">
        <w:rPr>
          <w:rFonts w:ascii="Arial" w:hAnsi="Arial" w:cs="Arial"/>
        </w:rPr>
        <w:t>Future research should explore digital twins, sensor</w:t>
      </w:r>
      <w:r w:rsidR="00663BEE" w:rsidRPr="00591CA0">
        <w:rPr>
          <w:rFonts w:ascii="Arial" w:hAnsi="Arial" w:cs="Arial"/>
        </w:rPr>
        <w:t xml:space="preserve"> </w:t>
      </w:r>
      <w:r w:rsidRPr="00591CA0">
        <w:rPr>
          <w:rFonts w:ascii="Arial" w:hAnsi="Arial" w:cs="Arial"/>
        </w:rPr>
        <w:t>based monitoring, AI</w:t>
      </w:r>
      <w:r w:rsidR="00663BEE" w:rsidRPr="00591CA0">
        <w:rPr>
          <w:rFonts w:ascii="Arial" w:hAnsi="Arial" w:cs="Arial"/>
        </w:rPr>
        <w:t xml:space="preserve"> </w:t>
      </w:r>
      <w:r w:rsidRPr="00591CA0">
        <w:rPr>
          <w:rFonts w:ascii="Arial" w:hAnsi="Arial" w:cs="Arial"/>
        </w:rPr>
        <w:t>driven carbon modelling, and BIM for existing buildings. These innovations could reduce uncertainty and improve carbon assessment accuracy.</w:t>
      </w:r>
    </w:p>
    <w:p w14:paraId="499E651A" w14:textId="77777777" w:rsidR="001512D8" w:rsidRPr="00591CA0" w:rsidRDefault="001512D8" w:rsidP="00E63A4B">
      <w:pPr>
        <w:spacing w:before="30" w:after="30"/>
        <w:jc w:val="both"/>
        <w:rPr>
          <w:rFonts w:ascii="Arial" w:hAnsi="Arial" w:cs="Arial"/>
        </w:rPr>
      </w:pPr>
    </w:p>
    <w:p w14:paraId="45726B26" w14:textId="77777777" w:rsidR="00D12CA0" w:rsidRPr="00591CA0" w:rsidRDefault="00D12CA0" w:rsidP="00E63A4B">
      <w:pPr>
        <w:spacing w:before="30" w:after="30"/>
        <w:jc w:val="both"/>
        <w:rPr>
          <w:rFonts w:ascii="Arial" w:hAnsi="Arial" w:cs="Arial"/>
        </w:rPr>
      </w:pPr>
      <w:r w:rsidRPr="00591CA0">
        <w:rPr>
          <w:rFonts w:ascii="Arial" w:hAnsi="Arial" w:cs="Arial"/>
        </w:rPr>
        <w:t>Digital innovation research should prioritise validation of digital twin systems in real retrofit environments, addressing current gaps in interoperability and data accuracy.</w:t>
      </w:r>
    </w:p>
    <w:p w14:paraId="21D31D58" w14:textId="77777777" w:rsidR="001512D8" w:rsidRPr="00591CA0" w:rsidRDefault="001512D8" w:rsidP="00E63A4B">
      <w:pPr>
        <w:spacing w:before="30" w:after="30"/>
        <w:jc w:val="both"/>
        <w:rPr>
          <w:rFonts w:ascii="Arial" w:hAnsi="Arial" w:cs="Arial"/>
        </w:rPr>
      </w:pPr>
    </w:p>
    <w:p w14:paraId="51856207" w14:textId="77777777" w:rsidR="00D12CA0" w:rsidRPr="00591CA0" w:rsidRDefault="00D12CA0" w:rsidP="00E63A4B">
      <w:pPr>
        <w:pStyle w:val="Heading3"/>
        <w:spacing w:before="30" w:after="30"/>
        <w:jc w:val="both"/>
        <w:rPr>
          <w:rFonts w:ascii="Arial" w:hAnsi="Arial" w:cs="Arial"/>
        </w:rPr>
      </w:pPr>
      <w:bookmarkStart w:id="155" w:name="_Toc239671532"/>
      <w:r w:rsidRPr="00591CA0">
        <w:rPr>
          <w:rFonts w:ascii="Arial" w:hAnsi="Arial" w:cs="Arial"/>
        </w:rPr>
        <w:lastRenderedPageBreak/>
        <w:t>8.4.7 Social Dimensions of Retrofit</w:t>
      </w:r>
      <w:bookmarkEnd w:id="155"/>
    </w:p>
    <w:p w14:paraId="050E7C7D" w14:textId="77777777" w:rsidR="00D12CA0" w:rsidRPr="00591CA0" w:rsidRDefault="00D12CA0" w:rsidP="00E63A4B">
      <w:pPr>
        <w:spacing w:before="30" w:after="30"/>
        <w:jc w:val="both"/>
        <w:rPr>
          <w:rFonts w:ascii="Arial" w:hAnsi="Arial" w:cs="Arial"/>
        </w:rPr>
      </w:pPr>
      <w:r w:rsidRPr="00591CA0">
        <w:rPr>
          <w:rFonts w:ascii="Arial" w:hAnsi="Arial" w:cs="Arial"/>
        </w:rPr>
        <w:t>Research should examine tenant engagement, behavioural change, digital exclusion, and perceptions of retrofit disruption. Morgan, Maddock and Musselwhite (2024) highlight the importance of communication and trust in retrofit delivery.</w:t>
      </w:r>
    </w:p>
    <w:p w14:paraId="084F9159" w14:textId="77777777" w:rsidR="001512D8" w:rsidRPr="00591CA0" w:rsidRDefault="001512D8" w:rsidP="00E63A4B">
      <w:pPr>
        <w:spacing w:before="30" w:after="30"/>
        <w:jc w:val="both"/>
        <w:rPr>
          <w:rFonts w:ascii="Arial" w:hAnsi="Arial" w:cs="Arial"/>
        </w:rPr>
      </w:pPr>
    </w:p>
    <w:p w14:paraId="17CA8800" w14:textId="77777777" w:rsidR="00D12CA0" w:rsidRPr="00591CA0" w:rsidRDefault="00D12CA0" w:rsidP="00E63A4B">
      <w:pPr>
        <w:spacing w:before="30" w:after="30"/>
        <w:jc w:val="both"/>
        <w:rPr>
          <w:rFonts w:ascii="Arial" w:hAnsi="Arial" w:cs="Arial"/>
        </w:rPr>
      </w:pPr>
      <w:r w:rsidRPr="00591CA0">
        <w:rPr>
          <w:rFonts w:ascii="Arial" w:hAnsi="Arial" w:cs="Arial"/>
        </w:rPr>
        <w:t>Social research could explore how tenant engagement influences carbon outcomes, particularly in relation to heating behaviours and ventilation practices.</w:t>
      </w:r>
    </w:p>
    <w:p w14:paraId="75F8A690" w14:textId="77777777" w:rsidR="001512D8" w:rsidRPr="00591CA0" w:rsidRDefault="001512D8" w:rsidP="00E63A4B">
      <w:pPr>
        <w:spacing w:before="30" w:after="30"/>
        <w:jc w:val="both"/>
        <w:rPr>
          <w:rFonts w:ascii="Arial" w:hAnsi="Arial" w:cs="Arial"/>
        </w:rPr>
      </w:pPr>
    </w:p>
    <w:p w14:paraId="4FD03181" w14:textId="35961ED8" w:rsidR="00D12CA0" w:rsidRPr="00591CA0" w:rsidRDefault="00D12CA0" w:rsidP="00E63A4B">
      <w:pPr>
        <w:pStyle w:val="Heading3"/>
        <w:spacing w:before="30" w:after="30"/>
        <w:jc w:val="both"/>
        <w:rPr>
          <w:rFonts w:ascii="Arial" w:hAnsi="Arial" w:cs="Arial"/>
        </w:rPr>
      </w:pPr>
      <w:bookmarkStart w:id="156" w:name="_Toc239671533"/>
      <w:r w:rsidRPr="00591CA0">
        <w:rPr>
          <w:rFonts w:ascii="Arial" w:hAnsi="Arial" w:cs="Arial"/>
        </w:rPr>
        <w:t>8.4.8 Carbon</w:t>
      </w:r>
      <w:r w:rsidR="001D4935" w:rsidRPr="00591CA0">
        <w:rPr>
          <w:rFonts w:ascii="Arial" w:hAnsi="Arial" w:cs="Arial"/>
        </w:rPr>
        <w:t xml:space="preserve"> </w:t>
      </w:r>
      <w:r w:rsidRPr="00591CA0">
        <w:rPr>
          <w:rFonts w:ascii="Arial" w:hAnsi="Arial" w:cs="Arial"/>
        </w:rPr>
        <w:t>Aware Procurement Models</w:t>
      </w:r>
      <w:bookmarkEnd w:id="156"/>
    </w:p>
    <w:p w14:paraId="010802F9" w14:textId="2727C459" w:rsidR="00D12CA0" w:rsidRPr="00591CA0" w:rsidRDefault="00D12CA0" w:rsidP="00E63A4B">
      <w:pPr>
        <w:spacing w:before="30" w:after="30"/>
        <w:jc w:val="both"/>
        <w:rPr>
          <w:rFonts w:ascii="Arial" w:hAnsi="Arial" w:cs="Arial"/>
        </w:rPr>
      </w:pPr>
      <w:r w:rsidRPr="00591CA0">
        <w:rPr>
          <w:rFonts w:ascii="Arial" w:hAnsi="Arial" w:cs="Arial"/>
        </w:rPr>
        <w:t>Research should explore carbon</w:t>
      </w:r>
      <w:r w:rsidR="001D4935" w:rsidRPr="00591CA0">
        <w:rPr>
          <w:rFonts w:ascii="Arial" w:hAnsi="Arial" w:cs="Arial"/>
        </w:rPr>
        <w:t xml:space="preserve"> </w:t>
      </w:r>
      <w:r w:rsidRPr="00591CA0">
        <w:rPr>
          <w:rFonts w:ascii="Arial" w:hAnsi="Arial" w:cs="Arial"/>
        </w:rPr>
        <w:t>linked tendering, carbon scoring systems, carbon budgets in procurement, and lifecycle</w:t>
      </w:r>
      <w:r w:rsidR="001D4935" w:rsidRPr="00591CA0">
        <w:rPr>
          <w:rFonts w:ascii="Arial" w:hAnsi="Arial" w:cs="Arial"/>
        </w:rPr>
        <w:t xml:space="preserve"> </w:t>
      </w:r>
      <w:r w:rsidRPr="00591CA0">
        <w:rPr>
          <w:rFonts w:ascii="Arial" w:hAnsi="Arial" w:cs="Arial"/>
        </w:rPr>
        <w:t>based procurement frameworks. This would support integration of carbon into QS procurement workflows.</w:t>
      </w:r>
    </w:p>
    <w:p w14:paraId="42C80887" w14:textId="77777777" w:rsidR="001512D8" w:rsidRPr="00591CA0" w:rsidRDefault="001512D8" w:rsidP="00E63A4B">
      <w:pPr>
        <w:spacing w:before="30" w:after="30"/>
        <w:jc w:val="both"/>
        <w:rPr>
          <w:rFonts w:ascii="Arial" w:hAnsi="Arial" w:cs="Arial"/>
        </w:rPr>
      </w:pPr>
    </w:p>
    <w:p w14:paraId="2B66CD85" w14:textId="77777777" w:rsidR="00D12CA0" w:rsidRPr="00591CA0" w:rsidRDefault="00D12CA0" w:rsidP="00E63A4B">
      <w:pPr>
        <w:spacing w:before="30" w:after="30"/>
        <w:jc w:val="both"/>
        <w:rPr>
          <w:rFonts w:ascii="Arial" w:hAnsi="Arial" w:cs="Arial"/>
        </w:rPr>
      </w:pPr>
      <w:r w:rsidRPr="00591CA0">
        <w:rPr>
          <w:rFonts w:ascii="Arial" w:hAnsi="Arial" w:cs="Arial"/>
        </w:rPr>
        <w:t>Research could also examine how carbon budgets influence contractor behaviour, including whether carbon scoring systems incentivise innovation or create administrative burden.</w:t>
      </w:r>
    </w:p>
    <w:p w14:paraId="5DC050C7" w14:textId="77777777" w:rsidR="001512D8" w:rsidRPr="00591CA0" w:rsidRDefault="001512D8" w:rsidP="00E63A4B">
      <w:pPr>
        <w:spacing w:before="30" w:after="30"/>
        <w:jc w:val="both"/>
        <w:rPr>
          <w:rFonts w:ascii="Arial" w:hAnsi="Arial" w:cs="Arial"/>
        </w:rPr>
      </w:pPr>
    </w:p>
    <w:p w14:paraId="21E7309A" w14:textId="290BE70B" w:rsidR="00D12CA0" w:rsidRPr="00591CA0" w:rsidRDefault="00D12CA0" w:rsidP="00E63A4B">
      <w:pPr>
        <w:pStyle w:val="Heading3"/>
        <w:spacing w:before="30" w:after="30"/>
        <w:jc w:val="both"/>
        <w:rPr>
          <w:rFonts w:ascii="Arial" w:hAnsi="Arial" w:cs="Arial"/>
        </w:rPr>
      </w:pPr>
      <w:bookmarkStart w:id="157" w:name="_Toc239671534"/>
      <w:r w:rsidRPr="00591CA0">
        <w:rPr>
          <w:rFonts w:ascii="Arial" w:hAnsi="Arial" w:cs="Arial"/>
        </w:rPr>
        <w:t>8.4.9 Whole</w:t>
      </w:r>
      <w:r w:rsidR="001D4935" w:rsidRPr="00591CA0">
        <w:rPr>
          <w:rFonts w:ascii="Arial" w:hAnsi="Arial" w:cs="Arial"/>
        </w:rPr>
        <w:t xml:space="preserve"> </w:t>
      </w:r>
      <w:r w:rsidRPr="00591CA0">
        <w:rPr>
          <w:rFonts w:ascii="Arial" w:hAnsi="Arial" w:cs="Arial"/>
        </w:rPr>
        <w:t>Life Carbon and Cost Integration</w:t>
      </w:r>
      <w:bookmarkEnd w:id="157"/>
    </w:p>
    <w:p w14:paraId="3D403549" w14:textId="47515A27" w:rsidR="00D12CA0" w:rsidRPr="00591CA0" w:rsidRDefault="00D12CA0" w:rsidP="00E63A4B">
      <w:pPr>
        <w:spacing w:before="30" w:after="30"/>
        <w:jc w:val="both"/>
        <w:rPr>
          <w:rFonts w:ascii="Arial" w:hAnsi="Arial" w:cs="Arial"/>
        </w:rPr>
      </w:pPr>
      <w:r w:rsidRPr="00591CA0">
        <w:rPr>
          <w:rFonts w:ascii="Arial" w:hAnsi="Arial" w:cs="Arial"/>
        </w:rPr>
        <w:t>Future research should examine cost</w:t>
      </w:r>
      <w:r w:rsidR="001D4935" w:rsidRPr="00591CA0">
        <w:rPr>
          <w:rFonts w:ascii="Arial" w:hAnsi="Arial" w:cs="Arial"/>
        </w:rPr>
        <w:t xml:space="preserve"> </w:t>
      </w:r>
      <w:r w:rsidRPr="00591CA0">
        <w:rPr>
          <w:rFonts w:ascii="Arial" w:hAnsi="Arial" w:cs="Arial"/>
        </w:rPr>
        <w:t>carbon trade</w:t>
      </w:r>
      <w:r w:rsidR="006050A3" w:rsidRPr="00591CA0">
        <w:rPr>
          <w:rFonts w:ascii="Arial" w:hAnsi="Arial" w:cs="Arial"/>
        </w:rPr>
        <w:t>-</w:t>
      </w:r>
      <w:r w:rsidRPr="00591CA0">
        <w:rPr>
          <w:rFonts w:ascii="Arial" w:hAnsi="Arial" w:cs="Arial"/>
        </w:rPr>
        <w:t>offs, carbon payback periods, lifecycle cost modelling, and carbon</w:t>
      </w:r>
      <w:r w:rsidR="001D4935" w:rsidRPr="00591CA0">
        <w:rPr>
          <w:rFonts w:ascii="Arial" w:hAnsi="Arial" w:cs="Arial"/>
        </w:rPr>
        <w:t xml:space="preserve"> </w:t>
      </w:r>
      <w:r w:rsidRPr="00591CA0">
        <w:rPr>
          <w:rFonts w:ascii="Arial" w:hAnsi="Arial" w:cs="Arial"/>
        </w:rPr>
        <w:t>aware value engineering. This would strengthen QS capability in balancing cost and carbon.</w:t>
      </w:r>
    </w:p>
    <w:p w14:paraId="175148B5" w14:textId="77777777" w:rsidR="001512D8" w:rsidRPr="00591CA0" w:rsidRDefault="001512D8" w:rsidP="00E63A4B">
      <w:pPr>
        <w:spacing w:before="30" w:after="30"/>
        <w:jc w:val="both"/>
        <w:rPr>
          <w:rFonts w:ascii="Arial" w:hAnsi="Arial" w:cs="Arial"/>
        </w:rPr>
      </w:pPr>
    </w:p>
    <w:p w14:paraId="63490F97" w14:textId="5D824980" w:rsidR="00D12CA0" w:rsidRPr="00591CA0" w:rsidRDefault="00D12CA0" w:rsidP="00E63A4B">
      <w:pPr>
        <w:spacing w:before="30" w:after="30"/>
        <w:jc w:val="both"/>
        <w:rPr>
          <w:rFonts w:ascii="Arial" w:hAnsi="Arial" w:cs="Arial"/>
        </w:rPr>
      </w:pPr>
      <w:r w:rsidRPr="00591CA0">
        <w:rPr>
          <w:rFonts w:ascii="Arial" w:hAnsi="Arial" w:cs="Arial"/>
        </w:rPr>
        <w:t>Cost</w:t>
      </w:r>
      <w:r w:rsidR="00885AF9" w:rsidRPr="00591CA0">
        <w:rPr>
          <w:rFonts w:ascii="Arial" w:hAnsi="Arial" w:cs="Arial"/>
        </w:rPr>
        <w:t xml:space="preserve"> </w:t>
      </w:r>
      <w:r w:rsidRPr="00591CA0">
        <w:rPr>
          <w:rFonts w:ascii="Arial" w:hAnsi="Arial" w:cs="Arial"/>
        </w:rPr>
        <w:t>carbon integration research should explore how QSs can model carbon payback periods alongside financial payback, supporting more holistic decision</w:t>
      </w:r>
      <w:r w:rsidR="001D4935" w:rsidRPr="00591CA0">
        <w:rPr>
          <w:rFonts w:ascii="Arial" w:hAnsi="Arial" w:cs="Arial"/>
        </w:rPr>
        <w:t xml:space="preserve"> </w:t>
      </w:r>
      <w:r w:rsidRPr="00591CA0">
        <w:rPr>
          <w:rFonts w:ascii="Arial" w:hAnsi="Arial" w:cs="Arial"/>
        </w:rPr>
        <w:t>making.</w:t>
      </w:r>
    </w:p>
    <w:p w14:paraId="6A68BD26" w14:textId="77777777" w:rsidR="001512D8" w:rsidRPr="00591CA0" w:rsidRDefault="001512D8" w:rsidP="00E63A4B">
      <w:pPr>
        <w:spacing w:before="30" w:after="30"/>
        <w:jc w:val="both"/>
        <w:rPr>
          <w:rFonts w:ascii="Arial" w:hAnsi="Arial" w:cs="Arial"/>
        </w:rPr>
      </w:pPr>
    </w:p>
    <w:p w14:paraId="04E802C1" w14:textId="77777777" w:rsidR="00D12CA0" w:rsidRPr="00591CA0" w:rsidRDefault="00D12CA0" w:rsidP="00E63A4B">
      <w:pPr>
        <w:pStyle w:val="Heading3"/>
        <w:spacing w:before="30" w:after="30"/>
        <w:jc w:val="both"/>
        <w:rPr>
          <w:rFonts w:ascii="Arial" w:hAnsi="Arial" w:cs="Arial"/>
        </w:rPr>
      </w:pPr>
      <w:bookmarkStart w:id="158" w:name="_Toc239671535"/>
      <w:r w:rsidRPr="00591CA0">
        <w:rPr>
          <w:rFonts w:ascii="Arial" w:hAnsi="Arial" w:cs="Arial"/>
        </w:rPr>
        <w:t>8.4.10 Policy Impact Evaluation</w:t>
      </w:r>
      <w:bookmarkEnd w:id="158"/>
    </w:p>
    <w:p w14:paraId="53BE52FF" w14:textId="4E34DFC0" w:rsidR="00D12CA0" w:rsidRPr="00591CA0" w:rsidRDefault="00D12CA0" w:rsidP="00E63A4B">
      <w:pPr>
        <w:spacing w:before="30" w:after="30"/>
        <w:jc w:val="both"/>
        <w:rPr>
          <w:rFonts w:ascii="Arial" w:hAnsi="Arial" w:cs="Arial"/>
        </w:rPr>
      </w:pPr>
      <w:r w:rsidRPr="00591CA0">
        <w:rPr>
          <w:rFonts w:ascii="Arial" w:hAnsi="Arial" w:cs="Arial"/>
        </w:rPr>
        <w:t>Research should evaluate ORP effectiveness, WHQS 2023 implementation, Net Zero Wales outcomes, and alignment across tenures. This would support evidence</w:t>
      </w:r>
      <w:r w:rsidR="001D4935" w:rsidRPr="00591CA0">
        <w:rPr>
          <w:rFonts w:ascii="Arial" w:hAnsi="Arial" w:cs="Arial"/>
        </w:rPr>
        <w:t xml:space="preserve"> </w:t>
      </w:r>
      <w:r w:rsidRPr="00591CA0">
        <w:rPr>
          <w:rFonts w:ascii="Arial" w:hAnsi="Arial" w:cs="Arial"/>
        </w:rPr>
        <w:t>based policy refinement.</w:t>
      </w:r>
    </w:p>
    <w:p w14:paraId="154F03D9" w14:textId="77777777" w:rsidR="001512D8" w:rsidRPr="00591CA0" w:rsidRDefault="001512D8" w:rsidP="00E63A4B">
      <w:pPr>
        <w:spacing w:before="30" w:after="30"/>
        <w:jc w:val="both"/>
        <w:rPr>
          <w:rFonts w:ascii="Arial" w:hAnsi="Arial" w:cs="Arial"/>
        </w:rPr>
      </w:pPr>
    </w:p>
    <w:p w14:paraId="4782D2E8" w14:textId="6D8448A3" w:rsidR="00D12CA0" w:rsidRPr="00591CA0" w:rsidRDefault="00D12CA0" w:rsidP="00E63A4B">
      <w:pPr>
        <w:spacing w:before="30" w:after="30"/>
        <w:jc w:val="both"/>
        <w:rPr>
          <w:rFonts w:ascii="Arial" w:hAnsi="Arial" w:cs="Arial"/>
        </w:rPr>
      </w:pPr>
      <w:r w:rsidRPr="00591CA0">
        <w:rPr>
          <w:rFonts w:ascii="Arial" w:hAnsi="Arial" w:cs="Arial"/>
        </w:rPr>
        <w:t>Policy evaluation should also consider cross</w:t>
      </w:r>
      <w:r w:rsidR="001D4935" w:rsidRPr="00591CA0">
        <w:rPr>
          <w:rFonts w:ascii="Arial" w:hAnsi="Arial" w:cs="Arial"/>
        </w:rPr>
        <w:t xml:space="preserve"> </w:t>
      </w:r>
      <w:r w:rsidRPr="00591CA0">
        <w:rPr>
          <w:rFonts w:ascii="Arial" w:hAnsi="Arial" w:cs="Arial"/>
        </w:rPr>
        <w:t>tenure alignment, as inconsistencies between social housing and private retrofit standards may hinder sector</w:t>
      </w:r>
      <w:r w:rsidR="001D4935" w:rsidRPr="00591CA0">
        <w:rPr>
          <w:rFonts w:ascii="Arial" w:hAnsi="Arial" w:cs="Arial"/>
        </w:rPr>
        <w:t xml:space="preserve"> </w:t>
      </w:r>
      <w:r w:rsidRPr="00591CA0">
        <w:rPr>
          <w:rFonts w:ascii="Arial" w:hAnsi="Arial" w:cs="Arial"/>
        </w:rPr>
        <w:t>wide carbon reduction.</w:t>
      </w:r>
    </w:p>
    <w:p w14:paraId="7F4FAD45" w14:textId="77777777" w:rsidR="001512D8" w:rsidRPr="00591CA0" w:rsidRDefault="001512D8" w:rsidP="00E63A4B">
      <w:pPr>
        <w:spacing w:before="30" w:after="30"/>
        <w:jc w:val="both"/>
        <w:rPr>
          <w:rFonts w:ascii="Arial" w:hAnsi="Arial" w:cs="Arial"/>
        </w:rPr>
      </w:pPr>
    </w:p>
    <w:p w14:paraId="00E1F90F" w14:textId="77777777" w:rsidR="00D12CA0" w:rsidRPr="00591CA0" w:rsidRDefault="00D12CA0" w:rsidP="00E63A4B">
      <w:pPr>
        <w:pStyle w:val="Heading2"/>
        <w:spacing w:before="30" w:after="30"/>
        <w:jc w:val="both"/>
        <w:rPr>
          <w:rFonts w:ascii="Arial" w:hAnsi="Arial" w:cs="Arial"/>
        </w:rPr>
      </w:pPr>
      <w:bookmarkStart w:id="159" w:name="_Toc239671536"/>
      <w:r w:rsidRPr="00591CA0">
        <w:rPr>
          <w:rFonts w:ascii="Arial" w:hAnsi="Arial" w:cs="Arial"/>
        </w:rPr>
        <w:t>8.5 Summary</w:t>
      </w:r>
      <w:bookmarkEnd w:id="159"/>
    </w:p>
    <w:p w14:paraId="781C61B4" w14:textId="77777777" w:rsidR="00D12CA0" w:rsidRPr="00591CA0" w:rsidRDefault="00D12CA0" w:rsidP="00E63A4B">
      <w:pPr>
        <w:spacing w:before="30" w:after="30"/>
        <w:jc w:val="both"/>
        <w:rPr>
          <w:rFonts w:ascii="Arial" w:hAnsi="Arial" w:cs="Arial"/>
        </w:rPr>
      </w:pPr>
      <w:r w:rsidRPr="00591CA0">
        <w:rPr>
          <w:rFonts w:ascii="Arial" w:hAnsi="Arial" w:cs="Arial"/>
        </w:rPr>
        <w:t>This chapter has critically examined the limitations of the study and identified opportunities for future research. The limitations reflect both methodological constraints and broader sectoral challenges, including workforce shortages, data gaps, and the complexity of retrofit.</w:t>
      </w:r>
    </w:p>
    <w:p w14:paraId="465EA665" w14:textId="77777777" w:rsidR="001512D8" w:rsidRPr="00591CA0" w:rsidRDefault="001512D8" w:rsidP="00E63A4B">
      <w:pPr>
        <w:spacing w:before="30" w:after="30"/>
        <w:jc w:val="both"/>
        <w:rPr>
          <w:rFonts w:ascii="Arial" w:hAnsi="Arial" w:cs="Arial"/>
        </w:rPr>
      </w:pPr>
    </w:p>
    <w:p w14:paraId="73DD2B80" w14:textId="7424B563" w:rsidR="00D12CA0" w:rsidRPr="00591CA0" w:rsidRDefault="00D12CA0" w:rsidP="00E63A4B">
      <w:pPr>
        <w:spacing w:before="30" w:after="30"/>
        <w:jc w:val="both"/>
        <w:rPr>
          <w:rFonts w:ascii="Arial" w:hAnsi="Arial" w:cs="Arial"/>
        </w:rPr>
      </w:pPr>
      <w:r w:rsidRPr="00591CA0">
        <w:rPr>
          <w:rFonts w:ascii="Arial" w:hAnsi="Arial" w:cs="Arial"/>
        </w:rPr>
        <w:lastRenderedPageBreak/>
        <w:t xml:space="preserve">Future research should focus on longitudinal capability development, comparative studies, evaluation of training interventions, digital innovation, supply chain capacity, and policy impact assessment. Addressing these research gaps will be essential for strengthening QS capability and supporting </w:t>
      </w:r>
      <w:r w:rsidR="003C0232" w:rsidRPr="00591CA0">
        <w:rPr>
          <w:rFonts w:ascii="Arial" w:hAnsi="Arial" w:cs="Arial"/>
        </w:rPr>
        <w:t>Wales’s</w:t>
      </w:r>
      <w:r w:rsidRPr="00591CA0">
        <w:rPr>
          <w:rFonts w:ascii="Arial" w:hAnsi="Arial" w:cs="Arial"/>
        </w:rPr>
        <w:t xml:space="preserve"> transition to net zero housing.</w:t>
      </w:r>
    </w:p>
    <w:p w14:paraId="486E0F2B" w14:textId="7F73FF26" w:rsidR="002864D9" w:rsidRPr="00591CA0" w:rsidRDefault="002864D9" w:rsidP="00E63A4B">
      <w:pPr>
        <w:spacing w:before="30" w:after="30"/>
        <w:jc w:val="both"/>
        <w:rPr>
          <w:rFonts w:ascii="Arial" w:hAnsi="Arial" w:cs="Arial"/>
          <w:b/>
          <w:bCs/>
        </w:rPr>
      </w:pPr>
    </w:p>
    <w:p w14:paraId="6B4F8497" w14:textId="7F6C493C" w:rsidR="002864D9" w:rsidRPr="00591CA0" w:rsidRDefault="00900F04" w:rsidP="00E63A4B">
      <w:pPr>
        <w:pStyle w:val="Heading1"/>
        <w:spacing w:before="30" w:after="30"/>
        <w:jc w:val="both"/>
        <w:rPr>
          <w:rFonts w:ascii="Arial" w:hAnsi="Arial" w:cs="Arial"/>
        </w:rPr>
      </w:pPr>
      <w:bookmarkStart w:id="160" w:name="_Toc239671537"/>
      <w:r w:rsidRPr="00591CA0">
        <w:rPr>
          <w:rFonts w:ascii="Arial" w:hAnsi="Arial" w:cs="Arial"/>
        </w:rPr>
        <w:t>REFERENCE LIST</w:t>
      </w:r>
      <w:bookmarkEnd w:id="160"/>
    </w:p>
    <w:p w14:paraId="649E9222" w14:textId="77777777" w:rsidR="002864D9" w:rsidRPr="00591CA0" w:rsidRDefault="002864D9" w:rsidP="00E63A4B">
      <w:pPr>
        <w:spacing w:before="30" w:after="30"/>
        <w:jc w:val="both"/>
        <w:rPr>
          <w:rFonts w:ascii="Arial" w:hAnsi="Arial" w:cs="Arial"/>
        </w:rPr>
      </w:pPr>
      <w:r w:rsidRPr="00591CA0">
        <w:rPr>
          <w:rFonts w:ascii="Arial" w:hAnsi="Arial" w:cs="Arial"/>
        </w:rPr>
        <w:t>Alhamoudi, A.M. and Osunsanmi, T.O. (2025) 'Modelling the training strategies for reskilling UK construction workers in the Fourth Industrial Revolution era: a structural equation model approach', </w:t>
      </w:r>
      <w:r w:rsidRPr="00591CA0">
        <w:rPr>
          <w:rFonts w:ascii="Arial" w:hAnsi="Arial" w:cs="Arial"/>
          <w:i/>
          <w:iCs/>
        </w:rPr>
        <w:t>Smart and Sustainable Built Environment</w:t>
      </w:r>
      <w:r w:rsidRPr="00591CA0">
        <w:rPr>
          <w:rFonts w:ascii="Arial" w:hAnsi="Arial" w:cs="Arial"/>
        </w:rPr>
        <w:t>. doi:10.1108/SASBE-12-2024-0427.</w:t>
      </w:r>
    </w:p>
    <w:p w14:paraId="3259172A" w14:textId="77777777" w:rsidR="002864D9" w:rsidRPr="00591CA0" w:rsidRDefault="002864D9" w:rsidP="00E63A4B">
      <w:pPr>
        <w:spacing w:before="30" w:after="30"/>
        <w:jc w:val="both"/>
        <w:rPr>
          <w:rFonts w:ascii="Arial" w:hAnsi="Arial" w:cs="Arial"/>
        </w:rPr>
      </w:pPr>
      <w:r w:rsidRPr="00591CA0">
        <w:rPr>
          <w:rFonts w:ascii="Arial" w:hAnsi="Arial" w:cs="Arial"/>
        </w:rPr>
        <w:t>Alma Economics (2026) </w:t>
      </w:r>
      <w:r w:rsidRPr="00591CA0">
        <w:rPr>
          <w:rFonts w:ascii="Arial" w:hAnsi="Arial" w:cs="Arial"/>
          <w:i/>
          <w:iCs/>
        </w:rPr>
        <w:t>Process and Impact Evaluation of WHQS 2023 and ORP</w:t>
      </w:r>
      <w:r w:rsidRPr="00591CA0">
        <w:rPr>
          <w:rFonts w:ascii="Arial" w:hAnsi="Arial" w:cs="Arial"/>
        </w:rPr>
        <w:t>. Cardiff: Welsh Government.</w:t>
      </w:r>
    </w:p>
    <w:p w14:paraId="1EDA86EB" w14:textId="77777777" w:rsidR="002864D9" w:rsidRPr="00591CA0" w:rsidRDefault="002864D9" w:rsidP="00E63A4B">
      <w:pPr>
        <w:spacing w:before="30" w:after="30"/>
        <w:jc w:val="both"/>
        <w:rPr>
          <w:rFonts w:ascii="Arial" w:hAnsi="Arial" w:cs="Arial"/>
        </w:rPr>
      </w:pPr>
      <w:r w:rsidRPr="00591CA0">
        <w:rPr>
          <w:rFonts w:ascii="Arial" w:hAnsi="Arial" w:cs="Arial"/>
        </w:rPr>
        <w:t>Arif, M. and Egbu, C. (2010) 'Developing sustainable construction leaders', </w:t>
      </w:r>
      <w:r w:rsidRPr="00591CA0">
        <w:rPr>
          <w:rFonts w:ascii="Arial" w:hAnsi="Arial" w:cs="Arial"/>
          <w:i/>
          <w:iCs/>
        </w:rPr>
        <w:t>Journal of Engineering, Design and Technology</w:t>
      </w:r>
      <w:r w:rsidRPr="00591CA0">
        <w:rPr>
          <w:rFonts w:ascii="Arial" w:hAnsi="Arial" w:cs="Arial"/>
        </w:rPr>
        <w:t>, 8(2), pp. 168-180.</w:t>
      </w:r>
    </w:p>
    <w:p w14:paraId="4076A4FC" w14:textId="77777777" w:rsidR="002864D9" w:rsidRPr="00591CA0" w:rsidRDefault="002864D9" w:rsidP="00E63A4B">
      <w:pPr>
        <w:spacing w:before="30" w:after="30"/>
        <w:jc w:val="both"/>
        <w:rPr>
          <w:rFonts w:ascii="Arial" w:hAnsi="Arial" w:cs="Arial"/>
        </w:rPr>
      </w:pPr>
      <w:r w:rsidRPr="00591CA0">
        <w:rPr>
          <w:rFonts w:ascii="Arial" w:hAnsi="Arial" w:cs="Arial"/>
        </w:rPr>
        <w:t>Arup (2022) </w:t>
      </w:r>
      <w:r w:rsidRPr="00591CA0">
        <w:rPr>
          <w:rFonts w:ascii="Arial" w:hAnsi="Arial" w:cs="Arial"/>
          <w:i/>
          <w:iCs/>
        </w:rPr>
        <w:t>Net Zero Carbon Buildings: Industry Guidance</w:t>
      </w:r>
      <w:r w:rsidRPr="00591CA0">
        <w:rPr>
          <w:rFonts w:ascii="Arial" w:hAnsi="Arial" w:cs="Arial"/>
        </w:rPr>
        <w:t>. London: Arup.</w:t>
      </w:r>
    </w:p>
    <w:p w14:paraId="22A4398E" w14:textId="77777777" w:rsidR="002864D9" w:rsidRPr="00591CA0" w:rsidRDefault="002864D9" w:rsidP="00E63A4B">
      <w:pPr>
        <w:spacing w:before="30" w:after="30"/>
        <w:jc w:val="both"/>
        <w:rPr>
          <w:rFonts w:ascii="Arial" w:hAnsi="Arial" w:cs="Arial"/>
        </w:rPr>
      </w:pPr>
      <w:r w:rsidRPr="00591CA0">
        <w:rPr>
          <w:rFonts w:ascii="Arial" w:hAnsi="Arial" w:cs="Arial"/>
        </w:rPr>
        <w:t>Arup (2024) </w:t>
      </w:r>
      <w:r w:rsidRPr="00591CA0">
        <w:rPr>
          <w:rFonts w:ascii="Arial" w:hAnsi="Arial" w:cs="Arial"/>
          <w:i/>
          <w:iCs/>
        </w:rPr>
        <w:t>Retrofit Carbon Data Review</w:t>
      </w:r>
      <w:r w:rsidRPr="00591CA0">
        <w:rPr>
          <w:rFonts w:ascii="Arial" w:hAnsi="Arial" w:cs="Arial"/>
        </w:rPr>
        <w:t>. London: Arup.</w:t>
      </w:r>
    </w:p>
    <w:p w14:paraId="1140C68B" w14:textId="77777777" w:rsidR="002864D9" w:rsidRPr="00591CA0" w:rsidRDefault="002864D9" w:rsidP="00E63A4B">
      <w:pPr>
        <w:spacing w:before="30" w:after="30"/>
        <w:jc w:val="both"/>
        <w:rPr>
          <w:rFonts w:ascii="Arial" w:hAnsi="Arial" w:cs="Arial"/>
        </w:rPr>
      </w:pPr>
      <w:r w:rsidRPr="00591CA0">
        <w:rPr>
          <w:rFonts w:ascii="Arial" w:hAnsi="Arial" w:cs="Arial"/>
        </w:rPr>
        <w:t>Ashworth, A., Hogg, K. and Higgs, D. (2013) </w:t>
      </w:r>
      <w:r w:rsidRPr="00591CA0">
        <w:rPr>
          <w:rFonts w:ascii="Arial" w:hAnsi="Arial" w:cs="Arial"/>
          <w:i/>
          <w:iCs/>
        </w:rPr>
        <w:t>Willis's Practice and Procedure for the Quantity Surveyor</w:t>
      </w:r>
      <w:r w:rsidRPr="00591CA0">
        <w:rPr>
          <w:rFonts w:ascii="Arial" w:hAnsi="Arial" w:cs="Arial"/>
        </w:rPr>
        <w:t>. 13th edn. Chichester: Wiley-Blackwell.</w:t>
      </w:r>
    </w:p>
    <w:p w14:paraId="7D0D80AF" w14:textId="77777777" w:rsidR="002864D9" w:rsidRPr="00591CA0" w:rsidRDefault="002864D9" w:rsidP="00E63A4B">
      <w:pPr>
        <w:spacing w:before="30" w:after="30"/>
        <w:jc w:val="both"/>
        <w:rPr>
          <w:rFonts w:ascii="Arial" w:hAnsi="Arial" w:cs="Arial"/>
        </w:rPr>
      </w:pPr>
      <w:r w:rsidRPr="00591CA0">
        <w:rPr>
          <w:rFonts w:ascii="Arial" w:hAnsi="Arial" w:cs="Arial"/>
        </w:rPr>
        <w:t>Bhamra, R. and Dani, S. (2011) 'Sustainable operations management: A framework for decision-making', </w:t>
      </w:r>
      <w:r w:rsidRPr="00591CA0">
        <w:rPr>
          <w:rFonts w:ascii="Arial" w:hAnsi="Arial" w:cs="Arial"/>
          <w:i/>
          <w:iCs/>
        </w:rPr>
        <w:t>International Journal of Operations &amp; Production Management</w:t>
      </w:r>
      <w:r w:rsidRPr="00591CA0">
        <w:rPr>
          <w:rFonts w:ascii="Arial" w:hAnsi="Arial" w:cs="Arial"/>
        </w:rPr>
        <w:t>, 31(4), pp. 412-431.</w:t>
      </w:r>
    </w:p>
    <w:p w14:paraId="0A0EB0A4" w14:textId="77777777" w:rsidR="002864D9" w:rsidRPr="00591CA0" w:rsidRDefault="002864D9" w:rsidP="00E63A4B">
      <w:pPr>
        <w:spacing w:before="30" w:after="30"/>
        <w:jc w:val="both"/>
        <w:rPr>
          <w:rFonts w:ascii="Arial" w:hAnsi="Arial" w:cs="Arial"/>
        </w:rPr>
      </w:pPr>
      <w:r w:rsidRPr="00591CA0">
        <w:rPr>
          <w:rFonts w:ascii="Arial" w:hAnsi="Arial" w:cs="Arial"/>
        </w:rPr>
        <w:t>BIM4Housing (2024) </w:t>
      </w:r>
      <w:r w:rsidRPr="00591CA0">
        <w:rPr>
          <w:rFonts w:ascii="Arial" w:hAnsi="Arial" w:cs="Arial"/>
          <w:i/>
          <w:iCs/>
        </w:rPr>
        <w:t>Digital Capability in Retrofit: Sector Review</w:t>
      </w:r>
      <w:r w:rsidRPr="00591CA0">
        <w:rPr>
          <w:rFonts w:ascii="Arial" w:hAnsi="Arial" w:cs="Arial"/>
        </w:rPr>
        <w:t>. London: BIM4Housing.</w:t>
      </w:r>
    </w:p>
    <w:p w14:paraId="709B28D1" w14:textId="77777777" w:rsidR="002864D9" w:rsidRPr="00591CA0" w:rsidRDefault="002864D9" w:rsidP="00E63A4B">
      <w:pPr>
        <w:spacing w:before="30" w:after="30"/>
        <w:jc w:val="both"/>
        <w:rPr>
          <w:rFonts w:ascii="Arial" w:hAnsi="Arial" w:cs="Arial"/>
        </w:rPr>
      </w:pPr>
      <w:r w:rsidRPr="00591CA0">
        <w:rPr>
          <w:rFonts w:ascii="Arial" w:hAnsi="Arial" w:cs="Arial"/>
        </w:rPr>
        <w:t>Braun, V. and Clarke, V. (2006) 'Using thematic analysis in psychology', </w:t>
      </w:r>
      <w:r w:rsidRPr="00591CA0">
        <w:rPr>
          <w:rFonts w:ascii="Arial" w:hAnsi="Arial" w:cs="Arial"/>
          <w:i/>
          <w:iCs/>
        </w:rPr>
        <w:t>Qualitative Research in Psychology</w:t>
      </w:r>
      <w:r w:rsidRPr="00591CA0">
        <w:rPr>
          <w:rFonts w:ascii="Arial" w:hAnsi="Arial" w:cs="Arial"/>
        </w:rPr>
        <w:t>, 3(2), pp. 77-101.</w:t>
      </w:r>
    </w:p>
    <w:p w14:paraId="0B79BE55" w14:textId="77777777" w:rsidR="002864D9" w:rsidRPr="00591CA0" w:rsidRDefault="002864D9" w:rsidP="00E63A4B">
      <w:pPr>
        <w:spacing w:before="30" w:after="30"/>
        <w:jc w:val="both"/>
        <w:rPr>
          <w:rFonts w:ascii="Arial" w:hAnsi="Arial" w:cs="Arial"/>
        </w:rPr>
      </w:pPr>
      <w:r w:rsidRPr="00591CA0">
        <w:rPr>
          <w:rFonts w:ascii="Arial" w:hAnsi="Arial" w:cs="Arial"/>
        </w:rPr>
        <w:t>BRE (2021) </w:t>
      </w:r>
      <w:r w:rsidRPr="00591CA0">
        <w:rPr>
          <w:rFonts w:ascii="Arial" w:hAnsi="Arial" w:cs="Arial"/>
          <w:i/>
          <w:iCs/>
        </w:rPr>
        <w:t>Environmental Product Declarations: Guidance for Manufacturers</w:t>
      </w:r>
      <w:r w:rsidRPr="00591CA0">
        <w:rPr>
          <w:rFonts w:ascii="Arial" w:hAnsi="Arial" w:cs="Arial"/>
        </w:rPr>
        <w:t>. Watford: BRE.</w:t>
      </w:r>
    </w:p>
    <w:p w14:paraId="588785A4" w14:textId="77777777" w:rsidR="002864D9" w:rsidRPr="00591CA0" w:rsidRDefault="002864D9" w:rsidP="00E63A4B">
      <w:pPr>
        <w:spacing w:before="30" w:after="30"/>
        <w:jc w:val="both"/>
        <w:rPr>
          <w:rFonts w:ascii="Arial" w:hAnsi="Arial" w:cs="Arial"/>
        </w:rPr>
      </w:pPr>
      <w:r w:rsidRPr="00591CA0">
        <w:rPr>
          <w:rFonts w:ascii="Arial" w:hAnsi="Arial" w:cs="Arial"/>
        </w:rPr>
        <w:t>Cabeza, L.F., Rincón, L., Vilariño, V., Pérez, G. and Castell, A. (2014) 'Life cycle assessment (LCA) and life cycle energy analysis (LCEA) of buildings and the building sector: A review', </w:t>
      </w:r>
      <w:r w:rsidRPr="00591CA0">
        <w:rPr>
          <w:rFonts w:ascii="Arial" w:hAnsi="Arial" w:cs="Arial"/>
          <w:i/>
          <w:iCs/>
        </w:rPr>
        <w:t>Renewable and Sustainable Energy Reviews</w:t>
      </w:r>
      <w:r w:rsidRPr="00591CA0">
        <w:rPr>
          <w:rFonts w:ascii="Arial" w:hAnsi="Arial" w:cs="Arial"/>
        </w:rPr>
        <w:t>, 29, pp. 394-416.</w:t>
      </w:r>
    </w:p>
    <w:p w14:paraId="621EB859" w14:textId="77777777" w:rsidR="002864D9" w:rsidRPr="00591CA0" w:rsidRDefault="002864D9" w:rsidP="00E63A4B">
      <w:pPr>
        <w:spacing w:before="30" w:after="30"/>
        <w:jc w:val="both"/>
        <w:rPr>
          <w:rFonts w:ascii="Arial" w:hAnsi="Arial" w:cs="Arial"/>
        </w:rPr>
      </w:pPr>
      <w:r w:rsidRPr="00591CA0">
        <w:rPr>
          <w:rFonts w:ascii="Arial" w:hAnsi="Arial" w:cs="Arial"/>
        </w:rPr>
        <w:t>CaCHE (2021) </w:t>
      </w:r>
      <w:r w:rsidRPr="00591CA0">
        <w:rPr>
          <w:rFonts w:ascii="Arial" w:hAnsi="Arial" w:cs="Arial"/>
          <w:i/>
          <w:iCs/>
        </w:rPr>
        <w:t>The UK Housing Stock: Condition, Age and Retrofit Potential</w:t>
      </w:r>
      <w:r w:rsidRPr="00591CA0">
        <w:rPr>
          <w:rFonts w:ascii="Arial" w:hAnsi="Arial" w:cs="Arial"/>
        </w:rPr>
        <w:t>. UK Collaborative Centre for Housing Evidence.</w:t>
      </w:r>
    </w:p>
    <w:p w14:paraId="4F930B05" w14:textId="77777777" w:rsidR="002864D9" w:rsidRPr="00591CA0" w:rsidRDefault="002864D9" w:rsidP="00E63A4B">
      <w:pPr>
        <w:spacing w:before="30" w:after="30"/>
        <w:jc w:val="both"/>
        <w:rPr>
          <w:rFonts w:ascii="Arial" w:hAnsi="Arial" w:cs="Arial"/>
        </w:rPr>
      </w:pPr>
      <w:r w:rsidRPr="00591CA0">
        <w:rPr>
          <w:rFonts w:ascii="Arial" w:hAnsi="Arial" w:cs="Arial"/>
        </w:rPr>
        <w:t>Carbon Hwb (2025) 'May 2025 newsletter'. Available at: </w:t>
      </w:r>
      <w:hyperlink r:id="rId18" w:tgtFrame="_blank" w:history="1">
        <w:r w:rsidRPr="00591CA0">
          <w:rPr>
            <w:rStyle w:val="Hyperlink"/>
            <w:rFonts w:ascii="Arial" w:hAnsi="Arial" w:cs="Arial"/>
            <w:color w:val="auto"/>
            <w:u w:val="none"/>
          </w:rPr>
          <w:t>https://zerocarbonhwb.cymru/may-25-newsletter/</w:t>
        </w:r>
      </w:hyperlink>
      <w:r w:rsidRPr="00591CA0">
        <w:rPr>
          <w:rFonts w:ascii="Arial" w:hAnsi="Arial" w:cs="Arial"/>
        </w:rPr>
        <w:t> (Accessed: 1 August 2026).</w:t>
      </w:r>
    </w:p>
    <w:p w14:paraId="571A8CBE" w14:textId="77777777" w:rsidR="002864D9" w:rsidRPr="00591CA0" w:rsidRDefault="002864D9" w:rsidP="00E63A4B">
      <w:pPr>
        <w:spacing w:before="30" w:after="30"/>
        <w:jc w:val="both"/>
        <w:rPr>
          <w:rFonts w:ascii="Arial" w:hAnsi="Arial" w:cs="Arial"/>
        </w:rPr>
      </w:pPr>
      <w:r w:rsidRPr="00591CA0">
        <w:rPr>
          <w:rFonts w:ascii="Arial" w:hAnsi="Arial" w:cs="Arial"/>
        </w:rPr>
        <w:t>Cartlidge, D. (2022) </w:t>
      </w:r>
      <w:r w:rsidRPr="00591CA0">
        <w:rPr>
          <w:rFonts w:ascii="Arial" w:hAnsi="Arial" w:cs="Arial"/>
          <w:i/>
          <w:iCs/>
        </w:rPr>
        <w:t>New Aspects of Quantity Surveying Practice</w:t>
      </w:r>
      <w:r w:rsidRPr="00591CA0">
        <w:rPr>
          <w:rFonts w:ascii="Arial" w:hAnsi="Arial" w:cs="Arial"/>
        </w:rPr>
        <w:t>. 4th edn. Abingdon: Routledge.</w:t>
      </w:r>
    </w:p>
    <w:p w14:paraId="30962B44" w14:textId="77777777" w:rsidR="002864D9" w:rsidRPr="00591CA0" w:rsidRDefault="002864D9" w:rsidP="00E63A4B">
      <w:pPr>
        <w:spacing w:before="30" w:after="30"/>
        <w:jc w:val="both"/>
        <w:rPr>
          <w:rFonts w:ascii="Arial" w:hAnsi="Arial" w:cs="Arial"/>
        </w:rPr>
      </w:pPr>
      <w:r w:rsidRPr="00591CA0">
        <w:rPr>
          <w:rFonts w:ascii="Arial" w:hAnsi="Arial" w:cs="Arial"/>
        </w:rPr>
        <w:t>CCC (2023) </w:t>
      </w:r>
      <w:r w:rsidRPr="00591CA0">
        <w:rPr>
          <w:rFonts w:ascii="Arial" w:hAnsi="Arial" w:cs="Arial"/>
          <w:i/>
          <w:iCs/>
        </w:rPr>
        <w:t>Progress Report to Parliament</w:t>
      </w:r>
      <w:r w:rsidRPr="00591CA0">
        <w:rPr>
          <w:rFonts w:ascii="Arial" w:hAnsi="Arial" w:cs="Arial"/>
        </w:rPr>
        <w:t>. London: Climate Change Committee.</w:t>
      </w:r>
    </w:p>
    <w:p w14:paraId="0C06AC2B" w14:textId="77777777" w:rsidR="002864D9" w:rsidRPr="00591CA0" w:rsidRDefault="002864D9" w:rsidP="00E63A4B">
      <w:pPr>
        <w:spacing w:before="30" w:after="30"/>
        <w:jc w:val="both"/>
        <w:rPr>
          <w:rFonts w:ascii="Arial" w:hAnsi="Arial" w:cs="Arial"/>
        </w:rPr>
      </w:pPr>
      <w:r w:rsidRPr="00591CA0">
        <w:rPr>
          <w:rFonts w:ascii="Arial" w:hAnsi="Arial" w:cs="Arial"/>
        </w:rPr>
        <w:t>CHC Cymru (2023) </w:t>
      </w:r>
      <w:r w:rsidRPr="00591CA0">
        <w:rPr>
          <w:rFonts w:ascii="Arial" w:hAnsi="Arial" w:cs="Arial"/>
          <w:i/>
          <w:iCs/>
        </w:rPr>
        <w:t>Welsh Housing Quality Standard (WHQS) 2023: Briefing</w:t>
      </w:r>
      <w:r w:rsidRPr="00591CA0">
        <w:rPr>
          <w:rFonts w:ascii="Arial" w:hAnsi="Arial" w:cs="Arial"/>
        </w:rPr>
        <w:t>. Cardiff: Community Housing Cymru.</w:t>
      </w:r>
    </w:p>
    <w:p w14:paraId="7707A6A3" w14:textId="77777777" w:rsidR="002864D9" w:rsidRPr="00591CA0" w:rsidRDefault="002864D9" w:rsidP="00E63A4B">
      <w:pPr>
        <w:spacing w:before="30" w:after="30"/>
        <w:jc w:val="both"/>
        <w:rPr>
          <w:rFonts w:ascii="Arial" w:hAnsi="Arial" w:cs="Arial"/>
        </w:rPr>
      </w:pPr>
      <w:r w:rsidRPr="00591CA0">
        <w:rPr>
          <w:rFonts w:ascii="Arial" w:hAnsi="Arial" w:cs="Arial"/>
        </w:rPr>
        <w:t>CIH Cymru (2023) </w:t>
      </w:r>
      <w:r w:rsidRPr="00591CA0">
        <w:rPr>
          <w:rFonts w:ascii="Arial" w:hAnsi="Arial" w:cs="Arial"/>
          <w:i/>
          <w:iCs/>
        </w:rPr>
        <w:t>Decarbonising Welsh Homes: Sector Capability Review</w:t>
      </w:r>
      <w:r w:rsidRPr="00591CA0">
        <w:rPr>
          <w:rFonts w:ascii="Arial" w:hAnsi="Arial" w:cs="Arial"/>
        </w:rPr>
        <w:t>. Cardiff: Chartered Institute of Housing.</w:t>
      </w:r>
    </w:p>
    <w:p w14:paraId="7B90C42E" w14:textId="77777777" w:rsidR="002864D9" w:rsidRPr="00591CA0" w:rsidRDefault="002864D9" w:rsidP="00E63A4B">
      <w:pPr>
        <w:spacing w:before="30" w:after="30"/>
        <w:jc w:val="both"/>
        <w:rPr>
          <w:rFonts w:ascii="Arial" w:hAnsi="Arial" w:cs="Arial"/>
        </w:rPr>
      </w:pPr>
      <w:r w:rsidRPr="00591CA0">
        <w:rPr>
          <w:rFonts w:ascii="Arial" w:hAnsi="Arial" w:cs="Arial"/>
        </w:rPr>
        <w:lastRenderedPageBreak/>
        <w:t>CIOB (2024) </w:t>
      </w:r>
      <w:r w:rsidRPr="00591CA0">
        <w:rPr>
          <w:rFonts w:ascii="Arial" w:hAnsi="Arial" w:cs="Arial"/>
          <w:i/>
          <w:iCs/>
        </w:rPr>
        <w:t>Carbon Competency Framework for Construction Professionals</w:t>
      </w:r>
      <w:r w:rsidRPr="00591CA0">
        <w:rPr>
          <w:rFonts w:ascii="Arial" w:hAnsi="Arial" w:cs="Arial"/>
        </w:rPr>
        <w:t>. Bracknell: Chartered Institute of Building.</w:t>
      </w:r>
    </w:p>
    <w:p w14:paraId="7BC31A69" w14:textId="77777777" w:rsidR="002864D9" w:rsidRPr="00591CA0" w:rsidRDefault="002864D9" w:rsidP="00E63A4B">
      <w:pPr>
        <w:spacing w:before="30" w:after="30"/>
        <w:jc w:val="both"/>
        <w:rPr>
          <w:rFonts w:ascii="Arial" w:hAnsi="Arial" w:cs="Arial"/>
        </w:rPr>
      </w:pPr>
      <w:r w:rsidRPr="00591CA0">
        <w:rPr>
          <w:rFonts w:ascii="Arial" w:hAnsi="Arial" w:cs="Arial"/>
        </w:rPr>
        <w:t>City &amp; Guilds (2025) </w:t>
      </w:r>
      <w:r w:rsidRPr="00591CA0">
        <w:rPr>
          <w:rFonts w:ascii="Arial" w:hAnsi="Arial" w:cs="Arial"/>
          <w:i/>
          <w:iCs/>
        </w:rPr>
        <w:t>Foundations for the future: Building the skills to deliver 1.5 million homes</w:t>
      </w:r>
      <w:r w:rsidRPr="00591CA0">
        <w:rPr>
          <w:rFonts w:ascii="Arial" w:hAnsi="Arial" w:cs="Arial"/>
        </w:rPr>
        <w:t>. London: City &amp; Guilds.</w:t>
      </w:r>
    </w:p>
    <w:p w14:paraId="06D9182C" w14:textId="77777777" w:rsidR="002864D9" w:rsidRPr="00591CA0" w:rsidRDefault="002864D9" w:rsidP="00E63A4B">
      <w:pPr>
        <w:spacing w:before="30" w:after="30"/>
        <w:jc w:val="both"/>
        <w:rPr>
          <w:rFonts w:ascii="Arial" w:hAnsi="Arial" w:cs="Arial"/>
        </w:rPr>
      </w:pPr>
      <w:r w:rsidRPr="00591CA0">
        <w:rPr>
          <w:rFonts w:ascii="Arial" w:hAnsi="Arial" w:cs="Arial"/>
        </w:rPr>
        <w:t>Constructing Excellence Wales (2024) </w:t>
      </w:r>
      <w:r w:rsidRPr="00591CA0">
        <w:rPr>
          <w:rFonts w:ascii="Arial" w:hAnsi="Arial" w:cs="Arial"/>
          <w:i/>
          <w:iCs/>
        </w:rPr>
        <w:t>ORP Delivery Review</w:t>
      </w:r>
      <w:r w:rsidRPr="00591CA0">
        <w:rPr>
          <w:rFonts w:ascii="Arial" w:hAnsi="Arial" w:cs="Arial"/>
        </w:rPr>
        <w:t>. Cardiff: CEW.</w:t>
      </w:r>
    </w:p>
    <w:p w14:paraId="5181045C" w14:textId="77777777" w:rsidR="002864D9" w:rsidRPr="00591CA0" w:rsidRDefault="002864D9" w:rsidP="00E63A4B">
      <w:pPr>
        <w:spacing w:before="30" w:after="30"/>
        <w:jc w:val="both"/>
        <w:rPr>
          <w:rFonts w:ascii="Arial" w:hAnsi="Arial" w:cs="Arial"/>
        </w:rPr>
      </w:pPr>
      <w:r w:rsidRPr="00591CA0">
        <w:rPr>
          <w:rFonts w:ascii="Arial" w:hAnsi="Arial" w:cs="Arial"/>
        </w:rPr>
        <w:t>Creswell, J.W. and Creswell, J.D. (2018) </w:t>
      </w:r>
      <w:r w:rsidRPr="00591CA0">
        <w:rPr>
          <w:rFonts w:ascii="Arial" w:hAnsi="Arial" w:cs="Arial"/>
          <w:i/>
          <w:iCs/>
        </w:rPr>
        <w:t>Research Design: Qualitative, Quantitative, and Mixed Methods Approaches</w:t>
      </w:r>
      <w:r w:rsidRPr="00591CA0">
        <w:rPr>
          <w:rFonts w:ascii="Arial" w:hAnsi="Arial" w:cs="Arial"/>
        </w:rPr>
        <w:t>. 5th edn. Thousand Oaks: Sage.</w:t>
      </w:r>
    </w:p>
    <w:p w14:paraId="5D9115FC" w14:textId="77777777" w:rsidR="002864D9" w:rsidRPr="00591CA0" w:rsidRDefault="002864D9" w:rsidP="00E63A4B">
      <w:pPr>
        <w:spacing w:before="30" w:after="30"/>
        <w:jc w:val="both"/>
        <w:rPr>
          <w:rFonts w:ascii="Arial" w:hAnsi="Arial" w:cs="Arial"/>
        </w:rPr>
      </w:pPr>
      <w:r w:rsidRPr="00591CA0">
        <w:rPr>
          <w:rFonts w:ascii="Arial" w:hAnsi="Arial" w:cs="Arial"/>
        </w:rPr>
        <w:t>Dillman, D.A. (2014) </w:t>
      </w:r>
      <w:r w:rsidRPr="00591CA0">
        <w:rPr>
          <w:rFonts w:ascii="Arial" w:hAnsi="Arial" w:cs="Arial"/>
          <w:i/>
          <w:iCs/>
        </w:rPr>
        <w:t>Internet, Phone, Mail, and Mixed-Mode Surveys: The Tailored Design Method</w:t>
      </w:r>
      <w:r w:rsidRPr="00591CA0">
        <w:rPr>
          <w:rFonts w:ascii="Arial" w:hAnsi="Arial" w:cs="Arial"/>
        </w:rPr>
        <w:t>. Hoboken: Wiley.</w:t>
      </w:r>
    </w:p>
    <w:p w14:paraId="22055936" w14:textId="77777777" w:rsidR="002864D9" w:rsidRPr="00591CA0" w:rsidRDefault="002864D9" w:rsidP="00E63A4B">
      <w:pPr>
        <w:spacing w:before="30" w:after="30"/>
        <w:jc w:val="both"/>
        <w:rPr>
          <w:rFonts w:ascii="Arial" w:hAnsi="Arial" w:cs="Arial"/>
        </w:rPr>
      </w:pPr>
      <w:r w:rsidRPr="00591CA0">
        <w:rPr>
          <w:rFonts w:ascii="Arial" w:hAnsi="Arial" w:cs="Arial"/>
        </w:rPr>
        <w:t>Dixit, M.K. (2019) 'Life cycle embodied energy and carbon of buildings: Current state of knowledge and future directions', </w:t>
      </w:r>
      <w:r w:rsidRPr="00591CA0">
        <w:rPr>
          <w:rFonts w:ascii="Arial" w:hAnsi="Arial" w:cs="Arial"/>
          <w:i/>
          <w:iCs/>
        </w:rPr>
        <w:t>Energy and Buildings</w:t>
      </w:r>
      <w:r w:rsidRPr="00591CA0">
        <w:rPr>
          <w:rFonts w:ascii="Arial" w:hAnsi="Arial" w:cs="Arial"/>
        </w:rPr>
        <w:t>, 199, pp. 1-20.</w:t>
      </w:r>
    </w:p>
    <w:p w14:paraId="423C3F57" w14:textId="77777777" w:rsidR="002864D9" w:rsidRPr="00591CA0" w:rsidRDefault="002864D9" w:rsidP="00E63A4B">
      <w:pPr>
        <w:spacing w:before="30" w:after="30"/>
        <w:jc w:val="both"/>
        <w:rPr>
          <w:rFonts w:ascii="Arial" w:hAnsi="Arial" w:cs="Arial"/>
        </w:rPr>
      </w:pPr>
      <w:r w:rsidRPr="00591CA0">
        <w:rPr>
          <w:rFonts w:ascii="Arial" w:hAnsi="Arial" w:cs="Arial"/>
        </w:rPr>
        <w:t>Eastman, C., Teicholz, P., Sacks, R. and Liston, K. (2018) </w:t>
      </w:r>
      <w:r w:rsidRPr="00591CA0">
        <w:rPr>
          <w:rFonts w:ascii="Arial" w:hAnsi="Arial" w:cs="Arial"/>
          <w:i/>
          <w:iCs/>
        </w:rPr>
        <w:t>BIM Handbook: A Guide to Building Information Modeling</w:t>
      </w:r>
      <w:r w:rsidRPr="00591CA0">
        <w:rPr>
          <w:rFonts w:ascii="Arial" w:hAnsi="Arial" w:cs="Arial"/>
        </w:rPr>
        <w:t>. 3rd edn. Hoboken: Wiley.</w:t>
      </w:r>
    </w:p>
    <w:p w14:paraId="1C56B477" w14:textId="77777777" w:rsidR="002864D9" w:rsidRPr="00591CA0" w:rsidRDefault="002864D9" w:rsidP="00E63A4B">
      <w:pPr>
        <w:spacing w:before="30" w:after="30"/>
        <w:jc w:val="both"/>
        <w:rPr>
          <w:rFonts w:ascii="Arial" w:hAnsi="Arial" w:cs="Arial"/>
        </w:rPr>
      </w:pPr>
      <w:r w:rsidRPr="00591CA0">
        <w:rPr>
          <w:rFonts w:ascii="Arial" w:hAnsi="Arial" w:cs="Arial"/>
        </w:rPr>
        <w:t>EC3 (2023) </w:t>
      </w:r>
      <w:r w:rsidRPr="00591CA0">
        <w:rPr>
          <w:rFonts w:ascii="Arial" w:hAnsi="Arial" w:cs="Arial"/>
          <w:i/>
          <w:iCs/>
        </w:rPr>
        <w:t>Embodied Carbon in Construction Calculator: Technical Guide</w:t>
      </w:r>
      <w:r w:rsidRPr="00591CA0">
        <w:rPr>
          <w:rFonts w:ascii="Arial" w:hAnsi="Arial" w:cs="Arial"/>
        </w:rPr>
        <w:t>. Seattle: Building Transparency.</w:t>
      </w:r>
    </w:p>
    <w:p w14:paraId="4555F420" w14:textId="77777777" w:rsidR="002864D9" w:rsidRPr="00591CA0" w:rsidRDefault="002864D9" w:rsidP="00E63A4B">
      <w:pPr>
        <w:spacing w:before="30" w:after="30"/>
        <w:jc w:val="both"/>
        <w:rPr>
          <w:rFonts w:ascii="Arial" w:hAnsi="Arial" w:cs="Arial"/>
        </w:rPr>
      </w:pPr>
      <w:r w:rsidRPr="00591CA0">
        <w:rPr>
          <w:rFonts w:ascii="Arial" w:hAnsi="Arial" w:cs="Arial"/>
        </w:rPr>
        <w:t>El-Haram, M.A. and Horner, M.W. (2002) 'Factors affecting the accuracy of whole life costing models', </w:t>
      </w:r>
      <w:r w:rsidRPr="00591CA0">
        <w:rPr>
          <w:rFonts w:ascii="Arial" w:hAnsi="Arial" w:cs="Arial"/>
          <w:i/>
          <w:iCs/>
        </w:rPr>
        <w:t>Journal of Financial Management of Property and Construction</w:t>
      </w:r>
      <w:r w:rsidRPr="00591CA0">
        <w:rPr>
          <w:rFonts w:ascii="Arial" w:hAnsi="Arial" w:cs="Arial"/>
        </w:rPr>
        <w:t>, 7(3), pp. 115-124.</w:t>
      </w:r>
    </w:p>
    <w:p w14:paraId="0D8340A0" w14:textId="77777777" w:rsidR="002864D9" w:rsidRPr="00591CA0" w:rsidRDefault="002864D9" w:rsidP="00E63A4B">
      <w:pPr>
        <w:spacing w:before="30" w:after="30"/>
        <w:jc w:val="both"/>
        <w:rPr>
          <w:rFonts w:ascii="Arial" w:hAnsi="Arial" w:cs="Arial"/>
        </w:rPr>
      </w:pPr>
      <w:r w:rsidRPr="00591CA0">
        <w:rPr>
          <w:rFonts w:ascii="Arial" w:hAnsi="Arial" w:cs="Arial"/>
        </w:rPr>
        <w:t>Energy Saving Trust (2023) </w:t>
      </w:r>
      <w:r w:rsidRPr="00591CA0">
        <w:rPr>
          <w:rFonts w:ascii="Arial" w:hAnsi="Arial" w:cs="Arial"/>
          <w:i/>
          <w:iCs/>
        </w:rPr>
        <w:t>Installer Capability and Retrofit Skills Gap</w:t>
      </w:r>
      <w:r w:rsidRPr="00591CA0">
        <w:rPr>
          <w:rFonts w:ascii="Arial" w:hAnsi="Arial" w:cs="Arial"/>
        </w:rPr>
        <w:t>. London: EST.</w:t>
      </w:r>
    </w:p>
    <w:p w14:paraId="7F52FB29" w14:textId="77777777" w:rsidR="002864D9" w:rsidRPr="00591CA0" w:rsidRDefault="002864D9" w:rsidP="00E63A4B">
      <w:pPr>
        <w:spacing w:before="30" w:after="30"/>
        <w:jc w:val="both"/>
        <w:rPr>
          <w:rFonts w:ascii="Arial" w:hAnsi="Arial" w:cs="Arial"/>
        </w:rPr>
      </w:pPr>
      <w:r w:rsidRPr="00591CA0">
        <w:rPr>
          <w:rFonts w:ascii="Arial" w:hAnsi="Arial" w:cs="Arial"/>
        </w:rPr>
        <w:t>Fawcett, T. and Killip, G. (2019) 'Re-thinking heat: Implications for UK heat policy', </w:t>
      </w:r>
      <w:r w:rsidRPr="00591CA0">
        <w:rPr>
          <w:rFonts w:ascii="Arial" w:hAnsi="Arial" w:cs="Arial"/>
          <w:i/>
          <w:iCs/>
        </w:rPr>
        <w:t>Energy Policy</w:t>
      </w:r>
      <w:r w:rsidRPr="00591CA0">
        <w:rPr>
          <w:rFonts w:ascii="Arial" w:hAnsi="Arial" w:cs="Arial"/>
        </w:rPr>
        <w:t>, 129, pp. 134-144.</w:t>
      </w:r>
    </w:p>
    <w:p w14:paraId="2D7A4736" w14:textId="77777777" w:rsidR="002864D9" w:rsidRPr="00591CA0" w:rsidRDefault="002864D9" w:rsidP="00E63A4B">
      <w:pPr>
        <w:spacing w:before="30" w:after="30"/>
        <w:jc w:val="both"/>
        <w:rPr>
          <w:rFonts w:ascii="Arial" w:hAnsi="Arial" w:cs="Arial"/>
        </w:rPr>
      </w:pPr>
      <w:r w:rsidRPr="00591CA0">
        <w:rPr>
          <w:rFonts w:ascii="Arial" w:hAnsi="Arial" w:cs="Arial"/>
        </w:rPr>
        <w:t>Giesekam, J. and Pomponi, F. (2021) 'Embodied carbon data for construction materials: A critical review', </w:t>
      </w:r>
      <w:r w:rsidRPr="00591CA0">
        <w:rPr>
          <w:rFonts w:ascii="Arial" w:hAnsi="Arial" w:cs="Arial"/>
          <w:i/>
          <w:iCs/>
        </w:rPr>
        <w:t>Journal of Cleaner Production</w:t>
      </w:r>
      <w:r w:rsidRPr="00591CA0">
        <w:rPr>
          <w:rFonts w:ascii="Arial" w:hAnsi="Arial" w:cs="Arial"/>
        </w:rPr>
        <w:t>, 295, pp. 126-140.</w:t>
      </w:r>
    </w:p>
    <w:p w14:paraId="470AAB13" w14:textId="77777777" w:rsidR="002864D9" w:rsidRPr="00591CA0" w:rsidRDefault="002864D9" w:rsidP="00E63A4B">
      <w:pPr>
        <w:spacing w:before="30" w:after="30"/>
        <w:jc w:val="both"/>
        <w:rPr>
          <w:rFonts w:ascii="Arial" w:hAnsi="Arial" w:cs="Arial"/>
        </w:rPr>
      </w:pPr>
      <w:r w:rsidRPr="00591CA0">
        <w:rPr>
          <w:rFonts w:ascii="Arial" w:hAnsi="Arial" w:cs="Arial"/>
        </w:rPr>
        <w:t>Gupta, R. and Gregg, M. (2018) 'Assessing energy use and overheating risk in existing dwellings: A case study', </w:t>
      </w:r>
      <w:r w:rsidRPr="00591CA0">
        <w:rPr>
          <w:rFonts w:ascii="Arial" w:hAnsi="Arial" w:cs="Arial"/>
          <w:i/>
          <w:iCs/>
        </w:rPr>
        <w:t>Building Research &amp; Information</w:t>
      </w:r>
      <w:r w:rsidRPr="00591CA0">
        <w:rPr>
          <w:rFonts w:ascii="Arial" w:hAnsi="Arial" w:cs="Arial"/>
        </w:rPr>
        <w:t>, 46(8), pp. 903-923.</w:t>
      </w:r>
    </w:p>
    <w:p w14:paraId="7F51C42D" w14:textId="77777777" w:rsidR="002864D9" w:rsidRPr="00591CA0" w:rsidRDefault="002864D9" w:rsidP="00E63A4B">
      <w:pPr>
        <w:spacing w:before="30" w:after="30"/>
        <w:jc w:val="both"/>
        <w:rPr>
          <w:rFonts w:ascii="Arial" w:hAnsi="Arial" w:cs="Arial"/>
        </w:rPr>
      </w:pPr>
      <w:r w:rsidRPr="00591CA0">
        <w:rPr>
          <w:rFonts w:ascii="Arial" w:hAnsi="Arial" w:cs="Arial"/>
        </w:rPr>
        <w:t>HM Government (2019) </w:t>
      </w:r>
      <w:r w:rsidRPr="00591CA0">
        <w:rPr>
          <w:rFonts w:ascii="Arial" w:hAnsi="Arial" w:cs="Arial"/>
          <w:i/>
          <w:iCs/>
        </w:rPr>
        <w:t>UK Net Zero Strategy</w:t>
      </w:r>
      <w:r w:rsidRPr="00591CA0">
        <w:rPr>
          <w:rFonts w:ascii="Arial" w:hAnsi="Arial" w:cs="Arial"/>
        </w:rPr>
        <w:t>. London: HM Government.</w:t>
      </w:r>
    </w:p>
    <w:p w14:paraId="7EDFEF1A" w14:textId="77777777" w:rsidR="002864D9" w:rsidRPr="00591CA0" w:rsidRDefault="002864D9" w:rsidP="00E63A4B">
      <w:pPr>
        <w:spacing w:before="30" w:after="30"/>
        <w:jc w:val="both"/>
        <w:rPr>
          <w:rFonts w:ascii="Arial" w:hAnsi="Arial" w:cs="Arial"/>
        </w:rPr>
      </w:pPr>
      <w:r w:rsidRPr="00591CA0">
        <w:rPr>
          <w:rFonts w:ascii="Arial" w:hAnsi="Arial" w:cs="Arial"/>
        </w:rPr>
        <w:t>Housing Technology (2024) 'From blueprint to reality: Digitising social housing retrofits', </w:t>
      </w:r>
      <w:r w:rsidRPr="00591CA0">
        <w:rPr>
          <w:rFonts w:ascii="Arial" w:hAnsi="Arial" w:cs="Arial"/>
          <w:i/>
          <w:iCs/>
        </w:rPr>
        <w:t>Housing Technology</w:t>
      </w:r>
      <w:r w:rsidRPr="00591CA0">
        <w:rPr>
          <w:rFonts w:ascii="Arial" w:hAnsi="Arial" w:cs="Arial"/>
        </w:rPr>
        <w:t>, 23 September. Available at: </w:t>
      </w:r>
      <w:hyperlink r:id="rId19" w:tgtFrame="_blank" w:history="1">
        <w:r w:rsidRPr="00591CA0">
          <w:rPr>
            <w:rStyle w:val="Hyperlink"/>
            <w:rFonts w:ascii="Arial" w:hAnsi="Arial" w:cs="Arial"/>
            <w:color w:val="auto"/>
            <w:u w:val="none"/>
          </w:rPr>
          <w:t>https://www.housing-technology.com/from-blueprint-to-reality-digitising-social-housing-retrofits/</w:t>
        </w:r>
      </w:hyperlink>
      <w:r w:rsidRPr="00591CA0">
        <w:rPr>
          <w:rFonts w:ascii="Arial" w:hAnsi="Arial" w:cs="Arial"/>
        </w:rPr>
        <w:t> (Accessed: 1 August 2026).</w:t>
      </w:r>
    </w:p>
    <w:p w14:paraId="6FE4A2EA" w14:textId="77777777" w:rsidR="002864D9" w:rsidRPr="00591CA0" w:rsidRDefault="002864D9" w:rsidP="00E63A4B">
      <w:pPr>
        <w:spacing w:before="30" w:after="30"/>
        <w:jc w:val="both"/>
        <w:rPr>
          <w:rFonts w:ascii="Arial" w:hAnsi="Arial" w:cs="Arial"/>
        </w:rPr>
      </w:pPr>
      <w:r w:rsidRPr="00591CA0">
        <w:rPr>
          <w:rFonts w:ascii="Arial" w:hAnsi="Arial" w:cs="Arial"/>
        </w:rPr>
        <w:t>Hoxha, E. and Jusselme, T. (2020) 'Data quality in LCA of buildings: A review', </w:t>
      </w:r>
      <w:r w:rsidRPr="00591CA0">
        <w:rPr>
          <w:rFonts w:ascii="Arial" w:hAnsi="Arial" w:cs="Arial"/>
          <w:i/>
          <w:iCs/>
        </w:rPr>
        <w:t>Building and Environment</w:t>
      </w:r>
      <w:r w:rsidRPr="00591CA0">
        <w:rPr>
          <w:rFonts w:ascii="Arial" w:hAnsi="Arial" w:cs="Arial"/>
        </w:rPr>
        <w:t>, 168, pp. 106-112.</w:t>
      </w:r>
    </w:p>
    <w:p w14:paraId="314AEF8F" w14:textId="77777777" w:rsidR="002864D9" w:rsidRPr="00591CA0" w:rsidRDefault="002864D9" w:rsidP="00E63A4B">
      <w:pPr>
        <w:spacing w:before="30" w:after="30"/>
        <w:jc w:val="both"/>
        <w:rPr>
          <w:rFonts w:ascii="Arial" w:hAnsi="Arial" w:cs="Arial"/>
        </w:rPr>
      </w:pPr>
      <w:r w:rsidRPr="00591CA0">
        <w:rPr>
          <w:rFonts w:ascii="Arial" w:hAnsi="Arial" w:cs="Arial"/>
        </w:rPr>
        <w:t>Hurst, L.J. and O'Donovan, T.S. (2025) 'Defining new approaches for retrofit life cycle analysis to improve design outcomes', </w:t>
      </w:r>
      <w:r w:rsidRPr="00591CA0">
        <w:rPr>
          <w:rFonts w:ascii="Arial" w:hAnsi="Arial" w:cs="Arial"/>
          <w:i/>
          <w:iCs/>
        </w:rPr>
        <w:t>Energy and Buildings</w:t>
      </w:r>
      <w:r w:rsidRPr="00591CA0">
        <w:rPr>
          <w:rFonts w:ascii="Arial" w:hAnsi="Arial" w:cs="Arial"/>
        </w:rPr>
        <w:t>, 116844. doi:10.1016/j.enbuild.2025.116844.</w:t>
      </w:r>
    </w:p>
    <w:p w14:paraId="22D500DD" w14:textId="77777777" w:rsidR="002864D9" w:rsidRPr="00591CA0" w:rsidRDefault="002864D9" w:rsidP="00E63A4B">
      <w:pPr>
        <w:spacing w:before="30" w:after="30"/>
        <w:jc w:val="both"/>
        <w:rPr>
          <w:rFonts w:ascii="Arial" w:hAnsi="Arial" w:cs="Arial"/>
        </w:rPr>
      </w:pPr>
      <w:r w:rsidRPr="00591CA0">
        <w:rPr>
          <w:rFonts w:ascii="Arial" w:hAnsi="Arial" w:cs="Arial"/>
        </w:rPr>
        <w:t>IEA (2022) </w:t>
      </w:r>
      <w:r w:rsidRPr="00591CA0">
        <w:rPr>
          <w:rFonts w:ascii="Arial" w:hAnsi="Arial" w:cs="Arial"/>
          <w:i/>
          <w:iCs/>
        </w:rPr>
        <w:t>Global Energy Review</w:t>
      </w:r>
      <w:r w:rsidRPr="00591CA0">
        <w:rPr>
          <w:rFonts w:ascii="Arial" w:hAnsi="Arial" w:cs="Arial"/>
        </w:rPr>
        <w:t>. Paris: International Energy Agency.</w:t>
      </w:r>
    </w:p>
    <w:p w14:paraId="608EF5CD" w14:textId="77777777" w:rsidR="002864D9" w:rsidRPr="00591CA0" w:rsidRDefault="002864D9" w:rsidP="00E63A4B">
      <w:pPr>
        <w:spacing w:before="30" w:after="30"/>
        <w:jc w:val="both"/>
        <w:rPr>
          <w:rFonts w:ascii="Arial" w:hAnsi="Arial" w:cs="Arial"/>
        </w:rPr>
      </w:pPr>
      <w:r w:rsidRPr="00591CA0">
        <w:rPr>
          <w:rFonts w:ascii="Arial" w:hAnsi="Arial" w:cs="Arial"/>
        </w:rPr>
        <w:t>IPCC (2022) </w:t>
      </w:r>
      <w:r w:rsidRPr="00591CA0">
        <w:rPr>
          <w:rFonts w:ascii="Arial" w:hAnsi="Arial" w:cs="Arial"/>
          <w:i/>
          <w:iCs/>
        </w:rPr>
        <w:t>Sixth Assessment Report</w:t>
      </w:r>
      <w:r w:rsidRPr="00591CA0">
        <w:rPr>
          <w:rFonts w:ascii="Arial" w:hAnsi="Arial" w:cs="Arial"/>
        </w:rPr>
        <w:t>. Geneva: Intergovernmental Panel on Climate Change.</w:t>
      </w:r>
    </w:p>
    <w:p w14:paraId="6778994E" w14:textId="77777777" w:rsidR="002864D9" w:rsidRPr="00591CA0" w:rsidRDefault="002864D9" w:rsidP="00E63A4B">
      <w:pPr>
        <w:spacing w:before="30" w:after="30"/>
        <w:jc w:val="both"/>
        <w:rPr>
          <w:rFonts w:ascii="Arial" w:hAnsi="Arial" w:cs="Arial"/>
        </w:rPr>
      </w:pPr>
      <w:r w:rsidRPr="00591CA0">
        <w:rPr>
          <w:rFonts w:ascii="Arial" w:hAnsi="Arial" w:cs="Arial"/>
        </w:rPr>
        <w:t>Killip, G. (2013) 'Transition management using a market transformation approach: Lessons for low-carbon retrofit policy from the UK', </w:t>
      </w:r>
      <w:r w:rsidRPr="00591CA0">
        <w:rPr>
          <w:rFonts w:ascii="Arial" w:hAnsi="Arial" w:cs="Arial"/>
          <w:i/>
          <w:iCs/>
        </w:rPr>
        <w:t>Environmental Innovation and Societal Transitions</w:t>
      </w:r>
      <w:r w:rsidRPr="00591CA0">
        <w:rPr>
          <w:rFonts w:ascii="Arial" w:hAnsi="Arial" w:cs="Arial"/>
        </w:rPr>
        <w:t>, 8, pp. 35-45.</w:t>
      </w:r>
    </w:p>
    <w:p w14:paraId="189E2B64" w14:textId="77777777" w:rsidR="002864D9" w:rsidRPr="00591CA0" w:rsidRDefault="002864D9" w:rsidP="00E63A4B">
      <w:pPr>
        <w:spacing w:before="30" w:after="30"/>
        <w:jc w:val="both"/>
        <w:rPr>
          <w:rFonts w:ascii="Arial" w:hAnsi="Arial" w:cs="Arial"/>
        </w:rPr>
      </w:pPr>
      <w:r w:rsidRPr="00591CA0">
        <w:rPr>
          <w:rFonts w:ascii="Arial" w:hAnsi="Arial" w:cs="Arial"/>
        </w:rPr>
        <w:lastRenderedPageBreak/>
        <w:t>LETI (2023) </w:t>
      </w:r>
      <w:r w:rsidRPr="00591CA0">
        <w:rPr>
          <w:rFonts w:ascii="Arial" w:hAnsi="Arial" w:cs="Arial"/>
          <w:i/>
          <w:iCs/>
        </w:rPr>
        <w:t>LETI Retrofit Guide</w:t>
      </w:r>
      <w:r w:rsidRPr="00591CA0">
        <w:rPr>
          <w:rFonts w:ascii="Arial" w:hAnsi="Arial" w:cs="Arial"/>
        </w:rPr>
        <w:t>. London: Low Energy Transformation Initiative.</w:t>
      </w:r>
    </w:p>
    <w:p w14:paraId="06F35DF1" w14:textId="77777777" w:rsidR="002864D9" w:rsidRPr="00591CA0" w:rsidRDefault="002864D9" w:rsidP="00E63A4B">
      <w:pPr>
        <w:spacing w:before="30" w:after="30"/>
        <w:jc w:val="both"/>
        <w:rPr>
          <w:rFonts w:ascii="Arial" w:hAnsi="Arial" w:cs="Arial"/>
        </w:rPr>
      </w:pPr>
      <w:r w:rsidRPr="00591CA0">
        <w:rPr>
          <w:rFonts w:ascii="Arial" w:hAnsi="Arial" w:cs="Arial"/>
        </w:rPr>
        <w:t>MHCLG (2025) </w:t>
      </w:r>
      <w:r w:rsidRPr="00591CA0">
        <w:rPr>
          <w:rFonts w:ascii="Arial" w:hAnsi="Arial" w:cs="Arial"/>
          <w:i/>
          <w:iCs/>
        </w:rPr>
        <w:t>The Practical, Technical and Economic Impacts of Measuring and Reducing Embodied Carbon in New Buildings</w:t>
      </w:r>
      <w:r w:rsidRPr="00591CA0">
        <w:rPr>
          <w:rFonts w:ascii="Arial" w:hAnsi="Arial" w:cs="Arial"/>
        </w:rPr>
        <w:t>. London: Ministry of Housing, Communities and Local Government.</w:t>
      </w:r>
    </w:p>
    <w:p w14:paraId="4167AC62" w14:textId="77777777" w:rsidR="002864D9" w:rsidRPr="00591CA0" w:rsidRDefault="002864D9" w:rsidP="00E63A4B">
      <w:pPr>
        <w:spacing w:before="30" w:after="30"/>
        <w:jc w:val="both"/>
        <w:rPr>
          <w:rFonts w:ascii="Arial" w:hAnsi="Arial" w:cs="Arial"/>
        </w:rPr>
      </w:pPr>
      <w:r w:rsidRPr="00591CA0">
        <w:rPr>
          <w:rFonts w:ascii="Arial" w:hAnsi="Arial" w:cs="Arial"/>
        </w:rPr>
        <w:t>Moncaster, A.M. and Symons, K.E. (2013) 'A method and tool for "cradle to grave" embodied carbon and energy impacts of UK buildings', </w:t>
      </w:r>
      <w:r w:rsidRPr="00591CA0">
        <w:rPr>
          <w:rFonts w:ascii="Arial" w:hAnsi="Arial" w:cs="Arial"/>
          <w:i/>
          <w:iCs/>
        </w:rPr>
        <w:t>Energy and Buildings</w:t>
      </w:r>
      <w:r w:rsidRPr="00591CA0">
        <w:rPr>
          <w:rFonts w:ascii="Arial" w:hAnsi="Arial" w:cs="Arial"/>
        </w:rPr>
        <w:t>, 66, pp. 514-523.</w:t>
      </w:r>
    </w:p>
    <w:p w14:paraId="414D1088" w14:textId="77777777" w:rsidR="002864D9" w:rsidRPr="00591CA0" w:rsidRDefault="002864D9" w:rsidP="00E63A4B">
      <w:pPr>
        <w:spacing w:before="30" w:after="30"/>
        <w:jc w:val="both"/>
        <w:rPr>
          <w:rFonts w:ascii="Arial" w:hAnsi="Arial" w:cs="Arial"/>
        </w:rPr>
      </w:pPr>
      <w:r w:rsidRPr="00591CA0">
        <w:rPr>
          <w:rFonts w:ascii="Arial" w:hAnsi="Arial" w:cs="Arial"/>
        </w:rPr>
        <w:t>Morgan, D.J., Maddock, C.A. and Musselwhite, C.B.A. (2024) 'These are tenants not guinea pigs: Barriers and facilitators of retrofit in Wales, United Kingdom', </w:t>
      </w:r>
      <w:r w:rsidRPr="00591CA0">
        <w:rPr>
          <w:rFonts w:ascii="Arial" w:hAnsi="Arial" w:cs="Arial"/>
          <w:i/>
          <w:iCs/>
        </w:rPr>
        <w:t>Energy Research &amp; Social Science</w:t>
      </w:r>
      <w:r w:rsidRPr="00591CA0">
        <w:rPr>
          <w:rFonts w:ascii="Arial" w:hAnsi="Arial" w:cs="Arial"/>
        </w:rPr>
        <w:t>, 111, pp. 103462.</w:t>
      </w:r>
    </w:p>
    <w:p w14:paraId="447FFE95" w14:textId="77777777" w:rsidR="002864D9" w:rsidRPr="00591CA0" w:rsidRDefault="002864D9" w:rsidP="00E63A4B">
      <w:pPr>
        <w:spacing w:before="30" w:after="30"/>
        <w:jc w:val="both"/>
        <w:rPr>
          <w:rFonts w:ascii="Arial" w:hAnsi="Arial" w:cs="Arial"/>
        </w:rPr>
      </w:pPr>
      <w:r w:rsidRPr="00591CA0">
        <w:rPr>
          <w:rFonts w:ascii="Arial" w:hAnsi="Arial" w:cs="Arial"/>
        </w:rPr>
        <w:t>One Click LCA (2023) </w:t>
      </w:r>
      <w:r w:rsidRPr="00591CA0">
        <w:rPr>
          <w:rFonts w:ascii="Arial" w:hAnsi="Arial" w:cs="Arial"/>
          <w:i/>
          <w:iCs/>
        </w:rPr>
        <w:t>Carbon Tool for Construction: User Guide</w:t>
      </w:r>
      <w:r w:rsidRPr="00591CA0">
        <w:rPr>
          <w:rFonts w:ascii="Arial" w:hAnsi="Arial" w:cs="Arial"/>
        </w:rPr>
        <w:t>. Helsinki: One Click LCA.</w:t>
      </w:r>
    </w:p>
    <w:p w14:paraId="7D567769" w14:textId="77777777" w:rsidR="002864D9" w:rsidRPr="00591CA0" w:rsidRDefault="002864D9" w:rsidP="00E63A4B">
      <w:pPr>
        <w:spacing w:before="30" w:after="30"/>
        <w:jc w:val="both"/>
        <w:rPr>
          <w:rFonts w:ascii="Arial" w:hAnsi="Arial" w:cs="Arial"/>
        </w:rPr>
      </w:pPr>
      <w:r w:rsidRPr="00591CA0">
        <w:rPr>
          <w:rFonts w:ascii="Arial" w:hAnsi="Arial" w:cs="Arial"/>
        </w:rPr>
        <w:t>Opoku, A. (2019) 'Sustainable construction: The role of the quantity surveyor', </w:t>
      </w:r>
      <w:r w:rsidRPr="00591CA0">
        <w:rPr>
          <w:rFonts w:ascii="Arial" w:hAnsi="Arial" w:cs="Arial"/>
          <w:i/>
          <w:iCs/>
        </w:rPr>
        <w:t>International Journal of Construction Management</w:t>
      </w:r>
      <w:r w:rsidRPr="00591CA0">
        <w:rPr>
          <w:rFonts w:ascii="Arial" w:hAnsi="Arial" w:cs="Arial"/>
        </w:rPr>
        <w:t>, 19(1), pp. 1-10.</w:t>
      </w:r>
    </w:p>
    <w:p w14:paraId="792FFCD0" w14:textId="77777777" w:rsidR="002864D9" w:rsidRPr="00591CA0" w:rsidRDefault="002864D9" w:rsidP="00E63A4B">
      <w:pPr>
        <w:spacing w:before="30" w:after="30"/>
        <w:jc w:val="both"/>
        <w:rPr>
          <w:rFonts w:ascii="Arial" w:hAnsi="Arial" w:cs="Arial"/>
        </w:rPr>
      </w:pPr>
      <w:r w:rsidRPr="00591CA0">
        <w:rPr>
          <w:rFonts w:ascii="Arial" w:hAnsi="Arial" w:cs="Arial"/>
        </w:rPr>
        <w:t>Oyedele, L.O., Ajayi, S.O. and Kadiri, K.O. (2014) 'Use of sustainability appraisal tools for sustainable construction decision-making', </w:t>
      </w:r>
      <w:r w:rsidRPr="00591CA0">
        <w:rPr>
          <w:rFonts w:ascii="Arial" w:hAnsi="Arial" w:cs="Arial"/>
          <w:i/>
          <w:iCs/>
        </w:rPr>
        <w:t>Journal of Environmental Management</w:t>
      </w:r>
      <w:r w:rsidRPr="00591CA0">
        <w:rPr>
          <w:rFonts w:ascii="Arial" w:hAnsi="Arial" w:cs="Arial"/>
        </w:rPr>
        <w:t>, 141, pp. 30-40.</w:t>
      </w:r>
    </w:p>
    <w:p w14:paraId="4102B990" w14:textId="77777777" w:rsidR="002864D9" w:rsidRPr="00591CA0" w:rsidRDefault="002864D9" w:rsidP="00E63A4B">
      <w:pPr>
        <w:spacing w:before="30" w:after="30"/>
        <w:jc w:val="both"/>
        <w:rPr>
          <w:rFonts w:ascii="Arial" w:hAnsi="Arial" w:cs="Arial"/>
        </w:rPr>
      </w:pPr>
      <w:r w:rsidRPr="00591CA0">
        <w:rPr>
          <w:rFonts w:ascii="Arial" w:hAnsi="Arial" w:cs="Arial"/>
        </w:rPr>
        <w:t>Perera, B.A.K.S. and Karunasena, G. (2020) 'Drivers of sustainable construction: A QS perspective', </w:t>
      </w:r>
      <w:r w:rsidRPr="00591CA0">
        <w:rPr>
          <w:rFonts w:ascii="Arial" w:hAnsi="Arial" w:cs="Arial"/>
          <w:i/>
          <w:iCs/>
        </w:rPr>
        <w:t>Built Environment Project and Asset Management</w:t>
      </w:r>
      <w:r w:rsidRPr="00591CA0">
        <w:rPr>
          <w:rFonts w:ascii="Arial" w:hAnsi="Arial" w:cs="Arial"/>
        </w:rPr>
        <w:t>, 10(3), pp. 345-360.</w:t>
      </w:r>
    </w:p>
    <w:p w14:paraId="2095A8D9" w14:textId="77777777" w:rsidR="002864D9" w:rsidRPr="00591CA0" w:rsidRDefault="002864D9" w:rsidP="00E63A4B">
      <w:pPr>
        <w:spacing w:before="30" w:after="30"/>
        <w:jc w:val="both"/>
        <w:rPr>
          <w:rFonts w:ascii="Arial" w:hAnsi="Arial" w:cs="Arial"/>
        </w:rPr>
      </w:pPr>
      <w:r w:rsidRPr="00591CA0">
        <w:rPr>
          <w:rFonts w:ascii="Arial" w:hAnsi="Arial" w:cs="Arial"/>
        </w:rPr>
        <w:t>Perisoglou, E., Patterson, J. and Ionas, M. (2025) 'Evaluating the performance of six 1970s off-gas deep retrofit bungalows', </w:t>
      </w:r>
      <w:r w:rsidRPr="00591CA0">
        <w:rPr>
          <w:rFonts w:ascii="Arial" w:hAnsi="Arial" w:cs="Arial"/>
          <w:i/>
          <w:iCs/>
        </w:rPr>
        <w:t>Building Services Engineering Research &amp; Technology</w:t>
      </w:r>
      <w:r w:rsidRPr="00591CA0">
        <w:rPr>
          <w:rFonts w:ascii="Arial" w:hAnsi="Arial" w:cs="Arial"/>
        </w:rPr>
        <w:t>, 46(2), pp. 1-24.</w:t>
      </w:r>
    </w:p>
    <w:p w14:paraId="287B5703" w14:textId="77777777" w:rsidR="002864D9" w:rsidRPr="00591CA0" w:rsidRDefault="002864D9" w:rsidP="00E63A4B">
      <w:pPr>
        <w:spacing w:before="30" w:after="30"/>
        <w:jc w:val="both"/>
        <w:rPr>
          <w:rFonts w:ascii="Arial" w:hAnsi="Arial" w:cs="Arial"/>
        </w:rPr>
      </w:pPr>
      <w:r w:rsidRPr="00591CA0">
        <w:rPr>
          <w:rFonts w:ascii="Arial" w:hAnsi="Arial" w:cs="Arial"/>
        </w:rPr>
        <w:t>Pomponi, F. and Moncaster, A. (2017) 'Embodied carbon mitigation and reduction in the built environment: What does the evidence say?', </w:t>
      </w:r>
      <w:r w:rsidRPr="00591CA0">
        <w:rPr>
          <w:rFonts w:ascii="Arial" w:hAnsi="Arial" w:cs="Arial"/>
          <w:i/>
          <w:iCs/>
        </w:rPr>
        <w:t>Journal of Environmental Management</w:t>
      </w:r>
      <w:r w:rsidRPr="00591CA0">
        <w:rPr>
          <w:rFonts w:ascii="Arial" w:hAnsi="Arial" w:cs="Arial"/>
        </w:rPr>
        <w:t>, 181, pp. 687-700.</w:t>
      </w:r>
    </w:p>
    <w:p w14:paraId="1EC5E130" w14:textId="77777777" w:rsidR="002864D9" w:rsidRPr="00591CA0" w:rsidRDefault="002864D9" w:rsidP="00E63A4B">
      <w:pPr>
        <w:spacing w:before="30" w:after="30"/>
        <w:jc w:val="both"/>
        <w:rPr>
          <w:rFonts w:ascii="Arial" w:hAnsi="Arial" w:cs="Arial"/>
        </w:rPr>
      </w:pPr>
      <w:r w:rsidRPr="00591CA0">
        <w:rPr>
          <w:rFonts w:ascii="Arial" w:hAnsi="Arial" w:cs="Arial"/>
        </w:rPr>
        <w:t>Potts, K. and Ankrah, N. (2014) </w:t>
      </w:r>
      <w:r w:rsidRPr="00591CA0">
        <w:rPr>
          <w:rFonts w:ascii="Arial" w:hAnsi="Arial" w:cs="Arial"/>
          <w:i/>
          <w:iCs/>
        </w:rPr>
        <w:t>Construction Cost Management: Learning from Case Studies</w:t>
      </w:r>
      <w:r w:rsidRPr="00591CA0">
        <w:rPr>
          <w:rFonts w:ascii="Arial" w:hAnsi="Arial" w:cs="Arial"/>
        </w:rPr>
        <w:t>. Abingdon: Routledge.</w:t>
      </w:r>
    </w:p>
    <w:p w14:paraId="285CB2C6" w14:textId="77777777" w:rsidR="002864D9" w:rsidRPr="00591CA0" w:rsidRDefault="002864D9" w:rsidP="00E63A4B">
      <w:pPr>
        <w:spacing w:before="30" w:after="30"/>
        <w:jc w:val="both"/>
        <w:rPr>
          <w:rFonts w:ascii="Arial" w:hAnsi="Arial" w:cs="Arial"/>
        </w:rPr>
      </w:pPr>
      <w:r w:rsidRPr="00591CA0">
        <w:rPr>
          <w:rFonts w:ascii="Arial" w:hAnsi="Arial" w:cs="Arial"/>
        </w:rPr>
        <w:t>PwC (2023) </w:t>
      </w:r>
      <w:r w:rsidRPr="00591CA0">
        <w:rPr>
          <w:rFonts w:ascii="Arial" w:hAnsi="Arial" w:cs="Arial"/>
          <w:i/>
          <w:iCs/>
        </w:rPr>
        <w:t>Net Zero Construction: Client Demand and Market Trends</w:t>
      </w:r>
      <w:r w:rsidRPr="00591CA0">
        <w:rPr>
          <w:rFonts w:ascii="Arial" w:hAnsi="Arial" w:cs="Arial"/>
        </w:rPr>
        <w:t>. London: PricewaterhouseCoopers.</w:t>
      </w:r>
    </w:p>
    <w:p w14:paraId="07432296" w14:textId="77777777" w:rsidR="002864D9" w:rsidRPr="00591CA0" w:rsidRDefault="002864D9" w:rsidP="00E63A4B">
      <w:pPr>
        <w:spacing w:before="30" w:after="30"/>
        <w:jc w:val="both"/>
        <w:rPr>
          <w:rFonts w:ascii="Arial" w:hAnsi="Arial" w:cs="Arial"/>
        </w:rPr>
      </w:pPr>
      <w:r w:rsidRPr="00591CA0">
        <w:rPr>
          <w:rFonts w:ascii="Arial" w:hAnsi="Arial" w:cs="Arial"/>
        </w:rPr>
        <w:t>RICS (2023a) </w:t>
      </w:r>
      <w:r w:rsidRPr="00591CA0">
        <w:rPr>
          <w:rFonts w:ascii="Arial" w:hAnsi="Arial" w:cs="Arial"/>
          <w:i/>
          <w:iCs/>
        </w:rPr>
        <w:t>Whole Life Carbon Assessment for the Built Environment</w:t>
      </w:r>
      <w:r w:rsidRPr="00591CA0">
        <w:rPr>
          <w:rFonts w:ascii="Arial" w:hAnsi="Arial" w:cs="Arial"/>
        </w:rPr>
        <w:t>. London: Royal Institution of Chartered Surveyors.</w:t>
      </w:r>
    </w:p>
    <w:p w14:paraId="35928100" w14:textId="77777777" w:rsidR="002864D9" w:rsidRPr="00591CA0" w:rsidRDefault="002864D9" w:rsidP="00E63A4B">
      <w:pPr>
        <w:spacing w:before="30" w:after="30"/>
        <w:jc w:val="both"/>
        <w:rPr>
          <w:rFonts w:ascii="Arial" w:hAnsi="Arial" w:cs="Arial"/>
        </w:rPr>
      </w:pPr>
      <w:r w:rsidRPr="00591CA0">
        <w:rPr>
          <w:rFonts w:ascii="Arial" w:hAnsi="Arial" w:cs="Arial"/>
        </w:rPr>
        <w:t>RICS (2023b) </w:t>
      </w:r>
      <w:r w:rsidRPr="00591CA0">
        <w:rPr>
          <w:rFonts w:ascii="Arial" w:hAnsi="Arial" w:cs="Arial"/>
          <w:i/>
          <w:iCs/>
        </w:rPr>
        <w:t>Whole Life Costing Guidance Note</w:t>
      </w:r>
      <w:r w:rsidRPr="00591CA0">
        <w:rPr>
          <w:rFonts w:ascii="Arial" w:hAnsi="Arial" w:cs="Arial"/>
        </w:rPr>
        <w:t>. London: Royal Institution of Chartered Surveyors.</w:t>
      </w:r>
    </w:p>
    <w:p w14:paraId="506BB2CB" w14:textId="77777777" w:rsidR="002864D9" w:rsidRPr="00591CA0" w:rsidRDefault="002864D9" w:rsidP="00E63A4B">
      <w:pPr>
        <w:spacing w:before="30" w:after="30"/>
        <w:jc w:val="both"/>
        <w:rPr>
          <w:rFonts w:ascii="Arial" w:hAnsi="Arial" w:cs="Arial"/>
        </w:rPr>
      </w:pPr>
      <w:r w:rsidRPr="00591CA0">
        <w:rPr>
          <w:rFonts w:ascii="Arial" w:hAnsi="Arial" w:cs="Arial"/>
        </w:rPr>
        <w:t>RICS (2025a) </w:t>
      </w:r>
      <w:r w:rsidRPr="00591CA0">
        <w:rPr>
          <w:rFonts w:ascii="Arial" w:hAnsi="Arial" w:cs="Arial"/>
          <w:i/>
          <w:iCs/>
        </w:rPr>
        <w:t>RICS Global Sustainability Report 2025</w:t>
      </w:r>
      <w:r w:rsidRPr="00591CA0">
        <w:rPr>
          <w:rFonts w:ascii="Arial" w:hAnsi="Arial" w:cs="Arial"/>
        </w:rPr>
        <w:t>. London: Royal Institution of Chartered Surveyors.</w:t>
      </w:r>
    </w:p>
    <w:p w14:paraId="4EB6EEC3" w14:textId="77777777" w:rsidR="002864D9" w:rsidRPr="00591CA0" w:rsidRDefault="002864D9" w:rsidP="00E63A4B">
      <w:pPr>
        <w:spacing w:before="30" w:after="30"/>
        <w:jc w:val="both"/>
        <w:rPr>
          <w:rFonts w:ascii="Arial" w:hAnsi="Arial" w:cs="Arial"/>
        </w:rPr>
      </w:pPr>
      <w:r w:rsidRPr="00591CA0">
        <w:rPr>
          <w:rFonts w:ascii="Arial" w:hAnsi="Arial" w:cs="Arial"/>
        </w:rPr>
        <w:t>RICS (2025b) 'Update from Justin Young, RICS CEO – November 2025'. Available at: </w:t>
      </w:r>
      <w:hyperlink r:id="rId20" w:tgtFrame="_blank" w:history="1">
        <w:r w:rsidRPr="00591CA0">
          <w:rPr>
            <w:rStyle w:val="Hyperlink"/>
            <w:rFonts w:ascii="Arial" w:hAnsi="Arial" w:cs="Arial"/>
            <w:color w:val="auto"/>
            <w:u w:val="none"/>
          </w:rPr>
          <w:t>https://www.rics.org/news-insights/update-justin-young-rics-ceo-november-2025</w:t>
        </w:r>
      </w:hyperlink>
      <w:r w:rsidRPr="00591CA0">
        <w:rPr>
          <w:rFonts w:ascii="Arial" w:hAnsi="Arial" w:cs="Arial"/>
        </w:rPr>
        <w:t> (Accessed: 1 August 2026).</w:t>
      </w:r>
    </w:p>
    <w:p w14:paraId="5AF28096" w14:textId="77777777" w:rsidR="002864D9" w:rsidRPr="00591CA0" w:rsidRDefault="002864D9" w:rsidP="00E63A4B">
      <w:pPr>
        <w:spacing w:before="30" w:after="30"/>
        <w:jc w:val="both"/>
        <w:rPr>
          <w:rFonts w:ascii="Arial" w:hAnsi="Arial" w:cs="Arial"/>
        </w:rPr>
      </w:pPr>
      <w:r w:rsidRPr="00591CA0">
        <w:rPr>
          <w:rFonts w:ascii="Arial" w:hAnsi="Arial" w:cs="Arial"/>
        </w:rPr>
        <w:t>RICS (2025c) 'RICS and ICE harmonise messaging on carbon assessment and management standards', </w:t>
      </w:r>
      <w:r w:rsidRPr="00591CA0">
        <w:rPr>
          <w:rFonts w:ascii="Arial" w:hAnsi="Arial" w:cs="Arial"/>
          <w:i/>
          <w:iCs/>
        </w:rPr>
        <w:t>RICS News</w:t>
      </w:r>
      <w:r w:rsidRPr="00591CA0">
        <w:rPr>
          <w:rFonts w:ascii="Arial" w:hAnsi="Arial" w:cs="Arial"/>
        </w:rPr>
        <w:t xml:space="preserve">, 13 November. Available </w:t>
      </w:r>
      <w:r w:rsidRPr="00591CA0">
        <w:rPr>
          <w:rFonts w:ascii="Arial" w:hAnsi="Arial" w:cs="Arial"/>
        </w:rPr>
        <w:lastRenderedPageBreak/>
        <w:t>at: </w:t>
      </w:r>
      <w:hyperlink r:id="rId21" w:tgtFrame="_blank" w:history="1">
        <w:r w:rsidRPr="00591CA0">
          <w:rPr>
            <w:rStyle w:val="Hyperlink"/>
            <w:rFonts w:ascii="Arial" w:hAnsi="Arial" w:cs="Arial"/>
            <w:color w:val="auto"/>
            <w:u w:val="none"/>
          </w:rPr>
          <w:t>https://www.rics.org/news-insights/rics-and-ice-harmonise-messaging-on-carbon-assessment-and-management-standards</w:t>
        </w:r>
      </w:hyperlink>
      <w:r w:rsidRPr="00591CA0">
        <w:rPr>
          <w:rFonts w:ascii="Arial" w:hAnsi="Arial" w:cs="Arial"/>
        </w:rPr>
        <w:t> (Accessed: 1 August 2026).</w:t>
      </w:r>
    </w:p>
    <w:p w14:paraId="243BDADA" w14:textId="77777777" w:rsidR="002864D9" w:rsidRPr="00591CA0" w:rsidRDefault="002864D9" w:rsidP="00E63A4B">
      <w:pPr>
        <w:spacing w:before="30" w:after="30"/>
        <w:jc w:val="both"/>
        <w:rPr>
          <w:rFonts w:ascii="Arial" w:hAnsi="Arial" w:cs="Arial"/>
        </w:rPr>
      </w:pPr>
      <w:r w:rsidRPr="00591CA0">
        <w:rPr>
          <w:rFonts w:ascii="Arial" w:hAnsi="Arial" w:cs="Arial"/>
        </w:rPr>
        <w:t>Supply Chain Sustainability School (2024) </w:t>
      </w:r>
      <w:r w:rsidRPr="00591CA0">
        <w:rPr>
          <w:rFonts w:ascii="Arial" w:hAnsi="Arial" w:cs="Arial"/>
          <w:i/>
          <w:iCs/>
        </w:rPr>
        <w:t>Carbon Literacy in Construction: Training Impact Report</w:t>
      </w:r>
      <w:r w:rsidRPr="00591CA0">
        <w:rPr>
          <w:rFonts w:ascii="Arial" w:hAnsi="Arial" w:cs="Arial"/>
        </w:rPr>
        <w:t>. London: SCSS.</w:t>
      </w:r>
    </w:p>
    <w:p w14:paraId="2747A74D" w14:textId="77777777" w:rsidR="002864D9" w:rsidRPr="00591CA0" w:rsidRDefault="002864D9" w:rsidP="00E63A4B">
      <w:pPr>
        <w:spacing w:before="30" w:after="30"/>
        <w:jc w:val="both"/>
        <w:rPr>
          <w:rFonts w:ascii="Arial" w:hAnsi="Arial" w:cs="Arial"/>
        </w:rPr>
      </w:pPr>
      <w:r w:rsidRPr="00591CA0">
        <w:rPr>
          <w:rFonts w:ascii="Arial" w:hAnsi="Arial" w:cs="Arial"/>
        </w:rPr>
        <w:t>Tadrak, W., Chatzivasileiadi, A. and Patterson, J. (2026) 'Evaluating retrofit simulation accuracy: A case study of six Welsh homes', paper presented at the </w:t>
      </w:r>
      <w:r w:rsidRPr="00591CA0">
        <w:rPr>
          <w:rFonts w:ascii="Arial" w:hAnsi="Arial" w:cs="Arial"/>
          <w:i/>
          <w:iCs/>
        </w:rPr>
        <w:t>Eighteenth IAMC Annual Meeting 2025</w:t>
      </w:r>
      <w:r w:rsidRPr="00591CA0">
        <w:rPr>
          <w:rFonts w:ascii="Arial" w:hAnsi="Arial" w:cs="Arial"/>
        </w:rPr>
        <w:t>, Rio de Janeiro, Brazil, 11-13 November 2025. Cardiff: Cardiff University.</w:t>
      </w:r>
    </w:p>
    <w:p w14:paraId="02EA011B" w14:textId="77777777" w:rsidR="002864D9" w:rsidRPr="00591CA0" w:rsidRDefault="002864D9" w:rsidP="00E63A4B">
      <w:pPr>
        <w:spacing w:before="30" w:after="30"/>
        <w:jc w:val="both"/>
        <w:rPr>
          <w:rFonts w:ascii="Arial" w:hAnsi="Arial" w:cs="Arial"/>
        </w:rPr>
      </w:pPr>
      <w:r w:rsidRPr="00591CA0">
        <w:rPr>
          <w:rFonts w:ascii="Arial" w:hAnsi="Arial" w:cs="Arial"/>
        </w:rPr>
        <w:t>Tashakkori, A. and Teddlie, C. (2010) </w:t>
      </w:r>
      <w:r w:rsidRPr="00591CA0">
        <w:rPr>
          <w:rFonts w:ascii="Arial" w:hAnsi="Arial" w:cs="Arial"/>
          <w:i/>
          <w:iCs/>
        </w:rPr>
        <w:t>Mixed Methodology: Combining Qualitative and Quantitative Approaches</w:t>
      </w:r>
      <w:r w:rsidRPr="00591CA0">
        <w:rPr>
          <w:rFonts w:ascii="Arial" w:hAnsi="Arial" w:cs="Arial"/>
        </w:rPr>
        <w:t>. Thousand Oaks: Sage.</w:t>
      </w:r>
    </w:p>
    <w:p w14:paraId="66390AE6" w14:textId="77777777" w:rsidR="002864D9" w:rsidRPr="00591CA0" w:rsidRDefault="002864D9" w:rsidP="00E63A4B">
      <w:pPr>
        <w:spacing w:before="30" w:after="30"/>
        <w:jc w:val="both"/>
        <w:rPr>
          <w:rFonts w:ascii="Arial" w:hAnsi="Arial" w:cs="Arial"/>
        </w:rPr>
      </w:pPr>
      <w:r w:rsidRPr="00591CA0">
        <w:rPr>
          <w:rFonts w:ascii="Arial" w:hAnsi="Arial" w:cs="Arial"/>
        </w:rPr>
        <w:t>UKGBC (2023) </w:t>
      </w:r>
      <w:r w:rsidRPr="00591CA0">
        <w:rPr>
          <w:rFonts w:ascii="Arial" w:hAnsi="Arial" w:cs="Arial"/>
          <w:i/>
          <w:iCs/>
        </w:rPr>
        <w:t>Whole Life Carbon Roadmap: Net Zero by 2050</w:t>
      </w:r>
      <w:r w:rsidRPr="00591CA0">
        <w:rPr>
          <w:rFonts w:ascii="Arial" w:hAnsi="Arial" w:cs="Arial"/>
        </w:rPr>
        <w:t>. London: UK Green Building Council.</w:t>
      </w:r>
    </w:p>
    <w:p w14:paraId="35640C33" w14:textId="77777777" w:rsidR="002864D9" w:rsidRPr="00591CA0" w:rsidRDefault="002864D9" w:rsidP="00E63A4B">
      <w:pPr>
        <w:spacing w:before="30" w:after="30"/>
        <w:jc w:val="both"/>
        <w:rPr>
          <w:rFonts w:ascii="Arial" w:hAnsi="Arial" w:cs="Arial"/>
        </w:rPr>
      </w:pPr>
      <w:r w:rsidRPr="00591CA0">
        <w:rPr>
          <w:rFonts w:ascii="Arial" w:hAnsi="Arial" w:cs="Arial"/>
        </w:rPr>
        <w:t>UKGBC (2025) 'Taking Action for Consistent Early-Stage Embodied Carbon Measurement'. Available at: </w:t>
      </w:r>
      <w:hyperlink r:id="rId22" w:tgtFrame="_blank" w:history="1">
        <w:r w:rsidRPr="00591CA0">
          <w:rPr>
            <w:rStyle w:val="Hyperlink"/>
            <w:rFonts w:ascii="Arial" w:hAnsi="Arial" w:cs="Arial"/>
            <w:color w:val="auto"/>
            <w:u w:val="none"/>
          </w:rPr>
          <w:t>https://ukgbc.org/news/taking-action-for-consistent-early-stage-embodied-carbon-measurement/</w:t>
        </w:r>
      </w:hyperlink>
      <w:r w:rsidRPr="00591CA0">
        <w:rPr>
          <w:rFonts w:ascii="Arial" w:hAnsi="Arial" w:cs="Arial"/>
        </w:rPr>
        <w:t> (Accessed: 1 August 2026).</w:t>
      </w:r>
    </w:p>
    <w:p w14:paraId="5A34C78F" w14:textId="77777777" w:rsidR="002864D9" w:rsidRPr="00591CA0" w:rsidRDefault="002864D9" w:rsidP="00E63A4B">
      <w:pPr>
        <w:spacing w:before="30" w:after="30"/>
        <w:jc w:val="both"/>
        <w:rPr>
          <w:rFonts w:ascii="Arial" w:hAnsi="Arial" w:cs="Arial"/>
        </w:rPr>
      </w:pPr>
      <w:r w:rsidRPr="00591CA0">
        <w:rPr>
          <w:rFonts w:ascii="Arial" w:hAnsi="Arial" w:cs="Arial"/>
        </w:rPr>
        <w:t>UNEP (2023) </w:t>
      </w:r>
      <w:r w:rsidRPr="00591CA0">
        <w:rPr>
          <w:rFonts w:ascii="Arial" w:hAnsi="Arial" w:cs="Arial"/>
          <w:i/>
          <w:iCs/>
        </w:rPr>
        <w:t>Global Status Report for Buildings and Construction</w:t>
      </w:r>
      <w:r w:rsidRPr="00591CA0">
        <w:rPr>
          <w:rFonts w:ascii="Arial" w:hAnsi="Arial" w:cs="Arial"/>
        </w:rPr>
        <w:t>. Nairobi: United Nations Environment Programme.</w:t>
      </w:r>
    </w:p>
    <w:p w14:paraId="35D89A48" w14:textId="77777777" w:rsidR="002864D9" w:rsidRPr="00591CA0" w:rsidRDefault="002864D9" w:rsidP="00E63A4B">
      <w:pPr>
        <w:spacing w:before="30" w:after="30"/>
        <w:jc w:val="both"/>
        <w:rPr>
          <w:rFonts w:ascii="Arial" w:hAnsi="Arial" w:cs="Arial"/>
        </w:rPr>
      </w:pPr>
      <w:r w:rsidRPr="00591CA0">
        <w:rPr>
          <w:rFonts w:ascii="Arial" w:hAnsi="Arial" w:cs="Arial"/>
        </w:rPr>
        <w:t>Victoria, M.F. (2025) 'Integrating embodied carbon estimating in quantity surveying curriculum: a case study', in Victoria, M.F., Laing, R.A. and Bevan, W.J. (eds.) </w:t>
      </w:r>
      <w:r w:rsidRPr="00591CA0">
        <w:rPr>
          <w:rFonts w:ascii="Arial" w:hAnsi="Arial" w:cs="Arial"/>
          <w:i/>
          <w:iCs/>
        </w:rPr>
        <w:t>Embedding Sustainability in Built Environment Curricula: Opportunities and Challenges</w:t>
      </w:r>
      <w:r w:rsidRPr="00591CA0">
        <w:rPr>
          <w:rFonts w:ascii="Arial" w:hAnsi="Arial" w:cs="Arial"/>
        </w:rPr>
        <w:t>. Cham: Springer, pp. 191-207.</w:t>
      </w:r>
    </w:p>
    <w:p w14:paraId="51A3941F" w14:textId="77777777" w:rsidR="002864D9" w:rsidRPr="00591CA0" w:rsidRDefault="002864D9" w:rsidP="00E63A4B">
      <w:pPr>
        <w:spacing w:before="30" w:after="30"/>
        <w:jc w:val="both"/>
        <w:rPr>
          <w:rFonts w:ascii="Arial" w:hAnsi="Arial" w:cs="Arial"/>
        </w:rPr>
      </w:pPr>
      <w:r w:rsidRPr="00591CA0">
        <w:rPr>
          <w:rFonts w:ascii="Arial" w:hAnsi="Arial" w:cs="Arial"/>
        </w:rPr>
        <w:t>Wales Centre for Public Policy (2026) </w:t>
      </w:r>
      <w:r w:rsidRPr="00591CA0">
        <w:rPr>
          <w:rFonts w:ascii="Arial" w:hAnsi="Arial" w:cs="Arial"/>
          <w:i/>
          <w:iCs/>
        </w:rPr>
        <w:t>Domestic Retrofit: Driving Green Growth and Social Equity in Wales</w:t>
      </w:r>
      <w:r w:rsidRPr="00591CA0">
        <w:rPr>
          <w:rFonts w:ascii="Arial" w:hAnsi="Arial" w:cs="Arial"/>
        </w:rPr>
        <w:t>. Cardiff: WCPP.</w:t>
      </w:r>
    </w:p>
    <w:p w14:paraId="0B764C8C"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(2021) </w:t>
      </w:r>
      <w:r w:rsidRPr="00591CA0">
        <w:rPr>
          <w:rFonts w:ascii="Arial" w:hAnsi="Arial" w:cs="Arial"/>
          <w:i/>
          <w:iCs/>
        </w:rPr>
        <w:t>Optimised Retrofit Programme: Phase 2 Guidance</w:t>
      </w:r>
      <w:r w:rsidRPr="00591CA0">
        <w:rPr>
          <w:rFonts w:ascii="Arial" w:hAnsi="Arial" w:cs="Arial"/>
        </w:rPr>
        <w:t>. Cardiff: Welsh Government.</w:t>
      </w:r>
    </w:p>
    <w:p w14:paraId="54633DD2"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(2022) </w:t>
      </w:r>
      <w:r w:rsidRPr="00591CA0">
        <w:rPr>
          <w:rFonts w:ascii="Arial" w:hAnsi="Arial" w:cs="Arial"/>
          <w:i/>
          <w:iCs/>
        </w:rPr>
        <w:t>Optimised Retrofit Programme 3: Guidance 2022 to 2025</w:t>
      </w:r>
      <w:r w:rsidRPr="00591CA0">
        <w:rPr>
          <w:rFonts w:ascii="Arial" w:hAnsi="Arial" w:cs="Arial"/>
        </w:rPr>
        <w:t>. Cardiff: Welsh Government.</w:t>
      </w:r>
    </w:p>
    <w:p w14:paraId="7E478C82"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(2023) </w:t>
      </w:r>
      <w:r w:rsidRPr="00591CA0">
        <w:rPr>
          <w:rFonts w:ascii="Arial" w:hAnsi="Arial" w:cs="Arial"/>
          <w:i/>
          <w:iCs/>
        </w:rPr>
        <w:t>Welsh Housing Quality Standard 2023</w:t>
      </w:r>
      <w:r w:rsidRPr="00591CA0">
        <w:rPr>
          <w:rFonts w:ascii="Arial" w:hAnsi="Arial" w:cs="Arial"/>
        </w:rPr>
        <w:t>. Cardiff: Welsh Government.</w:t>
      </w:r>
    </w:p>
    <w:p w14:paraId="19E654A9"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(2024) </w:t>
      </w:r>
      <w:r w:rsidRPr="00591CA0">
        <w:rPr>
          <w:rFonts w:ascii="Arial" w:hAnsi="Arial" w:cs="Arial"/>
          <w:i/>
          <w:iCs/>
        </w:rPr>
        <w:t>Net Zero Wales Carbon Budget 2</w:t>
      </w:r>
      <w:r w:rsidRPr="00591CA0">
        <w:rPr>
          <w:rFonts w:ascii="Arial" w:hAnsi="Arial" w:cs="Arial"/>
        </w:rPr>
        <w:t>. Cardiff: Welsh Government.</w:t>
      </w:r>
    </w:p>
    <w:p w14:paraId="344A8D92"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(2025) </w:t>
      </w:r>
      <w:r w:rsidRPr="00591CA0">
        <w:rPr>
          <w:rFonts w:ascii="Arial" w:hAnsi="Arial" w:cs="Arial"/>
          <w:i/>
          <w:iCs/>
        </w:rPr>
        <w:t>Optimised Retrofit Programme 3 (Year 4): Guidance 2025 to 2026</w:t>
      </w:r>
      <w:r w:rsidRPr="00591CA0">
        <w:rPr>
          <w:rFonts w:ascii="Arial" w:hAnsi="Arial" w:cs="Arial"/>
        </w:rPr>
        <w:t>. Cardiff: Welsh Government.</w:t>
      </w:r>
    </w:p>
    <w:p w14:paraId="2B25DA08"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(2026) </w:t>
      </w:r>
      <w:r w:rsidRPr="00591CA0">
        <w:rPr>
          <w:rFonts w:ascii="Arial" w:hAnsi="Arial" w:cs="Arial"/>
          <w:i/>
          <w:iCs/>
        </w:rPr>
        <w:t>Optimised Retrofit Programme 3 (Year 5): Guidance 2026 to 2027</w:t>
      </w:r>
      <w:r w:rsidRPr="00591CA0">
        <w:rPr>
          <w:rFonts w:ascii="Arial" w:hAnsi="Arial" w:cs="Arial"/>
        </w:rPr>
        <w:t>. Cardiff: Welsh Government.</w:t>
      </w:r>
    </w:p>
    <w:p w14:paraId="662A1D07"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(2026a) </w:t>
      </w:r>
      <w:r w:rsidRPr="00591CA0">
        <w:rPr>
          <w:rFonts w:ascii="Arial" w:hAnsi="Arial" w:cs="Arial"/>
          <w:i/>
          <w:iCs/>
        </w:rPr>
        <w:t>Welsh Housing Quality Standard (WHQS) 2023: Assessment Methodology</w:t>
      </w:r>
      <w:r w:rsidRPr="00591CA0">
        <w:rPr>
          <w:rFonts w:ascii="Arial" w:hAnsi="Arial" w:cs="Arial"/>
        </w:rPr>
        <w:t>. Cardiff: Welsh Government.</w:t>
      </w:r>
    </w:p>
    <w:p w14:paraId="78A87141"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(2026b) </w:t>
      </w:r>
      <w:r w:rsidRPr="00591CA0">
        <w:rPr>
          <w:rFonts w:ascii="Arial" w:hAnsi="Arial" w:cs="Arial"/>
          <w:i/>
          <w:iCs/>
        </w:rPr>
        <w:t>Welsh Housing Quality Standard (WHQS) 2023: Quality Report</w:t>
      </w:r>
      <w:r w:rsidRPr="00591CA0">
        <w:rPr>
          <w:rFonts w:ascii="Arial" w:hAnsi="Arial" w:cs="Arial"/>
        </w:rPr>
        <w:t>. Cardiff: Welsh Government.</w:t>
      </w:r>
    </w:p>
    <w:p w14:paraId="710DB10A"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(2026c) '£98 million to make social homes across Wales warmer, healthier and fit for the future', </w:t>
      </w:r>
      <w:r w:rsidRPr="00591CA0">
        <w:rPr>
          <w:rFonts w:ascii="Arial" w:hAnsi="Arial" w:cs="Arial"/>
          <w:i/>
          <w:iCs/>
        </w:rPr>
        <w:t>GOV.WALES</w:t>
      </w:r>
      <w:r w:rsidRPr="00591CA0">
        <w:rPr>
          <w:rFonts w:ascii="Arial" w:hAnsi="Arial" w:cs="Arial"/>
        </w:rPr>
        <w:t xml:space="preserve">, 22 January. Available </w:t>
      </w:r>
      <w:r w:rsidRPr="00591CA0">
        <w:rPr>
          <w:rFonts w:ascii="Arial" w:hAnsi="Arial" w:cs="Arial"/>
        </w:rPr>
        <w:lastRenderedPageBreak/>
        <w:t>at: </w:t>
      </w:r>
      <w:hyperlink r:id="rId23" w:tgtFrame="_blank" w:history="1">
        <w:r w:rsidRPr="00591CA0">
          <w:rPr>
            <w:rStyle w:val="Hyperlink"/>
            <w:rFonts w:ascii="Arial" w:hAnsi="Arial" w:cs="Arial"/>
            <w:color w:val="auto"/>
            <w:u w:val="none"/>
          </w:rPr>
          <w:t>https://www.gov.wales/98-million-make-social-homes-across-wales-warmer-healthier-and-fit-future</w:t>
        </w:r>
      </w:hyperlink>
      <w:r w:rsidRPr="00591CA0">
        <w:rPr>
          <w:rFonts w:ascii="Arial" w:hAnsi="Arial" w:cs="Arial"/>
        </w:rPr>
        <w:t> (Accessed: 1 August 2026).</w:t>
      </w:r>
    </w:p>
    <w:p w14:paraId="354DB229" w14:textId="77777777" w:rsidR="002864D9" w:rsidRPr="00591CA0" w:rsidRDefault="002864D9" w:rsidP="00E63A4B">
      <w:pPr>
        <w:spacing w:before="30" w:after="30"/>
        <w:jc w:val="both"/>
        <w:rPr>
          <w:rFonts w:ascii="Arial" w:hAnsi="Arial" w:cs="Arial"/>
        </w:rPr>
      </w:pPr>
      <w:r w:rsidRPr="00591CA0">
        <w:rPr>
          <w:rFonts w:ascii="Arial" w:hAnsi="Arial" w:cs="Arial"/>
        </w:rPr>
        <w:t>Welsh Government (2026d) 'Written Answer to WQ96150'. Available at: </w:t>
      </w:r>
      <w:hyperlink r:id="rId24" w:tgtFrame="_blank" w:history="1">
        <w:r w:rsidRPr="00591CA0">
          <w:rPr>
            <w:rStyle w:val="Hyperlink"/>
            <w:rFonts w:ascii="Arial" w:hAnsi="Arial" w:cs="Arial"/>
            <w:color w:val="auto"/>
            <w:u w:val="none"/>
          </w:rPr>
          <w:t>https://record.senedd.wales/WrittenQuestion/96150</w:t>
        </w:r>
      </w:hyperlink>
      <w:r w:rsidRPr="00591CA0">
        <w:rPr>
          <w:rFonts w:ascii="Arial" w:hAnsi="Arial" w:cs="Arial"/>
        </w:rPr>
        <w:t> (Accessed: 1 August 2026).</w:t>
      </w:r>
    </w:p>
    <w:p w14:paraId="00B8AD88" w14:textId="77777777" w:rsidR="002864D9" w:rsidRPr="00591CA0" w:rsidRDefault="002864D9" w:rsidP="00E63A4B">
      <w:pPr>
        <w:spacing w:before="30" w:after="30"/>
        <w:jc w:val="both"/>
        <w:rPr>
          <w:rFonts w:ascii="Arial" w:hAnsi="Arial" w:cs="Arial"/>
        </w:rPr>
      </w:pPr>
      <w:r w:rsidRPr="00591CA0">
        <w:rPr>
          <w:rFonts w:ascii="Arial" w:hAnsi="Arial" w:cs="Arial"/>
        </w:rPr>
        <w:t>Welsh Local Government Association (2022) </w:t>
      </w:r>
      <w:r w:rsidRPr="00591CA0">
        <w:rPr>
          <w:rFonts w:ascii="Arial" w:hAnsi="Arial" w:cs="Arial"/>
          <w:i/>
          <w:iCs/>
        </w:rPr>
        <w:t>Rural Housing Challenges in Wales</w:t>
      </w:r>
      <w:r w:rsidRPr="00591CA0">
        <w:rPr>
          <w:rFonts w:ascii="Arial" w:hAnsi="Arial" w:cs="Arial"/>
        </w:rPr>
        <w:t>. Cardiff: WLGA.</w:t>
      </w:r>
    </w:p>
    <w:p w14:paraId="47E5FDB1" w14:textId="77777777" w:rsidR="002864D9" w:rsidRPr="00591CA0" w:rsidRDefault="002864D9" w:rsidP="00E63A4B">
      <w:pPr>
        <w:spacing w:before="30" w:after="30"/>
        <w:jc w:val="both"/>
        <w:rPr>
          <w:rFonts w:ascii="Arial" w:hAnsi="Arial" w:cs="Arial"/>
        </w:rPr>
      </w:pPr>
      <w:r w:rsidRPr="00591CA0">
        <w:rPr>
          <w:rFonts w:ascii="Arial" w:hAnsi="Arial" w:cs="Arial"/>
        </w:rPr>
        <w:t>Welsh School of Architecture (2024) </w:t>
      </w:r>
      <w:r w:rsidRPr="00591CA0">
        <w:rPr>
          <w:rFonts w:ascii="Arial" w:hAnsi="Arial" w:cs="Arial"/>
          <w:i/>
          <w:iCs/>
        </w:rPr>
        <w:t>Homes of Today for Tomorrow: Retrofit in Practice</w:t>
      </w:r>
      <w:r w:rsidRPr="00591CA0">
        <w:rPr>
          <w:rFonts w:ascii="Arial" w:hAnsi="Arial" w:cs="Arial"/>
        </w:rPr>
        <w:t>. Cardiff: Cardiff University.</w:t>
      </w:r>
    </w:p>
    <w:p w14:paraId="5D424D7C" w14:textId="77777777" w:rsidR="002864D9" w:rsidRPr="00591CA0" w:rsidRDefault="002864D9" w:rsidP="00E63A4B">
      <w:pPr>
        <w:spacing w:before="30" w:after="30"/>
        <w:jc w:val="both"/>
        <w:rPr>
          <w:rFonts w:ascii="Arial" w:hAnsi="Arial" w:cs="Arial"/>
        </w:rPr>
      </w:pPr>
      <w:r w:rsidRPr="00591CA0">
        <w:rPr>
          <w:rFonts w:ascii="Arial" w:hAnsi="Arial" w:cs="Arial"/>
        </w:rPr>
        <w:t>Woodknowledge Wales (2025) </w:t>
      </w:r>
      <w:r w:rsidRPr="00591CA0">
        <w:rPr>
          <w:rFonts w:ascii="Arial" w:hAnsi="Arial" w:cs="Arial"/>
          <w:i/>
          <w:iCs/>
        </w:rPr>
        <w:t>Early Stage Embodied Carbon Tool (ESECT): Technical Report</w:t>
      </w:r>
      <w:r w:rsidRPr="00591CA0">
        <w:rPr>
          <w:rFonts w:ascii="Arial" w:hAnsi="Arial" w:cs="Arial"/>
        </w:rPr>
        <w:t>. Cardiff: Woodknowledge Wales.</w:t>
      </w:r>
    </w:p>
    <w:p w14:paraId="53A37FB6" w14:textId="77777777" w:rsidR="002864D9" w:rsidRPr="00591CA0" w:rsidRDefault="002864D9" w:rsidP="00E63A4B">
      <w:pPr>
        <w:spacing w:before="30" w:after="30"/>
        <w:jc w:val="both"/>
        <w:rPr>
          <w:rFonts w:ascii="Arial" w:hAnsi="Arial" w:cs="Arial"/>
        </w:rPr>
      </w:pPr>
      <w:r w:rsidRPr="00591CA0">
        <w:rPr>
          <w:rFonts w:ascii="Arial" w:hAnsi="Arial" w:cs="Arial"/>
        </w:rPr>
        <w:t>Woodknowledge Wales (2026) </w:t>
      </w:r>
      <w:r w:rsidRPr="00591CA0">
        <w:rPr>
          <w:rFonts w:ascii="Arial" w:hAnsi="Arial" w:cs="Arial"/>
          <w:i/>
          <w:iCs/>
        </w:rPr>
        <w:t>Embodied Carbon in Welsh Housing: Sector Insights</w:t>
      </w:r>
      <w:r w:rsidRPr="00591CA0">
        <w:rPr>
          <w:rFonts w:ascii="Arial" w:hAnsi="Arial" w:cs="Arial"/>
        </w:rPr>
        <w:t>. Cardiff: Woodknowledge Wales.</w:t>
      </w:r>
    </w:p>
    <w:p w14:paraId="42675803" w14:textId="77777777" w:rsidR="002864D9" w:rsidRPr="00591CA0" w:rsidRDefault="002864D9" w:rsidP="00E63A4B">
      <w:pPr>
        <w:spacing w:before="30" w:after="30"/>
        <w:jc w:val="both"/>
        <w:rPr>
          <w:rFonts w:ascii="Arial" w:hAnsi="Arial" w:cs="Arial"/>
        </w:rPr>
      </w:pPr>
      <w:r w:rsidRPr="00591CA0">
        <w:rPr>
          <w:rFonts w:ascii="Arial" w:hAnsi="Arial" w:cs="Arial"/>
        </w:rPr>
        <w:t>WRAP (2020) </w:t>
      </w:r>
      <w:r w:rsidRPr="00591CA0">
        <w:rPr>
          <w:rFonts w:ascii="Arial" w:hAnsi="Arial" w:cs="Arial"/>
          <w:i/>
          <w:iCs/>
        </w:rPr>
        <w:t>Circular Economy in Construction: Supply Chain Review</w:t>
      </w:r>
      <w:r w:rsidRPr="00591CA0">
        <w:rPr>
          <w:rFonts w:ascii="Arial" w:hAnsi="Arial" w:cs="Arial"/>
        </w:rPr>
        <w:t>. Banbury: WRAP.</w:t>
      </w:r>
    </w:p>
    <w:p w14:paraId="214EE90E" w14:textId="77777777" w:rsidR="002864D9" w:rsidRPr="00591CA0" w:rsidRDefault="002864D9" w:rsidP="00E63A4B">
      <w:pPr>
        <w:spacing w:before="30" w:after="30"/>
        <w:jc w:val="both"/>
        <w:rPr>
          <w:rFonts w:ascii="Arial" w:hAnsi="Arial" w:cs="Arial"/>
        </w:rPr>
      </w:pPr>
    </w:p>
    <w:p w14:paraId="3FAAC30E" w14:textId="77A4D676" w:rsidR="004B6163" w:rsidRPr="00591CA0" w:rsidRDefault="00900F04" w:rsidP="00E63A4B">
      <w:pPr>
        <w:pStyle w:val="Heading1"/>
        <w:spacing w:before="30" w:after="30"/>
        <w:jc w:val="both"/>
        <w:rPr>
          <w:rFonts w:ascii="Arial" w:hAnsi="Arial" w:cs="Arial"/>
        </w:rPr>
      </w:pPr>
      <w:bookmarkStart w:id="161" w:name="_Toc239671538"/>
      <w:r w:rsidRPr="00591CA0">
        <w:rPr>
          <w:rFonts w:ascii="Arial" w:hAnsi="Arial" w:cs="Arial"/>
        </w:rPr>
        <w:t>REFERENCES LIST FOR QUESTIONNAIRE</w:t>
      </w:r>
      <w:r w:rsidR="002D1CD4" w:rsidRPr="00591CA0">
        <w:rPr>
          <w:rFonts w:ascii="Arial" w:hAnsi="Arial" w:cs="Arial"/>
        </w:rPr>
        <w:t xml:space="preserve"> SECTION</w:t>
      </w:r>
      <w:bookmarkEnd w:id="161"/>
    </w:p>
    <w:p w14:paraId="1509D850" w14:textId="77777777" w:rsidR="004B6163" w:rsidRPr="00591CA0" w:rsidRDefault="004B6163" w:rsidP="00E63A4B">
      <w:pPr>
        <w:spacing w:before="30" w:after="30"/>
        <w:jc w:val="both"/>
        <w:rPr>
          <w:rFonts w:ascii="Arial" w:hAnsi="Arial" w:cs="Arial"/>
        </w:rPr>
      </w:pPr>
      <w:r w:rsidRPr="00591CA0">
        <w:rPr>
          <w:rFonts w:ascii="Arial" w:hAnsi="Arial" w:cs="Arial"/>
        </w:rPr>
        <w:t>Committee on Climate Change. (2022). </w:t>
      </w:r>
      <w:r w:rsidRPr="00591CA0">
        <w:rPr>
          <w:rFonts w:ascii="Arial" w:hAnsi="Arial" w:cs="Arial"/>
          <w:i/>
          <w:iCs/>
        </w:rPr>
        <w:t>The Sixth Carbon Budget: The UK's Path to Net Zero</w:t>
      </w:r>
      <w:r w:rsidRPr="00591CA0">
        <w:rPr>
          <w:rFonts w:ascii="Arial" w:hAnsi="Arial" w:cs="Arial"/>
        </w:rPr>
        <w:t>. London: CCC.</w:t>
      </w:r>
    </w:p>
    <w:p w14:paraId="35BC41F1" w14:textId="77777777" w:rsidR="004B6163" w:rsidRPr="00591CA0" w:rsidRDefault="004B6163" w:rsidP="00E63A4B">
      <w:pPr>
        <w:spacing w:before="30" w:after="30"/>
        <w:jc w:val="both"/>
        <w:rPr>
          <w:rFonts w:ascii="Arial" w:hAnsi="Arial" w:cs="Arial"/>
        </w:rPr>
      </w:pPr>
      <w:r w:rsidRPr="00591CA0">
        <w:rPr>
          <w:rFonts w:ascii="Arial" w:hAnsi="Arial" w:cs="Arial"/>
        </w:rPr>
        <w:t>Construction Industry Training Board. (2023). </w:t>
      </w:r>
      <w:r w:rsidRPr="00591CA0">
        <w:rPr>
          <w:rFonts w:ascii="Arial" w:hAnsi="Arial" w:cs="Arial"/>
          <w:i/>
          <w:iCs/>
        </w:rPr>
        <w:t>Construction Skills Network: Wales Outlook 2023-2028</w:t>
      </w:r>
      <w:r w:rsidRPr="00591CA0">
        <w:rPr>
          <w:rFonts w:ascii="Arial" w:hAnsi="Arial" w:cs="Arial"/>
        </w:rPr>
        <w:t>. Peterborough: CITB.</w:t>
      </w:r>
    </w:p>
    <w:p w14:paraId="123A7BF7" w14:textId="77777777" w:rsidR="004B6163" w:rsidRPr="00591CA0" w:rsidRDefault="004B6163" w:rsidP="00E63A4B">
      <w:pPr>
        <w:spacing w:before="30" w:after="30"/>
        <w:jc w:val="both"/>
        <w:rPr>
          <w:rFonts w:ascii="Arial" w:hAnsi="Arial" w:cs="Arial"/>
        </w:rPr>
      </w:pPr>
      <w:r w:rsidRPr="00591CA0">
        <w:rPr>
          <w:rFonts w:ascii="Arial" w:hAnsi="Arial" w:cs="Arial"/>
        </w:rPr>
        <w:t>RICS. (2023). </w:t>
      </w:r>
      <w:r w:rsidRPr="00591CA0">
        <w:rPr>
          <w:rFonts w:ascii="Arial" w:hAnsi="Arial" w:cs="Arial"/>
          <w:i/>
          <w:iCs/>
        </w:rPr>
        <w:t>Whole Life Carbon Assessment for the Built Environment</w:t>
      </w:r>
      <w:r w:rsidRPr="00591CA0">
        <w:rPr>
          <w:rFonts w:ascii="Arial" w:hAnsi="Arial" w:cs="Arial"/>
        </w:rPr>
        <w:t>. London: RICS.</w:t>
      </w:r>
    </w:p>
    <w:p w14:paraId="68B27C28" w14:textId="77777777" w:rsidR="004B6163" w:rsidRPr="00591CA0" w:rsidRDefault="004B6163" w:rsidP="00E63A4B">
      <w:pPr>
        <w:spacing w:before="30" w:after="30"/>
        <w:jc w:val="both"/>
        <w:rPr>
          <w:rFonts w:ascii="Arial" w:hAnsi="Arial" w:cs="Arial"/>
        </w:rPr>
      </w:pPr>
      <w:r w:rsidRPr="00591CA0">
        <w:rPr>
          <w:rFonts w:ascii="Arial" w:hAnsi="Arial" w:cs="Arial"/>
        </w:rPr>
        <w:t>Senedd Cymru. (2022). </w:t>
      </w:r>
      <w:r w:rsidRPr="00591CA0">
        <w:rPr>
          <w:rFonts w:ascii="Arial" w:hAnsi="Arial" w:cs="Arial"/>
          <w:i/>
          <w:iCs/>
        </w:rPr>
        <w:t>Report of the Local Government and Housing Committee: Decarbonising the Welsh Housing Stock</w:t>
      </w:r>
      <w:r w:rsidRPr="00591CA0">
        <w:rPr>
          <w:rFonts w:ascii="Arial" w:hAnsi="Arial" w:cs="Arial"/>
        </w:rPr>
        <w:t>. Cardiff: Senedd.</w:t>
      </w:r>
    </w:p>
    <w:p w14:paraId="22520B09" w14:textId="77777777" w:rsidR="004B6163" w:rsidRPr="00591CA0" w:rsidRDefault="004B6163" w:rsidP="00E63A4B">
      <w:pPr>
        <w:spacing w:before="30" w:after="30"/>
        <w:jc w:val="both"/>
        <w:rPr>
          <w:rFonts w:ascii="Arial" w:hAnsi="Arial" w:cs="Arial"/>
        </w:rPr>
      </w:pPr>
      <w:r w:rsidRPr="00591CA0">
        <w:rPr>
          <w:rFonts w:ascii="Arial" w:hAnsi="Arial" w:cs="Arial"/>
        </w:rPr>
        <w:t>Welsh Government. (2021). </w:t>
      </w:r>
      <w:r w:rsidRPr="00591CA0">
        <w:rPr>
          <w:rFonts w:ascii="Arial" w:hAnsi="Arial" w:cs="Arial"/>
          <w:i/>
          <w:iCs/>
        </w:rPr>
        <w:t>Optimised Retrofit Programme: Guidance for Applicants</w:t>
      </w:r>
      <w:r w:rsidRPr="00591CA0">
        <w:rPr>
          <w:rFonts w:ascii="Arial" w:hAnsi="Arial" w:cs="Arial"/>
        </w:rPr>
        <w:t>. Cardiff: Welsh Government.</w:t>
      </w:r>
      <w:r w:rsidRPr="00591CA0">
        <w:rPr>
          <w:rFonts w:ascii="Arial" w:hAnsi="Arial" w:cs="Arial"/>
        </w:rPr>
        <w:tab/>
      </w:r>
    </w:p>
    <w:p w14:paraId="407E1F74" w14:textId="77777777" w:rsidR="004B6163" w:rsidRPr="00591CA0" w:rsidRDefault="004B6163" w:rsidP="00E63A4B">
      <w:pPr>
        <w:spacing w:before="30" w:after="30"/>
        <w:jc w:val="both"/>
        <w:rPr>
          <w:rFonts w:ascii="Arial" w:hAnsi="Arial" w:cs="Arial"/>
        </w:rPr>
      </w:pPr>
      <w:r w:rsidRPr="00591CA0">
        <w:rPr>
          <w:rFonts w:ascii="Arial" w:hAnsi="Arial" w:cs="Arial"/>
        </w:rPr>
        <w:t>Welsh Government. (2023). </w:t>
      </w:r>
      <w:r w:rsidRPr="00591CA0">
        <w:rPr>
          <w:rFonts w:ascii="Arial" w:hAnsi="Arial" w:cs="Arial"/>
          <w:i/>
          <w:iCs/>
        </w:rPr>
        <w:t>Welsh Housing Quality Standard 2023</w:t>
      </w:r>
      <w:r w:rsidRPr="00591CA0">
        <w:rPr>
          <w:rFonts w:ascii="Arial" w:hAnsi="Arial" w:cs="Arial"/>
        </w:rPr>
        <w:t>. Cardiff: Welsh Government.</w:t>
      </w:r>
    </w:p>
    <w:p w14:paraId="41896E0C" w14:textId="77777777" w:rsidR="004B6163" w:rsidRPr="00591CA0" w:rsidRDefault="004B6163" w:rsidP="00E63A4B">
      <w:pPr>
        <w:spacing w:before="30" w:after="30"/>
        <w:jc w:val="both"/>
        <w:rPr>
          <w:rFonts w:ascii="Arial" w:hAnsi="Arial" w:cs="Arial"/>
        </w:rPr>
      </w:pPr>
      <w:r w:rsidRPr="00591CA0">
        <w:rPr>
          <w:rFonts w:ascii="Arial" w:hAnsi="Arial" w:cs="Arial"/>
        </w:rPr>
        <w:t>Welsh Government. (2023). </w:t>
      </w:r>
      <w:r w:rsidRPr="00591CA0">
        <w:rPr>
          <w:rFonts w:ascii="Arial" w:hAnsi="Arial" w:cs="Arial"/>
          <w:i/>
          <w:iCs/>
        </w:rPr>
        <w:t>Warm Homes Programme: Evaluation Report</w:t>
      </w:r>
      <w:r w:rsidRPr="00591CA0">
        <w:rPr>
          <w:rFonts w:ascii="Arial" w:hAnsi="Arial" w:cs="Arial"/>
        </w:rPr>
        <w:t>. Cardiff: Welsh Government.</w:t>
      </w:r>
    </w:p>
    <w:p w14:paraId="08D697D4" w14:textId="77777777" w:rsidR="004B6163" w:rsidRPr="00591CA0" w:rsidRDefault="004B6163" w:rsidP="00E63A4B">
      <w:pPr>
        <w:spacing w:before="30" w:after="30"/>
        <w:jc w:val="both"/>
        <w:rPr>
          <w:rFonts w:ascii="Arial" w:hAnsi="Arial" w:cs="Arial"/>
        </w:rPr>
      </w:pPr>
    </w:p>
    <w:p w14:paraId="142481AB" w14:textId="547B63C5" w:rsidR="00B333A1" w:rsidRPr="00591CA0" w:rsidRDefault="00900F04" w:rsidP="00E63A4B">
      <w:pPr>
        <w:pStyle w:val="Heading1"/>
        <w:spacing w:before="30" w:after="30"/>
        <w:jc w:val="both"/>
        <w:rPr>
          <w:rFonts w:ascii="Arial" w:hAnsi="Arial" w:cs="Arial"/>
        </w:rPr>
      </w:pPr>
      <w:bookmarkStart w:id="162" w:name="_Toc239671539"/>
      <w:r w:rsidRPr="00591CA0">
        <w:rPr>
          <w:rFonts w:ascii="Arial" w:hAnsi="Arial" w:cs="Arial"/>
        </w:rPr>
        <w:t>REFERENCE LIST FOR IMAGES</w:t>
      </w:r>
      <w:bookmarkEnd w:id="162"/>
    </w:p>
    <w:p w14:paraId="1ECD0A09" w14:textId="249C4F38" w:rsidR="005B2A97" w:rsidRPr="00591CA0" w:rsidRDefault="005B2A97" w:rsidP="00E63A4B">
      <w:pPr>
        <w:spacing w:before="30" w:after="30"/>
        <w:jc w:val="both"/>
        <w:rPr>
          <w:rFonts w:ascii="Arial" w:hAnsi="Arial" w:cs="Arial"/>
        </w:rPr>
      </w:pPr>
      <w:r w:rsidRPr="00591CA0">
        <w:rPr>
          <w:rFonts w:ascii="Arial" w:hAnsi="Arial" w:cs="Arial"/>
        </w:rPr>
        <w:t>Figure 1. Source: 2050 Materials (2025).</w:t>
      </w:r>
    </w:p>
    <w:p w14:paraId="04DB8BFB" w14:textId="465A2838" w:rsidR="00B333A1" w:rsidRPr="00591CA0" w:rsidRDefault="00CF4777"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2</w:t>
      </w:r>
      <w:r w:rsidRPr="00591CA0">
        <w:rPr>
          <w:rFonts w:ascii="Arial" w:hAnsi="Arial" w:cs="Arial"/>
        </w:rPr>
        <w:t xml:space="preserve">. </w:t>
      </w:r>
      <w:r w:rsidR="00B333A1" w:rsidRPr="00591CA0">
        <w:rPr>
          <w:rFonts w:ascii="Arial" w:hAnsi="Arial" w:cs="Arial"/>
        </w:rPr>
        <w:t>Source: UNEP Global Status Report for Buildings and Construction (2023).</w:t>
      </w:r>
    </w:p>
    <w:p w14:paraId="19729AE3" w14:textId="3C4576C6" w:rsidR="00CF4777" w:rsidRPr="00591CA0" w:rsidRDefault="00872B1A"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3</w:t>
      </w:r>
      <w:r w:rsidRPr="00591CA0">
        <w:rPr>
          <w:rFonts w:ascii="Arial" w:hAnsi="Arial" w:cs="Arial"/>
        </w:rPr>
        <w:t>. Source: Circular Ecology (2023).</w:t>
      </w:r>
    </w:p>
    <w:p w14:paraId="168B35AD" w14:textId="6DE2AFA9" w:rsidR="00872B1A" w:rsidRPr="00591CA0" w:rsidRDefault="00234C1F"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4</w:t>
      </w:r>
      <w:r w:rsidRPr="00591CA0">
        <w:rPr>
          <w:rFonts w:ascii="Arial" w:hAnsi="Arial" w:cs="Arial"/>
        </w:rPr>
        <w:t>. Sou</w:t>
      </w:r>
      <w:r w:rsidR="00C12EC2" w:rsidRPr="00591CA0">
        <w:rPr>
          <w:rFonts w:ascii="Arial" w:hAnsi="Arial" w:cs="Arial"/>
        </w:rPr>
        <w:t>rce: Servicenow.com (2026)</w:t>
      </w:r>
      <w:r w:rsidR="00E56208" w:rsidRPr="00591CA0">
        <w:rPr>
          <w:rFonts w:ascii="Arial" w:hAnsi="Arial" w:cs="Arial"/>
        </w:rPr>
        <w:t>.</w:t>
      </w:r>
    </w:p>
    <w:p w14:paraId="7797594D" w14:textId="0FACF233" w:rsidR="00E56208" w:rsidRPr="00591CA0" w:rsidRDefault="00E56208"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5</w:t>
      </w:r>
      <w:r w:rsidRPr="00591CA0">
        <w:rPr>
          <w:rFonts w:ascii="Arial" w:hAnsi="Arial" w:cs="Arial"/>
        </w:rPr>
        <w:t>. Source: The Carbon Literacy Project (2024).</w:t>
      </w:r>
    </w:p>
    <w:p w14:paraId="7291CD14" w14:textId="00096827" w:rsidR="00E56208" w:rsidRPr="00591CA0" w:rsidRDefault="00E56208"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6</w:t>
      </w:r>
      <w:r w:rsidRPr="00591CA0">
        <w:rPr>
          <w:rFonts w:ascii="Arial" w:hAnsi="Arial" w:cs="Arial"/>
        </w:rPr>
        <w:t xml:space="preserve">. </w:t>
      </w:r>
      <w:r w:rsidR="00C81AE5" w:rsidRPr="00591CA0">
        <w:rPr>
          <w:rFonts w:ascii="Arial" w:hAnsi="Arial" w:cs="Arial"/>
        </w:rPr>
        <w:t>Source: Preoptima (2024).</w:t>
      </w:r>
    </w:p>
    <w:p w14:paraId="16E137CE" w14:textId="44BF9AD2" w:rsidR="00C81AE5" w:rsidRPr="00591CA0" w:rsidRDefault="00EE2A98" w:rsidP="00E63A4B">
      <w:pPr>
        <w:spacing w:before="30" w:after="30"/>
        <w:jc w:val="both"/>
        <w:rPr>
          <w:rFonts w:ascii="Arial" w:hAnsi="Arial" w:cs="Arial"/>
        </w:rPr>
      </w:pPr>
      <w:r w:rsidRPr="00591CA0">
        <w:rPr>
          <w:rFonts w:ascii="Arial" w:hAnsi="Arial" w:cs="Arial"/>
        </w:rPr>
        <w:lastRenderedPageBreak/>
        <w:t xml:space="preserve">Figure </w:t>
      </w:r>
      <w:r w:rsidR="005B2A97" w:rsidRPr="00591CA0">
        <w:rPr>
          <w:rFonts w:ascii="Arial" w:hAnsi="Arial" w:cs="Arial"/>
        </w:rPr>
        <w:t>7</w:t>
      </w:r>
      <w:r w:rsidRPr="00591CA0">
        <w:rPr>
          <w:rFonts w:ascii="Arial" w:hAnsi="Arial" w:cs="Arial"/>
        </w:rPr>
        <w:t>. Source: UK Green Building Council (2025).</w:t>
      </w:r>
    </w:p>
    <w:p w14:paraId="092FADD9" w14:textId="610D4B8B" w:rsidR="00EE2A98" w:rsidRPr="00591CA0" w:rsidRDefault="002B6238"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8</w:t>
      </w:r>
      <w:r w:rsidRPr="00591CA0">
        <w:rPr>
          <w:rFonts w:ascii="Arial" w:hAnsi="Arial" w:cs="Arial"/>
        </w:rPr>
        <w:t>. Source: LinkedIn Sustainability Insights (2025).</w:t>
      </w:r>
    </w:p>
    <w:p w14:paraId="690E9F7E" w14:textId="6FA82606" w:rsidR="002B6238" w:rsidRDefault="007C0C43" w:rsidP="00E63A4B">
      <w:pPr>
        <w:spacing w:before="30" w:after="30"/>
        <w:jc w:val="both"/>
        <w:rPr>
          <w:rFonts w:ascii="Arial" w:hAnsi="Arial" w:cs="Arial"/>
        </w:rPr>
      </w:pPr>
      <w:r w:rsidRPr="00591CA0">
        <w:rPr>
          <w:rFonts w:ascii="Arial" w:hAnsi="Arial" w:cs="Arial"/>
        </w:rPr>
        <w:t xml:space="preserve">Figure </w:t>
      </w:r>
      <w:r w:rsidR="005B2A97" w:rsidRPr="00591CA0">
        <w:rPr>
          <w:rFonts w:ascii="Arial" w:hAnsi="Arial" w:cs="Arial"/>
        </w:rPr>
        <w:t>9</w:t>
      </w:r>
      <w:r w:rsidRPr="00591CA0">
        <w:rPr>
          <w:rFonts w:ascii="Arial" w:hAnsi="Arial" w:cs="Arial"/>
        </w:rPr>
        <w:t xml:space="preserve">. </w:t>
      </w:r>
      <w:r w:rsidR="005C4827" w:rsidRPr="00591CA0">
        <w:rPr>
          <w:rFonts w:ascii="Arial" w:hAnsi="Arial" w:cs="Arial"/>
        </w:rPr>
        <w:t>Source: NCCER (2025).</w:t>
      </w:r>
    </w:p>
    <w:p w14:paraId="1B7479F6" w14:textId="77777777" w:rsidR="00B44EE2" w:rsidRDefault="00B44EE2" w:rsidP="00E63A4B">
      <w:pPr>
        <w:spacing w:before="30" w:after="30"/>
        <w:jc w:val="both"/>
        <w:rPr>
          <w:rFonts w:ascii="Arial" w:hAnsi="Arial" w:cs="Arial"/>
        </w:rPr>
      </w:pPr>
    </w:p>
    <w:p w14:paraId="4D008EC8" w14:textId="77777777" w:rsidR="00B44EE2" w:rsidRPr="00591CA0" w:rsidRDefault="00B44EE2" w:rsidP="00B44EE2">
      <w:pPr>
        <w:spacing w:before="30" w:after="30"/>
        <w:jc w:val="both"/>
        <w:rPr>
          <w:rFonts w:ascii="Arial" w:hAnsi="Arial" w:cs="Arial"/>
          <w:b/>
          <w:bCs/>
        </w:rPr>
      </w:pPr>
    </w:p>
    <w:p w14:paraId="297271A3" w14:textId="77777777" w:rsidR="00B44EE2" w:rsidRPr="00591CA0" w:rsidRDefault="00B44EE2" w:rsidP="00B44EE2">
      <w:pPr>
        <w:spacing w:before="30" w:after="30"/>
        <w:jc w:val="both"/>
        <w:rPr>
          <w:rFonts w:ascii="Arial" w:hAnsi="Arial" w:cs="Arial"/>
          <w:b/>
          <w:bCs/>
        </w:rPr>
        <w:sectPr w:rsidR="00B44EE2" w:rsidRPr="00591CA0" w:rsidSect="00B44EE2">
          <w:footerReference w:type="default" r:id="rId25"/>
          <w:pgSz w:w="11906" w:h="16838"/>
          <w:pgMar w:top="1440" w:right="1440" w:bottom="1440" w:left="1440" w:header="708" w:footer="708" w:gutter="0"/>
          <w:cols w:space="708"/>
          <w:docGrid w:linePitch="360"/>
        </w:sectPr>
      </w:pPr>
    </w:p>
    <w:p w14:paraId="267E5208" w14:textId="77777777" w:rsidR="00B44EE2" w:rsidRPr="00591CA0" w:rsidRDefault="00B44EE2" w:rsidP="00B44EE2">
      <w:pPr>
        <w:pStyle w:val="Heading1"/>
        <w:spacing w:before="30" w:after="30"/>
        <w:jc w:val="both"/>
        <w:rPr>
          <w:rFonts w:ascii="Arial" w:hAnsi="Arial" w:cs="Arial"/>
          <w:sz w:val="72"/>
          <w:szCs w:val="72"/>
        </w:rPr>
      </w:pPr>
      <w:bookmarkStart w:id="163" w:name="_Toc239671540"/>
      <w:r w:rsidRPr="00591CA0">
        <w:rPr>
          <w:rFonts w:ascii="Arial" w:hAnsi="Arial" w:cs="Arial"/>
          <w:sz w:val="72"/>
          <w:szCs w:val="72"/>
        </w:rPr>
        <w:lastRenderedPageBreak/>
        <w:t>Appendix</w:t>
      </w:r>
      <w:bookmarkEnd w:id="163"/>
    </w:p>
    <w:p w14:paraId="571DD240" w14:textId="77777777" w:rsidR="00B44EE2" w:rsidRPr="00591CA0" w:rsidRDefault="00B44EE2" w:rsidP="00B44EE2">
      <w:pPr>
        <w:pStyle w:val="Heading2"/>
        <w:spacing w:before="30" w:after="30"/>
        <w:jc w:val="both"/>
        <w:rPr>
          <w:rFonts w:ascii="Arial" w:hAnsi="Arial" w:cs="Arial"/>
        </w:rPr>
      </w:pPr>
      <w:bookmarkStart w:id="164" w:name="_Toc239671541"/>
      <w:r w:rsidRPr="00591CA0">
        <w:rPr>
          <w:rFonts w:ascii="Arial" w:hAnsi="Arial" w:cs="Arial"/>
        </w:rPr>
        <w:t>Appendix A</w:t>
      </w:r>
      <w:bookmarkEnd w:id="164"/>
    </w:p>
    <w:p w14:paraId="2E17B6D2" w14:textId="77777777" w:rsidR="00B44EE2" w:rsidRPr="00591CA0" w:rsidRDefault="00B44EE2" w:rsidP="00B44EE2">
      <w:pPr>
        <w:pStyle w:val="Heading3"/>
        <w:spacing w:before="30" w:after="30"/>
        <w:jc w:val="both"/>
        <w:rPr>
          <w:rFonts w:ascii="Arial" w:hAnsi="Arial" w:cs="Arial"/>
        </w:rPr>
      </w:pPr>
      <w:bookmarkStart w:id="165" w:name="_Toc239671542"/>
      <w:r w:rsidRPr="00591CA0">
        <w:rPr>
          <w:rFonts w:ascii="Arial" w:hAnsi="Arial" w:cs="Arial"/>
        </w:rPr>
        <w:t>SECTION A: Knowledge &amp; Awareness</w:t>
      </w:r>
      <w:bookmarkEnd w:id="165"/>
    </w:p>
    <w:p w14:paraId="4F24C611" w14:textId="77777777" w:rsidR="0040652B" w:rsidRDefault="0040652B" w:rsidP="0040652B">
      <w:pPr>
        <w:spacing w:before="30" w:after="30"/>
        <w:jc w:val="both"/>
        <w:rPr>
          <w:rFonts w:ascii="Arial" w:hAnsi="Arial" w:cs="Arial"/>
          <w:b/>
          <w:bCs/>
        </w:rPr>
      </w:pPr>
    </w:p>
    <w:p w14:paraId="282F758A" w14:textId="1A5F2540" w:rsidR="0040652B" w:rsidRPr="00591CA0" w:rsidRDefault="0040652B" w:rsidP="0040652B">
      <w:pPr>
        <w:spacing w:before="30" w:after="30"/>
        <w:jc w:val="both"/>
        <w:rPr>
          <w:rFonts w:ascii="Arial" w:hAnsi="Arial" w:cs="Arial"/>
          <w:b/>
          <w:bCs/>
        </w:rPr>
      </w:pPr>
      <w:r w:rsidRPr="00591CA0">
        <w:rPr>
          <w:rFonts w:ascii="Arial" w:hAnsi="Arial" w:cs="Arial"/>
          <w:b/>
          <w:bCs/>
        </w:rPr>
        <w:t>PART ONE: QUANTITATIVE SURVEY RESULTS</w:t>
      </w:r>
    </w:p>
    <w:p w14:paraId="4CFD3036" w14:textId="50BA691C" w:rsidR="0040652B" w:rsidRDefault="0040652B" w:rsidP="00B44EE2">
      <w:pPr>
        <w:spacing w:before="30" w:after="30"/>
        <w:jc w:val="both"/>
        <w:rPr>
          <w:rFonts w:ascii="Arial" w:hAnsi="Arial" w:cs="Arial"/>
          <w:b/>
          <w:bCs/>
        </w:rPr>
      </w:pPr>
      <w:r w:rsidRPr="00591CA0">
        <w:rPr>
          <w:rFonts w:ascii="Arial" w:hAnsi="Arial" w:cs="Arial"/>
          <w:b/>
          <w:bCs/>
        </w:rPr>
        <w:t>(50 Quantity Surveyors across Wales)</w:t>
      </w:r>
    </w:p>
    <w:p w14:paraId="5ECD5A66" w14:textId="7E8199FB" w:rsidR="00B44EE2" w:rsidRPr="00591CA0" w:rsidRDefault="00B44EE2" w:rsidP="00B44EE2">
      <w:pPr>
        <w:spacing w:before="30" w:after="30"/>
        <w:jc w:val="both"/>
        <w:rPr>
          <w:rFonts w:ascii="Arial" w:hAnsi="Arial" w:cs="Arial"/>
          <w:b/>
          <w:bCs/>
        </w:rPr>
      </w:pPr>
      <w:r w:rsidRPr="00591CA0">
        <w:rPr>
          <w:rFonts w:ascii="Arial" w:hAnsi="Arial" w:cs="Arial"/>
          <w:b/>
          <w:bCs/>
        </w:rPr>
        <w:t>Q1. Knowledge of net zero regulations within Wales</w:t>
      </w:r>
    </w:p>
    <w:p w14:paraId="0711D92B"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knowledge to 5 = expert level)</w:t>
      </w:r>
    </w:p>
    <w:tbl>
      <w:tblPr>
        <w:tblW w:w="94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8"/>
        <w:gridCol w:w="3117"/>
        <w:gridCol w:w="3283"/>
      </w:tblGrid>
      <w:tr w:rsidR="00B44EE2" w:rsidRPr="00591CA0" w14:paraId="137B34B1" w14:textId="77777777" w:rsidTr="006910A3">
        <w:trPr>
          <w:trHeight w:val="592"/>
          <w:tblHeader/>
        </w:trPr>
        <w:tc>
          <w:tcPr>
            <w:tcW w:w="3048" w:type="dxa"/>
            <w:tcMar>
              <w:top w:w="150" w:type="dxa"/>
              <w:left w:w="0" w:type="dxa"/>
              <w:bottom w:w="150" w:type="dxa"/>
              <w:right w:w="240" w:type="dxa"/>
            </w:tcMar>
            <w:vAlign w:val="center"/>
            <w:hideMark/>
          </w:tcPr>
          <w:p w14:paraId="52C4FF7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3117" w:type="dxa"/>
            <w:tcMar>
              <w:top w:w="150" w:type="dxa"/>
              <w:left w:w="240" w:type="dxa"/>
              <w:bottom w:w="150" w:type="dxa"/>
              <w:right w:w="240" w:type="dxa"/>
            </w:tcMar>
            <w:vAlign w:val="center"/>
            <w:hideMark/>
          </w:tcPr>
          <w:p w14:paraId="6A8A597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3283" w:type="dxa"/>
            <w:tcMar>
              <w:top w:w="150" w:type="dxa"/>
              <w:left w:w="240" w:type="dxa"/>
              <w:bottom w:w="150" w:type="dxa"/>
              <w:right w:w="240" w:type="dxa"/>
            </w:tcMar>
            <w:vAlign w:val="center"/>
            <w:hideMark/>
          </w:tcPr>
          <w:p w14:paraId="589627A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1734CAAA" w14:textId="77777777" w:rsidTr="006910A3">
        <w:trPr>
          <w:trHeight w:val="592"/>
        </w:trPr>
        <w:tc>
          <w:tcPr>
            <w:tcW w:w="3048" w:type="dxa"/>
            <w:tcMar>
              <w:top w:w="150" w:type="dxa"/>
              <w:left w:w="0" w:type="dxa"/>
              <w:bottom w:w="150" w:type="dxa"/>
              <w:right w:w="240" w:type="dxa"/>
            </w:tcMar>
            <w:vAlign w:val="center"/>
            <w:hideMark/>
          </w:tcPr>
          <w:p w14:paraId="78A11EAC" w14:textId="77777777" w:rsidR="00B44EE2" w:rsidRPr="00591CA0" w:rsidRDefault="00B44EE2" w:rsidP="006910A3">
            <w:pPr>
              <w:spacing w:before="30" w:after="30"/>
              <w:jc w:val="both"/>
              <w:rPr>
                <w:rFonts w:ascii="Arial" w:hAnsi="Arial" w:cs="Arial"/>
              </w:rPr>
            </w:pPr>
            <w:r w:rsidRPr="00591CA0">
              <w:rPr>
                <w:rFonts w:ascii="Arial" w:hAnsi="Arial" w:cs="Arial"/>
              </w:rPr>
              <w:t>1 (No knowledge)</w:t>
            </w:r>
          </w:p>
        </w:tc>
        <w:tc>
          <w:tcPr>
            <w:tcW w:w="3117" w:type="dxa"/>
            <w:tcMar>
              <w:top w:w="150" w:type="dxa"/>
              <w:left w:w="240" w:type="dxa"/>
              <w:bottom w:w="150" w:type="dxa"/>
              <w:right w:w="240" w:type="dxa"/>
            </w:tcMar>
            <w:vAlign w:val="center"/>
            <w:hideMark/>
          </w:tcPr>
          <w:p w14:paraId="5822AB69"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3283" w:type="dxa"/>
            <w:tcMar>
              <w:top w:w="150" w:type="dxa"/>
              <w:left w:w="240" w:type="dxa"/>
              <w:bottom w:w="150" w:type="dxa"/>
              <w:right w:w="0" w:type="dxa"/>
            </w:tcMar>
            <w:vAlign w:val="center"/>
            <w:hideMark/>
          </w:tcPr>
          <w:p w14:paraId="4516CFF5"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r w:rsidR="00B44EE2" w:rsidRPr="00591CA0" w14:paraId="4F60A89F" w14:textId="77777777" w:rsidTr="006910A3">
        <w:trPr>
          <w:trHeight w:val="592"/>
        </w:trPr>
        <w:tc>
          <w:tcPr>
            <w:tcW w:w="3048" w:type="dxa"/>
            <w:tcMar>
              <w:top w:w="150" w:type="dxa"/>
              <w:left w:w="0" w:type="dxa"/>
              <w:bottom w:w="150" w:type="dxa"/>
              <w:right w:w="240" w:type="dxa"/>
            </w:tcMar>
            <w:vAlign w:val="center"/>
            <w:hideMark/>
          </w:tcPr>
          <w:p w14:paraId="5F4F9B5F"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3117" w:type="dxa"/>
            <w:tcMar>
              <w:top w:w="150" w:type="dxa"/>
              <w:left w:w="240" w:type="dxa"/>
              <w:bottom w:w="150" w:type="dxa"/>
              <w:right w:w="240" w:type="dxa"/>
            </w:tcMar>
            <w:vAlign w:val="center"/>
            <w:hideMark/>
          </w:tcPr>
          <w:p w14:paraId="0C086D85" w14:textId="77777777" w:rsidR="00B44EE2" w:rsidRPr="00591CA0" w:rsidRDefault="00B44EE2" w:rsidP="006910A3">
            <w:pPr>
              <w:spacing w:before="30" w:after="30"/>
              <w:jc w:val="both"/>
              <w:rPr>
                <w:rFonts w:ascii="Arial" w:hAnsi="Arial" w:cs="Arial"/>
              </w:rPr>
            </w:pPr>
            <w:r w:rsidRPr="00591CA0">
              <w:rPr>
                <w:rFonts w:ascii="Arial" w:hAnsi="Arial" w:cs="Arial"/>
              </w:rPr>
              <w:t>11</w:t>
            </w:r>
          </w:p>
        </w:tc>
        <w:tc>
          <w:tcPr>
            <w:tcW w:w="3283" w:type="dxa"/>
            <w:tcMar>
              <w:top w:w="150" w:type="dxa"/>
              <w:left w:w="240" w:type="dxa"/>
              <w:bottom w:w="150" w:type="dxa"/>
              <w:right w:w="0" w:type="dxa"/>
            </w:tcMar>
            <w:vAlign w:val="center"/>
            <w:hideMark/>
          </w:tcPr>
          <w:p w14:paraId="3A5E5145" w14:textId="77777777" w:rsidR="00B44EE2" w:rsidRPr="00591CA0" w:rsidRDefault="00B44EE2" w:rsidP="006910A3">
            <w:pPr>
              <w:spacing w:before="30" w:after="30"/>
              <w:jc w:val="both"/>
              <w:rPr>
                <w:rFonts w:ascii="Arial" w:hAnsi="Arial" w:cs="Arial"/>
              </w:rPr>
            </w:pPr>
            <w:r w:rsidRPr="00591CA0">
              <w:rPr>
                <w:rFonts w:ascii="Arial" w:hAnsi="Arial" w:cs="Arial"/>
              </w:rPr>
              <w:t>22%</w:t>
            </w:r>
          </w:p>
        </w:tc>
      </w:tr>
      <w:tr w:rsidR="00B44EE2" w:rsidRPr="00591CA0" w14:paraId="7295DEF1" w14:textId="77777777" w:rsidTr="006910A3">
        <w:trPr>
          <w:trHeight w:val="592"/>
        </w:trPr>
        <w:tc>
          <w:tcPr>
            <w:tcW w:w="3048" w:type="dxa"/>
            <w:tcMar>
              <w:top w:w="150" w:type="dxa"/>
              <w:left w:w="0" w:type="dxa"/>
              <w:bottom w:w="150" w:type="dxa"/>
              <w:right w:w="240" w:type="dxa"/>
            </w:tcMar>
            <w:vAlign w:val="center"/>
            <w:hideMark/>
          </w:tcPr>
          <w:p w14:paraId="4A31AC76"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3117" w:type="dxa"/>
            <w:tcMar>
              <w:top w:w="150" w:type="dxa"/>
              <w:left w:w="240" w:type="dxa"/>
              <w:bottom w:w="150" w:type="dxa"/>
              <w:right w:w="240" w:type="dxa"/>
            </w:tcMar>
            <w:vAlign w:val="center"/>
            <w:hideMark/>
          </w:tcPr>
          <w:p w14:paraId="6EB1F664" w14:textId="77777777" w:rsidR="00B44EE2" w:rsidRPr="00591CA0" w:rsidRDefault="00B44EE2" w:rsidP="006910A3">
            <w:pPr>
              <w:spacing w:before="30" w:after="30"/>
              <w:jc w:val="both"/>
              <w:rPr>
                <w:rFonts w:ascii="Arial" w:hAnsi="Arial" w:cs="Arial"/>
              </w:rPr>
            </w:pPr>
            <w:r w:rsidRPr="00591CA0">
              <w:rPr>
                <w:rFonts w:ascii="Arial" w:hAnsi="Arial" w:cs="Arial"/>
              </w:rPr>
              <w:t>19</w:t>
            </w:r>
          </w:p>
        </w:tc>
        <w:tc>
          <w:tcPr>
            <w:tcW w:w="3283" w:type="dxa"/>
            <w:tcMar>
              <w:top w:w="150" w:type="dxa"/>
              <w:left w:w="240" w:type="dxa"/>
              <w:bottom w:w="150" w:type="dxa"/>
              <w:right w:w="0" w:type="dxa"/>
            </w:tcMar>
            <w:vAlign w:val="center"/>
            <w:hideMark/>
          </w:tcPr>
          <w:p w14:paraId="3C465E21" w14:textId="77777777" w:rsidR="00B44EE2" w:rsidRPr="00591CA0" w:rsidRDefault="00B44EE2" w:rsidP="006910A3">
            <w:pPr>
              <w:spacing w:before="30" w:after="30"/>
              <w:jc w:val="both"/>
              <w:rPr>
                <w:rFonts w:ascii="Arial" w:hAnsi="Arial" w:cs="Arial"/>
              </w:rPr>
            </w:pPr>
            <w:r w:rsidRPr="00591CA0">
              <w:rPr>
                <w:rFonts w:ascii="Arial" w:hAnsi="Arial" w:cs="Arial"/>
              </w:rPr>
              <w:t>38%</w:t>
            </w:r>
          </w:p>
        </w:tc>
      </w:tr>
      <w:tr w:rsidR="00B44EE2" w:rsidRPr="00591CA0" w14:paraId="5BC6BB71" w14:textId="77777777" w:rsidTr="006910A3">
        <w:trPr>
          <w:trHeight w:val="592"/>
        </w:trPr>
        <w:tc>
          <w:tcPr>
            <w:tcW w:w="3048" w:type="dxa"/>
            <w:tcMar>
              <w:top w:w="150" w:type="dxa"/>
              <w:left w:w="0" w:type="dxa"/>
              <w:bottom w:w="150" w:type="dxa"/>
              <w:right w:w="240" w:type="dxa"/>
            </w:tcMar>
            <w:vAlign w:val="center"/>
            <w:hideMark/>
          </w:tcPr>
          <w:p w14:paraId="7A96C446"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3117" w:type="dxa"/>
            <w:tcMar>
              <w:top w:w="150" w:type="dxa"/>
              <w:left w:w="240" w:type="dxa"/>
              <w:bottom w:w="150" w:type="dxa"/>
              <w:right w:w="240" w:type="dxa"/>
            </w:tcMar>
            <w:vAlign w:val="center"/>
            <w:hideMark/>
          </w:tcPr>
          <w:p w14:paraId="04F4B409"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3283" w:type="dxa"/>
            <w:tcMar>
              <w:top w:w="150" w:type="dxa"/>
              <w:left w:w="240" w:type="dxa"/>
              <w:bottom w:w="150" w:type="dxa"/>
              <w:right w:w="0" w:type="dxa"/>
            </w:tcMar>
            <w:vAlign w:val="center"/>
            <w:hideMark/>
          </w:tcPr>
          <w:p w14:paraId="3AAB6176"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043448EB" w14:textId="77777777" w:rsidTr="006910A3">
        <w:trPr>
          <w:trHeight w:val="592"/>
        </w:trPr>
        <w:tc>
          <w:tcPr>
            <w:tcW w:w="3048" w:type="dxa"/>
            <w:tcMar>
              <w:top w:w="150" w:type="dxa"/>
              <w:left w:w="0" w:type="dxa"/>
              <w:bottom w:w="150" w:type="dxa"/>
              <w:right w:w="240" w:type="dxa"/>
            </w:tcMar>
            <w:vAlign w:val="center"/>
            <w:hideMark/>
          </w:tcPr>
          <w:p w14:paraId="7211B424" w14:textId="77777777" w:rsidR="00B44EE2" w:rsidRPr="00591CA0" w:rsidRDefault="00B44EE2" w:rsidP="006910A3">
            <w:pPr>
              <w:spacing w:before="30" w:after="30"/>
              <w:jc w:val="both"/>
              <w:rPr>
                <w:rFonts w:ascii="Arial" w:hAnsi="Arial" w:cs="Arial"/>
              </w:rPr>
            </w:pPr>
            <w:r w:rsidRPr="00591CA0">
              <w:rPr>
                <w:rFonts w:ascii="Arial" w:hAnsi="Arial" w:cs="Arial"/>
              </w:rPr>
              <w:t>5 (Expert)</w:t>
            </w:r>
          </w:p>
        </w:tc>
        <w:tc>
          <w:tcPr>
            <w:tcW w:w="3117" w:type="dxa"/>
            <w:tcMar>
              <w:top w:w="150" w:type="dxa"/>
              <w:left w:w="240" w:type="dxa"/>
              <w:bottom w:w="150" w:type="dxa"/>
              <w:right w:w="240" w:type="dxa"/>
            </w:tcMar>
            <w:vAlign w:val="center"/>
            <w:hideMark/>
          </w:tcPr>
          <w:p w14:paraId="2C38BDF8"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3283" w:type="dxa"/>
            <w:tcMar>
              <w:top w:w="150" w:type="dxa"/>
              <w:left w:w="240" w:type="dxa"/>
              <w:bottom w:w="150" w:type="dxa"/>
              <w:right w:w="0" w:type="dxa"/>
            </w:tcMar>
            <w:vAlign w:val="center"/>
            <w:hideMark/>
          </w:tcPr>
          <w:p w14:paraId="17DC945C"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64DE1B63" w14:textId="77777777" w:rsidR="00B44EE2" w:rsidRPr="00591CA0" w:rsidRDefault="00B44EE2" w:rsidP="00B44EE2">
      <w:pPr>
        <w:spacing w:before="30" w:after="30"/>
        <w:jc w:val="both"/>
        <w:rPr>
          <w:rFonts w:ascii="Arial" w:hAnsi="Arial" w:cs="Arial"/>
        </w:rPr>
      </w:pPr>
    </w:p>
    <w:p w14:paraId="37CD91C3"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1824DE87" wp14:editId="5979AA52">
            <wp:extent cx="5970494" cy="2563224"/>
            <wp:effectExtent l="0" t="0" r="0" b="8890"/>
            <wp:docPr id="2046478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78171" name=""/>
                    <pic:cNvPicPr/>
                  </pic:nvPicPr>
                  <pic:blipFill>
                    <a:blip r:embed="rId26"/>
                    <a:stretch>
                      <a:fillRect/>
                    </a:stretch>
                  </pic:blipFill>
                  <pic:spPr>
                    <a:xfrm>
                      <a:off x="0" y="0"/>
                      <a:ext cx="5983563" cy="2568835"/>
                    </a:xfrm>
                    <a:prstGeom prst="rect">
                      <a:avLst/>
                    </a:prstGeom>
                  </pic:spPr>
                </pic:pic>
              </a:graphicData>
            </a:graphic>
          </wp:inline>
        </w:drawing>
      </w:r>
    </w:p>
    <w:p w14:paraId="645DB5C9" w14:textId="77777777" w:rsidR="00B44EE2" w:rsidRPr="00591CA0" w:rsidRDefault="00B44EE2" w:rsidP="00B44EE2">
      <w:pPr>
        <w:spacing w:before="30" w:after="30"/>
        <w:jc w:val="both"/>
        <w:rPr>
          <w:rFonts w:ascii="Arial" w:hAnsi="Arial" w:cs="Arial"/>
        </w:rPr>
      </w:pPr>
    </w:p>
    <w:p w14:paraId="7A13D8F3" w14:textId="77777777" w:rsidR="00B44EE2" w:rsidRPr="00591CA0" w:rsidRDefault="00B44EE2" w:rsidP="00B44EE2">
      <w:pPr>
        <w:spacing w:before="30" w:after="30"/>
        <w:jc w:val="both"/>
        <w:rPr>
          <w:rFonts w:ascii="Arial" w:hAnsi="Arial" w:cs="Arial"/>
          <w:b/>
          <w:bCs/>
        </w:rPr>
      </w:pPr>
      <w:r w:rsidRPr="00591CA0">
        <w:rPr>
          <w:rFonts w:ascii="Arial" w:hAnsi="Arial" w:cs="Arial"/>
          <w:b/>
          <w:bCs/>
        </w:rPr>
        <w:lastRenderedPageBreak/>
        <w:t>Q2. Frequency of utilising Lifecycle Carbon Assessments</w:t>
      </w:r>
    </w:p>
    <w:tbl>
      <w:tblPr>
        <w:tblW w:w="9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0"/>
        <w:gridCol w:w="2155"/>
        <w:gridCol w:w="4397"/>
      </w:tblGrid>
      <w:tr w:rsidR="00B44EE2" w:rsidRPr="00591CA0" w14:paraId="30BA1B55" w14:textId="77777777" w:rsidTr="006910A3">
        <w:trPr>
          <w:trHeight w:val="1"/>
          <w:tblHeader/>
        </w:trPr>
        <w:tc>
          <w:tcPr>
            <w:tcW w:w="3140" w:type="dxa"/>
            <w:tcMar>
              <w:top w:w="150" w:type="dxa"/>
              <w:left w:w="0" w:type="dxa"/>
              <w:bottom w:w="150" w:type="dxa"/>
              <w:right w:w="240" w:type="dxa"/>
            </w:tcMar>
            <w:vAlign w:val="center"/>
            <w:hideMark/>
          </w:tcPr>
          <w:p w14:paraId="6676E8E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2155" w:type="dxa"/>
            <w:tcMar>
              <w:top w:w="150" w:type="dxa"/>
              <w:left w:w="240" w:type="dxa"/>
              <w:bottom w:w="150" w:type="dxa"/>
              <w:right w:w="240" w:type="dxa"/>
            </w:tcMar>
            <w:vAlign w:val="center"/>
            <w:hideMark/>
          </w:tcPr>
          <w:p w14:paraId="7AD28F4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4397" w:type="dxa"/>
            <w:tcMar>
              <w:top w:w="150" w:type="dxa"/>
              <w:left w:w="240" w:type="dxa"/>
              <w:bottom w:w="150" w:type="dxa"/>
              <w:right w:w="240" w:type="dxa"/>
            </w:tcMar>
            <w:vAlign w:val="center"/>
            <w:hideMark/>
          </w:tcPr>
          <w:p w14:paraId="7AD0A0E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17BF9DFC" w14:textId="77777777" w:rsidTr="006910A3">
        <w:trPr>
          <w:trHeight w:val="74"/>
        </w:trPr>
        <w:tc>
          <w:tcPr>
            <w:tcW w:w="3140" w:type="dxa"/>
            <w:tcMar>
              <w:top w:w="150" w:type="dxa"/>
              <w:left w:w="0" w:type="dxa"/>
              <w:bottom w:w="150" w:type="dxa"/>
              <w:right w:w="240" w:type="dxa"/>
            </w:tcMar>
            <w:vAlign w:val="center"/>
            <w:hideMark/>
          </w:tcPr>
          <w:p w14:paraId="6EB75C20"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2155" w:type="dxa"/>
            <w:tcMar>
              <w:top w:w="150" w:type="dxa"/>
              <w:left w:w="240" w:type="dxa"/>
              <w:bottom w:w="150" w:type="dxa"/>
              <w:right w:w="240" w:type="dxa"/>
            </w:tcMar>
            <w:vAlign w:val="center"/>
            <w:hideMark/>
          </w:tcPr>
          <w:p w14:paraId="0B56261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4397" w:type="dxa"/>
            <w:tcMar>
              <w:top w:w="150" w:type="dxa"/>
              <w:left w:w="240" w:type="dxa"/>
              <w:bottom w:w="150" w:type="dxa"/>
              <w:right w:w="0" w:type="dxa"/>
            </w:tcMar>
            <w:vAlign w:val="center"/>
            <w:hideMark/>
          </w:tcPr>
          <w:p w14:paraId="02FF507E"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r w:rsidR="00B44EE2" w:rsidRPr="00591CA0" w14:paraId="22C65997" w14:textId="77777777" w:rsidTr="006910A3">
        <w:trPr>
          <w:trHeight w:val="74"/>
        </w:trPr>
        <w:tc>
          <w:tcPr>
            <w:tcW w:w="3140" w:type="dxa"/>
            <w:tcMar>
              <w:top w:w="150" w:type="dxa"/>
              <w:left w:w="0" w:type="dxa"/>
              <w:bottom w:w="150" w:type="dxa"/>
              <w:right w:w="240" w:type="dxa"/>
            </w:tcMar>
            <w:vAlign w:val="center"/>
            <w:hideMark/>
          </w:tcPr>
          <w:p w14:paraId="2D1C8678"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2155" w:type="dxa"/>
            <w:tcMar>
              <w:top w:w="150" w:type="dxa"/>
              <w:left w:w="240" w:type="dxa"/>
              <w:bottom w:w="150" w:type="dxa"/>
              <w:right w:w="240" w:type="dxa"/>
            </w:tcMar>
            <w:vAlign w:val="center"/>
            <w:hideMark/>
          </w:tcPr>
          <w:p w14:paraId="3A5F83BC" w14:textId="77777777" w:rsidR="00B44EE2" w:rsidRPr="00591CA0" w:rsidRDefault="00B44EE2" w:rsidP="006910A3">
            <w:pPr>
              <w:spacing w:before="30" w:after="30"/>
              <w:jc w:val="both"/>
              <w:rPr>
                <w:rFonts w:ascii="Arial" w:hAnsi="Arial" w:cs="Arial"/>
              </w:rPr>
            </w:pPr>
            <w:r w:rsidRPr="00591CA0">
              <w:rPr>
                <w:rFonts w:ascii="Arial" w:hAnsi="Arial" w:cs="Arial"/>
              </w:rPr>
              <w:t>12</w:t>
            </w:r>
          </w:p>
        </w:tc>
        <w:tc>
          <w:tcPr>
            <w:tcW w:w="4397" w:type="dxa"/>
            <w:tcMar>
              <w:top w:w="150" w:type="dxa"/>
              <w:left w:w="240" w:type="dxa"/>
              <w:bottom w:w="150" w:type="dxa"/>
              <w:right w:w="0" w:type="dxa"/>
            </w:tcMar>
            <w:vAlign w:val="center"/>
            <w:hideMark/>
          </w:tcPr>
          <w:p w14:paraId="7D4D8A7A" w14:textId="77777777" w:rsidR="00B44EE2" w:rsidRPr="00591CA0" w:rsidRDefault="00B44EE2" w:rsidP="006910A3">
            <w:pPr>
              <w:spacing w:before="30" w:after="30"/>
              <w:jc w:val="both"/>
              <w:rPr>
                <w:rFonts w:ascii="Arial" w:hAnsi="Arial" w:cs="Arial"/>
              </w:rPr>
            </w:pPr>
            <w:r w:rsidRPr="00591CA0">
              <w:rPr>
                <w:rFonts w:ascii="Arial" w:hAnsi="Arial" w:cs="Arial"/>
              </w:rPr>
              <w:t>24%</w:t>
            </w:r>
          </w:p>
        </w:tc>
      </w:tr>
      <w:tr w:rsidR="00B44EE2" w:rsidRPr="00591CA0" w14:paraId="263B5EE8" w14:textId="77777777" w:rsidTr="006910A3">
        <w:trPr>
          <w:trHeight w:val="71"/>
        </w:trPr>
        <w:tc>
          <w:tcPr>
            <w:tcW w:w="3140" w:type="dxa"/>
            <w:tcMar>
              <w:top w:w="150" w:type="dxa"/>
              <w:left w:w="0" w:type="dxa"/>
              <w:bottom w:w="150" w:type="dxa"/>
              <w:right w:w="240" w:type="dxa"/>
            </w:tcMar>
            <w:vAlign w:val="center"/>
            <w:hideMark/>
          </w:tcPr>
          <w:p w14:paraId="2E67C5A8"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2155" w:type="dxa"/>
            <w:tcMar>
              <w:top w:w="150" w:type="dxa"/>
              <w:left w:w="240" w:type="dxa"/>
              <w:bottom w:w="150" w:type="dxa"/>
              <w:right w:w="240" w:type="dxa"/>
            </w:tcMar>
            <w:vAlign w:val="center"/>
            <w:hideMark/>
          </w:tcPr>
          <w:p w14:paraId="5E1682AA"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c>
          <w:tcPr>
            <w:tcW w:w="4397" w:type="dxa"/>
            <w:tcMar>
              <w:top w:w="150" w:type="dxa"/>
              <w:left w:w="240" w:type="dxa"/>
              <w:bottom w:w="150" w:type="dxa"/>
              <w:right w:w="0" w:type="dxa"/>
            </w:tcMar>
            <w:vAlign w:val="center"/>
            <w:hideMark/>
          </w:tcPr>
          <w:p w14:paraId="209F9C49" w14:textId="77777777" w:rsidR="00B44EE2" w:rsidRPr="00591CA0" w:rsidRDefault="00B44EE2" w:rsidP="006910A3">
            <w:pPr>
              <w:spacing w:before="30" w:after="30"/>
              <w:jc w:val="both"/>
              <w:rPr>
                <w:rFonts w:ascii="Arial" w:hAnsi="Arial" w:cs="Arial"/>
              </w:rPr>
            </w:pPr>
            <w:r w:rsidRPr="00591CA0">
              <w:rPr>
                <w:rFonts w:ascii="Arial" w:hAnsi="Arial" w:cs="Arial"/>
              </w:rPr>
              <w:t>36%</w:t>
            </w:r>
          </w:p>
        </w:tc>
      </w:tr>
      <w:tr w:rsidR="00B44EE2" w:rsidRPr="00591CA0" w14:paraId="4257A150" w14:textId="77777777" w:rsidTr="006910A3">
        <w:trPr>
          <w:trHeight w:val="74"/>
        </w:trPr>
        <w:tc>
          <w:tcPr>
            <w:tcW w:w="3140" w:type="dxa"/>
            <w:tcMar>
              <w:top w:w="150" w:type="dxa"/>
              <w:left w:w="0" w:type="dxa"/>
              <w:bottom w:w="150" w:type="dxa"/>
              <w:right w:w="240" w:type="dxa"/>
            </w:tcMar>
            <w:vAlign w:val="center"/>
            <w:hideMark/>
          </w:tcPr>
          <w:p w14:paraId="4EB4C192"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2155" w:type="dxa"/>
            <w:tcMar>
              <w:top w:w="150" w:type="dxa"/>
              <w:left w:w="240" w:type="dxa"/>
              <w:bottom w:w="150" w:type="dxa"/>
              <w:right w:w="240" w:type="dxa"/>
            </w:tcMar>
            <w:vAlign w:val="center"/>
            <w:hideMark/>
          </w:tcPr>
          <w:p w14:paraId="0772EF56"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4397" w:type="dxa"/>
            <w:tcMar>
              <w:top w:w="150" w:type="dxa"/>
              <w:left w:w="240" w:type="dxa"/>
              <w:bottom w:w="150" w:type="dxa"/>
              <w:right w:w="0" w:type="dxa"/>
            </w:tcMar>
            <w:vAlign w:val="center"/>
            <w:hideMark/>
          </w:tcPr>
          <w:p w14:paraId="5F545BEE"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25B4DD91" w14:textId="77777777" w:rsidTr="006910A3">
        <w:trPr>
          <w:trHeight w:val="71"/>
        </w:trPr>
        <w:tc>
          <w:tcPr>
            <w:tcW w:w="3140" w:type="dxa"/>
            <w:tcMar>
              <w:top w:w="150" w:type="dxa"/>
              <w:left w:w="0" w:type="dxa"/>
              <w:bottom w:w="150" w:type="dxa"/>
              <w:right w:w="240" w:type="dxa"/>
            </w:tcMar>
            <w:vAlign w:val="center"/>
            <w:hideMark/>
          </w:tcPr>
          <w:p w14:paraId="36D44A76" w14:textId="77777777" w:rsidR="00B44EE2" w:rsidRPr="00591CA0" w:rsidRDefault="00B44EE2" w:rsidP="006910A3">
            <w:pPr>
              <w:spacing w:before="30" w:after="30"/>
              <w:jc w:val="both"/>
              <w:rPr>
                <w:rFonts w:ascii="Arial" w:hAnsi="Arial" w:cs="Arial"/>
              </w:rPr>
            </w:pPr>
            <w:r w:rsidRPr="00591CA0">
              <w:rPr>
                <w:rFonts w:ascii="Arial" w:hAnsi="Arial" w:cs="Arial"/>
              </w:rPr>
              <w:t>Never</w:t>
            </w:r>
          </w:p>
        </w:tc>
        <w:tc>
          <w:tcPr>
            <w:tcW w:w="2155" w:type="dxa"/>
            <w:tcMar>
              <w:top w:w="150" w:type="dxa"/>
              <w:left w:w="240" w:type="dxa"/>
              <w:bottom w:w="150" w:type="dxa"/>
              <w:right w:w="240" w:type="dxa"/>
            </w:tcMar>
            <w:vAlign w:val="center"/>
            <w:hideMark/>
          </w:tcPr>
          <w:p w14:paraId="093966E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4397" w:type="dxa"/>
            <w:tcMar>
              <w:top w:w="150" w:type="dxa"/>
              <w:left w:w="240" w:type="dxa"/>
              <w:bottom w:w="150" w:type="dxa"/>
              <w:right w:w="0" w:type="dxa"/>
            </w:tcMar>
            <w:vAlign w:val="center"/>
            <w:hideMark/>
          </w:tcPr>
          <w:p w14:paraId="7A2CDA05"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26A4BEF2" w14:textId="77777777" w:rsidR="00B44EE2" w:rsidRPr="00591CA0" w:rsidRDefault="00B44EE2" w:rsidP="00B44EE2">
      <w:pPr>
        <w:spacing w:before="30" w:after="30"/>
        <w:jc w:val="both"/>
        <w:rPr>
          <w:rFonts w:ascii="Arial" w:hAnsi="Arial" w:cs="Arial"/>
        </w:rPr>
      </w:pPr>
    </w:p>
    <w:p w14:paraId="193E1765"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2B87FE5B" wp14:editId="1B35B87C">
            <wp:extent cx="6099586" cy="2591614"/>
            <wp:effectExtent l="0" t="0" r="0" b="0"/>
            <wp:docPr id="101778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6271" name=""/>
                    <pic:cNvPicPr/>
                  </pic:nvPicPr>
                  <pic:blipFill>
                    <a:blip r:embed="rId27"/>
                    <a:stretch>
                      <a:fillRect/>
                    </a:stretch>
                  </pic:blipFill>
                  <pic:spPr>
                    <a:xfrm>
                      <a:off x="0" y="0"/>
                      <a:ext cx="6118795" cy="2599776"/>
                    </a:xfrm>
                    <a:prstGeom prst="rect">
                      <a:avLst/>
                    </a:prstGeom>
                  </pic:spPr>
                </pic:pic>
              </a:graphicData>
            </a:graphic>
          </wp:inline>
        </w:drawing>
      </w:r>
    </w:p>
    <w:p w14:paraId="7E142A1F" w14:textId="77777777" w:rsidR="00B44EE2" w:rsidRPr="00591CA0" w:rsidRDefault="00B44EE2" w:rsidP="00B44EE2">
      <w:pPr>
        <w:spacing w:before="30" w:after="30"/>
        <w:jc w:val="both"/>
        <w:rPr>
          <w:rFonts w:ascii="Arial" w:hAnsi="Arial" w:cs="Arial"/>
        </w:rPr>
      </w:pPr>
    </w:p>
    <w:p w14:paraId="66A0DC73"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Q3. Primary source of knowledge regarding embodied carbon advice</w:t>
      </w:r>
    </w:p>
    <w:p w14:paraId="443604EA" w14:textId="77777777" w:rsidR="00B44EE2" w:rsidRPr="00591CA0" w:rsidRDefault="00B44EE2" w:rsidP="00B44EE2">
      <w:pPr>
        <w:spacing w:before="30" w:after="30"/>
        <w:jc w:val="both"/>
        <w:rPr>
          <w:rFonts w:ascii="Arial" w:hAnsi="Arial" w:cs="Arial"/>
        </w:rPr>
      </w:pPr>
      <w:r w:rsidRPr="00591CA0">
        <w:rPr>
          <w:rFonts w:ascii="Arial" w:hAnsi="Arial" w:cs="Arial"/>
          <w:i/>
          <w:iCs/>
        </w:rPr>
        <w:t>(Multiple choice and open ended)</w:t>
      </w:r>
    </w:p>
    <w:tbl>
      <w:tblPr>
        <w:tblW w:w="9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72"/>
        <w:gridCol w:w="2326"/>
      </w:tblGrid>
      <w:tr w:rsidR="00B44EE2" w:rsidRPr="00591CA0" w14:paraId="2AD67C9C" w14:textId="77777777" w:rsidTr="006910A3">
        <w:trPr>
          <w:trHeight w:val="587"/>
          <w:tblHeader/>
        </w:trPr>
        <w:tc>
          <w:tcPr>
            <w:tcW w:w="0" w:type="auto"/>
            <w:tcMar>
              <w:top w:w="150" w:type="dxa"/>
              <w:left w:w="0" w:type="dxa"/>
              <w:bottom w:w="150" w:type="dxa"/>
              <w:right w:w="240" w:type="dxa"/>
            </w:tcMar>
            <w:vAlign w:val="center"/>
            <w:hideMark/>
          </w:tcPr>
          <w:p w14:paraId="6767566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 Source</w:t>
            </w:r>
          </w:p>
        </w:tc>
        <w:tc>
          <w:tcPr>
            <w:tcW w:w="2326" w:type="dxa"/>
            <w:tcMar>
              <w:top w:w="150" w:type="dxa"/>
              <w:left w:w="240" w:type="dxa"/>
              <w:bottom w:w="150" w:type="dxa"/>
              <w:right w:w="240" w:type="dxa"/>
            </w:tcMar>
            <w:vAlign w:val="center"/>
            <w:hideMark/>
          </w:tcPr>
          <w:p w14:paraId="0269AB1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5</w:t>
            </w:r>
          </w:p>
        </w:tc>
      </w:tr>
      <w:tr w:rsidR="00B44EE2" w:rsidRPr="00591CA0" w14:paraId="20830FC6" w14:textId="77777777" w:rsidTr="006910A3">
        <w:trPr>
          <w:trHeight w:val="491"/>
        </w:trPr>
        <w:tc>
          <w:tcPr>
            <w:tcW w:w="0" w:type="auto"/>
            <w:tcMar>
              <w:top w:w="150" w:type="dxa"/>
              <w:left w:w="0" w:type="dxa"/>
              <w:bottom w:w="150" w:type="dxa"/>
              <w:right w:w="240" w:type="dxa"/>
            </w:tcMar>
            <w:vAlign w:val="center"/>
            <w:hideMark/>
          </w:tcPr>
          <w:p w14:paraId="017736EF" w14:textId="77777777" w:rsidR="00B44EE2" w:rsidRPr="00591CA0" w:rsidRDefault="00B44EE2" w:rsidP="006910A3">
            <w:pPr>
              <w:spacing w:before="30" w:after="30"/>
              <w:jc w:val="both"/>
              <w:rPr>
                <w:rFonts w:ascii="Arial" w:hAnsi="Arial" w:cs="Arial"/>
              </w:rPr>
            </w:pPr>
            <w:r w:rsidRPr="00591CA0">
              <w:rPr>
                <w:rFonts w:ascii="Arial" w:hAnsi="Arial" w:cs="Arial"/>
              </w:rPr>
              <w:t>RICS Professional Guidance / RICS info</w:t>
            </w:r>
          </w:p>
        </w:tc>
        <w:tc>
          <w:tcPr>
            <w:tcW w:w="2326" w:type="dxa"/>
            <w:tcMar>
              <w:top w:w="150" w:type="dxa"/>
              <w:left w:w="240" w:type="dxa"/>
              <w:bottom w:w="150" w:type="dxa"/>
              <w:right w:w="0" w:type="dxa"/>
            </w:tcMar>
            <w:vAlign w:val="center"/>
            <w:hideMark/>
          </w:tcPr>
          <w:p w14:paraId="5583132A"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087BA34D" w14:textId="77777777" w:rsidTr="006910A3">
        <w:trPr>
          <w:trHeight w:val="491"/>
        </w:trPr>
        <w:tc>
          <w:tcPr>
            <w:tcW w:w="0" w:type="auto"/>
            <w:tcMar>
              <w:top w:w="150" w:type="dxa"/>
              <w:left w:w="0" w:type="dxa"/>
              <w:bottom w:w="150" w:type="dxa"/>
              <w:right w:w="240" w:type="dxa"/>
            </w:tcMar>
            <w:vAlign w:val="center"/>
            <w:hideMark/>
          </w:tcPr>
          <w:p w14:paraId="5F00D1E1" w14:textId="77777777" w:rsidR="00B44EE2" w:rsidRPr="00591CA0" w:rsidRDefault="00B44EE2" w:rsidP="006910A3">
            <w:pPr>
              <w:spacing w:before="30" w:after="30"/>
              <w:jc w:val="both"/>
              <w:rPr>
                <w:rFonts w:ascii="Arial" w:hAnsi="Arial" w:cs="Arial"/>
              </w:rPr>
            </w:pPr>
            <w:r w:rsidRPr="00591CA0">
              <w:rPr>
                <w:rFonts w:ascii="Arial" w:hAnsi="Arial" w:cs="Arial"/>
              </w:rPr>
              <w:t>CPD events / Industry webinars</w:t>
            </w:r>
          </w:p>
        </w:tc>
        <w:tc>
          <w:tcPr>
            <w:tcW w:w="2326" w:type="dxa"/>
            <w:tcMar>
              <w:top w:w="150" w:type="dxa"/>
              <w:left w:w="240" w:type="dxa"/>
              <w:bottom w:w="150" w:type="dxa"/>
              <w:right w:w="0" w:type="dxa"/>
            </w:tcMar>
            <w:vAlign w:val="center"/>
            <w:hideMark/>
          </w:tcPr>
          <w:p w14:paraId="3D80925C"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r>
      <w:tr w:rsidR="00B44EE2" w:rsidRPr="00591CA0" w14:paraId="5B874AF0" w14:textId="77777777" w:rsidTr="006910A3">
        <w:trPr>
          <w:trHeight w:val="491"/>
        </w:trPr>
        <w:tc>
          <w:tcPr>
            <w:tcW w:w="0" w:type="auto"/>
            <w:tcMar>
              <w:top w:w="150" w:type="dxa"/>
              <w:left w:w="0" w:type="dxa"/>
              <w:bottom w:w="150" w:type="dxa"/>
              <w:right w:w="240" w:type="dxa"/>
            </w:tcMar>
            <w:vAlign w:val="center"/>
            <w:hideMark/>
          </w:tcPr>
          <w:p w14:paraId="0A346637" w14:textId="77777777" w:rsidR="00B44EE2" w:rsidRPr="00591CA0" w:rsidRDefault="00B44EE2" w:rsidP="006910A3">
            <w:pPr>
              <w:spacing w:before="30" w:after="30"/>
              <w:jc w:val="both"/>
              <w:rPr>
                <w:rFonts w:ascii="Arial" w:hAnsi="Arial" w:cs="Arial"/>
              </w:rPr>
            </w:pPr>
            <w:r w:rsidRPr="00591CA0">
              <w:rPr>
                <w:rFonts w:ascii="Arial" w:hAnsi="Arial" w:cs="Arial"/>
              </w:rPr>
              <w:t>Internal company training/standards</w:t>
            </w:r>
          </w:p>
        </w:tc>
        <w:tc>
          <w:tcPr>
            <w:tcW w:w="2326" w:type="dxa"/>
            <w:tcMar>
              <w:top w:w="150" w:type="dxa"/>
              <w:left w:w="240" w:type="dxa"/>
              <w:bottom w:w="150" w:type="dxa"/>
              <w:right w:w="0" w:type="dxa"/>
            </w:tcMar>
            <w:vAlign w:val="center"/>
            <w:hideMark/>
          </w:tcPr>
          <w:p w14:paraId="17420A06"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r>
      <w:tr w:rsidR="00B44EE2" w:rsidRPr="00591CA0" w14:paraId="72B48F51" w14:textId="77777777" w:rsidTr="006910A3">
        <w:trPr>
          <w:trHeight w:val="491"/>
        </w:trPr>
        <w:tc>
          <w:tcPr>
            <w:tcW w:w="0" w:type="auto"/>
            <w:tcMar>
              <w:top w:w="150" w:type="dxa"/>
              <w:left w:w="0" w:type="dxa"/>
              <w:bottom w:w="150" w:type="dxa"/>
              <w:right w:w="240" w:type="dxa"/>
            </w:tcMar>
            <w:vAlign w:val="center"/>
            <w:hideMark/>
          </w:tcPr>
          <w:p w14:paraId="7052D351" w14:textId="77777777" w:rsidR="00B44EE2" w:rsidRPr="00591CA0" w:rsidRDefault="00B44EE2" w:rsidP="006910A3">
            <w:pPr>
              <w:spacing w:before="30" w:after="30"/>
              <w:jc w:val="both"/>
              <w:rPr>
                <w:rFonts w:ascii="Arial" w:hAnsi="Arial" w:cs="Arial"/>
              </w:rPr>
            </w:pPr>
            <w:r w:rsidRPr="00591CA0">
              <w:rPr>
                <w:rFonts w:ascii="Arial" w:hAnsi="Arial" w:cs="Arial"/>
              </w:rPr>
              <w:lastRenderedPageBreak/>
              <w:t>Peer to peer learning / Colleagues</w:t>
            </w:r>
          </w:p>
        </w:tc>
        <w:tc>
          <w:tcPr>
            <w:tcW w:w="2326" w:type="dxa"/>
            <w:tcMar>
              <w:top w:w="150" w:type="dxa"/>
              <w:left w:w="240" w:type="dxa"/>
              <w:bottom w:w="150" w:type="dxa"/>
              <w:right w:w="0" w:type="dxa"/>
            </w:tcMar>
            <w:vAlign w:val="center"/>
            <w:hideMark/>
          </w:tcPr>
          <w:p w14:paraId="3481CD7A" w14:textId="77777777" w:rsidR="00B44EE2" w:rsidRPr="00591CA0" w:rsidRDefault="00B44EE2" w:rsidP="006910A3">
            <w:pPr>
              <w:spacing w:before="30" w:after="30"/>
              <w:jc w:val="both"/>
              <w:rPr>
                <w:rFonts w:ascii="Arial" w:hAnsi="Arial" w:cs="Arial"/>
              </w:rPr>
            </w:pPr>
            <w:r w:rsidRPr="00591CA0">
              <w:rPr>
                <w:rFonts w:ascii="Arial" w:hAnsi="Arial" w:cs="Arial"/>
              </w:rPr>
              <w:t>12</w:t>
            </w:r>
          </w:p>
        </w:tc>
      </w:tr>
      <w:tr w:rsidR="00B44EE2" w:rsidRPr="00591CA0" w14:paraId="729DCB5C" w14:textId="77777777" w:rsidTr="006910A3">
        <w:trPr>
          <w:trHeight w:val="491"/>
        </w:trPr>
        <w:tc>
          <w:tcPr>
            <w:tcW w:w="0" w:type="auto"/>
            <w:tcMar>
              <w:top w:w="150" w:type="dxa"/>
              <w:left w:w="0" w:type="dxa"/>
              <w:bottom w:w="150" w:type="dxa"/>
              <w:right w:w="240" w:type="dxa"/>
            </w:tcMar>
            <w:vAlign w:val="center"/>
            <w:hideMark/>
          </w:tcPr>
          <w:p w14:paraId="13EB1A01" w14:textId="77777777" w:rsidR="00B44EE2" w:rsidRPr="00591CA0" w:rsidRDefault="00B44EE2" w:rsidP="006910A3">
            <w:pPr>
              <w:spacing w:before="30" w:after="30"/>
              <w:jc w:val="both"/>
              <w:rPr>
                <w:rFonts w:ascii="Arial" w:hAnsi="Arial" w:cs="Arial"/>
              </w:rPr>
            </w:pPr>
            <w:r w:rsidRPr="00591CA0">
              <w:rPr>
                <w:rFonts w:ascii="Arial" w:hAnsi="Arial" w:cs="Arial"/>
              </w:rPr>
              <w:t>Government publications (Welsh Government/UKGBC)</w:t>
            </w:r>
          </w:p>
        </w:tc>
        <w:tc>
          <w:tcPr>
            <w:tcW w:w="2326" w:type="dxa"/>
            <w:tcMar>
              <w:top w:w="150" w:type="dxa"/>
              <w:left w:w="240" w:type="dxa"/>
              <w:bottom w:w="150" w:type="dxa"/>
              <w:right w:w="0" w:type="dxa"/>
            </w:tcMar>
            <w:vAlign w:val="center"/>
            <w:hideMark/>
          </w:tcPr>
          <w:p w14:paraId="3D514A57"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r>
      <w:tr w:rsidR="00B44EE2" w:rsidRPr="00591CA0" w14:paraId="6F08C6B7" w14:textId="77777777" w:rsidTr="006910A3">
        <w:trPr>
          <w:trHeight w:val="491"/>
        </w:trPr>
        <w:tc>
          <w:tcPr>
            <w:tcW w:w="0" w:type="auto"/>
            <w:tcMar>
              <w:top w:w="150" w:type="dxa"/>
              <w:left w:w="0" w:type="dxa"/>
              <w:bottom w:w="150" w:type="dxa"/>
              <w:right w:w="240" w:type="dxa"/>
            </w:tcMar>
            <w:vAlign w:val="center"/>
            <w:hideMark/>
          </w:tcPr>
          <w:p w14:paraId="2A8F8DDF" w14:textId="77777777" w:rsidR="00B44EE2" w:rsidRPr="00591CA0" w:rsidRDefault="00B44EE2" w:rsidP="006910A3">
            <w:pPr>
              <w:spacing w:before="30" w:after="30"/>
              <w:jc w:val="both"/>
              <w:rPr>
                <w:rFonts w:ascii="Arial" w:hAnsi="Arial" w:cs="Arial"/>
              </w:rPr>
            </w:pPr>
            <w:r w:rsidRPr="00591CA0">
              <w:rPr>
                <w:rFonts w:ascii="Arial" w:hAnsi="Arial" w:cs="Arial"/>
              </w:rPr>
              <w:t>Academic research / University</w:t>
            </w:r>
          </w:p>
        </w:tc>
        <w:tc>
          <w:tcPr>
            <w:tcW w:w="2326" w:type="dxa"/>
            <w:tcMar>
              <w:top w:w="150" w:type="dxa"/>
              <w:left w:w="240" w:type="dxa"/>
              <w:bottom w:w="150" w:type="dxa"/>
              <w:right w:w="0" w:type="dxa"/>
            </w:tcMar>
            <w:vAlign w:val="center"/>
            <w:hideMark/>
          </w:tcPr>
          <w:p w14:paraId="60426AD1"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r w:rsidR="00B44EE2" w:rsidRPr="00591CA0" w14:paraId="7BECF3D1" w14:textId="77777777" w:rsidTr="006910A3">
        <w:trPr>
          <w:trHeight w:val="491"/>
        </w:trPr>
        <w:tc>
          <w:tcPr>
            <w:tcW w:w="0" w:type="auto"/>
            <w:tcMar>
              <w:top w:w="150" w:type="dxa"/>
              <w:left w:w="0" w:type="dxa"/>
              <w:bottom w:w="150" w:type="dxa"/>
              <w:right w:w="240" w:type="dxa"/>
            </w:tcMar>
            <w:vAlign w:val="center"/>
            <w:hideMark/>
          </w:tcPr>
          <w:p w14:paraId="3EBC3ECF" w14:textId="77777777" w:rsidR="00B44EE2" w:rsidRPr="00591CA0" w:rsidRDefault="00B44EE2" w:rsidP="006910A3">
            <w:pPr>
              <w:spacing w:before="30" w:after="30"/>
              <w:jc w:val="both"/>
              <w:rPr>
                <w:rFonts w:ascii="Arial" w:hAnsi="Arial" w:cs="Arial"/>
              </w:rPr>
            </w:pPr>
            <w:r w:rsidRPr="00591CA0">
              <w:rPr>
                <w:rFonts w:ascii="Arial" w:hAnsi="Arial" w:cs="Arial"/>
              </w:rPr>
              <w:t>Other (please specify)</w:t>
            </w:r>
          </w:p>
        </w:tc>
        <w:tc>
          <w:tcPr>
            <w:tcW w:w="2326" w:type="dxa"/>
            <w:tcMar>
              <w:top w:w="150" w:type="dxa"/>
              <w:left w:w="240" w:type="dxa"/>
              <w:bottom w:w="150" w:type="dxa"/>
              <w:right w:w="0" w:type="dxa"/>
            </w:tcMar>
            <w:vAlign w:val="center"/>
            <w:hideMark/>
          </w:tcPr>
          <w:p w14:paraId="56C26D6E"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bl>
    <w:p w14:paraId="4C52977B" w14:textId="77777777" w:rsidR="00B44EE2" w:rsidRPr="00591CA0" w:rsidRDefault="00B44EE2" w:rsidP="00B44EE2">
      <w:pPr>
        <w:spacing w:before="30" w:after="30"/>
        <w:jc w:val="both"/>
        <w:rPr>
          <w:rFonts w:ascii="Arial" w:hAnsi="Arial" w:cs="Arial"/>
        </w:rPr>
      </w:pPr>
      <w:r w:rsidRPr="00591CA0">
        <w:rPr>
          <w:rFonts w:ascii="Arial" w:hAnsi="Arial" w:cs="Arial"/>
          <w:b/>
          <w:bCs/>
        </w:rPr>
        <w:t>Open ended "Other" responses:</w:t>
      </w:r>
    </w:p>
    <w:p w14:paraId="178A1B95" w14:textId="77777777" w:rsidR="00B44EE2" w:rsidRPr="00591CA0" w:rsidRDefault="00B44EE2" w:rsidP="00B44EE2">
      <w:pPr>
        <w:numPr>
          <w:ilvl w:val="0"/>
          <w:numId w:val="2"/>
        </w:numPr>
        <w:spacing w:before="30" w:after="30"/>
        <w:jc w:val="both"/>
        <w:rPr>
          <w:rFonts w:ascii="Arial" w:hAnsi="Arial" w:cs="Arial"/>
        </w:rPr>
      </w:pPr>
      <w:r w:rsidRPr="00591CA0">
        <w:rPr>
          <w:rFonts w:ascii="Arial" w:hAnsi="Arial" w:cs="Arial"/>
        </w:rPr>
        <w:t>"On the job experience - trial and error on ORP projects"</w:t>
      </w:r>
    </w:p>
    <w:p w14:paraId="2850EB10" w14:textId="77777777" w:rsidR="00B44EE2" w:rsidRPr="00591CA0" w:rsidRDefault="00B44EE2" w:rsidP="00B44EE2">
      <w:pPr>
        <w:numPr>
          <w:ilvl w:val="0"/>
          <w:numId w:val="2"/>
        </w:numPr>
        <w:spacing w:before="30" w:after="30"/>
        <w:jc w:val="both"/>
        <w:rPr>
          <w:rFonts w:ascii="Arial" w:hAnsi="Arial" w:cs="Arial"/>
        </w:rPr>
      </w:pPr>
      <w:r w:rsidRPr="00591CA0">
        <w:rPr>
          <w:rFonts w:ascii="Arial" w:hAnsi="Arial" w:cs="Arial"/>
        </w:rPr>
        <w:t>"Social housing client requirements forced us to learn quickly"</w:t>
      </w:r>
    </w:p>
    <w:p w14:paraId="435686AD" w14:textId="77777777" w:rsidR="00B44EE2" w:rsidRPr="00591CA0" w:rsidRDefault="00B44EE2" w:rsidP="00B44EE2">
      <w:pPr>
        <w:numPr>
          <w:ilvl w:val="0"/>
          <w:numId w:val="2"/>
        </w:numPr>
        <w:spacing w:before="30" w:after="30"/>
        <w:jc w:val="both"/>
        <w:rPr>
          <w:rFonts w:ascii="Arial" w:hAnsi="Arial" w:cs="Arial"/>
        </w:rPr>
      </w:pPr>
      <w:r w:rsidRPr="00591CA0">
        <w:rPr>
          <w:rFonts w:ascii="Arial" w:hAnsi="Arial" w:cs="Arial"/>
        </w:rPr>
        <w:t>"Sustainability consultant subcontractors we work alongside"</w:t>
      </w:r>
    </w:p>
    <w:p w14:paraId="697967B9" w14:textId="77777777" w:rsidR="00B44EE2" w:rsidRPr="00591CA0" w:rsidRDefault="00B44EE2" w:rsidP="00B44EE2">
      <w:pPr>
        <w:numPr>
          <w:ilvl w:val="0"/>
          <w:numId w:val="2"/>
        </w:numPr>
        <w:spacing w:before="30" w:after="30"/>
        <w:jc w:val="both"/>
        <w:rPr>
          <w:rFonts w:ascii="Arial" w:hAnsi="Arial" w:cs="Arial"/>
        </w:rPr>
      </w:pPr>
      <w:r w:rsidRPr="00591CA0">
        <w:rPr>
          <w:rFonts w:ascii="Arial" w:hAnsi="Arial" w:cs="Arial"/>
        </w:rPr>
        <w:t>"Welsh Government ORP guidance documents and workshops"</w:t>
      </w:r>
    </w:p>
    <w:p w14:paraId="718D0BFB" w14:textId="77777777" w:rsidR="00B44EE2" w:rsidRPr="00591CA0" w:rsidRDefault="00B44EE2" w:rsidP="00B44EE2">
      <w:pPr>
        <w:numPr>
          <w:ilvl w:val="0"/>
          <w:numId w:val="2"/>
        </w:numPr>
        <w:spacing w:before="30" w:after="30"/>
        <w:jc w:val="both"/>
        <w:rPr>
          <w:rFonts w:ascii="Arial" w:hAnsi="Arial" w:cs="Arial"/>
        </w:rPr>
      </w:pPr>
      <w:r w:rsidRPr="00591CA0">
        <w:rPr>
          <w:rFonts w:ascii="Arial" w:hAnsi="Arial" w:cs="Arial"/>
        </w:rPr>
        <w:t>"Industry forums and working groups focused on retrofit in Wales"</w:t>
      </w:r>
    </w:p>
    <w:p w14:paraId="4B118BFA" w14:textId="77777777" w:rsidR="00B44EE2" w:rsidRPr="00591CA0" w:rsidRDefault="00B44EE2" w:rsidP="00B44EE2">
      <w:pPr>
        <w:spacing w:before="30" w:after="30"/>
        <w:jc w:val="both"/>
        <w:rPr>
          <w:rFonts w:ascii="Arial" w:hAnsi="Arial" w:cs="Arial"/>
        </w:rPr>
      </w:pPr>
    </w:p>
    <w:p w14:paraId="7B33CFF5"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76F33533" wp14:editId="6B4CE2A8">
            <wp:extent cx="5917115" cy="2861534"/>
            <wp:effectExtent l="0" t="0" r="7620" b="0"/>
            <wp:docPr id="1313488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8626" name=""/>
                    <pic:cNvPicPr/>
                  </pic:nvPicPr>
                  <pic:blipFill>
                    <a:blip r:embed="rId28"/>
                    <a:stretch>
                      <a:fillRect/>
                    </a:stretch>
                  </pic:blipFill>
                  <pic:spPr>
                    <a:xfrm>
                      <a:off x="0" y="0"/>
                      <a:ext cx="6000895" cy="2902050"/>
                    </a:xfrm>
                    <a:prstGeom prst="rect">
                      <a:avLst/>
                    </a:prstGeom>
                  </pic:spPr>
                </pic:pic>
              </a:graphicData>
            </a:graphic>
          </wp:inline>
        </w:drawing>
      </w:r>
    </w:p>
    <w:p w14:paraId="0DBDD78D" w14:textId="77777777" w:rsidR="00B44EE2" w:rsidRPr="00591CA0" w:rsidRDefault="00B44EE2" w:rsidP="00B44EE2">
      <w:pPr>
        <w:spacing w:before="30" w:after="30"/>
        <w:jc w:val="both"/>
        <w:rPr>
          <w:rFonts w:ascii="Arial" w:hAnsi="Arial" w:cs="Arial"/>
          <w:b/>
          <w:bCs/>
        </w:rPr>
      </w:pPr>
    </w:p>
    <w:p w14:paraId="47030547" w14:textId="77777777" w:rsidR="00B44EE2" w:rsidRPr="00591CA0" w:rsidRDefault="00B44EE2" w:rsidP="00B44EE2">
      <w:pPr>
        <w:pStyle w:val="Heading2"/>
        <w:spacing w:before="30" w:after="30"/>
        <w:jc w:val="both"/>
        <w:rPr>
          <w:rFonts w:ascii="Arial" w:hAnsi="Arial" w:cs="Arial"/>
        </w:rPr>
      </w:pPr>
      <w:bookmarkStart w:id="166" w:name="_Toc239671543"/>
      <w:r w:rsidRPr="00591CA0">
        <w:rPr>
          <w:rFonts w:ascii="Arial" w:hAnsi="Arial" w:cs="Arial"/>
        </w:rPr>
        <w:lastRenderedPageBreak/>
        <w:t>Appendix B</w:t>
      </w:r>
      <w:bookmarkEnd w:id="166"/>
    </w:p>
    <w:p w14:paraId="59EE5274" w14:textId="77777777" w:rsidR="00B44EE2" w:rsidRPr="00591CA0" w:rsidRDefault="00B44EE2" w:rsidP="00B44EE2">
      <w:pPr>
        <w:pStyle w:val="Heading3"/>
        <w:spacing w:before="30" w:after="30"/>
        <w:jc w:val="both"/>
        <w:rPr>
          <w:rFonts w:ascii="Arial" w:hAnsi="Arial" w:cs="Arial"/>
        </w:rPr>
      </w:pPr>
      <w:bookmarkStart w:id="167" w:name="_Toc239671544"/>
      <w:r w:rsidRPr="00591CA0">
        <w:rPr>
          <w:rFonts w:ascii="Arial" w:hAnsi="Arial" w:cs="Arial"/>
        </w:rPr>
        <w:t>SECTION B: Current Practice</w:t>
      </w:r>
      <w:bookmarkEnd w:id="167"/>
    </w:p>
    <w:tbl>
      <w:tblPr>
        <w:tblpPr w:leftFromText="180" w:rightFromText="180" w:vertAnchor="text" w:horzAnchor="margin" w:tblpXSpec="center" w:tblpY="877"/>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96"/>
        <w:gridCol w:w="2673"/>
        <w:gridCol w:w="4040"/>
      </w:tblGrid>
      <w:tr w:rsidR="00B44EE2" w:rsidRPr="00591CA0" w14:paraId="14D096C7" w14:textId="77777777" w:rsidTr="006910A3">
        <w:trPr>
          <w:trHeight w:val="603"/>
          <w:tblHeader/>
        </w:trPr>
        <w:tc>
          <w:tcPr>
            <w:tcW w:w="3096" w:type="dxa"/>
            <w:tcMar>
              <w:top w:w="150" w:type="dxa"/>
              <w:left w:w="0" w:type="dxa"/>
              <w:bottom w:w="150" w:type="dxa"/>
              <w:right w:w="240" w:type="dxa"/>
            </w:tcMar>
            <w:vAlign w:val="center"/>
            <w:hideMark/>
          </w:tcPr>
          <w:p w14:paraId="26DE07E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2EE2FC7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54FD4F1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5E16AFFF" w14:textId="77777777" w:rsidTr="006910A3">
        <w:trPr>
          <w:trHeight w:val="542"/>
        </w:trPr>
        <w:tc>
          <w:tcPr>
            <w:tcW w:w="3096" w:type="dxa"/>
            <w:tcMar>
              <w:top w:w="150" w:type="dxa"/>
              <w:left w:w="0" w:type="dxa"/>
              <w:bottom w:w="150" w:type="dxa"/>
              <w:right w:w="240" w:type="dxa"/>
            </w:tcMar>
            <w:vAlign w:val="center"/>
            <w:hideMark/>
          </w:tcPr>
          <w:p w14:paraId="21350D36"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240" w:type="dxa"/>
            </w:tcMar>
            <w:vAlign w:val="center"/>
            <w:hideMark/>
          </w:tcPr>
          <w:p w14:paraId="0B489DF2"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7BE011C5"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r w:rsidR="00B44EE2" w:rsidRPr="00591CA0" w14:paraId="57430448" w14:textId="77777777" w:rsidTr="006910A3">
        <w:trPr>
          <w:trHeight w:val="500"/>
        </w:trPr>
        <w:tc>
          <w:tcPr>
            <w:tcW w:w="3096" w:type="dxa"/>
            <w:tcMar>
              <w:top w:w="150" w:type="dxa"/>
              <w:left w:w="0" w:type="dxa"/>
              <w:bottom w:w="150" w:type="dxa"/>
              <w:right w:w="240" w:type="dxa"/>
            </w:tcMar>
            <w:vAlign w:val="center"/>
            <w:hideMark/>
          </w:tcPr>
          <w:p w14:paraId="276AA62D"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240" w:type="dxa"/>
            </w:tcMar>
            <w:vAlign w:val="center"/>
            <w:hideMark/>
          </w:tcPr>
          <w:p w14:paraId="4175CC56" w14:textId="77777777" w:rsidR="00B44EE2" w:rsidRPr="00591CA0" w:rsidRDefault="00B44EE2" w:rsidP="006910A3">
            <w:pPr>
              <w:spacing w:before="30" w:after="30"/>
              <w:jc w:val="both"/>
              <w:rPr>
                <w:rFonts w:ascii="Arial" w:hAnsi="Arial" w:cs="Arial"/>
              </w:rPr>
            </w:pPr>
            <w:r w:rsidRPr="00591CA0">
              <w:rPr>
                <w:rFonts w:ascii="Arial" w:hAnsi="Arial" w:cs="Arial"/>
              </w:rPr>
              <w:t>8</w:t>
            </w:r>
          </w:p>
        </w:tc>
        <w:tc>
          <w:tcPr>
            <w:tcW w:w="0" w:type="auto"/>
            <w:tcMar>
              <w:top w:w="150" w:type="dxa"/>
              <w:left w:w="240" w:type="dxa"/>
              <w:bottom w:w="150" w:type="dxa"/>
              <w:right w:w="0" w:type="dxa"/>
            </w:tcMar>
            <w:vAlign w:val="center"/>
            <w:hideMark/>
          </w:tcPr>
          <w:p w14:paraId="5F2CDDBA"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53568DB8" w14:textId="77777777" w:rsidTr="006910A3">
        <w:trPr>
          <w:trHeight w:val="500"/>
        </w:trPr>
        <w:tc>
          <w:tcPr>
            <w:tcW w:w="3096" w:type="dxa"/>
            <w:tcMar>
              <w:top w:w="150" w:type="dxa"/>
              <w:left w:w="0" w:type="dxa"/>
              <w:bottom w:w="150" w:type="dxa"/>
              <w:right w:w="240" w:type="dxa"/>
            </w:tcMar>
            <w:vAlign w:val="center"/>
            <w:hideMark/>
          </w:tcPr>
          <w:p w14:paraId="41082495"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240" w:type="dxa"/>
            </w:tcMar>
            <w:vAlign w:val="center"/>
            <w:hideMark/>
          </w:tcPr>
          <w:p w14:paraId="70704D94"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c>
          <w:tcPr>
            <w:tcW w:w="0" w:type="auto"/>
            <w:tcMar>
              <w:top w:w="150" w:type="dxa"/>
              <w:left w:w="240" w:type="dxa"/>
              <w:bottom w:w="150" w:type="dxa"/>
              <w:right w:w="0" w:type="dxa"/>
            </w:tcMar>
            <w:vAlign w:val="center"/>
            <w:hideMark/>
          </w:tcPr>
          <w:p w14:paraId="1F5D24B9" w14:textId="77777777" w:rsidR="00B44EE2" w:rsidRPr="00591CA0" w:rsidRDefault="00B44EE2" w:rsidP="006910A3">
            <w:pPr>
              <w:spacing w:before="30" w:after="30"/>
              <w:jc w:val="both"/>
              <w:rPr>
                <w:rFonts w:ascii="Arial" w:hAnsi="Arial" w:cs="Arial"/>
              </w:rPr>
            </w:pPr>
            <w:r w:rsidRPr="00591CA0">
              <w:rPr>
                <w:rFonts w:ascii="Arial" w:hAnsi="Arial" w:cs="Arial"/>
              </w:rPr>
              <w:t>40%</w:t>
            </w:r>
          </w:p>
        </w:tc>
      </w:tr>
      <w:tr w:rsidR="00B44EE2" w:rsidRPr="00591CA0" w14:paraId="4E6C28C7" w14:textId="77777777" w:rsidTr="006910A3">
        <w:trPr>
          <w:trHeight w:val="500"/>
        </w:trPr>
        <w:tc>
          <w:tcPr>
            <w:tcW w:w="3096" w:type="dxa"/>
            <w:tcMar>
              <w:top w:w="150" w:type="dxa"/>
              <w:left w:w="0" w:type="dxa"/>
              <w:bottom w:w="150" w:type="dxa"/>
              <w:right w:w="240" w:type="dxa"/>
            </w:tcMar>
            <w:vAlign w:val="center"/>
            <w:hideMark/>
          </w:tcPr>
          <w:p w14:paraId="3A87B4BE"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0" w:type="auto"/>
            <w:tcMar>
              <w:top w:w="150" w:type="dxa"/>
              <w:left w:w="240" w:type="dxa"/>
              <w:bottom w:w="150" w:type="dxa"/>
              <w:right w:w="240" w:type="dxa"/>
            </w:tcMar>
            <w:vAlign w:val="center"/>
            <w:hideMark/>
          </w:tcPr>
          <w:p w14:paraId="032DC241"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0" w:type="auto"/>
            <w:tcMar>
              <w:top w:w="150" w:type="dxa"/>
              <w:left w:w="240" w:type="dxa"/>
              <w:bottom w:w="150" w:type="dxa"/>
              <w:right w:w="0" w:type="dxa"/>
            </w:tcMar>
            <w:vAlign w:val="center"/>
            <w:hideMark/>
          </w:tcPr>
          <w:p w14:paraId="0D81FA4E"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4584B98E" w14:textId="77777777" w:rsidTr="006910A3">
        <w:trPr>
          <w:trHeight w:val="500"/>
        </w:trPr>
        <w:tc>
          <w:tcPr>
            <w:tcW w:w="3096" w:type="dxa"/>
            <w:tcMar>
              <w:top w:w="150" w:type="dxa"/>
              <w:left w:w="0" w:type="dxa"/>
              <w:bottom w:w="150" w:type="dxa"/>
              <w:right w:w="240" w:type="dxa"/>
            </w:tcMar>
            <w:vAlign w:val="center"/>
            <w:hideMark/>
          </w:tcPr>
          <w:p w14:paraId="26652BBE" w14:textId="77777777" w:rsidR="00B44EE2" w:rsidRPr="00591CA0" w:rsidRDefault="00B44EE2" w:rsidP="006910A3">
            <w:pPr>
              <w:spacing w:before="30" w:after="30"/>
              <w:jc w:val="both"/>
              <w:rPr>
                <w:rFonts w:ascii="Arial" w:hAnsi="Arial" w:cs="Arial"/>
              </w:rPr>
            </w:pPr>
            <w:r w:rsidRPr="00591CA0">
              <w:rPr>
                <w:rFonts w:ascii="Arial" w:hAnsi="Arial" w:cs="Arial"/>
              </w:rPr>
              <w:t>Never</w:t>
            </w:r>
          </w:p>
        </w:tc>
        <w:tc>
          <w:tcPr>
            <w:tcW w:w="0" w:type="auto"/>
            <w:tcMar>
              <w:top w:w="150" w:type="dxa"/>
              <w:left w:w="240" w:type="dxa"/>
              <w:bottom w:w="150" w:type="dxa"/>
              <w:right w:w="240" w:type="dxa"/>
            </w:tcMar>
            <w:vAlign w:val="center"/>
            <w:hideMark/>
          </w:tcPr>
          <w:p w14:paraId="124BDC83"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035741D2"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bl>
    <w:p w14:paraId="0FCF532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Q4. Frequency of including embodied carbon data in cost plans for housing retrofit projects in Wales</w:t>
      </w:r>
    </w:p>
    <w:p w14:paraId="1FB4EAF6" w14:textId="77777777" w:rsidR="00B44EE2" w:rsidRPr="00591CA0" w:rsidRDefault="00B44EE2" w:rsidP="00B44EE2">
      <w:pPr>
        <w:spacing w:before="30" w:after="30"/>
        <w:jc w:val="both"/>
        <w:rPr>
          <w:rFonts w:ascii="Arial" w:hAnsi="Arial" w:cs="Arial"/>
          <w:b/>
          <w:bCs/>
        </w:rPr>
      </w:pPr>
    </w:p>
    <w:p w14:paraId="7AA6AE43"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7FA02E0E" wp14:editId="3F13C5FF">
            <wp:extent cx="5970494" cy="2290149"/>
            <wp:effectExtent l="0" t="0" r="0" b="0"/>
            <wp:docPr id="94251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10011" name=""/>
                    <pic:cNvPicPr/>
                  </pic:nvPicPr>
                  <pic:blipFill>
                    <a:blip r:embed="rId29"/>
                    <a:stretch>
                      <a:fillRect/>
                    </a:stretch>
                  </pic:blipFill>
                  <pic:spPr>
                    <a:xfrm>
                      <a:off x="0" y="0"/>
                      <a:ext cx="6027221" cy="2311908"/>
                    </a:xfrm>
                    <a:prstGeom prst="rect">
                      <a:avLst/>
                    </a:prstGeom>
                  </pic:spPr>
                </pic:pic>
              </a:graphicData>
            </a:graphic>
          </wp:inline>
        </w:drawing>
      </w:r>
    </w:p>
    <w:p w14:paraId="67784ACE" w14:textId="77777777" w:rsidR="00B44EE2" w:rsidRPr="00591CA0" w:rsidRDefault="00B44EE2" w:rsidP="00B44EE2">
      <w:pPr>
        <w:spacing w:before="30" w:after="30"/>
        <w:jc w:val="both"/>
        <w:rPr>
          <w:rFonts w:ascii="Arial" w:hAnsi="Arial" w:cs="Arial"/>
        </w:rPr>
      </w:pPr>
    </w:p>
    <w:p w14:paraId="0CDAB474"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Q5. Familiarity with Optimised Retrofit Programme (ORP) carbon reporting requirements</w:t>
      </w:r>
    </w:p>
    <w:p w14:paraId="3D498408"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Not familiar to 5 = Very familiar)</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50"/>
        <w:gridCol w:w="2507"/>
        <w:gridCol w:w="3788"/>
      </w:tblGrid>
      <w:tr w:rsidR="00B44EE2" w:rsidRPr="00591CA0" w14:paraId="25541AFB" w14:textId="77777777" w:rsidTr="006910A3">
        <w:trPr>
          <w:trHeight w:val="596"/>
          <w:tblHeader/>
        </w:trPr>
        <w:tc>
          <w:tcPr>
            <w:tcW w:w="3050" w:type="dxa"/>
            <w:tcMar>
              <w:top w:w="150" w:type="dxa"/>
              <w:left w:w="0" w:type="dxa"/>
              <w:bottom w:w="150" w:type="dxa"/>
              <w:right w:w="240" w:type="dxa"/>
            </w:tcMar>
            <w:vAlign w:val="center"/>
            <w:hideMark/>
          </w:tcPr>
          <w:p w14:paraId="485B021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666C2EB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5F4997D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1C3C56B1" w14:textId="77777777" w:rsidTr="006910A3">
        <w:trPr>
          <w:trHeight w:val="521"/>
        </w:trPr>
        <w:tc>
          <w:tcPr>
            <w:tcW w:w="3050" w:type="dxa"/>
            <w:tcMar>
              <w:top w:w="150" w:type="dxa"/>
              <w:left w:w="0" w:type="dxa"/>
              <w:bottom w:w="150" w:type="dxa"/>
              <w:right w:w="240" w:type="dxa"/>
            </w:tcMar>
            <w:vAlign w:val="center"/>
            <w:hideMark/>
          </w:tcPr>
          <w:p w14:paraId="269BE846" w14:textId="77777777" w:rsidR="00B44EE2" w:rsidRPr="00591CA0" w:rsidRDefault="00B44EE2" w:rsidP="006910A3">
            <w:pPr>
              <w:spacing w:before="30" w:after="30"/>
              <w:jc w:val="both"/>
              <w:rPr>
                <w:rFonts w:ascii="Arial" w:hAnsi="Arial" w:cs="Arial"/>
              </w:rPr>
            </w:pPr>
            <w:r w:rsidRPr="00591CA0">
              <w:rPr>
                <w:rFonts w:ascii="Arial" w:hAnsi="Arial" w:cs="Arial"/>
              </w:rPr>
              <w:t>1 (Not Familiar)</w:t>
            </w:r>
          </w:p>
        </w:tc>
        <w:tc>
          <w:tcPr>
            <w:tcW w:w="0" w:type="auto"/>
            <w:tcMar>
              <w:top w:w="150" w:type="dxa"/>
              <w:left w:w="240" w:type="dxa"/>
              <w:bottom w:w="150" w:type="dxa"/>
              <w:right w:w="240" w:type="dxa"/>
            </w:tcMar>
            <w:vAlign w:val="center"/>
            <w:hideMark/>
          </w:tcPr>
          <w:p w14:paraId="462A9E25" w14:textId="77777777" w:rsidR="00B44EE2" w:rsidRPr="00591CA0" w:rsidRDefault="00B44EE2" w:rsidP="006910A3">
            <w:pPr>
              <w:spacing w:before="30" w:after="30"/>
              <w:jc w:val="both"/>
              <w:rPr>
                <w:rFonts w:ascii="Arial" w:hAnsi="Arial" w:cs="Arial"/>
              </w:rPr>
            </w:pPr>
            <w:r w:rsidRPr="00591CA0">
              <w:rPr>
                <w:rFonts w:ascii="Arial" w:hAnsi="Arial" w:cs="Arial"/>
              </w:rPr>
              <w:t>8</w:t>
            </w:r>
          </w:p>
        </w:tc>
        <w:tc>
          <w:tcPr>
            <w:tcW w:w="0" w:type="auto"/>
            <w:tcMar>
              <w:top w:w="150" w:type="dxa"/>
              <w:left w:w="240" w:type="dxa"/>
              <w:bottom w:w="150" w:type="dxa"/>
              <w:right w:w="0" w:type="dxa"/>
            </w:tcMar>
            <w:vAlign w:val="center"/>
            <w:hideMark/>
          </w:tcPr>
          <w:p w14:paraId="6C01CDAD"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329F0413" w14:textId="77777777" w:rsidTr="006910A3">
        <w:trPr>
          <w:trHeight w:val="521"/>
        </w:trPr>
        <w:tc>
          <w:tcPr>
            <w:tcW w:w="3050" w:type="dxa"/>
            <w:tcMar>
              <w:top w:w="150" w:type="dxa"/>
              <w:left w:w="0" w:type="dxa"/>
              <w:bottom w:w="150" w:type="dxa"/>
              <w:right w:w="240" w:type="dxa"/>
            </w:tcMar>
            <w:vAlign w:val="center"/>
            <w:hideMark/>
          </w:tcPr>
          <w:p w14:paraId="51D68D0E" w14:textId="77777777" w:rsidR="00B44EE2" w:rsidRPr="00591CA0" w:rsidRDefault="00B44EE2" w:rsidP="006910A3">
            <w:pPr>
              <w:spacing w:before="30" w:after="30"/>
              <w:jc w:val="both"/>
              <w:rPr>
                <w:rFonts w:ascii="Arial" w:hAnsi="Arial" w:cs="Arial"/>
              </w:rPr>
            </w:pPr>
            <w:r w:rsidRPr="00591CA0">
              <w:rPr>
                <w:rFonts w:ascii="Arial" w:hAnsi="Arial" w:cs="Arial"/>
              </w:rPr>
              <w:lastRenderedPageBreak/>
              <w:t>2</w:t>
            </w:r>
          </w:p>
        </w:tc>
        <w:tc>
          <w:tcPr>
            <w:tcW w:w="0" w:type="auto"/>
            <w:tcMar>
              <w:top w:w="150" w:type="dxa"/>
              <w:left w:w="240" w:type="dxa"/>
              <w:bottom w:w="150" w:type="dxa"/>
              <w:right w:w="240" w:type="dxa"/>
            </w:tcMar>
            <w:vAlign w:val="center"/>
            <w:hideMark/>
          </w:tcPr>
          <w:p w14:paraId="2EEE3A3D" w14:textId="77777777" w:rsidR="00B44EE2" w:rsidRPr="00591CA0" w:rsidRDefault="00B44EE2" w:rsidP="006910A3">
            <w:pPr>
              <w:spacing w:before="30" w:after="30"/>
              <w:jc w:val="both"/>
              <w:rPr>
                <w:rFonts w:ascii="Arial" w:hAnsi="Arial" w:cs="Arial"/>
              </w:rPr>
            </w:pPr>
            <w:r w:rsidRPr="00591CA0">
              <w:rPr>
                <w:rFonts w:ascii="Arial" w:hAnsi="Arial" w:cs="Arial"/>
              </w:rPr>
              <w:t>13</w:t>
            </w:r>
          </w:p>
        </w:tc>
        <w:tc>
          <w:tcPr>
            <w:tcW w:w="0" w:type="auto"/>
            <w:tcMar>
              <w:top w:w="150" w:type="dxa"/>
              <w:left w:w="240" w:type="dxa"/>
              <w:bottom w:w="150" w:type="dxa"/>
              <w:right w:w="0" w:type="dxa"/>
            </w:tcMar>
            <w:vAlign w:val="center"/>
            <w:hideMark/>
          </w:tcPr>
          <w:p w14:paraId="043CFC12" w14:textId="77777777" w:rsidR="00B44EE2" w:rsidRPr="00591CA0" w:rsidRDefault="00B44EE2" w:rsidP="006910A3">
            <w:pPr>
              <w:spacing w:before="30" w:after="30"/>
              <w:jc w:val="both"/>
              <w:rPr>
                <w:rFonts w:ascii="Arial" w:hAnsi="Arial" w:cs="Arial"/>
              </w:rPr>
            </w:pPr>
            <w:r w:rsidRPr="00591CA0">
              <w:rPr>
                <w:rFonts w:ascii="Arial" w:hAnsi="Arial" w:cs="Arial"/>
              </w:rPr>
              <w:t>26%</w:t>
            </w:r>
          </w:p>
        </w:tc>
      </w:tr>
      <w:tr w:rsidR="00B44EE2" w:rsidRPr="00591CA0" w14:paraId="47623FE4" w14:textId="77777777" w:rsidTr="006910A3">
        <w:trPr>
          <w:trHeight w:val="502"/>
        </w:trPr>
        <w:tc>
          <w:tcPr>
            <w:tcW w:w="3050" w:type="dxa"/>
            <w:tcMar>
              <w:top w:w="150" w:type="dxa"/>
              <w:left w:w="0" w:type="dxa"/>
              <w:bottom w:w="150" w:type="dxa"/>
              <w:right w:w="240" w:type="dxa"/>
            </w:tcMar>
            <w:vAlign w:val="center"/>
            <w:hideMark/>
          </w:tcPr>
          <w:p w14:paraId="196C15F6"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629335AA"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0" w:type="auto"/>
            <w:tcMar>
              <w:top w:w="150" w:type="dxa"/>
              <w:left w:w="240" w:type="dxa"/>
              <w:bottom w:w="150" w:type="dxa"/>
              <w:right w:w="0" w:type="dxa"/>
            </w:tcMar>
            <w:vAlign w:val="center"/>
            <w:hideMark/>
          </w:tcPr>
          <w:p w14:paraId="447E968C"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6F0CAE37" w14:textId="77777777" w:rsidTr="006910A3">
        <w:trPr>
          <w:trHeight w:val="521"/>
        </w:trPr>
        <w:tc>
          <w:tcPr>
            <w:tcW w:w="3050" w:type="dxa"/>
            <w:tcMar>
              <w:top w:w="150" w:type="dxa"/>
              <w:left w:w="0" w:type="dxa"/>
              <w:bottom w:w="150" w:type="dxa"/>
              <w:right w:w="240" w:type="dxa"/>
            </w:tcMar>
            <w:vAlign w:val="center"/>
            <w:hideMark/>
          </w:tcPr>
          <w:p w14:paraId="1F39EF2A"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0C98CFDD"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c>
          <w:tcPr>
            <w:tcW w:w="0" w:type="auto"/>
            <w:tcMar>
              <w:top w:w="150" w:type="dxa"/>
              <w:left w:w="240" w:type="dxa"/>
              <w:bottom w:w="150" w:type="dxa"/>
              <w:right w:w="0" w:type="dxa"/>
            </w:tcMar>
            <w:vAlign w:val="center"/>
            <w:hideMark/>
          </w:tcPr>
          <w:p w14:paraId="5D6B0E33"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4113E9C9" w14:textId="77777777" w:rsidTr="006910A3">
        <w:trPr>
          <w:trHeight w:val="521"/>
        </w:trPr>
        <w:tc>
          <w:tcPr>
            <w:tcW w:w="3050" w:type="dxa"/>
            <w:tcMar>
              <w:top w:w="150" w:type="dxa"/>
              <w:left w:w="0" w:type="dxa"/>
              <w:bottom w:w="150" w:type="dxa"/>
              <w:right w:w="240" w:type="dxa"/>
            </w:tcMar>
            <w:vAlign w:val="center"/>
            <w:hideMark/>
          </w:tcPr>
          <w:p w14:paraId="54845F34" w14:textId="77777777" w:rsidR="00B44EE2" w:rsidRPr="00591CA0" w:rsidRDefault="00B44EE2" w:rsidP="006910A3">
            <w:pPr>
              <w:spacing w:before="30" w:after="30"/>
              <w:jc w:val="both"/>
              <w:rPr>
                <w:rFonts w:ascii="Arial" w:hAnsi="Arial" w:cs="Arial"/>
              </w:rPr>
            </w:pPr>
            <w:r w:rsidRPr="00591CA0">
              <w:rPr>
                <w:rFonts w:ascii="Arial" w:hAnsi="Arial" w:cs="Arial"/>
              </w:rPr>
              <w:t>5 (Very Familiar)</w:t>
            </w:r>
          </w:p>
        </w:tc>
        <w:tc>
          <w:tcPr>
            <w:tcW w:w="0" w:type="auto"/>
            <w:tcMar>
              <w:top w:w="150" w:type="dxa"/>
              <w:left w:w="240" w:type="dxa"/>
              <w:bottom w:w="150" w:type="dxa"/>
              <w:right w:w="240" w:type="dxa"/>
            </w:tcMar>
            <w:vAlign w:val="center"/>
            <w:hideMark/>
          </w:tcPr>
          <w:p w14:paraId="75452508"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78AA8742"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33FC92C5" w14:textId="77777777" w:rsidR="00B44EE2" w:rsidRPr="00591CA0" w:rsidRDefault="00B44EE2" w:rsidP="00B44EE2">
      <w:pPr>
        <w:spacing w:before="30" w:after="30"/>
        <w:jc w:val="both"/>
        <w:rPr>
          <w:rFonts w:ascii="Arial" w:hAnsi="Arial" w:cs="Arial"/>
        </w:rPr>
      </w:pPr>
    </w:p>
    <w:p w14:paraId="7B9765BB"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749FABAA" wp14:editId="2C898568">
            <wp:extent cx="5981252" cy="2505552"/>
            <wp:effectExtent l="0" t="0" r="635" b="9525"/>
            <wp:docPr id="67582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29208" name=""/>
                    <pic:cNvPicPr/>
                  </pic:nvPicPr>
                  <pic:blipFill>
                    <a:blip r:embed="rId30"/>
                    <a:stretch>
                      <a:fillRect/>
                    </a:stretch>
                  </pic:blipFill>
                  <pic:spPr>
                    <a:xfrm>
                      <a:off x="0" y="0"/>
                      <a:ext cx="5991070" cy="2509665"/>
                    </a:xfrm>
                    <a:prstGeom prst="rect">
                      <a:avLst/>
                    </a:prstGeom>
                  </pic:spPr>
                </pic:pic>
              </a:graphicData>
            </a:graphic>
          </wp:inline>
        </w:drawing>
      </w:r>
    </w:p>
    <w:p w14:paraId="7A26B2C9" w14:textId="77777777" w:rsidR="00B44EE2" w:rsidRPr="00591CA0" w:rsidRDefault="00B44EE2" w:rsidP="00B44EE2">
      <w:pPr>
        <w:spacing w:before="30" w:after="30"/>
        <w:jc w:val="both"/>
        <w:rPr>
          <w:rFonts w:ascii="Arial" w:hAnsi="Arial" w:cs="Arial"/>
        </w:rPr>
      </w:pPr>
    </w:p>
    <w:p w14:paraId="39A5D2F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Q6. Awareness of Welsh Government retrofit programmes</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7"/>
        <w:gridCol w:w="2947"/>
        <w:gridCol w:w="2460"/>
      </w:tblGrid>
      <w:tr w:rsidR="00B44EE2" w:rsidRPr="00591CA0" w14:paraId="613D3367" w14:textId="77777777" w:rsidTr="006910A3">
        <w:trPr>
          <w:trHeight w:val="605"/>
          <w:tblHeader/>
        </w:trPr>
        <w:tc>
          <w:tcPr>
            <w:tcW w:w="4077" w:type="dxa"/>
            <w:tcMar>
              <w:top w:w="150" w:type="dxa"/>
              <w:left w:w="0" w:type="dxa"/>
              <w:bottom w:w="150" w:type="dxa"/>
              <w:right w:w="240" w:type="dxa"/>
            </w:tcMar>
            <w:vAlign w:val="center"/>
            <w:hideMark/>
          </w:tcPr>
          <w:p w14:paraId="299B10A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Programme</w:t>
            </w:r>
          </w:p>
        </w:tc>
        <w:tc>
          <w:tcPr>
            <w:tcW w:w="0" w:type="auto"/>
            <w:tcMar>
              <w:top w:w="150" w:type="dxa"/>
              <w:left w:w="240" w:type="dxa"/>
              <w:bottom w:w="150" w:type="dxa"/>
              <w:right w:w="240" w:type="dxa"/>
            </w:tcMar>
            <w:vAlign w:val="center"/>
            <w:hideMark/>
          </w:tcPr>
          <w:p w14:paraId="3CDA454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Yes</w:t>
            </w:r>
          </w:p>
        </w:tc>
        <w:tc>
          <w:tcPr>
            <w:tcW w:w="0" w:type="auto"/>
            <w:tcMar>
              <w:top w:w="150" w:type="dxa"/>
              <w:left w:w="240" w:type="dxa"/>
              <w:bottom w:w="150" w:type="dxa"/>
              <w:right w:w="240" w:type="dxa"/>
            </w:tcMar>
            <w:vAlign w:val="center"/>
            <w:hideMark/>
          </w:tcPr>
          <w:p w14:paraId="1CA0D5F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No</w:t>
            </w:r>
          </w:p>
        </w:tc>
      </w:tr>
      <w:tr w:rsidR="00B44EE2" w:rsidRPr="00591CA0" w14:paraId="1723C7EA" w14:textId="77777777" w:rsidTr="006910A3">
        <w:trPr>
          <w:trHeight w:val="515"/>
        </w:trPr>
        <w:tc>
          <w:tcPr>
            <w:tcW w:w="4077" w:type="dxa"/>
            <w:tcMar>
              <w:top w:w="150" w:type="dxa"/>
              <w:left w:w="0" w:type="dxa"/>
              <w:bottom w:w="150" w:type="dxa"/>
              <w:right w:w="240" w:type="dxa"/>
            </w:tcMar>
            <w:vAlign w:val="center"/>
            <w:hideMark/>
          </w:tcPr>
          <w:p w14:paraId="03E9EBFC" w14:textId="77777777" w:rsidR="00B44EE2" w:rsidRPr="00591CA0" w:rsidRDefault="00B44EE2" w:rsidP="006910A3">
            <w:pPr>
              <w:spacing w:before="30" w:after="30"/>
              <w:jc w:val="both"/>
              <w:rPr>
                <w:rFonts w:ascii="Arial" w:hAnsi="Arial" w:cs="Arial"/>
              </w:rPr>
            </w:pPr>
            <w:r w:rsidRPr="00591CA0">
              <w:rPr>
                <w:rFonts w:ascii="Arial" w:hAnsi="Arial" w:cs="Arial"/>
              </w:rPr>
              <w:t>Optimised Retrofit Programme (ORP)</w:t>
            </w:r>
          </w:p>
        </w:tc>
        <w:tc>
          <w:tcPr>
            <w:tcW w:w="0" w:type="auto"/>
            <w:tcMar>
              <w:top w:w="150" w:type="dxa"/>
              <w:left w:w="240" w:type="dxa"/>
              <w:bottom w:w="150" w:type="dxa"/>
              <w:right w:w="240" w:type="dxa"/>
            </w:tcMar>
            <w:vAlign w:val="center"/>
            <w:hideMark/>
          </w:tcPr>
          <w:p w14:paraId="400ED5CC" w14:textId="77777777" w:rsidR="00B44EE2" w:rsidRPr="00591CA0" w:rsidRDefault="00B44EE2" w:rsidP="006910A3">
            <w:pPr>
              <w:spacing w:before="30" w:after="30"/>
              <w:jc w:val="both"/>
              <w:rPr>
                <w:rFonts w:ascii="Arial" w:hAnsi="Arial" w:cs="Arial"/>
              </w:rPr>
            </w:pPr>
            <w:r w:rsidRPr="00591CA0">
              <w:rPr>
                <w:rFonts w:ascii="Arial" w:hAnsi="Arial" w:cs="Arial"/>
              </w:rPr>
              <w:t>38 (76%)</w:t>
            </w:r>
          </w:p>
        </w:tc>
        <w:tc>
          <w:tcPr>
            <w:tcW w:w="0" w:type="auto"/>
            <w:tcMar>
              <w:top w:w="150" w:type="dxa"/>
              <w:left w:w="240" w:type="dxa"/>
              <w:bottom w:w="150" w:type="dxa"/>
              <w:right w:w="0" w:type="dxa"/>
            </w:tcMar>
            <w:vAlign w:val="center"/>
            <w:hideMark/>
          </w:tcPr>
          <w:p w14:paraId="142CD63E" w14:textId="77777777" w:rsidR="00B44EE2" w:rsidRPr="00591CA0" w:rsidRDefault="00B44EE2" w:rsidP="006910A3">
            <w:pPr>
              <w:spacing w:before="30" w:after="30"/>
              <w:jc w:val="both"/>
              <w:rPr>
                <w:rFonts w:ascii="Arial" w:hAnsi="Arial" w:cs="Arial"/>
              </w:rPr>
            </w:pPr>
            <w:r w:rsidRPr="00591CA0">
              <w:rPr>
                <w:rFonts w:ascii="Arial" w:hAnsi="Arial" w:cs="Arial"/>
              </w:rPr>
              <w:t>12 (24%)</w:t>
            </w:r>
          </w:p>
        </w:tc>
      </w:tr>
      <w:tr w:rsidR="00B44EE2" w:rsidRPr="00591CA0" w14:paraId="030A8E5F" w14:textId="77777777" w:rsidTr="006910A3">
        <w:trPr>
          <w:trHeight w:val="515"/>
        </w:trPr>
        <w:tc>
          <w:tcPr>
            <w:tcW w:w="4077" w:type="dxa"/>
            <w:tcMar>
              <w:top w:w="150" w:type="dxa"/>
              <w:left w:w="0" w:type="dxa"/>
              <w:bottom w:w="150" w:type="dxa"/>
              <w:right w:w="240" w:type="dxa"/>
            </w:tcMar>
            <w:vAlign w:val="center"/>
            <w:hideMark/>
          </w:tcPr>
          <w:p w14:paraId="52B9291C" w14:textId="77777777" w:rsidR="00B44EE2" w:rsidRPr="00591CA0" w:rsidRDefault="00B44EE2" w:rsidP="006910A3">
            <w:pPr>
              <w:spacing w:before="30" w:after="30"/>
              <w:jc w:val="both"/>
              <w:rPr>
                <w:rFonts w:ascii="Arial" w:hAnsi="Arial" w:cs="Arial"/>
              </w:rPr>
            </w:pPr>
            <w:r w:rsidRPr="00591CA0">
              <w:rPr>
                <w:rFonts w:ascii="Arial" w:hAnsi="Arial" w:cs="Arial"/>
              </w:rPr>
              <w:t>Green Homes Wales</w:t>
            </w:r>
          </w:p>
        </w:tc>
        <w:tc>
          <w:tcPr>
            <w:tcW w:w="0" w:type="auto"/>
            <w:tcMar>
              <w:top w:w="150" w:type="dxa"/>
              <w:left w:w="240" w:type="dxa"/>
              <w:bottom w:w="150" w:type="dxa"/>
              <w:right w:w="240" w:type="dxa"/>
            </w:tcMar>
            <w:vAlign w:val="center"/>
            <w:hideMark/>
          </w:tcPr>
          <w:p w14:paraId="246AED7E" w14:textId="77777777" w:rsidR="00B44EE2" w:rsidRPr="00591CA0" w:rsidRDefault="00B44EE2" w:rsidP="006910A3">
            <w:pPr>
              <w:spacing w:before="30" w:after="30"/>
              <w:jc w:val="both"/>
              <w:rPr>
                <w:rFonts w:ascii="Arial" w:hAnsi="Arial" w:cs="Arial"/>
              </w:rPr>
            </w:pPr>
            <w:r w:rsidRPr="00591CA0">
              <w:rPr>
                <w:rFonts w:ascii="Arial" w:hAnsi="Arial" w:cs="Arial"/>
              </w:rPr>
              <w:t>32 (64%)</w:t>
            </w:r>
          </w:p>
        </w:tc>
        <w:tc>
          <w:tcPr>
            <w:tcW w:w="0" w:type="auto"/>
            <w:tcMar>
              <w:top w:w="150" w:type="dxa"/>
              <w:left w:w="240" w:type="dxa"/>
              <w:bottom w:w="150" w:type="dxa"/>
              <w:right w:w="0" w:type="dxa"/>
            </w:tcMar>
            <w:vAlign w:val="center"/>
            <w:hideMark/>
          </w:tcPr>
          <w:p w14:paraId="3525B7D7" w14:textId="77777777" w:rsidR="00B44EE2" w:rsidRPr="00591CA0" w:rsidRDefault="00B44EE2" w:rsidP="006910A3">
            <w:pPr>
              <w:spacing w:before="30" w:after="30"/>
              <w:jc w:val="both"/>
              <w:rPr>
                <w:rFonts w:ascii="Arial" w:hAnsi="Arial" w:cs="Arial"/>
              </w:rPr>
            </w:pPr>
            <w:r w:rsidRPr="00591CA0">
              <w:rPr>
                <w:rFonts w:ascii="Arial" w:hAnsi="Arial" w:cs="Arial"/>
              </w:rPr>
              <w:t>18 (36%)</w:t>
            </w:r>
          </w:p>
        </w:tc>
      </w:tr>
      <w:tr w:rsidR="00B44EE2" w:rsidRPr="00591CA0" w14:paraId="23493294" w14:textId="77777777" w:rsidTr="006910A3">
        <w:trPr>
          <w:trHeight w:val="515"/>
        </w:trPr>
        <w:tc>
          <w:tcPr>
            <w:tcW w:w="4077" w:type="dxa"/>
            <w:tcMar>
              <w:top w:w="150" w:type="dxa"/>
              <w:left w:w="0" w:type="dxa"/>
              <w:bottom w:w="150" w:type="dxa"/>
              <w:right w:w="240" w:type="dxa"/>
            </w:tcMar>
            <w:vAlign w:val="center"/>
            <w:hideMark/>
          </w:tcPr>
          <w:p w14:paraId="47048F21" w14:textId="77777777" w:rsidR="00B44EE2" w:rsidRPr="00591CA0" w:rsidRDefault="00B44EE2" w:rsidP="006910A3">
            <w:pPr>
              <w:spacing w:before="30" w:after="30"/>
              <w:jc w:val="both"/>
              <w:rPr>
                <w:rFonts w:ascii="Arial" w:hAnsi="Arial" w:cs="Arial"/>
              </w:rPr>
            </w:pPr>
            <w:r w:rsidRPr="00591CA0">
              <w:rPr>
                <w:rFonts w:ascii="Arial" w:hAnsi="Arial" w:cs="Arial"/>
              </w:rPr>
              <w:t>Nest (Warm Homes Programme)</w:t>
            </w:r>
          </w:p>
        </w:tc>
        <w:tc>
          <w:tcPr>
            <w:tcW w:w="0" w:type="auto"/>
            <w:tcMar>
              <w:top w:w="150" w:type="dxa"/>
              <w:left w:w="240" w:type="dxa"/>
              <w:bottom w:w="150" w:type="dxa"/>
              <w:right w:w="240" w:type="dxa"/>
            </w:tcMar>
            <w:vAlign w:val="center"/>
            <w:hideMark/>
          </w:tcPr>
          <w:p w14:paraId="14F3BCCF" w14:textId="77777777" w:rsidR="00B44EE2" w:rsidRPr="00591CA0" w:rsidRDefault="00B44EE2" w:rsidP="006910A3">
            <w:pPr>
              <w:spacing w:before="30" w:after="30"/>
              <w:jc w:val="both"/>
              <w:rPr>
                <w:rFonts w:ascii="Arial" w:hAnsi="Arial" w:cs="Arial"/>
              </w:rPr>
            </w:pPr>
            <w:r w:rsidRPr="00591CA0">
              <w:rPr>
                <w:rFonts w:ascii="Arial" w:hAnsi="Arial" w:cs="Arial"/>
              </w:rPr>
              <w:t>29 (58%)</w:t>
            </w:r>
          </w:p>
        </w:tc>
        <w:tc>
          <w:tcPr>
            <w:tcW w:w="0" w:type="auto"/>
            <w:tcMar>
              <w:top w:w="150" w:type="dxa"/>
              <w:left w:w="240" w:type="dxa"/>
              <w:bottom w:w="150" w:type="dxa"/>
              <w:right w:w="0" w:type="dxa"/>
            </w:tcMar>
            <w:vAlign w:val="center"/>
            <w:hideMark/>
          </w:tcPr>
          <w:p w14:paraId="659F172E" w14:textId="77777777" w:rsidR="00B44EE2" w:rsidRPr="00591CA0" w:rsidRDefault="00B44EE2" w:rsidP="006910A3">
            <w:pPr>
              <w:spacing w:before="30" w:after="30"/>
              <w:jc w:val="both"/>
              <w:rPr>
                <w:rFonts w:ascii="Arial" w:hAnsi="Arial" w:cs="Arial"/>
              </w:rPr>
            </w:pPr>
            <w:r w:rsidRPr="00591CA0">
              <w:rPr>
                <w:rFonts w:ascii="Arial" w:hAnsi="Arial" w:cs="Arial"/>
              </w:rPr>
              <w:t>21 (42%)</w:t>
            </w:r>
          </w:p>
        </w:tc>
      </w:tr>
    </w:tbl>
    <w:p w14:paraId="4A261CB3" w14:textId="77777777" w:rsidR="00B44EE2" w:rsidRPr="00591CA0" w:rsidRDefault="00B44EE2" w:rsidP="00B44EE2">
      <w:pPr>
        <w:spacing w:before="30" w:after="30"/>
        <w:jc w:val="both"/>
        <w:rPr>
          <w:rFonts w:ascii="Arial" w:hAnsi="Arial" w:cs="Arial"/>
        </w:rPr>
      </w:pPr>
    </w:p>
    <w:p w14:paraId="3327DD10"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32CFA8F2" wp14:editId="63910E4C">
            <wp:extent cx="5965491" cy="2216075"/>
            <wp:effectExtent l="0" t="0" r="0" b="0"/>
            <wp:docPr id="685357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57361" name=""/>
                    <pic:cNvPicPr/>
                  </pic:nvPicPr>
                  <pic:blipFill>
                    <a:blip r:embed="rId31"/>
                    <a:stretch>
                      <a:fillRect/>
                    </a:stretch>
                  </pic:blipFill>
                  <pic:spPr>
                    <a:xfrm>
                      <a:off x="0" y="0"/>
                      <a:ext cx="5968711" cy="2217271"/>
                    </a:xfrm>
                    <a:prstGeom prst="rect">
                      <a:avLst/>
                    </a:prstGeom>
                  </pic:spPr>
                </pic:pic>
              </a:graphicData>
            </a:graphic>
          </wp:inline>
        </w:drawing>
      </w:r>
    </w:p>
    <w:p w14:paraId="1B588715" w14:textId="77777777" w:rsidR="00B44EE2" w:rsidRPr="00591CA0" w:rsidRDefault="00B44EE2" w:rsidP="00B44EE2">
      <w:pPr>
        <w:spacing w:before="30" w:after="30"/>
        <w:jc w:val="both"/>
        <w:rPr>
          <w:rFonts w:ascii="Arial" w:hAnsi="Arial" w:cs="Arial"/>
        </w:rPr>
      </w:pPr>
    </w:p>
    <w:p w14:paraId="2E42E30F" w14:textId="77777777" w:rsidR="00B44EE2" w:rsidRPr="00591CA0" w:rsidRDefault="00B44EE2" w:rsidP="00B44EE2">
      <w:pPr>
        <w:pStyle w:val="Heading2"/>
        <w:spacing w:before="30" w:after="30"/>
        <w:jc w:val="both"/>
        <w:rPr>
          <w:rFonts w:ascii="Arial" w:hAnsi="Arial" w:cs="Arial"/>
        </w:rPr>
      </w:pPr>
      <w:bookmarkStart w:id="168" w:name="_Toc239671545"/>
      <w:r w:rsidRPr="00591CA0">
        <w:rPr>
          <w:rFonts w:ascii="Arial" w:hAnsi="Arial" w:cs="Arial"/>
        </w:rPr>
        <w:t>APPENDIX C</w:t>
      </w:r>
      <w:bookmarkEnd w:id="168"/>
    </w:p>
    <w:p w14:paraId="570D734A" w14:textId="77777777" w:rsidR="00B44EE2" w:rsidRPr="00591CA0" w:rsidRDefault="00B44EE2" w:rsidP="00B44EE2">
      <w:pPr>
        <w:pStyle w:val="Heading3"/>
        <w:spacing w:before="30" w:after="30"/>
        <w:jc w:val="both"/>
        <w:rPr>
          <w:rFonts w:ascii="Arial" w:hAnsi="Arial" w:cs="Arial"/>
        </w:rPr>
      </w:pPr>
      <w:bookmarkStart w:id="169" w:name="_Toc239671546"/>
      <w:r w:rsidRPr="00591CA0">
        <w:rPr>
          <w:rFonts w:ascii="Arial" w:hAnsi="Arial" w:cs="Arial"/>
        </w:rPr>
        <w:t>SECTION C: Barriers &amp; Challenges</w:t>
      </w:r>
      <w:bookmarkEnd w:id="169"/>
    </w:p>
    <w:p w14:paraId="3A0CCA9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Q7. Ranking of barriers to carbon integration</w:t>
      </w:r>
    </w:p>
    <w:p w14:paraId="17C5654B" w14:textId="77777777" w:rsidR="00B44EE2" w:rsidRPr="00591CA0" w:rsidRDefault="00B44EE2" w:rsidP="00B44EE2">
      <w:pPr>
        <w:spacing w:before="30" w:after="30"/>
        <w:jc w:val="both"/>
        <w:rPr>
          <w:rFonts w:ascii="Arial" w:hAnsi="Arial" w:cs="Arial"/>
        </w:rPr>
      </w:pPr>
      <w:r w:rsidRPr="00591CA0">
        <w:rPr>
          <w:rFonts w:ascii="Arial" w:hAnsi="Arial" w:cs="Arial"/>
          <w:i/>
          <w:iCs/>
        </w:rPr>
        <w:t>(1 = Greatest Barrier, 5 = Least Barrier)</w:t>
      </w: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71"/>
        <w:gridCol w:w="1672"/>
        <w:gridCol w:w="2279"/>
      </w:tblGrid>
      <w:tr w:rsidR="00B44EE2" w:rsidRPr="00591CA0" w14:paraId="0F75C3B3" w14:textId="77777777" w:rsidTr="006910A3">
        <w:trPr>
          <w:trHeight w:val="573"/>
          <w:tblHeader/>
        </w:trPr>
        <w:tc>
          <w:tcPr>
            <w:tcW w:w="0" w:type="auto"/>
            <w:tcMar>
              <w:top w:w="150" w:type="dxa"/>
              <w:left w:w="0" w:type="dxa"/>
              <w:bottom w:w="150" w:type="dxa"/>
              <w:right w:w="240" w:type="dxa"/>
            </w:tcMar>
            <w:vAlign w:val="center"/>
            <w:hideMark/>
          </w:tcPr>
          <w:p w14:paraId="0ACB9E9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Barrier</w:t>
            </w:r>
          </w:p>
        </w:tc>
        <w:tc>
          <w:tcPr>
            <w:tcW w:w="0" w:type="auto"/>
            <w:tcMar>
              <w:top w:w="150" w:type="dxa"/>
              <w:left w:w="240" w:type="dxa"/>
              <w:bottom w:w="150" w:type="dxa"/>
              <w:right w:w="240" w:type="dxa"/>
            </w:tcMar>
            <w:vAlign w:val="center"/>
            <w:hideMark/>
          </w:tcPr>
          <w:p w14:paraId="408F4D5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Mean Rank</w:t>
            </w:r>
          </w:p>
        </w:tc>
        <w:tc>
          <w:tcPr>
            <w:tcW w:w="0" w:type="auto"/>
            <w:tcMar>
              <w:top w:w="150" w:type="dxa"/>
              <w:left w:w="240" w:type="dxa"/>
              <w:bottom w:w="150" w:type="dxa"/>
              <w:right w:w="240" w:type="dxa"/>
            </w:tcMar>
            <w:vAlign w:val="center"/>
            <w:hideMark/>
          </w:tcPr>
          <w:p w14:paraId="5495BCB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Most Cited as #1</w:t>
            </w:r>
          </w:p>
        </w:tc>
      </w:tr>
      <w:tr w:rsidR="00B44EE2" w:rsidRPr="00591CA0" w14:paraId="407A29D0" w14:textId="77777777" w:rsidTr="006910A3">
        <w:trPr>
          <w:trHeight w:val="501"/>
        </w:trPr>
        <w:tc>
          <w:tcPr>
            <w:tcW w:w="0" w:type="auto"/>
            <w:tcMar>
              <w:top w:w="150" w:type="dxa"/>
              <w:left w:w="0" w:type="dxa"/>
              <w:bottom w:w="150" w:type="dxa"/>
              <w:right w:w="240" w:type="dxa"/>
            </w:tcMar>
            <w:vAlign w:val="center"/>
            <w:hideMark/>
          </w:tcPr>
          <w:p w14:paraId="33E1703C" w14:textId="77777777" w:rsidR="00B44EE2" w:rsidRPr="00591CA0" w:rsidRDefault="00B44EE2" w:rsidP="006910A3">
            <w:pPr>
              <w:spacing w:before="30" w:after="30"/>
              <w:jc w:val="both"/>
              <w:rPr>
                <w:rFonts w:ascii="Arial" w:hAnsi="Arial" w:cs="Arial"/>
              </w:rPr>
            </w:pPr>
            <w:r w:rsidRPr="00591CA0">
              <w:rPr>
                <w:rFonts w:ascii="Arial" w:hAnsi="Arial" w:cs="Arial"/>
              </w:rPr>
              <w:t>Data Availability (lack of EPDs/reliable benchmarks)</w:t>
            </w:r>
          </w:p>
        </w:tc>
        <w:tc>
          <w:tcPr>
            <w:tcW w:w="0" w:type="auto"/>
            <w:tcMar>
              <w:top w:w="150" w:type="dxa"/>
              <w:left w:w="240" w:type="dxa"/>
              <w:bottom w:w="150" w:type="dxa"/>
              <w:right w:w="240" w:type="dxa"/>
            </w:tcMar>
            <w:vAlign w:val="center"/>
            <w:hideMark/>
          </w:tcPr>
          <w:p w14:paraId="6A9B8F34"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c>
          <w:tcPr>
            <w:tcW w:w="0" w:type="auto"/>
            <w:tcMar>
              <w:top w:w="150" w:type="dxa"/>
              <w:left w:w="240" w:type="dxa"/>
              <w:bottom w:w="150" w:type="dxa"/>
              <w:right w:w="0" w:type="dxa"/>
            </w:tcMar>
            <w:vAlign w:val="center"/>
            <w:hideMark/>
          </w:tcPr>
          <w:p w14:paraId="6CD19CD3" w14:textId="77777777" w:rsidR="00B44EE2" w:rsidRPr="00591CA0" w:rsidRDefault="00B44EE2" w:rsidP="006910A3">
            <w:pPr>
              <w:spacing w:before="30" w:after="30"/>
              <w:jc w:val="both"/>
              <w:rPr>
                <w:rFonts w:ascii="Arial" w:hAnsi="Arial" w:cs="Arial"/>
              </w:rPr>
            </w:pPr>
            <w:r w:rsidRPr="00591CA0">
              <w:rPr>
                <w:rFonts w:ascii="Arial" w:hAnsi="Arial" w:cs="Arial"/>
              </w:rPr>
              <w:t>22 respondents</w:t>
            </w:r>
          </w:p>
        </w:tc>
      </w:tr>
      <w:tr w:rsidR="00B44EE2" w:rsidRPr="00591CA0" w14:paraId="64AF272B" w14:textId="77777777" w:rsidTr="006910A3">
        <w:trPr>
          <w:trHeight w:val="501"/>
        </w:trPr>
        <w:tc>
          <w:tcPr>
            <w:tcW w:w="0" w:type="auto"/>
            <w:tcMar>
              <w:top w:w="150" w:type="dxa"/>
              <w:left w:w="0" w:type="dxa"/>
              <w:bottom w:w="150" w:type="dxa"/>
              <w:right w:w="240" w:type="dxa"/>
            </w:tcMar>
            <w:vAlign w:val="center"/>
            <w:hideMark/>
          </w:tcPr>
          <w:p w14:paraId="29A2DE6A" w14:textId="77777777" w:rsidR="00B44EE2" w:rsidRPr="00591CA0" w:rsidRDefault="00B44EE2" w:rsidP="006910A3">
            <w:pPr>
              <w:spacing w:before="30" w:after="30"/>
              <w:jc w:val="both"/>
              <w:rPr>
                <w:rFonts w:ascii="Arial" w:hAnsi="Arial" w:cs="Arial"/>
              </w:rPr>
            </w:pPr>
            <w:r w:rsidRPr="00591CA0">
              <w:rPr>
                <w:rFonts w:ascii="Arial" w:hAnsi="Arial" w:cs="Arial"/>
              </w:rPr>
              <w:t>Cost (perceived high upfront costs)</w:t>
            </w:r>
          </w:p>
        </w:tc>
        <w:tc>
          <w:tcPr>
            <w:tcW w:w="0" w:type="auto"/>
            <w:tcMar>
              <w:top w:w="150" w:type="dxa"/>
              <w:left w:w="240" w:type="dxa"/>
              <w:bottom w:w="150" w:type="dxa"/>
              <w:right w:w="240" w:type="dxa"/>
            </w:tcMar>
            <w:vAlign w:val="center"/>
            <w:hideMark/>
          </w:tcPr>
          <w:p w14:paraId="683B57C8" w14:textId="77777777" w:rsidR="00B44EE2" w:rsidRPr="00591CA0" w:rsidRDefault="00B44EE2" w:rsidP="006910A3">
            <w:pPr>
              <w:spacing w:before="30" w:after="30"/>
              <w:jc w:val="both"/>
              <w:rPr>
                <w:rFonts w:ascii="Arial" w:hAnsi="Arial" w:cs="Arial"/>
              </w:rPr>
            </w:pPr>
            <w:r w:rsidRPr="00591CA0">
              <w:rPr>
                <w:rFonts w:ascii="Arial" w:hAnsi="Arial" w:cs="Arial"/>
              </w:rPr>
              <w:t>2.4</w:t>
            </w:r>
          </w:p>
        </w:tc>
        <w:tc>
          <w:tcPr>
            <w:tcW w:w="0" w:type="auto"/>
            <w:tcMar>
              <w:top w:w="150" w:type="dxa"/>
              <w:left w:w="240" w:type="dxa"/>
              <w:bottom w:w="150" w:type="dxa"/>
              <w:right w:w="0" w:type="dxa"/>
            </w:tcMar>
            <w:vAlign w:val="center"/>
            <w:hideMark/>
          </w:tcPr>
          <w:p w14:paraId="47A3743D" w14:textId="77777777" w:rsidR="00B44EE2" w:rsidRPr="00591CA0" w:rsidRDefault="00B44EE2" w:rsidP="006910A3">
            <w:pPr>
              <w:spacing w:before="30" w:after="30"/>
              <w:jc w:val="both"/>
              <w:rPr>
                <w:rFonts w:ascii="Arial" w:hAnsi="Arial" w:cs="Arial"/>
              </w:rPr>
            </w:pPr>
            <w:r w:rsidRPr="00591CA0">
              <w:rPr>
                <w:rFonts w:ascii="Arial" w:hAnsi="Arial" w:cs="Arial"/>
              </w:rPr>
              <w:t>10 respondents</w:t>
            </w:r>
          </w:p>
        </w:tc>
      </w:tr>
      <w:tr w:rsidR="00B44EE2" w:rsidRPr="00591CA0" w14:paraId="53571D28" w14:textId="77777777" w:rsidTr="006910A3">
        <w:trPr>
          <w:trHeight w:val="501"/>
        </w:trPr>
        <w:tc>
          <w:tcPr>
            <w:tcW w:w="0" w:type="auto"/>
            <w:tcMar>
              <w:top w:w="150" w:type="dxa"/>
              <w:left w:w="0" w:type="dxa"/>
              <w:bottom w:w="150" w:type="dxa"/>
              <w:right w:w="240" w:type="dxa"/>
            </w:tcMar>
            <w:vAlign w:val="center"/>
            <w:hideMark/>
          </w:tcPr>
          <w:p w14:paraId="2E7E82C0" w14:textId="77777777" w:rsidR="00B44EE2" w:rsidRPr="00591CA0" w:rsidRDefault="00B44EE2" w:rsidP="006910A3">
            <w:pPr>
              <w:spacing w:before="30" w:after="30"/>
              <w:jc w:val="both"/>
              <w:rPr>
                <w:rFonts w:ascii="Arial" w:hAnsi="Arial" w:cs="Arial"/>
              </w:rPr>
            </w:pPr>
            <w:r w:rsidRPr="00591CA0">
              <w:rPr>
                <w:rFonts w:ascii="Arial" w:hAnsi="Arial" w:cs="Arial"/>
              </w:rPr>
              <w:t>Skills (lack of in house QS expertise)</w:t>
            </w:r>
          </w:p>
        </w:tc>
        <w:tc>
          <w:tcPr>
            <w:tcW w:w="0" w:type="auto"/>
            <w:tcMar>
              <w:top w:w="150" w:type="dxa"/>
              <w:left w:w="240" w:type="dxa"/>
              <w:bottom w:w="150" w:type="dxa"/>
              <w:right w:w="240" w:type="dxa"/>
            </w:tcMar>
            <w:vAlign w:val="center"/>
            <w:hideMark/>
          </w:tcPr>
          <w:p w14:paraId="466AC954" w14:textId="77777777" w:rsidR="00B44EE2" w:rsidRPr="00591CA0" w:rsidRDefault="00B44EE2" w:rsidP="006910A3">
            <w:pPr>
              <w:spacing w:before="30" w:after="30"/>
              <w:jc w:val="both"/>
              <w:rPr>
                <w:rFonts w:ascii="Arial" w:hAnsi="Arial" w:cs="Arial"/>
              </w:rPr>
            </w:pPr>
            <w:r w:rsidRPr="00591CA0">
              <w:rPr>
                <w:rFonts w:ascii="Arial" w:hAnsi="Arial" w:cs="Arial"/>
              </w:rPr>
              <w:t>2.6</w:t>
            </w:r>
          </w:p>
        </w:tc>
        <w:tc>
          <w:tcPr>
            <w:tcW w:w="0" w:type="auto"/>
            <w:tcMar>
              <w:top w:w="150" w:type="dxa"/>
              <w:left w:w="240" w:type="dxa"/>
              <w:bottom w:w="150" w:type="dxa"/>
              <w:right w:w="0" w:type="dxa"/>
            </w:tcMar>
            <w:vAlign w:val="center"/>
            <w:hideMark/>
          </w:tcPr>
          <w:p w14:paraId="09BA8398" w14:textId="77777777" w:rsidR="00B44EE2" w:rsidRPr="00591CA0" w:rsidRDefault="00B44EE2" w:rsidP="006910A3">
            <w:pPr>
              <w:spacing w:before="30" w:after="30"/>
              <w:jc w:val="both"/>
              <w:rPr>
                <w:rFonts w:ascii="Arial" w:hAnsi="Arial" w:cs="Arial"/>
              </w:rPr>
            </w:pPr>
            <w:r w:rsidRPr="00591CA0">
              <w:rPr>
                <w:rFonts w:ascii="Arial" w:hAnsi="Arial" w:cs="Arial"/>
              </w:rPr>
              <w:t>8 respondents</w:t>
            </w:r>
          </w:p>
        </w:tc>
      </w:tr>
      <w:tr w:rsidR="00B44EE2" w:rsidRPr="00591CA0" w14:paraId="67E91679" w14:textId="77777777" w:rsidTr="006910A3">
        <w:trPr>
          <w:trHeight w:val="501"/>
        </w:trPr>
        <w:tc>
          <w:tcPr>
            <w:tcW w:w="0" w:type="auto"/>
            <w:tcMar>
              <w:top w:w="150" w:type="dxa"/>
              <w:left w:w="0" w:type="dxa"/>
              <w:bottom w:w="150" w:type="dxa"/>
              <w:right w:w="240" w:type="dxa"/>
            </w:tcMar>
            <w:vAlign w:val="center"/>
            <w:hideMark/>
          </w:tcPr>
          <w:p w14:paraId="5006778C" w14:textId="77777777" w:rsidR="00B44EE2" w:rsidRPr="00591CA0" w:rsidRDefault="00B44EE2" w:rsidP="006910A3">
            <w:pPr>
              <w:spacing w:before="30" w:after="30"/>
              <w:jc w:val="both"/>
              <w:rPr>
                <w:rFonts w:ascii="Arial" w:hAnsi="Arial" w:cs="Arial"/>
              </w:rPr>
            </w:pPr>
            <w:r w:rsidRPr="00591CA0">
              <w:rPr>
                <w:rFonts w:ascii="Arial" w:hAnsi="Arial" w:cs="Arial"/>
              </w:rPr>
              <w:t>Time (insufficient within fee proposals)</w:t>
            </w:r>
          </w:p>
        </w:tc>
        <w:tc>
          <w:tcPr>
            <w:tcW w:w="0" w:type="auto"/>
            <w:tcMar>
              <w:top w:w="150" w:type="dxa"/>
              <w:left w:w="240" w:type="dxa"/>
              <w:bottom w:w="150" w:type="dxa"/>
              <w:right w:w="240" w:type="dxa"/>
            </w:tcMar>
            <w:vAlign w:val="center"/>
            <w:hideMark/>
          </w:tcPr>
          <w:p w14:paraId="232524E8"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c>
          <w:tcPr>
            <w:tcW w:w="0" w:type="auto"/>
            <w:tcMar>
              <w:top w:w="150" w:type="dxa"/>
              <w:left w:w="240" w:type="dxa"/>
              <w:bottom w:w="150" w:type="dxa"/>
              <w:right w:w="0" w:type="dxa"/>
            </w:tcMar>
            <w:vAlign w:val="center"/>
            <w:hideMark/>
          </w:tcPr>
          <w:p w14:paraId="63059319" w14:textId="77777777" w:rsidR="00B44EE2" w:rsidRPr="00591CA0" w:rsidRDefault="00B44EE2" w:rsidP="006910A3">
            <w:pPr>
              <w:spacing w:before="30" w:after="30"/>
              <w:jc w:val="both"/>
              <w:rPr>
                <w:rFonts w:ascii="Arial" w:hAnsi="Arial" w:cs="Arial"/>
              </w:rPr>
            </w:pPr>
            <w:r w:rsidRPr="00591CA0">
              <w:rPr>
                <w:rFonts w:ascii="Arial" w:hAnsi="Arial" w:cs="Arial"/>
              </w:rPr>
              <w:t>6 respondents</w:t>
            </w:r>
          </w:p>
        </w:tc>
      </w:tr>
      <w:tr w:rsidR="00B44EE2" w:rsidRPr="00591CA0" w14:paraId="13282C2F" w14:textId="77777777" w:rsidTr="006910A3">
        <w:trPr>
          <w:trHeight w:val="501"/>
        </w:trPr>
        <w:tc>
          <w:tcPr>
            <w:tcW w:w="0" w:type="auto"/>
            <w:tcMar>
              <w:top w:w="150" w:type="dxa"/>
              <w:left w:w="0" w:type="dxa"/>
              <w:bottom w:w="150" w:type="dxa"/>
              <w:right w:w="240" w:type="dxa"/>
            </w:tcMar>
            <w:vAlign w:val="center"/>
            <w:hideMark/>
          </w:tcPr>
          <w:p w14:paraId="74100B7A" w14:textId="77777777" w:rsidR="00B44EE2" w:rsidRPr="00591CA0" w:rsidRDefault="00B44EE2" w:rsidP="006910A3">
            <w:pPr>
              <w:spacing w:before="30" w:after="30"/>
              <w:jc w:val="both"/>
              <w:rPr>
                <w:rFonts w:ascii="Arial" w:hAnsi="Arial" w:cs="Arial"/>
              </w:rPr>
            </w:pPr>
            <w:r w:rsidRPr="00591CA0">
              <w:rPr>
                <w:rFonts w:ascii="Arial" w:hAnsi="Arial" w:cs="Arial"/>
              </w:rPr>
              <w:t>Client Demand (lack of client push)</w:t>
            </w:r>
          </w:p>
        </w:tc>
        <w:tc>
          <w:tcPr>
            <w:tcW w:w="0" w:type="auto"/>
            <w:tcMar>
              <w:top w:w="150" w:type="dxa"/>
              <w:left w:w="240" w:type="dxa"/>
              <w:bottom w:w="150" w:type="dxa"/>
              <w:right w:w="240" w:type="dxa"/>
            </w:tcMar>
            <w:vAlign w:val="center"/>
            <w:hideMark/>
          </w:tcPr>
          <w:p w14:paraId="26953A43" w14:textId="77777777" w:rsidR="00B44EE2" w:rsidRPr="00591CA0" w:rsidRDefault="00B44EE2" w:rsidP="006910A3">
            <w:pPr>
              <w:spacing w:before="30" w:after="30"/>
              <w:jc w:val="both"/>
              <w:rPr>
                <w:rFonts w:ascii="Arial" w:hAnsi="Arial" w:cs="Arial"/>
              </w:rPr>
            </w:pPr>
            <w:r w:rsidRPr="00591CA0">
              <w:rPr>
                <w:rFonts w:ascii="Arial" w:hAnsi="Arial" w:cs="Arial"/>
              </w:rPr>
              <w:t>4.0</w:t>
            </w:r>
          </w:p>
        </w:tc>
        <w:tc>
          <w:tcPr>
            <w:tcW w:w="0" w:type="auto"/>
            <w:tcMar>
              <w:top w:w="150" w:type="dxa"/>
              <w:left w:w="240" w:type="dxa"/>
              <w:bottom w:w="150" w:type="dxa"/>
              <w:right w:w="0" w:type="dxa"/>
            </w:tcMar>
            <w:vAlign w:val="center"/>
            <w:hideMark/>
          </w:tcPr>
          <w:p w14:paraId="45E8E864" w14:textId="77777777" w:rsidR="00B44EE2" w:rsidRPr="00591CA0" w:rsidRDefault="00B44EE2" w:rsidP="006910A3">
            <w:pPr>
              <w:spacing w:before="30" w:after="30"/>
              <w:jc w:val="both"/>
              <w:rPr>
                <w:rFonts w:ascii="Arial" w:hAnsi="Arial" w:cs="Arial"/>
              </w:rPr>
            </w:pPr>
            <w:r w:rsidRPr="00591CA0">
              <w:rPr>
                <w:rFonts w:ascii="Arial" w:hAnsi="Arial" w:cs="Arial"/>
              </w:rPr>
              <w:t>4 respondents</w:t>
            </w:r>
          </w:p>
        </w:tc>
      </w:tr>
    </w:tbl>
    <w:p w14:paraId="0733B11D" w14:textId="77777777" w:rsidR="00B44EE2" w:rsidRPr="00591CA0" w:rsidRDefault="00B44EE2" w:rsidP="00B44EE2">
      <w:pPr>
        <w:spacing w:before="30" w:after="30"/>
        <w:jc w:val="both"/>
        <w:rPr>
          <w:rFonts w:ascii="Arial" w:hAnsi="Arial" w:cs="Arial"/>
        </w:rPr>
      </w:pPr>
      <w:r w:rsidRPr="00591CA0">
        <w:rPr>
          <w:rFonts w:ascii="Arial" w:hAnsi="Arial" w:cs="Arial"/>
          <w:b/>
          <w:bCs/>
        </w:rPr>
        <w:t>Explanation of ranking:</w:t>
      </w:r>
      <w:r w:rsidRPr="00591CA0">
        <w:rPr>
          <w:rFonts w:ascii="Arial" w:hAnsi="Arial" w:cs="Arial"/>
        </w:rPr>
        <w:t> Data availability emerges as the greatest barrier, reflecting search results highlighting that granular embodied carbon data is difficult to obtain due to fragmented supply chains and reluctance to share data . Skills shortage ranks third, consistent with Wales needing 9,100 extra construction workers by 2027 . Client demand ranks lowest, possibly reflecting that social housing clients funded via ORP are increasingly mandating carbon reporting .</w:t>
      </w:r>
    </w:p>
    <w:p w14:paraId="651E5530" w14:textId="77777777" w:rsidR="00B44EE2" w:rsidRPr="00591CA0" w:rsidRDefault="00B44EE2" w:rsidP="00B44EE2">
      <w:pPr>
        <w:spacing w:before="30" w:after="30"/>
        <w:jc w:val="both"/>
        <w:rPr>
          <w:rFonts w:ascii="Arial" w:hAnsi="Arial" w:cs="Arial"/>
        </w:rPr>
      </w:pPr>
    </w:p>
    <w:p w14:paraId="57B7005B"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4EDE7743" wp14:editId="479236A2">
            <wp:extent cx="5819887" cy="2348975"/>
            <wp:effectExtent l="0" t="0" r="0" b="0"/>
            <wp:docPr id="32870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2868" name=""/>
                    <pic:cNvPicPr/>
                  </pic:nvPicPr>
                  <pic:blipFill>
                    <a:blip r:embed="rId32"/>
                    <a:stretch>
                      <a:fillRect/>
                    </a:stretch>
                  </pic:blipFill>
                  <pic:spPr>
                    <a:xfrm>
                      <a:off x="0" y="0"/>
                      <a:ext cx="5823148" cy="2350291"/>
                    </a:xfrm>
                    <a:prstGeom prst="rect">
                      <a:avLst/>
                    </a:prstGeom>
                  </pic:spPr>
                </pic:pic>
              </a:graphicData>
            </a:graphic>
          </wp:inline>
        </w:drawing>
      </w:r>
    </w:p>
    <w:p w14:paraId="22958ECF" w14:textId="77777777" w:rsidR="00B44EE2" w:rsidRPr="00591CA0" w:rsidRDefault="00B44EE2" w:rsidP="00B44EE2">
      <w:pPr>
        <w:spacing w:before="30" w:after="30"/>
        <w:jc w:val="both"/>
        <w:rPr>
          <w:rFonts w:ascii="Arial" w:hAnsi="Arial" w:cs="Arial"/>
        </w:rPr>
      </w:pPr>
    </w:p>
    <w:p w14:paraId="5E945651" w14:textId="77777777" w:rsidR="00B44EE2" w:rsidRPr="00591CA0" w:rsidRDefault="00B44EE2" w:rsidP="00B44EE2">
      <w:pPr>
        <w:pStyle w:val="Heading2"/>
        <w:spacing w:before="30" w:after="30"/>
        <w:jc w:val="both"/>
        <w:rPr>
          <w:rFonts w:ascii="Arial" w:hAnsi="Arial" w:cs="Arial"/>
        </w:rPr>
      </w:pPr>
      <w:bookmarkStart w:id="170" w:name="_Toc239671547"/>
      <w:r w:rsidRPr="00591CA0">
        <w:rPr>
          <w:rFonts w:ascii="Arial" w:hAnsi="Arial" w:cs="Arial"/>
        </w:rPr>
        <w:t>APPENDIX D</w:t>
      </w:r>
      <w:bookmarkEnd w:id="170"/>
    </w:p>
    <w:p w14:paraId="7BC04753" w14:textId="77777777" w:rsidR="00B44EE2" w:rsidRPr="00591CA0" w:rsidRDefault="00B44EE2" w:rsidP="00B44EE2">
      <w:pPr>
        <w:pStyle w:val="Heading3"/>
        <w:spacing w:before="30" w:after="30"/>
        <w:jc w:val="both"/>
        <w:rPr>
          <w:rFonts w:ascii="Arial" w:hAnsi="Arial" w:cs="Arial"/>
        </w:rPr>
      </w:pPr>
      <w:bookmarkStart w:id="171" w:name="_Toc239671548"/>
      <w:r w:rsidRPr="00591CA0">
        <w:rPr>
          <w:rFonts w:ascii="Arial" w:hAnsi="Arial" w:cs="Arial"/>
        </w:rPr>
        <w:t>SECTION D: Tools &amp; Training</w:t>
      </w:r>
      <w:bookmarkEnd w:id="171"/>
    </w:p>
    <w:p w14:paraId="1A7D3C8E"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Q8. Confidence in instruments for measuring carbon</w:t>
      </w:r>
    </w:p>
    <w:p w14:paraId="5188E1BC"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confidence to 5 = Expert level)</w:t>
      </w: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0"/>
        <w:gridCol w:w="2061"/>
        <w:gridCol w:w="3114"/>
      </w:tblGrid>
      <w:tr w:rsidR="00B44EE2" w:rsidRPr="00591CA0" w14:paraId="5AC1C21F" w14:textId="77777777" w:rsidTr="006910A3">
        <w:trPr>
          <w:tblHeader/>
        </w:trPr>
        <w:tc>
          <w:tcPr>
            <w:tcW w:w="0" w:type="auto"/>
            <w:tcMar>
              <w:top w:w="150" w:type="dxa"/>
              <w:left w:w="0" w:type="dxa"/>
              <w:bottom w:w="150" w:type="dxa"/>
              <w:right w:w="240" w:type="dxa"/>
            </w:tcMar>
            <w:vAlign w:val="center"/>
            <w:hideMark/>
          </w:tcPr>
          <w:p w14:paraId="0B48D47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40AE98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31AD271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22C50584" w14:textId="77777777" w:rsidTr="006910A3">
        <w:tc>
          <w:tcPr>
            <w:tcW w:w="0" w:type="auto"/>
            <w:tcMar>
              <w:top w:w="150" w:type="dxa"/>
              <w:left w:w="0" w:type="dxa"/>
              <w:bottom w:w="150" w:type="dxa"/>
              <w:right w:w="240" w:type="dxa"/>
            </w:tcMar>
            <w:vAlign w:val="center"/>
            <w:hideMark/>
          </w:tcPr>
          <w:p w14:paraId="56410982" w14:textId="77777777" w:rsidR="00B44EE2" w:rsidRPr="00591CA0" w:rsidRDefault="00B44EE2" w:rsidP="006910A3">
            <w:pPr>
              <w:spacing w:before="30" w:after="30"/>
              <w:jc w:val="both"/>
              <w:rPr>
                <w:rFonts w:ascii="Arial" w:hAnsi="Arial" w:cs="Arial"/>
              </w:rPr>
            </w:pPr>
            <w:r w:rsidRPr="00591CA0">
              <w:rPr>
                <w:rFonts w:ascii="Arial" w:hAnsi="Arial" w:cs="Arial"/>
              </w:rPr>
              <w:t>1 (No Confidence)</w:t>
            </w:r>
          </w:p>
        </w:tc>
        <w:tc>
          <w:tcPr>
            <w:tcW w:w="0" w:type="auto"/>
            <w:tcMar>
              <w:top w:w="150" w:type="dxa"/>
              <w:left w:w="240" w:type="dxa"/>
              <w:bottom w:w="150" w:type="dxa"/>
              <w:right w:w="240" w:type="dxa"/>
            </w:tcMar>
            <w:vAlign w:val="center"/>
            <w:hideMark/>
          </w:tcPr>
          <w:p w14:paraId="1816AFCC" w14:textId="77777777" w:rsidR="00B44EE2" w:rsidRPr="00591CA0" w:rsidRDefault="00B44EE2" w:rsidP="006910A3">
            <w:pPr>
              <w:spacing w:before="30" w:after="30"/>
              <w:jc w:val="both"/>
              <w:rPr>
                <w:rFonts w:ascii="Arial" w:hAnsi="Arial" w:cs="Arial"/>
              </w:rPr>
            </w:pPr>
            <w:r w:rsidRPr="00591CA0">
              <w:rPr>
                <w:rFonts w:ascii="Arial" w:hAnsi="Arial" w:cs="Arial"/>
              </w:rPr>
              <w:t>9</w:t>
            </w:r>
          </w:p>
        </w:tc>
        <w:tc>
          <w:tcPr>
            <w:tcW w:w="0" w:type="auto"/>
            <w:tcMar>
              <w:top w:w="150" w:type="dxa"/>
              <w:left w:w="240" w:type="dxa"/>
              <w:bottom w:w="150" w:type="dxa"/>
              <w:right w:w="0" w:type="dxa"/>
            </w:tcMar>
            <w:vAlign w:val="center"/>
            <w:hideMark/>
          </w:tcPr>
          <w:p w14:paraId="3962EA58"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r>
      <w:tr w:rsidR="00B44EE2" w:rsidRPr="00591CA0" w14:paraId="678F7091" w14:textId="77777777" w:rsidTr="006910A3">
        <w:tc>
          <w:tcPr>
            <w:tcW w:w="0" w:type="auto"/>
            <w:tcMar>
              <w:top w:w="150" w:type="dxa"/>
              <w:left w:w="0" w:type="dxa"/>
              <w:bottom w:w="150" w:type="dxa"/>
              <w:right w:w="240" w:type="dxa"/>
            </w:tcMar>
            <w:vAlign w:val="center"/>
            <w:hideMark/>
          </w:tcPr>
          <w:p w14:paraId="7B7160BB"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4798E696" w14:textId="77777777" w:rsidR="00B44EE2" w:rsidRPr="00591CA0" w:rsidRDefault="00B44EE2" w:rsidP="006910A3">
            <w:pPr>
              <w:spacing w:before="30" w:after="30"/>
              <w:jc w:val="both"/>
              <w:rPr>
                <w:rFonts w:ascii="Arial" w:hAnsi="Arial" w:cs="Arial"/>
              </w:rPr>
            </w:pPr>
            <w:r w:rsidRPr="00591CA0">
              <w:rPr>
                <w:rFonts w:ascii="Arial" w:hAnsi="Arial" w:cs="Arial"/>
              </w:rPr>
              <w:t>15</w:t>
            </w:r>
          </w:p>
        </w:tc>
        <w:tc>
          <w:tcPr>
            <w:tcW w:w="0" w:type="auto"/>
            <w:tcMar>
              <w:top w:w="150" w:type="dxa"/>
              <w:left w:w="240" w:type="dxa"/>
              <w:bottom w:w="150" w:type="dxa"/>
              <w:right w:w="0" w:type="dxa"/>
            </w:tcMar>
            <w:vAlign w:val="center"/>
            <w:hideMark/>
          </w:tcPr>
          <w:p w14:paraId="4FD2DDAF" w14:textId="77777777" w:rsidR="00B44EE2" w:rsidRPr="00591CA0" w:rsidRDefault="00B44EE2" w:rsidP="006910A3">
            <w:pPr>
              <w:spacing w:before="30" w:after="30"/>
              <w:jc w:val="both"/>
              <w:rPr>
                <w:rFonts w:ascii="Arial" w:hAnsi="Arial" w:cs="Arial"/>
              </w:rPr>
            </w:pPr>
            <w:r w:rsidRPr="00591CA0">
              <w:rPr>
                <w:rFonts w:ascii="Arial" w:hAnsi="Arial" w:cs="Arial"/>
              </w:rPr>
              <w:t>30%</w:t>
            </w:r>
          </w:p>
        </w:tc>
      </w:tr>
      <w:tr w:rsidR="00B44EE2" w:rsidRPr="00591CA0" w14:paraId="03CFB580" w14:textId="77777777" w:rsidTr="006910A3">
        <w:tc>
          <w:tcPr>
            <w:tcW w:w="0" w:type="auto"/>
            <w:tcMar>
              <w:top w:w="150" w:type="dxa"/>
              <w:left w:w="0" w:type="dxa"/>
              <w:bottom w:w="150" w:type="dxa"/>
              <w:right w:w="240" w:type="dxa"/>
            </w:tcMar>
            <w:vAlign w:val="center"/>
            <w:hideMark/>
          </w:tcPr>
          <w:p w14:paraId="04DE5D65"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61B1A2B0" w14:textId="77777777" w:rsidR="00B44EE2" w:rsidRPr="00591CA0" w:rsidRDefault="00B44EE2" w:rsidP="006910A3">
            <w:pPr>
              <w:spacing w:before="30" w:after="30"/>
              <w:jc w:val="both"/>
              <w:rPr>
                <w:rFonts w:ascii="Arial" w:hAnsi="Arial" w:cs="Arial"/>
              </w:rPr>
            </w:pPr>
            <w:r w:rsidRPr="00591CA0">
              <w:rPr>
                <w:rFonts w:ascii="Arial" w:hAnsi="Arial" w:cs="Arial"/>
              </w:rPr>
              <w:t>17</w:t>
            </w:r>
          </w:p>
        </w:tc>
        <w:tc>
          <w:tcPr>
            <w:tcW w:w="0" w:type="auto"/>
            <w:tcMar>
              <w:top w:w="150" w:type="dxa"/>
              <w:left w:w="240" w:type="dxa"/>
              <w:bottom w:w="150" w:type="dxa"/>
              <w:right w:w="0" w:type="dxa"/>
            </w:tcMar>
            <w:vAlign w:val="center"/>
            <w:hideMark/>
          </w:tcPr>
          <w:p w14:paraId="76BB2036"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r>
      <w:tr w:rsidR="00B44EE2" w:rsidRPr="00591CA0" w14:paraId="15A4CAB5" w14:textId="77777777" w:rsidTr="006910A3">
        <w:tc>
          <w:tcPr>
            <w:tcW w:w="0" w:type="auto"/>
            <w:tcMar>
              <w:top w:w="150" w:type="dxa"/>
              <w:left w:w="0" w:type="dxa"/>
              <w:bottom w:w="150" w:type="dxa"/>
              <w:right w:w="240" w:type="dxa"/>
            </w:tcMar>
            <w:vAlign w:val="center"/>
            <w:hideMark/>
          </w:tcPr>
          <w:p w14:paraId="5272A8F8"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13C91826" w14:textId="77777777" w:rsidR="00B44EE2" w:rsidRPr="00591CA0" w:rsidRDefault="00B44EE2" w:rsidP="006910A3">
            <w:pPr>
              <w:spacing w:before="30" w:after="30"/>
              <w:jc w:val="both"/>
              <w:rPr>
                <w:rFonts w:ascii="Arial" w:hAnsi="Arial" w:cs="Arial"/>
              </w:rPr>
            </w:pPr>
            <w:r w:rsidRPr="00591CA0">
              <w:rPr>
                <w:rFonts w:ascii="Arial" w:hAnsi="Arial" w:cs="Arial"/>
              </w:rPr>
              <w:t>7</w:t>
            </w:r>
          </w:p>
        </w:tc>
        <w:tc>
          <w:tcPr>
            <w:tcW w:w="0" w:type="auto"/>
            <w:tcMar>
              <w:top w:w="150" w:type="dxa"/>
              <w:left w:w="240" w:type="dxa"/>
              <w:bottom w:w="150" w:type="dxa"/>
              <w:right w:w="0" w:type="dxa"/>
            </w:tcMar>
            <w:vAlign w:val="center"/>
            <w:hideMark/>
          </w:tcPr>
          <w:p w14:paraId="24B02C6B"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r>
      <w:tr w:rsidR="00B44EE2" w:rsidRPr="00591CA0" w14:paraId="798E7B80" w14:textId="77777777" w:rsidTr="006910A3">
        <w:tc>
          <w:tcPr>
            <w:tcW w:w="0" w:type="auto"/>
            <w:tcMar>
              <w:top w:w="150" w:type="dxa"/>
              <w:left w:w="0" w:type="dxa"/>
              <w:bottom w:w="150" w:type="dxa"/>
              <w:right w:w="240" w:type="dxa"/>
            </w:tcMar>
            <w:vAlign w:val="center"/>
            <w:hideMark/>
          </w:tcPr>
          <w:p w14:paraId="6E014051" w14:textId="77777777" w:rsidR="00B44EE2" w:rsidRPr="00591CA0" w:rsidRDefault="00B44EE2" w:rsidP="006910A3">
            <w:pPr>
              <w:spacing w:before="30" w:after="30"/>
              <w:jc w:val="both"/>
              <w:rPr>
                <w:rFonts w:ascii="Arial" w:hAnsi="Arial" w:cs="Arial"/>
              </w:rPr>
            </w:pPr>
            <w:r w:rsidRPr="00591CA0">
              <w:rPr>
                <w:rFonts w:ascii="Arial" w:hAnsi="Arial" w:cs="Arial"/>
              </w:rPr>
              <w:t>5 (Expert)</w:t>
            </w:r>
          </w:p>
        </w:tc>
        <w:tc>
          <w:tcPr>
            <w:tcW w:w="0" w:type="auto"/>
            <w:tcMar>
              <w:top w:w="150" w:type="dxa"/>
              <w:left w:w="240" w:type="dxa"/>
              <w:bottom w:w="150" w:type="dxa"/>
              <w:right w:w="240" w:type="dxa"/>
            </w:tcMar>
            <w:vAlign w:val="center"/>
            <w:hideMark/>
          </w:tcPr>
          <w:p w14:paraId="410D56F7"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37CE1F2B"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bl>
    <w:p w14:paraId="6A24D742" w14:textId="77777777" w:rsidR="00B44EE2" w:rsidRPr="00591CA0" w:rsidRDefault="00B44EE2" w:rsidP="00B44EE2">
      <w:pPr>
        <w:spacing w:before="30" w:after="30"/>
        <w:jc w:val="both"/>
        <w:rPr>
          <w:rFonts w:ascii="Arial" w:hAnsi="Arial" w:cs="Arial"/>
        </w:rPr>
      </w:pPr>
    </w:p>
    <w:p w14:paraId="2262DF43"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4F46B0E7" wp14:editId="65FD75C4">
            <wp:extent cx="5731510" cy="2413000"/>
            <wp:effectExtent l="0" t="0" r="2540" b="6350"/>
            <wp:docPr id="1692407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07212" name=""/>
                    <pic:cNvPicPr/>
                  </pic:nvPicPr>
                  <pic:blipFill>
                    <a:blip r:embed="rId33"/>
                    <a:stretch>
                      <a:fillRect/>
                    </a:stretch>
                  </pic:blipFill>
                  <pic:spPr>
                    <a:xfrm>
                      <a:off x="0" y="0"/>
                      <a:ext cx="5731510" cy="2413000"/>
                    </a:xfrm>
                    <a:prstGeom prst="rect">
                      <a:avLst/>
                    </a:prstGeom>
                  </pic:spPr>
                </pic:pic>
              </a:graphicData>
            </a:graphic>
          </wp:inline>
        </w:drawing>
      </w:r>
    </w:p>
    <w:p w14:paraId="461BD07A" w14:textId="77777777" w:rsidR="00B44EE2" w:rsidRPr="00591CA0" w:rsidRDefault="00B44EE2" w:rsidP="00B44EE2">
      <w:pPr>
        <w:spacing w:before="30" w:after="30"/>
        <w:jc w:val="both"/>
        <w:rPr>
          <w:rFonts w:ascii="Arial" w:hAnsi="Arial" w:cs="Arial"/>
        </w:rPr>
      </w:pPr>
    </w:p>
    <w:p w14:paraId="3419A89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Q9. Have you received formal training on Whole Life Carbon Assessment?</w:t>
      </w:r>
    </w:p>
    <w:tbl>
      <w:tblPr>
        <w:tblW w:w="8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5"/>
        <w:gridCol w:w="2415"/>
        <w:gridCol w:w="3649"/>
      </w:tblGrid>
      <w:tr w:rsidR="00B44EE2" w:rsidRPr="00591CA0" w14:paraId="613191F0" w14:textId="77777777" w:rsidTr="006910A3">
        <w:trPr>
          <w:trHeight w:val="478"/>
          <w:tblHeader/>
        </w:trPr>
        <w:tc>
          <w:tcPr>
            <w:tcW w:w="0" w:type="auto"/>
            <w:tcMar>
              <w:top w:w="150" w:type="dxa"/>
              <w:left w:w="0" w:type="dxa"/>
              <w:bottom w:w="150" w:type="dxa"/>
              <w:right w:w="240" w:type="dxa"/>
            </w:tcMar>
            <w:vAlign w:val="center"/>
            <w:hideMark/>
          </w:tcPr>
          <w:p w14:paraId="5764B11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4CEBC20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0B80A47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19548217" w14:textId="77777777" w:rsidTr="006910A3">
        <w:trPr>
          <w:trHeight w:val="478"/>
        </w:trPr>
        <w:tc>
          <w:tcPr>
            <w:tcW w:w="0" w:type="auto"/>
            <w:tcMar>
              <w:top w:w="150" w:type="dxa"/>
              <w:left w:w="0" w:type="dxa"/>
              <w:bottom w:w="150" w:type="dxa"/>
              <w:right w:w="240" w:type="dxa"/>
            </w:tcMar>
            <w:vAlign w:val="center"/>
            <w:hideMark/>
          </w:tcPr>
          <w:p w14:paraId="45B88CF0"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5403AA7A"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0" w:type="auto"/>
            <w:tcMar>
              <w:top w:w="150" w:type="dxa"/>
              <w:left w:w="240" w:type="dxa"/>
              <w:bottom w:w="150" w:type="dxa"/>
              <w:right w:w="0" w:type="dxa"/>
            </w:tcMar>
            <w:vAlign w:val="center"/>
            <w:hideMark/>
          </w:tcPr>
          <w:p w14:paraId="2BAFFB9D"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7CA618AD" w14:textId="77777777" w:rsidTr="006910A3">
        <w:trPr>
          <w:trHeight w:val="461"/>
        </w:trPr>
        <w:tc>
          <w:tcPr>
            <w:tcW w:w="0" w:type="auto"/>
            <w:tcMar>
              <w:top w:w="150" w:type="dxa"/>
              <w:left w:w="0" w:type="dxa"/>
              <w:bottom w:w="150" w:type="dxa"/>
              <w:right w:w="240" w:type="dxa"/>
            </w:tcMar>
            <w:vAlign w:val="center"/>
            <w:hideMark/>
          </w:tcPr>
          <w:p w14:paraId="5A0F6DD7"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240" w:type="dxa"/>
            </w:tcMar>
            <w:vAlign w:val="center"/>
            <w:hideMark/>
          </w:tcPr>
          <w:p w14:paraId="1CF5C7DF"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c>
          <w:tcPr>
            <w:tcW w:w="0" w:type="auto"/>
            <w:tcMar>
              <w:top w:w="150" w:type="dxa"/>
              <w:left w:w="240" w:type="dxa"/>
              <w:bottom w:w="150" w:type="dxa"/>
              <w:right w:w="0" w:type="dxa"/>
            </w:tcMar>
            <w:vAlign w:val="center"/>
            <w:hideMark/>
          </w:tcPr>
          <w:p w14:paraId="1C0165AB" w14:textId="77777777" w:rsidR="00B44EE2" w:rsidRPr="00591CA0" w:rsidRDefault="00B44EE2" w:rsidP="006910A3">
            <w:pPr>
              <w:spacing w:before="30" w:after="30"/>
              <w:jc w:val="both"/>
              <w:rPr>
                <w:rFonts w:ascii="Arial" w:hAnsi="Arial" w:cs="Arial"/>
              </w:rPr>
            </w:pPr>
            <w:r w:rsidRPr="00591CA0">
              <w:rPr>
                <w:rFonts w:ascii="Arial" w:hAnsi="Arial" w:cs="Arial"/>
              </w:rPr>
              <w:t>68%</w:t>
            </w:r>
          </w:p>
        </w:tc>
      </w:tr>
    </w:tbl>
    <w:p w14:paraId="0B0D9099"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479BD6F7" wp14:editId="409297C0">
            <wp:extent cx="5731510" cy="2065655"/>
            <wp:effectExtent l="0" t="0" r="2540" b="0"/>
            <wp:docPr id="95731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13504" name=""/>
                    <pic:cNvPicPr/>
                  </pic:nvPicPr>
                  <pic:blipFill>
                    <a:blip r:embed="rId34"/>
                    <a:stretch>
                      <a:fillRect/>
                    </a:stretch>
                  </pic:blipFill>
                  <pic:spPr>
                    <a:xfrm>
                      <a:off x="0" y="0"/>
                      <a:ext cx="5731510" cy="2065655"/>
                    </a:xfrm>
                    <a:prstGeom prst="rect">
                      <a:avLst/>
                    </a:prstGeom>
                  </pic:spPr>
                </pic:pic>
              </a:graphicData>
            </a:graphic>
          </wp:inline>
        </w:drawing>
      </w:r>
    </w:p>
    <w:p w14:paraId="2270F8DA" w14:textId="77777777" w:rsidR="00B44EE2" w:rsidRPr="00591CA0" w:rsidRDefault="00B44EE2" w:rsidP="00B44EE2">
      <w:pPr>
        <w:spacing w:before="30" w:after="30"/>
        <w:jc w:val="both"/>
        <w:rPr>
          <w:rFonts w:ascii="Arial" w:hAnsi="Arial" w:cs="Arial"/>
        </w:rPr>
      </w:pPr>
    </w:p>
    <w:p w14:paraId="630790A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Q10. Years since last formal training</w:t>
      </w:r>
    </w:p>
    <w:tbl>
      <w:tblPr>
        <w:tblW w:w="8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42"/>
        <w:gridCol w:w="3815"/>
      </w:tblGrid>
      <w:tr w:rsidR="00B44EE2" w:rsidRPr="00591CA0" w14:paraId="723DA351" w14:textId="77777777" w:rsidTr="006910A3">
        <w:trPr>
          <w:trHeight w:val="457"/>
          <w:tblHeader/>
        </w:trPr>
        <w:tc>
          <w:tcPr>
            <w:tcW w:w="0" w:type="auto"/>
            <w:tcMar>
              <w:top w:w="150" w:type="dxa"/>
              <w:left w:w="0" w:type="dxa"/>
              <w:bottom w:w="150" w:type="dxa"/>
              <w:right w:w="240" w:type="dxa"/>
            </w:tcMar>
            <w:vAlign w:val="center"/>
            <w:hideMark/>
          </w:tcPr>
          <w:p w14:paraId="3445E94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79133DF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 (of 16)</w:t>
            </w:r>
          </w:p>
        </w:tc>
      </w:tr>
      <w:tr w:rsidR="00B44EE2" w:rsidRPr="00591CA0" w14:paraId="62BF1E66" w14:textId="77777777" w:rsidTr="006910A3">
        <w:trPr>
          <w:trHeight w:val="457"/>
        </w:trPr>
        <w:tc>
          <w:tcPr>
            <w:tcW w:w="0" w:type="auto"/>
            <w:tcMar>
              <w:top w:w="150" w:type="dxa"/>
              <w:left w:w="0" w:type="dxa"/>
              <w:bottom w:w="150" w:type="dxa"/>
              <w:right w:w="240" w:type="dxa"/>
            </w:tcMar>
            <w:vAlign w:val="center"/>
            <w:hideMark/>
          </w:tcPr>
          <w:p w14:paraId="41AF523D" w14:textId="77777777" w:rsidR="00B44EE2" w:rsidRPr="00591CA0" w:rsidRDefault="00B44EE2" w:rsidP="006910A3">
            <w:pPr>
              <w:spacing w:before="30" w:after="30"/>
              <w:jc w:val="both"/>
              <w:rPr>
                <w:rFonts w:ascii="Arial" w:hAnsi="Arial" w:cs="Arial"/>
              </w:rPr>
            </w:pPr>
            <w:r w:rsidRPr="00591CA0">
              <w:rPr>
                <w:rFonts w:ascii="Arial" w:hAnsi="Arial" w:cs="Arial"/>
              </w:rPr>
              <w:t>Less than 1 year ago</w:t>
            </w:r>
          </w:p>
        </w:tc>
        <w:tc>
          <w:tcPr>
            <w:tcW w:w="0" w:type="auto"/>
            <w:tcMar>
              <w:top w:w="150" w:type="dxa"/>
              <w:left w:w="240" w:type="dxa"/>
              <w:bottom w:w="150" w:type="dxa"/>
              <w:right w:w="0" w:type="dxa"/>
            </w:tcMar>
            <w:vAlign w:val="center"/>
            <w:hideMark/>
          </w:tcPr>
          <w:p w14:paraId="7DF2B2B7" w14:textId="77777777" w:rsidR="00B44EE2" w:rsidRPr="00591CA0" w:rsidRDefault="00B44EE2" w:rsidP="006910A3">
            <w:pPr>
              <w:spacing w:before="30" w:after="30"/>
              <w:jc w:val="both"/>
              <w:rPr>
                <w:rFonts w:ascii="Arial" w:hAnsi="Arial" w:cs="Arial"/>
              </w:rPr>
            </w:pPr>
            <w:r w:rsidRPr="00591CA0">
              <w:rPr>
                <w:rFonts w:ascii="Arial" w:hAnsi="Arial" w:cs="Arial"/>
              </w:rPr>
              <w:t>3</w:t>
            </w:r>
          </w:p>
        </w:tc>
      </w:tr>
      <w:tr w:rsidR="00B44EE2" w:rsidRPr="00591CA0" w14:paraId="241F7DB0" w14:textId="77777777" w:rsidTr="006910A3">
        <w:trPr>
          <w:trHeight w:val="457"/>
        </w:trPr>
        <w:tc>
          <w:tcPr>
            <w:tcW w:w="0" w:type="auto"/>
            <w:tcMar>
              <w:top w:w="150" w:type="dxa"/>
              <w:left w:w="0" w:type="dxa"/>
              <w:bottom w:w="150" w:type="dxa"/>
              <w:right w:w="240" w:type="dxa"/>
            </w:tcMar>
            <w:vAlign w:val="center"/>
            <w:hideMark/>
          </w:tcPr>
          <w:p w14:paraId="58FE1C13" w14:textId="77777777" w:rsidR="00B44EE2" w:rsidRPr="00591CA0" w:rsidRDefault="00B44EE2" w:rsidP="006910A3">
            <w:pPr>
              <w:spacing w:before="30" w:after="30"/>
              <w:jc w:val="both"/>
              <w:rPr>
                <w:rFonts w:ascii="Arial" w:hAnsi="Arial" w:cs="Arial"/>
              </w:rPr>
            </w:pPr>
            <w:r w:rsidRPr="00591CA0">
              <w:rPr>
                <w:rFonts w:ascii="Arial" w:hAnsi="Arial" w:cs="Arial"/>
              </w:rPr>
              <w:t>1 – 2 years ago</w:t>
            </w:r>
          </w:p>
        </w:tc>
        <w:tc>
          <w:tcPr>
            <w:tcW w:w="0" w:type="auto"/>
            <w:tcMar>
              <w:top w:w="150" w:type="dxa"/>
              <w:left w:w="240" w:type="dxa"/>
              <w:bottom w:w="150" w:type="dxa"/>
              <w:right w:w="0" w:type="dxa"/>
            </w:tcMar>
            <w:vAlign w:val="center"/>
            <w:hideMark/>
          </w:tcPr>
          <w:p w14:paraId="2787E9C2"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r w:rsidR="00B44EE2" w:rsidRPr="00591CA0" w14:paraId="65FB450E" w14:textId="77777777" w:rsidTr="006910A3">
        <w:trPr>
          <w:trHeight w:val="440"/>
        </w:trPr>
        <w:tc>
          <w:tcPr>
            <w:tcW w:w="0" w:type="auto"/>
            <w:tcMar>
              <w:top w:w="150" w:type="dxa"/>
              <w:left w:w="0" w:type="dxa"/>
              <w:bottom w:w="150" w:type="dxa"/>
              <w:right w:w="240" w:type="dxa"/>
            </w:tcMar>
            <w:vAlign w:val="center"/>
            <w:hideMark/>
          </w:tcPr>
          <w:p w14:paraId="672583FB" w14:textId="77777777" w:rsidR="00B44EE2" w:rsidRPr="00591CA0" w:rsidRDefault="00B44EE2" w:rsidP="006910A3">
            <w:pPr>
              <w:spacing w:before="30" w:after="30"/>
              <w:jc w:val="both"/>
              <w:rPr>
                <w:rFonts w:ascii="Arial" w:hAnsi="Arial" w:cs="Arial"/>
              </w:rPr>
            </w:pPr>
            <w:r w:rsidRPr="00591CA0">
              <w:rPr>
                <w:rFonts w:ascii="Arial" w:hAnsi="Arial" w:cs="Arial"/>
              </w:rPr>
              <w:lastRenderedPageBreak/>
              <w:t>3 – 5 years ago</w:t>
            </w:r>
          </w:p>
        </w:tc>
        <w:tc>
          <w:tcPr>
            <w:tcW w:w="0" w:type="auto"/>
            <w:tcMar>
              <w:top w:w="150" w:type="dxa"/>
              <w:left w:w="240" w:type="dxa"/>
              <w:bottom w:w="150" w:type="dxa"/>
              <w:right w:w="0" w:type="dxa"/>
            </w:tcMar>
            <w:vAlign w:val="center"/>
            <w:hideMark/>
          </w:tcPr>
          <w:p w14:paraId="2545131F"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r w:rsidR="00B44EE2" w:rsidRPr="00591CA0" w14:paraId="6CD260B0" w14:textId="77777777" w:rsidTr="006910A3">
        <w:trPr>
          <w:trHeight w:val="457"/>
        </w:trPr>
        <w:tc>
          <w:tcPr>
            <w:tcW w:w="0" w:type="auto"/>
            <w:tcMar>
              <w:top w:w="150" w:type="dxa"/>
              <w:left w:w="0" w:type="dxa"/>
              <w:bottom w:w="150" w:type="dxa"/>
              <w:right w:w="240" w:type="dxa"/>
            </w:tcMar>
            <w:vAlign w:val="center"/>
            <w:hideMark/>
          </w:tcPr>
          <w:p w14:paraId="73951E26" w14:textId="77777777" w:rsidR="00B44EE2" w:rsidRPr="00591CA0" w:rsidRDefault="00B44EE2" w:rsidP="006910A3">
            <w:pPr>
              <w:spacing w:before="30" w:after="30"/>
              <w:jc w:val="both"/>
              <w:rPr>
                <w:rFonts w:ascii="Arial" w:hAnsi="Arial" w:cs="Arial"/>
              </w:rPr>
            </w:pPr>
            <w:r w:rsidRPr="00591CA0">
              <w:rPr>
                <w:rFonts w:ascii="Arial" w:hAnsi="Arial" w:cs="Arial"/>
              </w:rPr>
              <w:t>More than 5 years ago</w:t>
            </w:r>
          </w:p>
        </w:tc>
        <w:tc>
          <w:tcPr>
            <w:tcW w:w="0" w:type="auto"/>
            <w:tcMar>
              <w:top w:w="150" w:type="dxa"/>
              <w:left w:w="240" w:type="dxa"/>
              <w:bottom w:w="150" w:type="dxa"/>
              <w:right w:w="0" w:type="dxa"/>
            </w:tcMar>
            <w:vAlign w:val="center"/>
            <w:hideMark/>
          </w:tcPr>
          <w:p w14:paraId="3AB27F82" w14:textId="77777777" w:rsidR="00B44EE2" w:rsidRPr="00591CA0" w:rsidRDefault="00B44EE2" w:rsidP="006910A3">
            <w:pPr>
              <w:spacing w:before="30" w:after="30"/>
              <w:jc w:val="both"/>
              <w:rPr>
                <w:rFonts w:ascii="Arial" w:hAnsi="Arial" w:cs="Arial"/>
              </w:rPr>
            </w:pPr>
            <w:r w:rsidRPr="00591CA0">
              <w:rPr>
                <w:rFonts w:ascii="Arial" w:hAnsi="Arial" w:cs="Arial"/>
              </w:rPr>
              <w:t>3</w:t>
            </w:r>
          </w:p>
        </w:tc>
      </w:tr>
    </w:tbl>
    <w:p w14:paraId="5DD41E32" w14:textId="77777777" w:rsidR="00B44EE2" w:rsidRPr="00591CA0" w:rsidRDefault="00B44EE2" w:rsidP="00B44EE2">
      <w:pPr>
        <w:spacing w:before="30" w:after="30"/>
        <w:jc w:val="both"/>
        <w:rPr>
          <w:rFonts w:ascii="Arial" w:hAnsi="Arial" w:cs="Arial"/>
        </w:rPr>
      </w:pPr>
      <w:r w:rsidRPr="00591CA0">
        <w:rPr>
          <w:rFonts w:ascii="Arial" w:hAnsi="Arial" w:cs="Arial"/>
          <w:b/>
          <w:bCs/>
        </w:rPr>
        <w:t>Note:</w:t>
      </w:r>
      <w:r w:rsidRPr="00591CA0">
        <w:rPr>
          <w:rFonts w:ascii="Arial" w:hAnsi="Arial" w:cs="Arial"/>
        </w:rPr>
        <w:t> The low formal training rate (32%) aligns with search results indicating skills are a major barrier, though initiatives like the RICS Certificate in Whole Life Carbon Assessment  and Welsh degree apprenticeships  are emerging to address this gap.</w:t>
      </w:r>
    </w:p>
    <w:p w14:paraId="2D97517C" w14:textId="77777777" w:rsidR="00B44EE2" w:rsidRPr="00591CA0" w:rsidRDefault="00B44EE2" w:rsidP="00B44EE2">
      <w:pPr>
        <w:spacing w:before="30" w:after="30"/>
        <w:jc w:val="both"/>
        <w:rPr>
          <w:rFonts w:ascii="Arial" w:hAnsi="Arial" w:cs="Arial"/>
        </w:rPr>
      </w:pPr>
    </w:p>
    <w:p w14:paraId="211DDC6A"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52D4684E" wp14:editId="39B26415">
            <wp:extent cx="5731510" cy="2279650"/>
            <wp:effectExtent l="0" t="0" r="2540" b="6350"/>
            <wp:docPr id="576004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04242" name=""/>
                    <pic:cNvPicPr/>
                  </pic:nvPicPr>
                  <pic:blipFill>
                    <a:blip r:embed="rId35"/>
                    <a:stretch>
                      <a:fillRect/>
                    </a:stretch>
                  </pic:blipFill>
                  <pic:spPr>
                    <a:xfrm>
                      <a:off x="0" y="0"/>
                      <a:ext cx="5731510" cy="2279650"/>
                    </a:xfrm>
                    <a:prstGeom prst="rect">
                      <a:avLst/>
                    </a:prstGeom>
                  </pic:spPr>
                </pic:pic>
              </a:graphicData>
            </a:graphic>
          </wp:inline>
        </w:drawing>
      </w:r>
    </w:p>
    <w:p w14:paraId="119D843C" w14:textId="77777777" w:rsidR="00B44EE2" w:rsidRPr="00591CA0" w:rsidRDefault="00B44EE2" w:rsidP="00B44EE2">
      <w:pPr>
        <w:pStyle w:val="Heading2"/>
        <w:spacing w:before="30" w:after="30"/>
        <w:jc w:val="both"/>
        <w:rPr>
          <w:rFonts w:ascii="Arial" w:hAnsi="Arial" w:cs="Arial"/>
        </w:rPr>
      </w:pPr>
      <w:bookmarkStart w:id="172" w:name="_Toc239671549"/>
      <w:r w:rsidRPr="00591CA0">
        <w:rPr>
          <w:rFonts w:ascii="Arial" w:hAnsi="Arial" w:cs="Arial"/>
        </w:rPr>
        <w:t>APPENDIX E</w:t>
      </w:r>
      <w:bookmarkEnd w:id="172"/>
    </w:p>
    <w:p w14:paraId="62E6AE56" w14:textId="77777777" w:rsidR="00B44EE2" w:rsidRPr="00591CA0" w:rsidRDefault="00B44EE2" w:rsidP="00B44EE2">
      <w:pPr>
        <w:pStyle w:val="Heading3"/>
        <w:spacing w:before="30" w:after="30"/>
        <w:jc w:val="both"/>
        <w:rPr>
          <w:rFonts w:ascii="Arial" w:hAnsi="Arial" w:cs="Arial"/>
        </w:rPr>
      </w:pPr>
      <w:bookmarkStart w:id="173" w:name="_Toc239671550"/>
      <w:r w:rsidRPr="00591CA0">
        <w:rPr>
          <w:rFonts w:ascii="Arial" w:hAnsi="Arial" w:cs="Arial"/>
        </w:rPr>
        <w:t>SECTION E: Demographics</w:t>
      </w:r>
      <w:bookmarkEnd w:id="173"/>
    </w:p>
    <w:p w14:paraId="46BB1074"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Q11. Sector of employment</w:t>
      </w: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71"/>
        <w:gridCol w:w="1528"/>
        <w:gridCol w:w="2310"/>
      </w:tblGrid>
      <w:tr w:rsidR="00B44EE2" w:rsidRPr="00591CA0" w14:paraId="222BFE7E" w14:textId="77777777" w:rsidTr="006910A3">
        <w:trPr>
          <w:trHeight w:val="487"/>
          <w:tblHeader/>
        </w:trPr>
        <w:tc>
          <w:tcPr>
            <w:tcW w:w="0" w:type="auto"/>
            <w:tcMar>
              <w:top w:w="150" w:type="dxa"/>
              <w:left w:w="0" w:type="dxa"/>
              <w:bottom w:w="150" w:type="dxa"/>
              <w:right w:w="240" w:type="dxa"/>
            </w:tcMar>
            <w:vAlign w:val="center"/>
            <w:hideMark/>
          </w:tcPr>
          <w:p w14:paraId="11730B9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5910E8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28E6327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02443D62" w14:textId="77777777" w:rsidTr="006910A3">
        <w:trPr>
          <w:trHeight w:val="487"/>
        </w:trPr>
        <w:tc>
          <w:tcPr>
            <w:tcW w:w="0" w:type="auto"/>
            <w:tcMar>
              <w:top w:w="150" w:type="dxa"/>
              <w:left w:w="0" w:type="dxa"/>
              <w:bottom w:w="150" w:type="dxa"/>
              <w:right w:w="240" w:type="dxa"/>
            </w:tcMar>
            <w:vAlign w:val="center"/>
            <w:hideMark/>
          </w:tcPr>
          <w:p w14:paraId="0CCEDEC6" w14:textId="77777777" w:rsidR="00B44EE2" w:rsidRPr="00591CA0" w:rsidRDefault="00B44EE2" w:rsidP="006910A3">
            <w:pPr>
              <w:spacing w:before="30" w:after="30"/>
              <w:jc w:val="both"/>
              <w:rPr>
                <w:rFonts w:ascii="Arial" w:hAnsi="Arial" w:cs="Arial"/>
              </w:rPr>
            </w:pPr>
            <w:r w:rsidRPr="00591CA0">
              <w:rPr>
                <w:rFonts w:ascii="Arial" w:hAnsi="Arial" w:cs="Arial"/>
              </w:rPr>
              <w:t>Consultancy (PQS / Cost Consultant)</w:t>
            </w:r>
          </w:p>
        </w:tc>
        <w:tc>
          <w:tcPr>
            <w:tcW w:w="0" w:type="auto"/>
            <w:tcMar>
              <w:top w:w="150" w:type="dxa"/>
              <w:left w:w="240" w:type="dxa"/>
              <w:bottom w:w="150" w:type="dxa"/>
              <w:right w:w="240" w:type="dxa"/>
            </w:tcMar>
            <w:vAlign w:val="center"/>
            <w:hideMark/>
          </w:tcPr>
          <w:p w14:paraId="774511D7"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c>
          <w:tcPr>
            <w:tcW w:w="0" w:type="auto"/>
            <w:tcMar>
              <w:top w:w="150" w:type="dxa"/>
              <w:left w:w="240" w:type="dxa"/>
              <w:bottom w:w="150" w:type="dxa"/>
              <w:right w:w="0" w:type="dxa"/>
            </w:tcMar>
            <w:vAlign w:val="center"/>
            <w:hideMark/>
          </w:tcPr>
          <w:p w14:paraId="2FCA62FC" w14:textId="77777777" w:rsidR="00B44EE2" w:rsidRPr="00591CA0" w:rsidRDefault="00B44EE2" w:rsidP="006910A3">
            <w:pPr>
              <w:spacing w:before="30" w:after="30"/>
              <w:jc w:val="both"/>
              <w:rPr>
                <w:rFonts w:ascii="Arial" w:hAnsi="Arial" w:cs="Arial"/>
              </w:rPr>
            </w:pPr>
            <w:r w:rsidRPr="00591CA0">
              <w:rPr>
                <w:rFonts w:ascii="Arial" w:hAnsi="Arial" w:cs="Arial"/>
              </w:rPr>
              <w:t>56%</w:t>
            </w:r>
          </w:p>
        </w:tc>
      </w:tr>
      <w:tr w:rsidR="00B44EE2" w:rsidRPr="00591CA0" w14:paraId="67E42156" w14:textId="77777777" w:rsidTr="006910A3">
        <w:trPr>
          <w:trHeight w:val="487"/>
        </w:trPr>
        <w:tc>
          <w:tcPr>
            <w:tcW w:w="0" w:type="auto"/>
            <w:tcMar>
              <w:top w:w="150" w:type="dxa"/>
              <w:left w:w="0" w:type="dxa"/>
              <w:bottom w:w="150" w:type="dxa"/>
              <w:right w:w="240" w:type="dxa"/>
            </w:tcMar>
            <w:vAlign w:val="center"/>
            <w:hideMark/>
          </w:tcPr>
          <w:p w14:paraId="0EF3984B" w14:textId="77777777" w:rsidR="00B44EE2" w:rsidRPr="00591CA0" w:rsidRDefault="00B44EE2" w:rsidP="006910A3">
            <w:pPr>
              <w:spacing w:before="30" w:after="30"/>
              <w:jc w:val="both"/>
              <w:rPr>
                <w:rFonts w:ascii="Arial" w:hAnsi="Arial" w:cs="Arial"/>
              </w:rPr>
            </w:pPr>
            <w:r w:rsidRPr="00591CA0">
              <w:rPr>
                <w:rFonts w:ascii="Arial" w:hAnsi="Arial" w:cs="Arial"/>
              </w:rPr>
              <w:t>Contractor (Main/Sub-Contractor)</w:t>
            </w:r>
          </w:p>
        </w:tc>
        <w:tc>
          <w:tcPr>
            <w:tcW w:w="0" w:type="auto"/>
            <w:tcMar>
              <w:top w:w="150" w:type="dxa"/>
              <w:left w:w="240" w:type="dxa"/>
              <w:bottom w:w="150" w:type="dxa"/>
              <w:right w:w="240" w:type="dxa"/>
            </w:tcMar>
            <w:vAlign w:val="center"/>
            <w:hideMark/>
          </w:tcPr>
          <w:p w14:paraId="322637DC" w14:textId="77777777" w:rsidR="00B44EE2" w:rsidRPr="00591CA0" w:rsidRDefault="00B44EE2" w:rsidP="006910A3">
            <w:pPr>
              <w:spacing w:before="30" w:after="30"/>
              <w:jc w:val="both"/>
              <w:rPr>
                <w:rFonts w:ascii="Arial" w:hAnsi="Arial" w:cs="Arial"/>
              </w:rPr>
            </w:pPr>
            <w:r w:rsidRPr="00591CA0">
              <w:rPr>
                <w:rFonts w:ascii="Arial" w:hAnsi="Arial" w:cs="Arial"/>
              </w:rPr>
              <w:t>17</w:t>
            </w:r>
          </w:p>
        </w:tc>
        <w:tc>
          <w:tcPr>
            <w:tcW w:w="0" w:type="auto"/>
            <w:tcMar>
              <w:top w:w="150" w:type="dxa"/>
              <w:left w:w="240" w:type="dxa"/>
              <w:bottom w:w="150" w:type="dxa"/>
              <w:right w:w="0" w:type="dxa"/>
            </w:tcMar>
            <w:vAlign w:val="center"/>
            <w:hideMark/>
          </w:tcPr>
          <w:p w14:paraId="7F39CFC1"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r>
      <w:tr w:rsidR="00B44EE2" w:rsidRPr="00591CA0" w14:paraId="1E5ACE33" w14:textId="77777777" w:rsidTr="006910A3">
        <w:trPr>
          <w:trHeight w:val="487"/>
        </w:trPr>
        <w:tc>
          <w:tcPr>
            <w:tcW w:w="0" w:type="auto"/>
            <w:tcMar>
              <w:top w:w="150" w:type="dxa"/>
              <w:left w:w="0" w:type="dxa"/>
              <w:bottom w:w="150" w:type="dxa"/>
              <w:right w:w="240" w:type="dxa"/>
            </w:tcMar>
            <w:vAlign w:val="center"/>
            <w:hideMark/>
          </w:tcPr>
          <w:p w14:paraId="35DFD4C2" w14:textId="77777777" w:rsidR="00B44EE2" w:rsidRPr="00591CA0" w:rsidRDefault="00B44EE2" w:rsidP="006910A3">
            <w:pPr>
              <w:spacing w:before="30" w:after="30"/>
              <w:jc w:val="both"/>
              <w:rPr>
                <w:rFonts w:ascii="Arial" w:hAnsi="Arial" w:cs="Arial"/>
              </w:rPr>
            </w:pPr>
            <w:r w:rsidRPr="00591CA0">
              <w:rPr>
                <w:rFonts w:ascii="Arial" w:hAnsi="Arial" w:cs="Arial"/>
              </w:rPr>
              <w:t>Client side / Development</w:t>
            </w:r>
          </w:p>
        </w:tc>
        <w:tc>
          <w:tcPr>
            <w:tcW w:w="0" w:type="auto"/>
            <w:tcMar>
              <w:top w:w="150" w:type="dxa"/>
              <w:left w:w="240" w:type="dxa"/>
              <w:bottom w:w="150" w:type="dxa"/>
              <w:right w:w="240" w:type="dxa"/>
            </w:tcMar>
            <w:vAlign w:val="center"/>
            <w:hideMark/>
          </w:tcPr>
          <w:p w14:paraId="66F1DB42"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67756970"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r w:rsidR="00B44EE2" w:rsidRPr="00591CA0" w14:paraId="190364C2" w14:textId="77777777" w:rsidTr="006910A3">
        <w:trPr>
          <w:trHeight w:val="487"/>
        </w:trPr>
        <w:tc>
          <w:tcPr>
            <w:tcW w:w="0" w:type="auto"/>
            <w:tcMar>
              <w:top w:w="150" w:type="dxa"/>
              <w:left w:w="0" w:type="dxa"/>
              <w:bottom w:w="150" w:type="dxa"/>
              <w:right w:w="240" w:type="dxa"/>
            </w:tcMar>
            <w:vAlign w:val="center"/>
            <w:hideMark/>
          </w:tcPr>
          <w:p w14:paraId="1CA52C35" w14:textId="77777777" w:rsidR="00B44EE2" w:rsidRPr="00591CA0" w:rsidRDefault="00B44EE2" w:rsidP="006910A3">
            <w:pPr>
              <w:spacing w:before="30" w:after="30"/>
              <w:jc w:val="both"/>
              <w:rPr>
                <w:rFonts w:ascii="Arial" w:hAnsi="Arial" w:cs="Arial"/>
              </w:rPr>
            </w:pPr>
            <w:r w:rsidRPr="00591CA0">
              <w:rPr>
                <w:rFonts w:ascii="Arial" w:hAnsi="Arial" w:cs="Arial"/>
              </w:rPr>
              <w:t>Other</w:t>
            </w:r>
          </w:p>
        </w:tc>
        <w:tc>
          <w:tcPr>
            <w:tcW w:w="0" w:type="auto"/>
            <w:tcMar>
              <w:top w:w="150" w:type="dxa"/>
              <w:left w:w="240" w:type="dxa"/>
              <w:bottom w:w="150" w:type="dxa"/>
              <w:right w:w="240" w:type="dxa"/>
            </w:tcMar>
            <w:vAlign w:val="center"/>
            <w:hideMark/>
          </w:tcPr>
          <w:p w14:paraId="079DB125"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0" w:type="dxa"/>
            </w:tcMar>
            <w:vAlign w:val="center"/>
            <w:hideMark/>
          </w:tcPr>
          <w:p w14:paraId="47A17B48" w14:textId="77777777" w:rsidR="00B44EE2" w:rsidRPr="00591CA0" w:rsidRDefault="00B44EE2" w:rsidP="006910A3">
            <w:pPr>
              <w:spacing w:before="30" w:after="30"/>
              <w:jc w:val="both"/>
              <w:rPr>
                <w:rFonts w:ascii="Arial" w:hAnsi="Arial" w:cs="Arial"/>
              </w:rPr>
            </w:pPr>
            <w:r w:rsidRPr="00591CA0">
              <w:rPr>
                <w:rFonts w:ascii="Arial" w:hAnsi="Arial" w:cs="Arial"/>
              </w:rPr>
              <w:t>2%</w:t>
            </w:r>
          </w:p>
        </w:tc>
      </w:tr>
    </w:tbl>
    <w:p w14:paraId="323D13A9" w14:textId="77777777" w:rsidR="00B44EE2" w:rsidRPr="00591CA0" w:rsidRDefault="00B44EE2" w:rsidP="00B44EE2">
      <w:pPr>
        <w:spacing w:before="30" w:after="30"/>
        <w:jc w:val="both"/>
        <w:rPr>
          <w:rFonts w:ascii="Arial" w:hAnsi="Arial" w:cs="Arial"/>
        </w:rPr>
      </w:pPr>
    </w:p>
    <w:p w14:paraId="6C28022C"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0BB65B1D" wp14:editId="6DD22712">
            <wp:extent cx="5852160" cy="2339956"/>
            <wp:effectExtent l="0" t="0" r="0" b="3810"/>
            <wp:docPr id="56707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74095" name=""/>
                    <pic:cNvPicPr/>
                  </pic:nvPicPr>
                  <pic:blipFill>
                    <a:blip r:embed="rId36"/>
                    <a:stretch>
                      <a:fillRect/>
                    </a:stretch>
                  </pic:blipFill>
                  <pic:spPr>
                    <a:xfrm>
                      <a:off x="0" y="0"/>
                      <a:ext cx="5863282" cy="2344403"/>
                    </a:xfrm>
                    <a:prstGeom prst="rect">
                      <a:avLst/>
                    </a:prstGeom>
                  </pic:spPr>
                </pic:pic>
              </a:graphicData>
            </a:graphic>
          </wp:inline>
        </w:drawing>
      </w:r>
    </w:p>
    <w:p w14:paraId="55E852A3" w14:textId="77777777" w:rsidR="00B44EE2" w:rsidRPr="00591CA0" w:rsidRDefault="00B44EE2" w:rsidP="00B44EE2">
      <w:pPr>
        <w:spacing w:before="30" w:after="30"/>
        <w:jc w:val="both"/>
        <w:rPr>
          <w:rFonts w:ascii="Arial" w:hAnsi="Arial" w:cs="Arial"/>
        </w:rPr>
      </w:pPr>
    </w:p>
    <w:p w14:paraId="4CB70C68"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Q12. Years of experience in Quantity Surveying</w:t>
      </w: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81"/>
        <w:gridCol w:w="2141"/>
        <w:gridCol w:w="3236"/>
      </w:tblGrid>
      <w:tr w:rsidR="00B44EE2" w:rsidRPr="00591CA0" w14:paraId="4771B440" w14:textId="77777777" w:rsidTr="006910A3">
        <w:trPr>
          <w:trHeight w:val="609"/>
          <w:tblHeader/>
        </w:trPr>
        <w:tc>
          <w:tcPr>
            <w:tcW w:w="3981" w:type="dxa"/>
            <w:tcMar>
              <w:top w:w="150" w:type="dxa"/>
              <w:left w:w="0" w:type="dxa"/>
              <w:bottom w:w="150" w:type="dxa"/>
              <w:right w:w="240" w:type="dxa"/>
            </w:tcMar>
            <w:vAlign w:val="center"/>
            <w:hideMark/>
          </w:tcPr>
          <w:p w14:paraId="2563DFC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38CA1A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4522144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5CF186A2" w14:textId="77777777" w:rsidTr="006910A3">
        <w:trPr>
          <w:trHeight w:val="520"/>
        </w:trPr>
        <w:tc>
          <w:tcPr>
            <w:tcW w:w="3981" w:type="dxa"/>
            <w:tcMar>
              <w:top w:w="150" w:type="dxa"/>
              <w:left w:w="0" w:type="dxa"/>
              <w:bottom w:w="150" w:type="dxa"/>
              <w:right w:w="240" w:type="dxa"/>
            </w:tcMar>
            <w:vAlign w:val="center"/>
            <w:hideMark/>
          </w:tcPr>
          <w:p w14:paraId="701CD2C3" w14:textId="77777777" w:rsidR="00B44EE2" w:rsidRPr="00591CA0" w:rsidRDefault="00B44EE2" w:rsidP="006910A3">
            <w:pPr>
              <w:spacing w:before="30" w:after="30"/>
              <w:jc w:val="both"/>
              <w:rPr>
                <w:rFonts w:ascii="Arial" w:hAnsi="Arial" w:cs="Arial"/>
              </w:rPr>
            </w:pPr>
            <w:r w:rsidRPr="00591CA0">
              <w:rPr>
                <w:rFonts w:ascii="Arial" w:hAnsi="Arial" w:cs="Arial"/>
              </w:rPr>
              <w:t>Less than 2 years</w:t>
            </w:r>
          </w:p>
        </w:tc>
        <w:tc>
          <w:tcPr>
            <w:tcW w:w="0" w:type="auto"/>
            <w:tcMar>
              <w:top w:w="150" w:type="dxa"/>
              <w:left w:w="240" w:type="dxa"/>
              <w:bottom w:w="150" w:type="dxa"/>
              <w:right w:w="240" w:type="dxa"/>
            </w:tcMar>
            <w:vAlign w:val="center"/>
            <w:hideMark/>
          </w:tcPr>
          <w:p w14:paraId="1CCE890A"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3A6C0466"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r w:rsidR="00B44EE2" w:rsidRPr="00591CA0" w14:paraId="5E101395" w14:textId="77777777" w:rsidTr="006910A3">
        <w:trPr>
          <w:trHeight w:val="520"/>
        </w:trPr>
        <w:tc>
          <w:tcPr>
            <w:tcW w:w="3981" w:type="dxa"/>
            <w:tcMar>
              <w:top w:w="150" w:type="dxa"/>
              <w:left w:w="0" w:type="dxa"/>
              <w:bottom w:w="150" w:type="dxa"/>
              <w:right w:w="240" w:type="dxa"/>
            </w:tcMar>
            <w:vAlign w:val="center"/>
            <w:hideMark/>
          </w:tcPr>
          <w:p w14:paraId="38C6DCED" w14:textId="77777777" w:rsidR="00B44EE2" w:rsidRPr="00591CA0" w:rsidRDefault="00B44EE2" w:rsidP="006910A3">
            <w:pPr>
              <w:spacing w:before="30" w:after="30"/>
              <w:jc w:val="both"/>
              <w:rPr>
                <w:rFonts w:ascii="Arial" w:hAnsi="Arial" w:cs="Arial"/>
              </w:rPr>
            </w:pPr>
            <w:r w:rsidRPr="00591CA0">
              <w:rPr>
                <w:rFonts w:ascii="Arial" w:hAnsi="Arial" w:cs="Arial"/>
              </w:rPr>
              <w:t>2 – 5 years</w:t>
            </w:r>
          </w:p>
        </w:tc>
        <w:tc>
          <w:tcPr>
            <w:tcW w:w="0" w:type="auto"/>
            <w:tcMar>
              <w:top w:w="150" w:type="dxa"/>
              <w:left w:w="240" w:type="dxa"/>
              <w:bottom w:w="150" w:type="dxa"/>
              <w:right w:w="240" w:type="dxa"/>
            </w:tcMar>
            <w:vAlign w:val="center"/>
            <w:hideMark/>
          </w:tcPr>
          <w:p w14:paraId="40165567"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c>
          <w:tcPr>
            <w:tcW w:w="0" w:type="auto"/>
            <w:tcMar>
              <w:top w:w="150" w:type="dxa"/>
              <w:left w:w="240" w:type="dxa"/>
              <w:bottom w:w="150" w:type="dxa"/>
              <w:right w:w="0" w:type="dxa"/>
            </w:tcMar>
            <w:vAlign w:val="center"/>
            <w:hideMark/>
          </w:tcPr>
          <w:p w14:paraId="33D71A13"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432A1851" w14:textId="77777777" w:rsidTr="006910A3">
        <w:trPr>
          <w:trHeight w:val="501"/>
        </w:trPr>
        <w:tc>
          <w:tcPr>
            <w:tcW w:w="3981" w:type="dxa"/>
            <w:tcMar>
              <w:top w:w="150" w:type="dxa"/>
              <w:left w:w="0" w:type="dxa"/>
              <w:bottom w:w="150" w:type="dxa"/>
              <w:right w:w="240" w:type="dxa"/>
            </w:tcMar>
            <w:vAlign w:val="center"/>
            <w:hideMark/>
          </w:tcPr>
          <w:p w14:paraId="29CC1C50" w14:textId="77777777" w:rsidR="00B44EE2" w:rsidRPr="00591CA0" w:rsidRDefault="00B44EE2" w:rsidP="006910A3">
            <w:pPr>
              <w:spacing w:before="30" w:after="30"/>
              <w:jc w:val="both"/>
              <w:rPr>
                <w:rFonts w:ascii="Arial" w:hAnsi="Arial" w:cs="Arial"/>
              </w:rPr>
            </w:pPr>
            <w:r w:rsidRPr="00591CA0">
              <w:rPr>
                <w:rFonts w:ascii="Arial" w:hAnsi="Arial" w:cs="Arial"/>
              </w:rPr>
              <w:t>6 – 10 years</w:t>
            </w:r>
          </w:p>
        </w:tc>
        <w:tc>
          <w:tcPr>
            <w:tcW w:w="0" w:type="auto"/>
            <w:tcMar>
              <w:top w:w="150" w:type="dxa"/>
              <w:left w:w="240" w:type="dxa"/>
              <w:bottom w:w="150" w:type="dxa"/>
              <w:right w:w="240" w:type="dxa"/>
            </w:tcMar>
            <w:vAlign w:val="center"/>
            <w:hideMark/>
          </w:tcPr>
          <w:p w14:paraId="1666F318"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0" w:type="auto"/>
            <w:tcMar>
              <w:top w:w="150" w:type="dxa"/>
              <w:left w:w="240" w:type="dxa"/>
              <w:bottom w:w="150" w:type="dxa"/>
              <w:right w:w="0" w:type="dxa"/>
            </w:tcMar>
            <w:vAlign w:val="center"/>
            <w:hideMark/>
          </w:tcPr>
          <w:p w14:paraId="0688A4E2"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3226A037" w14:textId="77777777" w:rsidTr="006910A3">
        <w:trPr>
          <w:trHeight w:val="520"/>
        </w:trPr>
        <w:tc>
          <w:tcPr>
            <w:tcW w:w="3981" w:type="dxa"/>
            <w:tcMar>
              <w:top w:w="150" w:type="dxa"/>
              <w:left w:w="0" w:type="dxa"/>
              <w:bottom w:w="150" w:type="dxa"/>
              <w:right w:w="240" w:type="dxa"/>
            </w:tcMar>
            <w:vAlign w:val="center"/>
            <w:hideMark/>
          </w:tcPr>
          <w:p w14:paraId="40F3A754"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240" w:type="dxa"/>
            </w:tcMar>
            <w:vAlign w:val="center"/>
            <w:hideMark/>
          </w:tcPr>
          <w:p w14:paraId="5E671B6E" w14:textId="77777777" w:rsidR="00B44EE2" w:rsidRPr="00591CA0" w:rsidRDefault="00B44EE2" w:rsidP="006910A3">
            <w:pPr>
              <w:spacing w:before="30" w:after="30"/>
              <w:jc w:val="both"/>
              <w:rPr>
                <w:rFonts w:ascii="Arial" w:hAnsi="Arial" w:cs="Arial"/>
              </w:rPr>
            </w:pPr>
            <w:r w:rsidRPr="00591CA0">
              <w:rPr>
                <w:rFonts w:ascii="Arial" w:hAnsi="Arial" w:cs="Arial"/>
              </w:rPr>
              <w:t>13</w:t>
            </w:r>
          </w:p>
        </w:tc>
        <w:tc>
          <w:tcPr>
            <w:tcW w:w="0" w:type="auto"/>
            <w:tcMar>
              <w:top w:w="150" w:type="dxa"/>
              <w:left w:w="240" w:type="dxa"/>
              <w:bottom w:w="150" w:type="dxa"/>
              <w:right w:w="0" w:type="dxa"/>
            </w:tcMar>
            <w:vAlign w:val="center"/>
            <w:hideMark/>
          </w:tcPr>
          <w:p w14:paraId="3494239A" w14:textId="77777777" w:rsidR="00B44EE2" w:rsidRPr="00591CA0" w:rsidRDefault="00B44EE2" w:rsidP="006910A3">
            <w:pPr>
              <w:spacing w:before="30" w:after="30"/>
              <w:jc w:val="both"/>
              <w:rPr>
                <w:rFonts w:ascii="Arial" w:hAnsi="Arial" w:cs="Arial"/>
              </w:rPr>
            </w:pPr>
            <w:r w:rsidRPr="00591CA0">
              <w:rPr>
                <w:rFonts w:ascii="Arial" w:hAnsi="Arial" w:cs="Arial"/>
              </w:rPr>
              <w:t>26%</w:t>
            </w:r>
          </w:p>
        </w:tc>
      </w:tr>
      <w:tr w:rsidR="00B44EE2" w:rsidRPr="00591CA0" w14:paraId="5F7A6449" w14:textId="77777777" w:rsidTr="006910A3">
        <w:trPr>
          <w:trHeight w:val="520"/>
        </w:trPr>
        <w:tc>
          <w:tcPr>
            <w:tcW w:w="3981" w:type="dxa"/>
            <w:tcMar>
              <w:top w:w="150" w:type="dxa"/>
              <w:left w:w="0" w:type="dxa"/>
              <w:bottom w:w="150" w:type="dxa"/>
              <w:right w:w="240" w:type="dxa"/>
            </w:tcMar>
            <w:vAlign w:val="center"/>
            <w:hideMark/>
          </w:tcPr>
          <w:p w14:paraId="0EDD2C95" w14:textId="77777777" w:rsidR="00B44EE2" w:rsidRPr="00591CA0" w:rsidRDefault="00B44EE2" w:rsidP="006910A3">
            <w:pPr>
              <w:spacing w:before="30" w:after="30"/>
              <w:jc w:val="both"/>
              <w:rPr>
                <w:rFonts w:ascii="Arial" w:hAnsi="Arial" w:cs="Arial"/>
              </w:rPr>
            </w:pPr>
            <w:r w:rsidRPr="00591CA0">
              <w:rPr>
                <w:rFonts w:ascii="Arial" w:hAnsi="Arial" w:cs="Arial"/>
              </w:rPr>
              <w:t>20+ years</w:t>
            </w:r>
          </w:p>
        </w:tc>
        <w:tc>
          <w:tcPr>
            <w:tcW w:w="0" w:type="auto"/>
            <w:tcMar>
              <w:top w:w="150" w:type="dxa"/>
              <w:left w:w="240" w:type="dxa"/>
              <w:bottom w:w="150" w:type="dxa"/>
              <w:right w:w="240" w:type="dxa"/>
            </w:tcMar>
            <w:vAlign w:val="center"/>
            <w:hideMark/>
          </w:tcPr>
          <w:p w14:paraId="5604185C" w14:textId="77777777" w:rsidR="00B44EE2" w:rsidRPr="00591CA0" w:rsidRDefault="00B44EE2" w:rsidP="006910A3">
            <w:pPr>
              <w:spacing w:before="30" w:after="30"/>
              <w:jc w:val="both"/>
              <w:rPr>
                <w:rFonts w:ascii="Arial" w:hAnsi="Arial" w:cs="Arial"/>
              </w:rPr>
            </w:pPr>
            <w:r w:rsidRPr="00591CA0">
              <w:rPr>
                <w:rFonts w:ascii="Arial" w:hAnsi="Arial" w:cs="Arial"/>
              </w:rPr>
              <w:t>9</w:t>
            </w:r>
          </w:p>
        </w:tc>
        <w:tc>
          <w:tcPr>
            <w:tcW w:w="0" w:type="auto"/>
            <w:tcMar>
              <w:top w:w="150" w:type="dxa"/>
              <w:left w:w="240" w:type="dxa"/>
              <w:bottom w:w="150" w:type="dxa"/>
              <w:right w:w="0" w:type="dxa"/>
            </w:tcMar>
            <w:vAlign w:val="center"/>
            <w:hideMark/>
          </w:tcPr>
          <w:p w14:paraId="76275F27"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r>
    </w:tbl>
    <w:p w14:paraId="75662DF1" w14:textId="77777777" w:rsidR="00B44EE2" w:rsidRPr="00591CA0" w:rsidRDefault="00B44EE2" w:rsidP="00B44EE2">
      <w:pPr>
        <w:spacing w:before="30" w:after="30"/>
        <w:jc w:val="both"/>
        <w:rPr>
          <w:rFonts w:ascii="Arial" w:hAnsi="Arial" w:cs="Arial"/>
        </w:rPr>
      </w:pPr>
    </w:p>
    <w:p w14:paraId="6BFD6631" w14:textId="77777777" w:rsidR="00B44EE2" w:rsidRPr="00591CA0" w:rsidRDefault="00B44EE2" w:rsidP="00B44EE2">
      <w:pPr>
        <w:spacing w:before="30" w:after="30"/>
        <w:jc w:val="both"/>
        <w:rPr>
          <w:rFonts w:ascii="Arial" w:hAnsi="Arial" w:cs="Arial"/>
        </w:rPr>
      </w:pPr>
      <w:r w:rsidRPr="00591CA0">
        <w:rPr>
          <w:rFonts w:ascii="Arial" w:hAnsi="Arial" w:cs="Arial"/>
          <w:noProof/>
        </w:rPr>
        <w:drawing>
          <wp:inline distT="0" distB="0" distL="0" distR="0" wp14:anchorId="3231DEF1" wp14:editId="3E4291B4">
            <wp:extent cx="5905948" cy="2516538"/>
            <wp:effectExtent l="0" t="0" r="0" b="0"/>
            <wp:docPr id="169043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35378" name=""/>
                    <pic:cNvPicPr/>
                  </pic:nvPicPr>
                  <pic:blipFill>
                    <a:blip r:embed="rId37"/>
                    <a:stretch>
                      <a:fillRect/>
                    </a:stretch>
                  </pic:blipFill>
                  <pic:spPr>
                    <a:xfrm>
                      <a:off x="0" y="0"/>
                      <a:ext cx="5915613" cy="2520656"/>
                    </a:xfrm>
                    <a:prstGeom prst="rect">
                      <a:avLst/>
                    </a:prstGeom>
                  </pic:spPr>
                </pic:pic>
              </a:graphicData>
            </a:graphic>
          </wp:inline>
        </w:drawing>
      </w:r>
    </w:p>
    <w:p w14:paraId="73465883" w14:textId="77777777" w:rsidR="00B44EE2" w:rsidRPr="00591CA0" w:rsidRDefault="00B44EE2" w:rsidP="00B44EE2">
      <w:pPr>
        <w:spacing w:before="30" w:after="30"/>
        <w:jc w:val="both"/>
        <w:rPr>
          <w:rFonts w:ascii="Arial" w:hAnsi="Arial" w:cs="Arial"/>
        </w:rPr>
      </w:pPr>
    </w:p>
    <w:p w14:paraId="6CBE9D63"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Q13. Practice primarily based in Wales.</w:t>
      </w: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2"/>
        <w:gridCol w:w="2497"/>
        <w:gridCol w:w="3773"/>
      </w:tblGrid>
      <w:tr w:rsidR="00B44EE2" w:rsidRPr="00591CA0" w14:paraId="6E6BA63B" w14:textId="77777777" w:rsidTr="006910A3">
        <w:trPr>
          <w:trHeight w:val="38"/>
          <w:tblHeader/>
        </w:trPr>
        <w:tc>
          <w:tcPr>
            <w:tcW w:w="0" w:type="auto"/>
            <w:tcMar>
              <w:top w:w="150" w:type="dxa"/>
              <w:left w:w="0" w:type="dxa"/>
              <w:bottom w:w="150" w:type="dxa"/>
              <w:right w:w="240" w:type="dxa"/>
            </w:tcMar>
            <w:vAlign w:val="center"/>
            <w:hideMark/>
          </w:tcPr>
          <w:p w14:paraId="67A8CC4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51B1E6F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30F6280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07CF4878" w14:textId="77777777" w:rsidTr="006910A3">
        <w:trPr>
          <w:trHeight w:val="37"/>
        </w:trPr>
        <w:tc>
          <w:tcPr>
            <w:tcW w:w="0" w:type="auto"/>
            <w:tcMar>
              <w:top w:w="150" w:type="dxa"/>
              <w:left w:w="0" w:type="dxa"/>
              <w:bottom w:w="150" w:type="dxa"/>
              <w:right w:w="240" w:type="dxa"/>
            </w:tcMar>
            <w:vAlign w:val="center"/>
            <w:hideMark/>
          </w:tcPr>
          <w:p w14:paraId="32D51D05"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34C71EC3" w14:textId="77777777" w:rsidR="00B44EE2" w:rsidRPr="00591CA0" w:rsidRDefault="00B44EE2" w:rsidP="006910A3">
            <w:pPr>
              <w:spacing w:before="30" w:after="30"/>
              <w:jc w:val="both"/>
              <w:rPr>
                <w:rFonts w:ascii="Arial" w:hAnsi="Arial" w:cs="Arial"/>
              </w:rPr>
            </w:pPr>
            <w:r w:rsidRPr="00591CA0">
              <w:rPr>
                <w:rFonts w:ascii="Arial" w:hAnsi="Arial" w:cs="Arial"/>
              </w:rPr>
              <w:t>50</w:t>
            </w:r>
          </w:p>
        </w:tc>
        <w:tc>
          <w:tcPr>
            <w:tcW w:w="0" w:type="auto"/>
            <w:tcMar>
              <w:top w:w="150" w:type="dxa"/>
              <w:left w:w="240" w:type="dxa"/>
              <w:bottom w:w="150" w:type="dxa"/>
              <w:right w:w="0" w:type="dxa"/>
            </w:tcMar>
            <w:vAlign w:val="center"/>
            <w:hideMark/>
          </w:tcPr>
          <w:p w14:paraId="55F3DF6D" w14:textId="77777777" w:rsidR="00B44EE2" w:rsidRPr="00591CA0" w:rsidRDefault="00B44EE2" w:rsidP="006910A3">
            <w:pPr>
              <w:spacing w:before="30" w:after="30"/>
              <w:jc w:val="both"/>
              <w:rPr>
                <w:rFonts w:ascii="Arial" w:hAnsi="Arial" w:cs="Arial"/>
              </w:rPr>
            </w:pPr>
            <w:r w:rsidRPr="00591CA0">
              <w:rPr>
                <w:rFonts w:ascii="Arial" w:hAnsi="Arial" w:cs="Arial"/>
              </w:rPr>
              <w:t>100%</w:t>
            </w:r>
          </w:p>
        </w:tc>
      </w:tr>
      <w:tr w:rsidR="00B44EE2" w:rsidRPr="00591CA0" w14:paraId="007EE2A0" w14:textId="77777777" w:rsidTr="006910A3">
        <w:trPr>
          <w:trHeight w:val="37"/>
        </w:trPr>
        <w:tc>
          <w:tcPr>
            <w:tcW w:w="0" w:type="auto"/>
            <w:tcMar>
              <w:top w:w="150" w:type="dxa"/>
              <w:left w:w="0" w:type="dxa"/>
              <w:bottom w:w="150" w:type="dxa"/>
              <w:right w:w="240" w:type="dxa"/>
            </w:tcMar>
            <w:vAlign w:val="center"/>
            <w:hideMark/>
          </w:tcPr>
          <w:p w14:paraId="361BDE57"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240" w:type="dxa"/>
            </w:tcMar>
            <w:vAlign w:val="center"/>
            <w:hideMark/>
          </w:tcPr>
          <w:p w14:paraId="662D72AA" w14:textId="77777777" w:rsidR="00B44EE2" w:rsidRPr="00591CA0" w:rsidRDefault="00B44EE2" w:rsidP="006910A3">
            <w:pPr>
              <w:spacing w:before="30" w:after="30"/>
              <w:jc w:val="both"/>
              <w:rPr>
                <w:rFonts w:ascii="Arial" w:hAnsi="Arial" w:cs="Arial"/>
              </w:rPr>
            </w:pPr>
            <w:r w:rsidRPr="00591CA0">
              <w:rPr>
                <w:rFonts w:ascii="Arial" w:hAnsi="Arial" w:cs="Arial"/>
              </w:rPr>
              <w:t>0</w:t>
            </w:r>
          </w:p>
        </w:tc>
        <w:tc>
          <w:tcPr>
            <w:tcW w:w="0" w:type="auto"/>
            <w:tcMar>
              <w:top w:w="150" w:type="dxa"/>
              <w:left w:w="240" w:type="dxa"/>
              <w:bottom w:w="150" w:type="dxa"/>
              <w:right w:w="0" w:type="dxa"/>
            </w:tcMar>
            <w:vAlign w:val="center"/>
            <w:hideMark/>
          </w:tcPr>
          <w:p w14:paraId="7894D366" w14:textId="77777777" w:rsidR="00B44EE2" w:rsidRPr="00591CA0" w:rsidRDefault="00B44EE2" w:rsidP="006910A3">
            <w:pPr>
              <w:spacing w:before="30" w:after="30"/>
              <w:jc w:val="both"/>
              <w:rPr>
                <w:rFonts w:ascii="Arial" w:hAnsi="Arial" w:cs="Arial"/>
              </w:rPr>
            </w:pPr>
            <w:r w:rsidRPr="00591CA0">
              <w:rPr>
                <w:rFonts w:ascii="Arial" w:hAnsi="Arial" w:cs="Arial"/>
              </w:rPr>
              <w:t>0%</w:t>
            </w:r>
          </w:p>
        </w:tc>
      </w:tr>
    </w:tbl>
    <w:p w14:paraId="1EC8BD43" w14:textId="77777777" w:rsidR="00B44EE2" w:rsidRPr="00591CA0" w:rsidRDefault="00B44EE2" w:rsidP="00B44EE2">
      <w:pPr>
        <w:spacing w:before="30" w:after="30"/>
        <w:jc w:val="both"/>
        <w:rPr>
          <w:rFonts w:ascii="Arial" w:hAnsi="Arial" w:cs="Arial"/>
        </w:rPr>
      </w:pPr>
    </w:p>
    <w:p w14:paraId="16118278" w14:textId="77777777" w:rsidR="00B44EE2" w:rsidRPr="00591CA0" w:rsidRDefault="00B44EE2" w:rsidP="00B44EE2">
      <w:pPr>
        <w:pStyle w:val="Heading2"/>
        <w:spacing w:before="30" w:after="30"/>
        <w:jc w:val="both"/>
        <w:rPr>
          <w:rFonts w:ascii="Arial" w:hAnsi="Arial" w:cs="Arial"/>
        </w:rPr>
      </w:pPr>
      <w:bookmarkStart w:id="174" w:name="_Toc239671551"/>
      <w:r w:rsidRPr="00591CA0">
        <w:rPr>
          <w:rFonts w:ascii="Arial" w:hAnsi="Arial" w:cs="Arial"/>
        </w:rPr>
        <w:t>APPENDIX F</w:t>
      </w:r>
      <w:bookmarkEnd w:id="174"/>
    </w:p>
    <w:p w14:paraId="38C6ED61" w14:textId="77777777" w:rsidR="00B44EE2" w:rsidRPr="00591CA0" w:rsidRDefault="00B44EE2" w:rsidP="00B44EE2">
      <w:pPr>
        <w:pStyle w:val="Heading3"/>
        <w:spacing w:before="30" w:after="30"/>
        <w:jc w:val="both"/>
        <w:rPr>
          <w:rFonts w:ascii="Arial" w:hAnsi="Arial" w:cs="Arial"/>
        </w:rPr>
      </w:pPr>
      <w:bookmarkStart w:id="175" w:name="_Toc239671552"/>
      <w:r w:rsidRPr="00591CA0">
        <w:rPr>
          <w:rFonts w:ascii="Arial" w:hAnsi="Arial" w:cs="Arial"/>
        </w:rPr>
        <w:t>Summary of Key Findings</w:t>
      </w:r>
      <w:bookmarkEnd w:id="175"/>
    </w:p>
    <w:p w14:paraId="428D71C6" w14:textId="77777777" w:rsidR="00B44EE2" w:rsidRPr="00591CA0" w:rsidRDefault="00B44EE2" w:rsidP="00B44EE2">
      <w:pPr>
        <w:spacing w:before="30" w:after="30"/>
        <w:jc w:val="both"/>
        <w:rPr>
          <w:rFonts w:ascii="Arial" w:hAnsi="Arial" w:cs="Arial"/>
        </w:rPr>
      </w:pPr>
      <w:r w:rsidRPr="00591CA0">
        <w:rPr>
          <w:rFonts w:ascii="Arial" w:hAnsi="Arial" w:cs="Arial"/>
        </w:rPr>
        <w:t>Based on the simulated responses and supporting search results:</w:t>
      </w:r>
    </w:p>
    <w:p w14:paraId="47529EAF" w14:textId="77777777" w:rsidR="00B44EE2" w:rsidRPr="00591CA0" w:rsidRDefault="00B44EE2" w:rsidP="00B44EE2">
      <w:pPr>
        <w:pStyle w:val="ListParagraph"/>
        <w:numPr>
          <w:ilvl w:val="0"/>
          <w:numId w:val="25"/>
        </w:numPr>
        <w:spacing w:before="30" w:after="30"/>
        <w:jc w:val="both"/>
        <w:rPr>
          <w:rFonts w:ascii="Arial" w:hAnsi="Arial" w:cs="Arial"/>
        </w:rPr>
      </w:pPr>
      <w:r w:rsidRPr="00591CA0">
        <w:rPr>
          <w:rFonts w:ascii="Arial" w:hAnsi="Arial" w:cs="Arial"/>
          <w:b/>
          <w:bCs/>
        </w:rPr>
        <w:t>Knowledge Gap:</w:t>
      </w:r>
      <w:r w:rsidRPr="00591CA0">
        <w:rPr>
          <w:rFonts w:ascii="Arial" w:hAnsi="Arial" w:cs="Arial"/>
        </w:rPr>
        <w:t> The majority of respondents rate their knowledge of Welsh net zero regulations at mid-level (3/5), with limited expertise (only 6% rating themselves as experts). This reflects the professional skills shortage identified in Wales .</w:t>
      </w:r>
    </w:p>
    <w:p w14:paraId="479E6CAD" w14:textId="77777777" w:rsidR="00B44EE2" w:rsidRPr="00591CA0" w:rsidRDefault="00B44EE2" w:rsidP="00B44EE2">
      <w:pPr>
        <w:pStyle w:val="ListParagraph"/>
        <w:numPr>
          <w:ilvl w:val="0"/>
          <w:numId w:val="25"/>
        </w:numPr>
        <w:spacing w:before="30" w:after="30"/>
        <w:jc w:val="both"/>
        <w:rPr>
          <w:rFonts w:ascii="Arial" w:hAnsi="Arial" w:cs="Arial"/>
        </w:rPr>
      </w:pPr>
      <w:r w:rsidRPr="00591CA0">
        <w:rPr>
          <w:rFonts w:ascii="Arial" w:hAnsi="Arial" w:cs="Arial"/>
          <w:b/>
          <w:bCs/>
        </w:rPr>
        <w:t>Data as Primary Barrier:</w:t>
      </w:r>
      <w:r w:rsidRPr="00591CA0">
        <w:rPr>
          <w:rFonts w:ascii="Arial" w:hAnsi="Arial" w:cs="Arial"/>
        </w:rPr>
        <w:t> Data availability emerged as the greatest barrier, consistent with research highlighting challenges in obtaining granular embodied carbon data due to fragmented supply chains and reluctance to share data .</w:t>
      </w:r>
    </w:p>
    <w:p w14:paraId="23BBFF2B" w14:textId="77777777" w:rsidR="00B44EE2" w:rsidRPr="00591CA0" w:rsidRDefault="00B44EE2" w:rsidP="00B44EE2">
      <w:pPr>
        <w:pStyle w:val="ListParagraph"/>
        <w:numPr>
          <w:ilvl w:val="0"/>
          <w:numId w:val="25"/>
        </w:numPr>
        <w:spacing w:before="30" w:after="30"/>
        <w:jc w:val="both"/>
        <w:rPr>
          <w:rFonts w:ascii="Arial" w:hAnsi="Arial" w:cs="Arial"/>
        </w:rPr>
      </w:pPr>
      <w:r w:rsidRPr="00591CA0">
        <w:rPr>
          <w:rFonts w:ascii="Arial" w:hAnsi="Arial" w:cs="Arial"/>
          <w:b/>
          <w:bCs/>
        </w:rPr>
        <w:t>ORP Familiarity:</w:t>
      </w:r>
      <w:r w:rsidRPr="00591CA0">
        <w:rPr>
          <w:rFonts w:ascii="Arial" w:hAnsi="Arial" w:cs="Arial"/>
        </w:rPr>
        <w:t> While 76% of respondents are aware of the Optimised Retrofit Programme, only 26% are "familiar" or "very familiar" with its carbon reporting requirements, reflecting findings that communication and understanding of the retrofit process remain challenges.</w:t>
      </w:r>
    </w:p>
    <w:p w14:paraId="7E38D1AF" w14:textId="77777777" w:rsidR="00B44EE2" w:rsidRPr="00591CA0" w:rsidRDefault="00B44EE2" w:rsidP="00B44EE2">
      <w:pPr>
        <w:pStyle w:val="ListParagraph"/>
        <w:numPr>
          <w:ilvl w:val="0"/>
          <w:numId w:val="25"/>
        </w:numPr>
        <w:spacing w:before="30" w:after="30"/>
        <w:jc w:val="both"/>
        <w:rPr>
          <w:rFonts w:ascii="Arial" w:hAnsi="Arial" w:cs="Arial"/>
        </w:rPr>
      </w:pPr>
      <w:r w:rsidRPr="00591CA0">
        <w:rPr>
          <w:rFonts w:ascii="Arial" w:hAnsi="Arial" w:cs="Arial"/>
          <w:b/>
          <w:bCs/>
        </w:rPr>
        <w:t>Training Deficit:</w:t>
      </w:r>
      <w:r w:rsidRPr="00591CA0">
        <w:rPr>
          <w:rFonts w:ascii="Arial" w:hAnsi="Arial" w:cs="Arial"/>
        </w:rPr>
        <w:t> Only 32% have received formal Whole Life Carbon Assessment training, despite RICS and Welsh Government initiatives to address this gap through degree apprenticeships and professional training programmes.</w:t>
      </w:r>
    </w:p>
    <w:p w14:paraId="64D12833" w14:textId="77777777" w:rsidR="00B44EE2" w:rsidRPr="00591CA0" w:rsidRDefault="00B44EE2" w:rsidP="00B44EE2">
      <w:pPr>
        <w:pStyle w:val="ListParagraph"/>
        <w:numPr>
          <w:ilvl w:val="0"/>
          <w:numId w:val="25"/>
        </w:numPr>
        <w:spacing w:before="30" w:after="30"/>
        <w:jc w:val="both"/>
        <w:rPr>
          <w:rFonts w:ascii="Arial" w:hAnsi="Arial" w:cs="Arial"/>
        </w:rPr>
      </w:pPr>
      <w:r w:rsidRPr="00591CA0">
        <w:rPr>
          <w:rFonts w:ascii="Arial" w:hAnsi="Arial" w:cs="Arial"/>
          <w:b/>
          <w:bCs/>
        </w:rPr>
        <w:t>Practice vs. Policy:</w:t>
      </w:r>
      <w:r w:rsidRPr="00591CA0">
        <w:rPr>
          <w:rFonts w:ascii="Arial" w:hAnsi="Arial" w:cs="Arial"/>
        </w:rPr>
        <w:t> 60% of respondents report "rarely" or "never" including embodied carbon data in cost plans, suggesting a gap between Welsh Government policy ambitions (ORP, WHQS 2023) and on the ground QS practice.</w:t>
      </w:r>
    </w:p>
    <w:p w14:paraId="47000FA8" w14:textId="77777777" w:rsidR="00B44EE2" w:rsidRPr="00591CA0" w:rsidRDefault="00B44EE2" w:rsidP="00B44EE2">
      <w:pPr>
        <w:spacing w:before="30" w:after="30"/>
        <w:jc w:val="both"/>
        <w:rPr>
          <w:rFonts w:ascii="Arial" w:hAnsi="Arial" w:cs="Arial"/>
        </w:rPr>
      </w:pPr>
    </w:p>
    <w:p w14:paraId="686585C8" w14:textId="77777777" w:rsidR="00B44EE2" w:rsidRPr="00591CA0" w:rsidRDefault="00B44EE2" w:rsidP="00B44EE2">
      <w:pPr>
        <w:pStyle w:val="Heading2"/>
        <w:spacing w:before="30" w:after="30"/>
        <w:jc w:val="both"/>
        <w:rPr>
          <w:rFonts w:ascii="Arial" w:hAnsi="Arial" w:cs="Arial"/>
        </w:rPr>
      </w:pPr>
      <w:bookmarkStart w:id="176" w:name="_Toc239671553"/>
      <w:r w:rsidRPr="00591CA0">
        <w:rPr>
          <w:rFonts w:ascii="Arial" w:hAnsi="Arial" w:cs="Arial"/>
        </w:rPr>
        <w:t>APPENDIX A.A</w:t>
      </w:r>
      <w:bookmarkEnd w:id="176"/>
    </w:p>
    <w:p w14:paraId="19CA3D20" w14:textId="77777777" w:rsidR="00B44EE2" w:rsidRPr="00591CA0" w:rsidRDefault="00B44EE2" w:rsidP="00B44EE2">
      <w:pPr>
        <w:pStyle w:val="Heading3"/>
        <w:spacing w:before="30" w:after="30"/>
        <w:jc w:val="both"/>
        <w:rPr>
          <w:rFonts w:ascii="Arial" w:hAnsi="Arial" w:cs="Arial"/>
        </w:rPr>
      </w:pPr>
      <w:bookmarkStart w:id="177" w:name="_Toc239671554"/>
      <w:r w:rsidRPr="00591CA0">
        <w:rPr>
          <w:rFonts w:ascii="Arial" w:hAnsi="Arial" w:cs="Arial"/>
        </w:rPr>
        <w:t>SENIOR QUANTITY SURVEYORS</w:t>
      </w:r>
      <w:bookmarkEnd w:id="177"/>
    </w:p>
    <w:p w14:paraId="7E97A493" w14:textId="77777777" w:rsidR="00B44EE2" w:rsidRPr="00591CA0" w:rsidRDefault="00B44EE2" w:rsidP="00B44EE2">
      <w:pPr>
        <w:pStyle w:val="Heading3"/>
        <w:spacing w:before="30" w:after="30"/>
        <w:jc w:val="both"/>
        <w:rPr>
          <w:rFonts w:ascii="Arial" w:hAnsi="Arial" w:cs="Arial"/>
        </w:rPr>
      </w:pPr>
      <w:bookmarkStart w:id="178" w:name="_Toc239671555"/>
      <w:r w:rsidRPr="00591CA0">
        <w:rPr>
          <w:rFonts w:ascii="Arial" w:hAnsi="Arial" w:cs="Arial"/>
        </w:rPr>
        <w:t>SECTION A: Knowledge &amp; Awareness</w:t>
      </w:r>
      <w:bookmarkEnd w:id="178"/>
    </w:p>
    <w:p w14:paraId="1A91A533"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 Knowledge of net zero regulations within Wales</w:t>
      </w:r>
    </w:p>
    <w:p w14:paraId="607B4A80"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knowledge to 5 = expert level)</w:t>
      </w: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28"/>
        <w:gridCol w:w="6433"/>
      </w:tblGrid>
      <w:tr w:rsidR="00B44EE2" w:rsidRPr="00591CA0" w14:paraId="3C8E02C4" w14:textId="77777777" w:rsidTr="006910A3">
        <w:trPr>
          <w:trHeight w:val="499"/>
          <w:tblHeader/>
        </w:trPr>
        <w:tc>
          <w:tcPr>
            <w:tcW w:w="0" w:type="auto"/>
            <w:tcMar>
              <w:top w:w="150" w:type="dxa"/>
              <w:left w:w="0" w:type="dxa"/>
              <w:bottom w:w="150" w:type="dxa"/>
              <w:right w:w="240" w:type="dxa"/>
            </w:tcMar>
            <w:vAlign w:val="center"/>
            <w:hideMark/>
          </w:tcPr>
          <w:p w14:paraId="74E5FA72"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35C5E17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367B4C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Rationale</w:t>
            </w:r>
          </w:p>
        </w:tc>
      </w:tr>
      <w:tr w:rsidR="00B44EE2" w:rsidRPr="00591CA0" w14:paraId="512DBCEA" w14:textId="77777777" w:rsidTr="006910A3">
        <w:trPr>
          <w:trHeight w:val="1170"/>
        </w:trPr>
        <w:tc>
          <w:tcPr>
            <w:tcW w:w="0" w:type="auto"/>
            <w:tcMar>
              <w:top w:w="150" w:type="dxa"/>
              <w:left w:w="0" w:type="dxa"/>
              <w:bottom w:w="150" w:type="dxa"/>
              <w:right w:w="240" w:type="dxa"/>
            </w:tcMar>
            <w:vAlign w:val="center"/>
            <w:hideMark/>
          </w:tcPr>
          <w:p w14:paraId="2F0CEAF4"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1D9E4CA3"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5CEED351" w14:textId="77777777" w:rsidR="00B44EE2" w:rsidRPr="00591CA0" w:rsidRDefault="00B44EE2" w:rsidP="006910A3">
            <w:pPr>
              <w:spacing w:before="30" w:after="30"/>
              <w:jc w:val="both"/>
              <w:rPr>
                <w:rFonts w:ascii="Arial" w:hAnsi="Arial" w:cs="Arial"/>
              </w:rPr>
            </w:pPr>
            <w:r w:rsidRPr="00591CA0">
              <w:rPr>
                <w:rFonts w:ascii="Arial" w:hAnsi="Arial" w:cs="Arial"/>
              </w:rPr>
              <w:t>"I've worked on ORP projects for 3 years now, so I know the Welsh requirements well, though I wouldn't call myself an expert on the technical carbon calculations themselves."</w:t>
            </w:r>
          </w:p>
        </w:tc>
      </w:tr>
      <w:tr w:rsidR="00B44EE2" w:rsidRPr="00591CA0" w14:paraId="52E38E9D" w14:textId="77777777" w:rsidTr="006910A3">
        <w:trPr>
          <w:trHeight w:val="840"/>
        </w:trPr>
        <w:tc>
          <w:tcPr>
            <w:tcW w:w="0" w:type="auto"/>
            <w:tcMar>
              <w:top w:w="150" w:type="dxa"/>
              <w:left w:w="0" w:type="dxa"/>
              <w:bottom w:w="150" w:type="dxa"/>
              <w:right w:w="240" w:type="dxa"/>
            </w:tcMar>
            <w:vAlign w:val="center"/>
            <w:hideMark/>
          </w:tcPr>
          <w:p w14:paraId="62B54BD3"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602AD04A"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0" w:type="dxa"/>
            </w:tcMar>
            <w:vAlign w:val="center"/>
            <w:hideMark/>
          </w:tcPr>
          <w:p w14:paraId="6585A3A3" w14:textId="77777777" w:rsidR="00B44EE2" w:rsidRPr="00591CA0" w:rsidRDefault="00B44EE2" w:rsidP="006910A3">
            <w:pPr>
              <w:spacing w:before="30" w:after="30"/>
              <w:jc w:val="both"/>
              <w:rPr>
                <w:rFonts w:ascii="Arial" w:hAnsi="Arial" w:cs="Arial"/>
              </w:rPr>
            </w:pPr>
            <w:r w:rsidRPr="00591CA0">
              <w:rPr>
                <w:rFonts w:ascii="Arial" w:hAnsi="Arial" w:cs="Arial"/>
              </w:rPr>
              <w:t>"I sit on a Welsh Government retrofit working group. I've had to become an expert because the reporting requirements are so specific to Wales now."</w:t>
            </w:r>
          </w:p>
        </w:tc>
      </w:tr>
      <w:tr w:rsidR="00B44EE2" w:rsidRPr="00591CA0" w14:paraId="2565866B" w14:textId="77777777" w:rsidTr="006910A3">
        <w:trPr>
          <w:trHeight w:val="828"/>
        </w:trPr>
        <w:tc>
          <w:tcPr>
            <w:tcW w:w="0" w:type="auto"/>
            <w:tcMar>
              <w:top w:w="150" w:type="dxa"/>
              <w:left w:w="0" w:type="dxa"/>
              <w:bottom w:w="150" w:type="dxa"/>
              <w:right w:w="240" w:type="dxa"/>
            </w:tcMar>
            <w:vAlign w:val="center"/>
            <w:hideMark/>
          </w:tcPr>
          <w:p w14:paraId="7EE2F42C"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63BE45B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1584DED6" w14:textId="77777777" w:rsidR="00B44EE2" w:rsidRPr="00591CA0" w:rsidRDefault="00B44EE2" w:rsidP="006910A3">
            <w:pPr>
              <w:spacing w:before="30" w:after="30"/>
              <w:jc w:val="both"/>
              <w:rPr>
                <w:rFonts w:ascii="Arial" w:hAnsi="Arial" w:cs="Arial"/>
              </w:rPr>
            </w:pPr>
            <w:r w:rsidRPr="00591CA0">
              <w:rPr>
                <w:rFonts w:ascii="Arial" w:hAnsi="Arial" w:cs="Arial"/>
              </w:rPr>
              <w:t>"I know the regulations exist, but they change frequently. I rely on our sustainability team to interpret the specifics for me."</w:t>
            </w:r>
          </w:p>
        </w:tc>
      </w:tr>
      <w:tr w:rsidR="00B44EE2" w:rsidRPr="00591CA0" w14:paraId="1F55C25D" w14:textId="77777777" w:rsidTr="006910A3">
        <w:trPr>
          <w:trHeight w:val="840"/>
        </w:trPr>
        <w:tc>
          <w:tcPr>
            <w:tcW w:w="0" w:type="auto"/>
            <w:tcMar>
              <w:top w:w="150" w:type="dxa"/>
              <w:left w:w="0" w:type="dxa"/>
              <w:bottom w:w="150" w:type="dxa"/>
              <w:right w:w="240" w:type="dxa"/>
            </w:tcMar>
            <w:vAlign w:val="center"/>
            <w:hideMark/>
          </w:tcPr>
          <w:p w14:paraId="42E28612"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073E3A28"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7949CD4C" w14:textId="77777777" w:rsidR="00B44EE2" w:rsidRPr="00591CA0" w:rsidRDefault="00B44EE2" w:rsidP="006910A3">
            <w:pPr>
              <w:spacing w:before="30" w:after="30"/>
              <w:jc w:val="both"/>
              <w:rPr>
                <w:rFonts w:ascii="Arial" w:hAnsi="Arial" w:cs="Arial"/>
              </w:rPr>
            </w:pPr>
            <w:r w:rsidRPr="00591CA0">
              <w:rPr>
                <w:rFonts w:ascii="Arial" w:hAnsi="Arial" w:cs="Arial"/>
              </w:rPr>
              <w:t>"I'm comfortable with the regulatory landscape, particularly around social housing retrofit where WHQS 2023 has driven so much change."</w:t>
            </w:r>
          </w:p>
        </w:tc>
      </w:tr>
      <w:tr w:rsidR="00B44EE2" w:rsidRPr="00591CA0" w14:paraId="2614EBAA" w14:textId="77777777" w:rsidTr="006910A3">
        <w:trPr>
          <w:trHeight w:val="840"/>
        </w:trPr>
        <w:tc>
          <w:tcPr>
            <w:tcW w:w="0" w:type="auto"/>
            <w:tcMar>
              <w:top w:w="150" w:type="dxa"/>
              <w:left w:w="0" w:type="dxa"/>
              <w:bottom w:w="150" w:type="dxa"/>
              <w:right w:w="240" w:type="dxa"/>
            </w:tcMar>
            <w:vAlign w:val="center"/>
            <w:hideMark/>
          </w:tcPr>
          <w:p w14:paraId="380E3709"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14623887"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171F47DF" w14:textId="77777777" w:rsidR="00B44EE2" w:rsidRPr="00591CA0" w:rsidRDefault="00B44EE2" w:rsidP="006910A3">
            <w:pPr>
              <w:spacing w:before="30" w:after="30"/>
              <w:jc w:val="both"/>
              <w:rPr>
                <w:rFonts w:ascii="Arial" w:hAnsi="Arial" w:cs="Arial"/>
              </w:rPr>
            </w:pPr>
            <w:r w:rsidRPr="00591CA0">
              <w:rPr>
                <w:rFonts w:ascii="Arial" w:hAnsi="Arial" w:cs="Arial"/>
              </w:rPr>
              <w:t>"Moderate knowledge. I know what's required for tender submissions but I'm not writing the carbon reports myself."</w:t>
            </w:r>
          </w:p>
        </w:tc>
      </w:tr>
      <w:tr w:rsidR="00B44EE2" w:rsidRPr="00591CA0" w14:paraId="07B09E74" w14:textId="77777777" w:rsidTr="006910A3">
        <w:trPr>
          <w:trHeight w:val="828"/>
        </w:trPr>
        <w:tc>
          <w:tcPr>
            <w:tcW w:w="0" w:type="auto"/>
            <w:tcMar>
              <w:top w:w="150" w:type="dxa"/>
              <w:left w:w="0" w:type="dxa"/>
              <w:bottom w:w="150" w:type="dxa"/>
              <w:right w:w="240" w:type="dxa"/>
            </w:tcMar>
            <w:vAlign w:val="center"/>
            <w:hideMark/>
          </w:tcPr>
          <w:p w14:paraId="0BA18E5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4FDE27D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18AB88ED" w14:textId="77777777" w:rsidR="00B44EE2" w:rsidRPr="00591CA0" w:rsidRDefault="00B44EE2" w:rsidP="006910A3">
            <w:pPr>
              <w:spacing w:before="30" w:after="30"/>
              <w:jc w:val="both"/>
              <w:rPr>
                <w:rFonts w:ascii="Arial" w:hAnsi="Arial" w:cs="Arial"/>
              </w:rPr>
            </w:pPr>
            <w:r w:rsidRPr="00591CA0">
              <w:rPr>
                <w:rFonts w:ascii="Arial" w:hAnsi="Arial" w:cs="Arial"/>
              </w:rPr>
              <w:t>"I've delivered five ORP funded schemes in the last two years. The knowledge comes from doing rather than formal study."</w:t>
            </w:r>
          </w:p>
        </w:tc>
      </w:tr>
      <w:tr w:rsidR="00B44EE2" w:rsidRPr="00591CA0" w14:paraId="182E1C2D" w14:textId="77777777" w:rsidTr="006910A3">
        <w:trPr>
          <w:trHeight w:val="840"/>
        </w:trPr>
        <w:tc>
          <w:tcPr>
            <w:tcW w:w="0" w:type="auto"/>
            <w:tcMar>
              <w:top w:w="150" w:type="dxa"/>
              <w:left w:w="0" w:type="dxa"/>
              <w:bottom w:w="150" w:type="dxa"/>
              <w:right w:w="240" w:type="dxa"/>
            </w:tcMar>
            <w:vAlign w:val="center"/>
            <w:hideMark/>
          </w:tcPr>
          <w:p w14:paraId="1DBB7E04"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3CDE29EF"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31FB7E6E" w14:textId="77777777" w:rsidR="00B44EE2" w:rsidRPr="00591CA0" w:rsidRDefault="00B44EE2" w:rsidP="006910A3">
            <w:pPr>
              <w:spacing w:before="30" w:after="30"/>
              <w:jc w:val="both"/>
              <w:rPr>
                <w:rFonts w:ascii="Arial" w:hAnsi="Arial" w:cs="Arial"/>
              </w:rPr>
            </w:pPr>
            <w:r w:rsidRPr="00591CA0">
              <w:rPr>
                <w:rFonts w:ascii="Arial" w:hAnsi="Arial" w:cs="Arial"/>
              </w:rPr>
              <w:t>"I'm ashamed to say I know the basics but I'm not across the detail. I've been mainly private sector housing, and the demand hasn't been there."</w:t>
            </w:r>
          </w:p>
        </w:tc>
      </w:tr>
      <w:tr w:rsidR="00B44EE2" w:rsidRPr="00591CA0" w14:paraId="246CB0E8" w14:textId="77777777" w:rsidTr="006910A3">
        <w:trPr>
          <w:trHeight w:val="1170"/>
        </w:trPr>
        <w:tc>
          <w:tcPr>
            <w:tcW w:w="0" w:type="auto"/>
            <w:tcMar>
              <w:top w:w="150" w:type="dxa"/>
              <w:left w:w="0" w:type="dxa"/>
              <w:bottom w:w="150" w:type="dxa"/>
              <w:right w:w="240" w:type="dxa"/>
            </w:tcMar>
            <w:vAlign w:val="center"/>
            <w:hideMark/>
          </w:tcPr>
          <w:p w14:paraId="3BFBB880"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42E1CB4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6B407F9E" w14:textId="77777777" w:rsidR="00B44EE2" w:rsidRPr="00591CA0" w:rsidRDefault="00B44EE2" w:rsidP="006910A3">
            <w:pPr>
              <w:spacing w:before="30" w:after="30"/>
              <w:jc w:val="both"/>
              <w:rPr>
                <w:rFonts w:ascii="Arial" w:hAnsi="Arial" w:cs="Arial"/>
              </w:rPr>
            </w:pPr>
            <w:r w:rsidRPr="00591CA0">
              <w:rPr>
                <w:rFonts w:ascii="Arial" w:hAnsi="Arial" w:cs="Arial"/>
              </w:rPr>
              <w:t>"I led the cost planning on a 200 unit social housing retrofit programme in South Wales. You learn the regulations quickly when you're accountable for the budget."</w:t>
            </w:r>
          </w:p>
        </w:tc>
      </w:tr>
    </w:tbl>
    <w:p w14:paraId="78CB8C52" w14:textId="77777777" w:rsidR="00B44EE2" w:rsidRPr="00591CA0" w:rsidRDefault="00B44EE2" w:rsidP="00B44EE2">
      <w:pPr>
        <w:spacing w:before="30" w:after="30"/>
        <w:jc w:val="both"/>
        <w:rPr>
          <w:rFonts w:ascii="Arial" w:hAnsi="Arial" w:cs="Arial"/>
        </w:rPr>
      </w:pPr>
    </w:p>
    <w:p w14:paraId="33D3100A"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Q2. Frequency of utilising Lifecycle Carbon Assessments</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81"/>
        <w:gridCol w:w="6479"/>
      </w:tblGrid>
      <w:tr w:rsidR="00B44EE2" w:rsidRPr="00591CA0" w14:paraId="6341A65B" w14:textId="77777777" w:rsidTr="006910A3">
        <w:trPr>
          <w:trHeight w:val="500"/>
          <w:tblHeader/>
        </w:trPr>
        <w:tc>
          <w:tcPr>
            <w:tcW w:w="0" w:type="auto"/>
            <w:tcMar>
              <w:top w:w="150" w:type="dxa"/>
              <w:left w:w="0" w:type="dxa"/>
              <w:bottom w:w="150" w:type="dxa"/>
              <w:right w:w="240" w:type="dxa"/>
            </w:tcMar>
            <w:vAlign w:val="center"/>
            <w:hideMark/>
          </w:tcPr>
          <w:p w14:paraId="431B18FD"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019A751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1D8A71E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Rationale</w:t>
            </w:r>
          </w:p>
        </w:tc>
      </w:tr>
      <w:tr w:rsidR="00B44EE2" w:rsidRPr="00591CA0" w14:paraId="4A639C52" w14:textId="77777777" w:rsidTr="006910A3">
        <w:trPr>
          <w:trHeight w:val="829"/>
        </w:trPr>
        <w:tc>
          <w:tcPr>
            <w:tcW w:w="0" w:type="auto"/>
            <w:tcMar>
              <w:top w:w="150" w:type="dxa"/>
              <w:left w:w="0" w:type="dxa"/>
              <w:bottom w:w="150" w:type="dxa"/>
              <w:right w:w="240" w:type="dxa"/>
            </w:tcMar>
            <w:vAlign w:val="center"/>
            <w:hideMark/>
          </w:tcPr>
          <w:p w14:paraId="6897CFCE"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230BF2CC"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1C6E313C" w14:textId="77777777" w:rsidR="00B44EE2" w:rsidRPr="00591CA0" w:rsidRDefault="00B44EE2" w:rsidP="006910A3">
            <w:pPr>
              <w:spacing w:before="30" w:after="30"/>
              <w:jc w:val="both"/>
              <w:rPr>
                <w:rFonts w:ascii="Arial" w:hAnsi="Arial" w:cs="Arial"/>
              </w:rPr>
            </w:pPr>
            <w:r w:rsidRPr="00591CA0">
              <w:rPr>
                <w:rFonts w:ascii="Arial" w:hAnsi="Arial" w:cs="Arial"/>
              </w:rPr>
              <w:t>"On ORP projects specifically, we use it at design stage and at handover. On private work, rarely."</w:t>
            </w:r>
          </w:p>
        </w:tc>
      </w:tr>
      <w:tr w:rsidR="00B44EE2" w:rsidRPr="00591CA0" w14:paraId="410DEAD1" w14:textId="77777777" w:rsidTr="006910A3">
        <w:trPr>
          <w:trHeight w:val="841"/>
        </w:trPr>
        <w:tc>
          <w:tcPr>
            <w:tcW w:w="0" w:type="auto"/>
            <w:tcMar>
              <w:top w:w="150" w:type="dxa"/>
              <w:left w:w="0" w:type="dxa"/>
              <w:bottom w:w="150" w:type="dxa"/>
              <w:right w:w="240" w:type="dxa"/>
            </w:tcMar>
            <w:vAlign w:val="center"/>
            <w:hideMark/>
          </w:tcPr>
          <w:p w14:paraId="6A70C13D"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02B23DFF"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0" w:type="dxa"/>
            </w:tcMar>
            <w:vAlign w:val="center"/>
            <w:hideMark/>
          </w:tcPr>
          <w:p w14:paraId="0B010448" w14:textId="77777777" w:rsidR="00B44EE2" w:rsidRPr="00591CA0" w:rsidRDefault="00B44EE2" w:rsidP="006910A3">
            <w:pPr>
              <w:spacing w:before="30" w:after="30"/>
              <w:jc w:val="both"/>
              <w:rPr>
                <w:rFonts w:ascii="Arial" w:hAnsi="Arial" w:cs="Arial"/>
              </w:rPr>
            </w:pPr>
            <w:r w:rsidRPr="00591CA0">
              <w:rPr>
                <w:rFonts w:ascii="Arial" w:hAnsi="Arial" w:cs="Arial"/>
              </w:rPr>
              <w:t>"It's mandatory for the Welsh Government schemes we work on. We've built it into our standard QS process now."</w:t>
            </w:r>
          </w:p>
        </w:tc>
      </w:tr>
      <w:tr w:rsidR="00B44EE2" w:rsidRPr="00591CA0" w14:paraId="2DC26FE5" w14:textId="77777777" w:rsidTr="006910A3">
        <w:trPr>
          <w:trHeight w:val="841"/>
        </w:trPr>
        <w:tc>
          <w:tcPr>
            <w:tcW w:w="0" w:type="auto"/>
            <w:tcMar>
              <w:top w:w="150" w:type="dxa"/>
              <w:left w:w="0" w:type="dxa"/>
              <w:bottom w:w="150" w:type="dxa"/>
              <w:right w:w="240" w:type="dxa"/>
            </w:tcMar>
            <w:vAlign w:val="center"/>
            <w:hideMark/>
          </w:tcPr>
          <w:p w14:paraId="4DF62849"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7774574D"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0" w:type="dxa"/>
            </w:tcMar>
            <w:vAlign w:val="center"/>
            <w:hideMark/>
          </w:tcPr>
          <w:p w14:paraId="45461C8F" w14:textId="77777777" w:rsidR="00B44EE2" w:rsidRPr="00591CA0" w:rsidRDefault="00B44EE2" w:rsidP="006910A3">
            <w:pPr>
              <w:spacing w:before="30" w:after="30"/>
              <w:jc w:val="both"/>
              <w:rPr>
                <w:rFonts w:ascii="Arial" w:hAnsi="Arial" w:cs="Arial"/>
              </w:rPr>
            </w:pPr>
            <w:r w:rsidRPr="00591CA0">
              <w:rPr>
                <w:rFonts w:ascii="Arial" w:hAnsi="Arial" w:cs="Arial"/>
              </w:rPr>
              <w:t>"Only when the client specifically requests it, which is about 40% of the time for retrofit work."</w:t>
            </w:r>
          </w:p>
        </w:tc>
      </w:tr>
      <w:tr w:rsidR="00B44EE2" w:rsidRPr="00591CA0" w14:paraId="2E3F5D6D" w14:textId="77777777" w:rsidTr="006910A3">
        <w:trPr>
          <w:trHeight w:val="829"/>
        </w:trPr>
        <w:tc>
          <w:tcPr>
            <w:tcW w:w="0" w:type="auto"/>
            <w:tcMar>
              <w:top w:w="150" w:type="dxa"/>
              <w:left w:w="0" w:type="dxa"/>
              <w:bottom w:w="150" w:type="dxa"/>
              <w:right w:w="240" w:type="dxa"/>
            </w:tcMar>
            <w:vAlign w:val="center"/>
            <w:hideMark/>
          </w:tcPr>
          <w:p w14:paraId="174B64C8"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42661629"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616D0400" w14:textId="77777777" w:rsidR="00B44EE2" w:rsidRPr="00591CA0" w:rsidRDefault="00B44EE2" w:rsidP="006910A3">
            <w:pPr>
              <w:spacing w:before="30" w:after="30"/>
              <w:jc w:val="both"/>
              <w:rPr>
                <w:rFonts w:ascii="Arial" w:hAnsi="Arial" w:cs="Arial"/>
              </w:rPr>
            </w:pPr>
            <w:r w:rsidRPr="00591CA0">
              <w:rPr>
                <w:rFonts w:ascii="Arial" w:hAnsi="Arial" w:cs="Arial"/>
              </w:rPr>
              <w:t>"We're seeing more demand from housing associations. I'd say 60-70% of our retrofit work now includes some form of carbon assessment."</w:t>
            </w:r>
          </w:p>
        </w:tc>
      </w:tr>
      <w:tr w:rsidR="00B44EE2" w:rsidRPr="00591CA0" w14:paraId="0B6358FB" w14:textId="77777777" w:rsidTr="006910A3">
        <w:trPr>
          <w:trHeight w:val="841"/>
        </w:trPr>
        <w:tc>
          <w:tcPr>
            <w:tcW w:w="0" w:type="auto"/>
            <w:tcMar>
              <w:top w:w="150" w:type="dxa"/>
              <w:left w:w="0" w:type="dxa"/>
              <w:bottom w:w="150" w:type="dxa"/>
              <w:right w:w="240" w:type="dxa"/>
            </w:tcMar>
            <w:vAlign w:val="center"/>
            <w:hideMark/>
          </w:tcPr>
          <w:p w14:paraId="4FEFE7E0"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419F6EF1"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0" w:type="auto"/>
            <w:tcMar>
              <w:top w:w="150" w:type="dxa"/>
              <w:left w:w="240" w:type="dxa"/>
              <w:bottom w:w="150" w:type="dxa"/>
              <w:right w:w="0" w:type="dxa"/>
            </w:tcMar>
            <w:vAlign w:val="center"/>
            <w:hideMark/>
          </w:tcPr>
          <w:p w14:paraId="1C6FE2FA" w14:textId="77777777" w:rsidR="00B44EE2" w:rsidRPr="00591CA0" w:rsidRDefault="00B44EE2" w:rsidP="006910A3">
            <w:pPr>
              <w:spacing w:before="30" w:after="30"/>
              <w:jc w:val="both"/>
              <w:rPr>
                <w:rFonts w:ascii="Arial" w:hAnsi="Arial" w:cs="Arial"/>
              </w:rPr>
            </w:pPr>
            <w:r w:rsidRPr="00591CA0">
              <w:rPr>
                <w:rFonts w:ascii="Arial" w:hAnsi="Arial" w:cs="Arial"/>
              </w:rPr>
              <w:t>"We offer it as an optional extra. Most clients still see it as a nice to have rather than essential."</w:t>
            </w:r>
          </w:p>
        </w:tc>
      </w:tr>
      <w:tr w:rsidR="00B44EE2" w:rsidRPr="00591CA0" w14:paraId="51C4B675" w14:textId="77777777" w:rsidTr="006910A3">
        <w:trPr>
          <w:trHeight w:val="829"/>
        </w:trPr>
        <w:tc>
          <w:tcPr>
            <w:tcW w:w="0" w:type="auto"/>
            <w:tcMar>
              <w:top w:w="150" w:type="dxa"/>
              <w:left w:w="0" w:type="dxa"/>
              <w:bottom w:w="150" w:type="dxa"/>
              <w:right w:w="240" w:type="dxa"/>
            </w:tcMar>
            <w:vAlign w:val="center"/>
            <w:hideMark/>
          </w:tcPr>
          <w:p w14:paraId="7D594595"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64CF725E"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05636920" w14:textId="77777777" w:rsidR="00B44EE2" w:rsidRPr="00591CA0" w:rsidRDefault="00B44EE2" w:rsidP="006910A3">
            <w:pPr>
              <w:spacing w:before="30" w:after="30"/>
              <w:jc w:val="both"/>
              <w:rPr>
                <w:rFonts w:ascii="Arial" w:hAnsi="Arial" w:cs="Arial"/>
              </w:rPr>
            </w:pPr>
            <w:r w:rsidRPr="00591CA0">
              <w:rPr>
                <w:rFonts w:ascii="Arial" w:hAnsi="Arial" w:cs="Arial"/>
              </w:rPr>
              <w:t>"At tender stage we always include it now because the funding streams require it. Post contract is more variable."</w:t>
            </w:r>
          </w:p>
        </w:tc>
      </w:tr>
      <w:tr w:rsidR="00B44EE2" w:rsidRPr="00591CA0" w14:paraId="5812F255" w14:textId="77777777" w:rsidTr="006910A3">
        <w:trPr>
          <w:trHeight w:val="841"/>
        </w:trPr>
        <w:tc>
          <w:tcPr>
            <w:tcW w:w="0" w:type="auto"/>
            <w:tcMar>
              <w:top w:w="150" w:type="dxa"/>
              <w:left w:w="0" w:type="dxa"/>
              <w:bottom w:w="150" w:type="dxa"/>
              <w:right w:w="240" w:type="dxa"/>
            </w:tcMar>
            <w:vAlign w:val="center"/>
            <w:hideMark/>
          </w:tcPr>
          <w:p w14:paraId="02988B70"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3129EE80"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0" w:type="dxa"/>
            </w:tcMar>
            <w:vAlign w:val="center"/>
            <w:hideMark/>
          </w:tcPr>
          <w:p w14:paraId="30AF81CA" w14:textId="77777777" w:rsidR="00B44EE2" w:rsidRPr="00591CA0" w:rsidRDefault="00B44EE2" w:rsidP="006910A3">
            <w:pPr>
              <w:spacing w:before="30" w:after="30"/>
              <w:jc w:val="both"/>
              <w:rPr>
                <w:rFonts w:ascii="Arial" w:hAnsi="Arial" w:cs="Arial"/>
              </w:rPr>
            </w:pPr>
            <w:r w:rsidRPr="00591CA0">
              <w:rPr>
                <w:rFonts w:ascii="Arial" w:hAnsi="Arial" w:cs="Arial"/>
              </w:rPr>
              <w:t>"The large contractors we work for are starting to ask for it, but it's not yet embedded in our standard cost plans."</w:t>
            </w:r>
          </w:p>
        </w:tc>
      </w:tr>
      <w:tr w:rsidR="00B44EE2" w:rsidRPr="00591CA0" w14:paraId="3C001B87" w14:textId="77777777" w:rsidTr="006910A3">
        <w:trPr>
          <w:trHeight w:val="829"/>
        </w:trPr>
        <w:tc>
          <w:tcPr>
            <w:tcW w:w="0" w:type="auto"/>
            <w:tcMar>
              <w:top w:w="150" w:type="dxa"/>
              <w:left w:w="0" w:type="dxa"/>
              <w:bottom w:w="150" w:type="dxa"/>
              <w:right w:w="240" w:type="dxa"/>
            </w:tcMar>
            <w:vAlign w:val="center"/>
            <w:hideMark/>
          </w:tcPr>
          <w:p w14:paraId="69E77973"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702B110F"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0" w:type="dxa"/>
            </w:tcMar>
            <w:vAlign w:val="center"/>
            <w:hideMark/>
          </w:tcPr>
          <w:p w14:paraId="3F3A55F3" w14:textId="77777777" w:rsidR="00B44EE2" w:rsidRPr="00591CA0" w:rsidRDefault="00B44EE2" w:rsidP="006910A3">
            <w:pPr>
              <w:spacing w:before="30" w:after="30"/>
              <w:jc w:val="both"/>
              <w:rPr>
                <w:rFonts w:ascii="Arial" w:hAnsi="Arial" w:cs="Arial"/>
              </w:rPr>
            </w:pPr>
            <w:r w:rsidRPr="00591CA0">
              <w:rPr>
                <w:rFonts w:ascii="Arial" w:hAnsi="Arial" w:cs="Arial"/>
              </w:rPr>
              <w:t>"Every cost plan I've produced for housing retrofit in Wales in the last 18 months has included LCA data. The Welsh funding is conditional on it."</w:t>
            </w:r>
          </w:p>
        </w:tc>
      </w:tr>
    </w:tbl>
    <w:p w14:paraId="6B2CD21F" w14:textId="77777777" w:rsidR="00B44EE2" w:rsidRPr="00591CA0" w:rsidRDefault="00B44EE2" w:rsidP="00B44EE2">
      <w:pPr>
        <w:spacing w:before="30" w:after="30"/>
        <w:jc w:val="both"/>
        <w:rPr>
          <w:rFonts w:ascii="Arial" w:hAnsi="Arial" w:cs="Arial"/>
        </w:rPr>
      </w:pPr>
    </w:p>
    <w:p w14:paraId="3185E56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Q3. Primary source of knowledge regarding embodied carbon advice</w:t>
      </w:r>
    </w:p>
    <w:p w14:paraId="78BF4B4E" w14:textId="77777777" w:rsidR="00B44EE2" w:rsidRPr="00591CA0" w:rsidRDefault="00B44EE2" w:rsidP="00B44EE2">
      <w:pPr>
        <w:spacing w:before="30" w:after="30"/>
        <w:jc w:val="both"/>
        <w:rPr>
          <w:rFonts w:ascii="Arial" w:hAnsi="Arial" w:cs="Arial"/>
        </w:rPr>
      </w:pPr>
      <w:r w:rsidRPr="00591CA0">
        <w:rPr>
          <w:rFonts w:ascii="Arial" w:hAnsi="Arial" w:cs="Arial"/>
          <w:i/>
          <w:iCs/>
        </w:rPr>
        <w:t>(Multiple choice and open ended)</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159"/>
        <w:gridCol w:w="5829"/>
      </w:tblGrid>
      <w:tr w:rsidR="00B44EE2" w:rsidRPr="00591CA0" w14:paraId="2D31DC14" w14:textId="77777777" w:rsidTr="006910A3">
        <w:trPr>
          <w:trHeight w:val="498"/>
          <w:tblHeader/>
        </w:trPr>
        <w:tc>
          <w:tcPr>
            <w:tcW w:w="0" w:type="auto"/>
            <w:tcMar>
              <w:top w:w="150" w:type="dxa"/>
              <w:left w:w="0" w:type="dxa"/>
              <w:bottom w:w="150" w:type="dxa"/>
              <w:right w:w="240" w:type="dxa"/>
            </w:tcMar>
            <w:vAlign w:val="center"/>
            <w:hideMark/>
          </w:tcPr>
          <w:p w14:paraId="5DB8DED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18494FA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Primary Source</w:t>
            </w:r>
          </w:p>
        </w:tc>
        <w:tc>
          <w:tcPr>
            <w:tcW w:w="0" w:type="auto"/>
            <w:tcMar>
              <w:top w:w="150" w:type="dxa"/>
              <w:left w:w="240" w:type="dxa"/>
              <w:bottom w:w="150" w:type="dxa"/>
              <w:right w:w="240" w:type="dxa"/>
            </w:tcMar>
            <w:vAlign w:val="center"/>
            <w:hideMark/>
          </w:tcPr>
          <w:p w14:paraId="4F81449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Open ended Detail</w:t>
            </w:r>
          </w:p>
        </w:tc>
      </w:tr>
      <w:tr w:rsidR="00B44EE2" w:rsidRPr="00591CA0" w14:paraId="1862A7BF" w14:textId="77777777" w:rsidTr="006910A3">
        <w:trPr>
          <w:trHeight w:val="1167"/>
        </w:trPr>
        <w:tc>
          <w:tcPr>
            <w:tcW w:w="0" w:type="auto"/>
            <w:tcMar>
              <w:top w:w="150" w:type="dxa"/>
              <w:left w:w="0" w:type="dxa"/>
              <w:bottom w:w="150" w:type="dxa"/>
              <w:right w:w="240" w:type="dxa"/>
            </w:tcMar>
            <w:vAlign w:val="center"/>
            <w:hideMark/>
          </w:tcPr>
          <w:p w14:paraId="6CD4C913"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3A32C7A0" w14:textId="77777777" w:rsidR="00B44EE2" w:rsidRPr="00591CA0" w:rsidRDefault="00B44EE2" w:rsidP="006910A3">
            <w:pPr>
              <w:spacing w:before="30" w:after="30"/>
              <w:jc w:val="both"/>
              <w:rPr>
                <w:rFonts w:ascii="Arial" w:hAnsi="Arial" w:cs="Arial"/>
              </w:rPr>
            </w:pPr>
            <w:r w:rsidRPr="00591CA0">
              <w:rPr>
                <w:rFonts w:ascii="Arial" w:hAnsi="Arial" w:cs="Arial"/>
              </w:rPr>
              <w:t>RICS Professional Guidance</w:t>
            </w:r>
          </w:p>
        </w:tc>
        <w:tc>
          <w:tcPr>
            <w:tcW w:w="0" w:type="auto"/>
            <w:tcMar>
              <w:top w:w="150" w:type="dxa"/>
              <w:left w:w="240" w:type="dxa"/>
              <w:bottom w:w="150" w:type="dxa"/>
              <w:right w:w="0" w:type="dxa"/>
            </w:tcMar>
            <w:vAlign w:val="center"/>
            <w:hideMark/>
          </w:tcPr>
          <w:p w14:paraId="49212A5A" w14:textId="77777777" w:rsidR="00B44EE2" w:rsidRPr="00591CA0" w:rsidRDefault="00B44EE2" w:rsidP="006910A3">
            <w:pPr>
              <w:spacing w:before="30" w:after="30"/>
              <w:jc w:val="both"/>
              <w:rPr>
                <w:rFonts w:ascii="Arial" w:hAnsi="Arial" w:cs="Arial"/>
              </w:rPr>
            </w:pPr>
            <w:r w:rsidRPr="00591CA0">
              <w:rPr>
                <w:rFonts w:ascii="Arial" w:hAnsi="Arial" w:cs="Arial"/>
              </w:rPr>
              <w:t>"The RICS Whole Life Carbon Assessment guidance is my go to, but I supplement it with the Welsh Government's ORP toolkit."</w:t>
            </w:r>
          </w:p>
        </w:tc>
      </w:tr>
      <w:tr w:rsidR="00B44EE2" w:rsidRPr="00591CA0" w14:paraId="235CBD74" w14:textId="77777777" w:rsidTr="006910A3">
        <w:trPr>
          <w:trHeight w:val="1167"/>
        </w:trPr>
        <w:tc>
          <w:tcPr>
            <w:tcW w:w="0" w:type="auto"/>
            <w:tcMar>
              <w:top w:w="150" w:type="dxa"/>
              <w:left w:w="0" w:type="dxa"/>
              <w:bottom w:w="150" w:type="dxa"/>
              <w:right w:w="240" w:type="dxa"/>
            </w:tcMar>
            <w:vAlign w:val="center"/>
            <w:hideMark/>
          </w:tcPr>
          <w:p w14:paraId="1BCA1731"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P2</w:t>
            </w:r>
          </w:p>
        </w:tc>
        <w:tc>
          <w:tcPr>
            <w:tcW w:w="0" w:type="auto"/>
            <w:tcMar>
              <w:top w:w="150" w:type="dxa"/>
              <w:left w:w="240" w:type="dxa"/>
              <w:bottom w:w="150" w:type="dxa"/>
              <w:right w:w="240" w:type="dxa"/>
            </w:tcMar>
            <w:vAlign w:val="center"/>
            <w:hideMark/>
          </w:tcPr>
          <w:p w14:paraId="32E86D3F" w14:textId="77777777" w:rsidR="00B44EE2" w:rsidRPr="00591CA0" w:rsidRDefault="00B44EE2" w:rsidP="006910A3">
            <w:pPr>
              <w:spacing w:before="30" w:after="30"/>
              <w:jc w:val="both"/>
              <w:rPr>
                <w:rFonts w:ascii="Arial" w:hAnsi="Arial" w:cs="Arial"/>
              </w:rPr>
            </w:pPr>
            <w:r w:rsidRPr="00591CA0">
              <w:rPr>
                <w:rFonts w:ascii="Arial" w:hAnsi="Arial" w:cs="Arial"/>
              </w:rPr>
              <w:t>Government publications</w:t>
            </w:r>
          </w:p>
        </w:tc>
        <w:tc>
          <w:tcPr>
            <w:tcW w:w="0" w:type="auto"/>
            <w:tcMar>
              <w:top w:w="150" w:type="dxa"/>
              <w:left w:w="240" w:type="dxa"/>
              <w:bottom w:w="150" w:type="dxa"/>
              <w:right w:w="0" w:type="dxa"/>
            </w:tcMar>
            <w:vAlign w:val="center"/>
            <w:hideMark/>
          </w:tcPr>
          <w:p w14:paraId="19B3D771" w14:textId="77777777" w:rsidR="00B44EE2" w:rsidRPr="00591CA0" w:rsidRDefault="00B44EE2" w:rsidP="006910A3">
            <w:pPr>
              <w:spacing w:before="30" w:after="30"/>
              <w:jc w:val="both"/>
              <w:rPr>
                <w:rFonts w:ascii="Arial" w:hAnsi="Arial" w:cs="Arial"/>
              </w:rPr>
            </w:pPr>
            <w:r w:rsidRPr="00591CA0">
              <w:rPr>
                <w:rFonts w:ascii="Arial" w:hAnsi="Arial" w:cs="Arial"/>
              </w:rPr>
              <w:t>"The Welsh Government guidance documents are the most relevant for us because they're specific to Welsh policy. UK guidance is often too generic."</w:t>
            </w:r>
          </w:p>
        </w:tc>
      </w:tr>
      <w:tr w:rsidR="00B44EE2" w:rsidRPr="00591CA0" w14:paraId="650B838B" w14:textId="77777777" w:rsidTr="006910A3">
        <w:trPr>
          <w:trHeight w:val="1167"/>
        </w:trPr>
        <w:tc>
          <w:tcPr>
            <w:tcW w:w="0" w:type="auto"/>
            <w:tcMar>
              <w:top w:w="150" w:type="dxa"/>
              <w:left w:w="0" w:type="dxa"/>
              <w:bottom w:w="150" w:type="dxa"/>
              <w:right w:w="240" w:type="dxa"/>
            </w:tcMar>
            <w:vAlign w:val="center"/>
            <w:hideMark/>
          </w:tcPr>
          <w:p w14:paraId="37DCD5D8"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2E049CFB" w14:textId="77777777" w:rsidR="00B44EE2" w:rsidRPr="00591CA0" w:rsidRDefault="00B44EE2" w:rsidP="006910A3">
            <w:pPr>
              <w:spacing w:before="30" w:after="30"/>
              <w:jc w:val="both"/>
              <w:rPr>
                <w:rFonts w:ascii="Arial" w:hAnsi="Arial" w:cs="Arial"/>
              </w:rPr>
            </w:pPr>
            <w:r w:rsidRPr="00591CA0">
              <w:rPr>
                <w:rFonts w:ascii="Arial" w:hAnsi="Arial" w:cs="Arial"/>
              </w:rPr>
              <w:t>CPD events / Industry webinars</w:t>
            </w:r>
          </w:p>
        </w:tc>
        <w:tc>
          <w:tcPr>
            <w:tcW w:w="0" w:type="auto"/>
            <w:tcMar>
              <w:top w:w="150" w:type="dxa"/>
              <w:left w:w="240" w:type="dxa"/>
              <w:bottom w:w="150" w:type="dxa"/>
              <w:right w:w="0" w:type="dxa"/>
            </w:tcMar>
            <w:vAlign w:val="center"/>
            <w:hideMark/>
          </w:tcPr>
          <w:p w14:paraId="0207170A" w14:textId="77777777" w:rsidR="00B44EE2" w:rsidRPr="00591CA0" w:rsidRDefault="00B44EE2" w:rsidP="006910A3">
            <w:pPr>
              <w:spacing w:before="30" w:after="30"/>
              <w:jc w:val="both"/>
              <w:rPr>
                <w:rFonts w:ascii="Arial" w:hAnsi="Arial" w:cs="Arial"/>
              </w:rPr>
            </w:pPr>
            <w:r w:rsidRPr="00591CA0">
              <w:rPr>
                <w:rFonts w:ascii="Arial" w:hAnsi="Arial" w:cs="Arial"/>
              </w:rPr>
              <w:t>"The Construction Excellence in Wales events have been brilliant. They bring together QSs who are actually doing this work."</w:t>
            </w:r>
          </w:p>
        </w:tc>
      </w:tr>
      <w:tr w:rsidR="00B44EE2" w:rsidRPr="00591CA0" w14:paraId="4E4AF4F6" w14:textId="77777777" w:rsidTr="006910A3">
        <w:trPr>
          <w:trHeight w:val="1167"/>
        </w:trPr>
        <w:tc>
          <w:tcPr>
            <w:tcW w:w="0" w:type="auto"/>
            <w:tcMar>
              <w:top w:w="150" w:type="dxa"/>
              <w:left w:w="0" w:type="dxa"/>
              <w:bottom w:w="150" w:type="dxa"/>
              <w:right w:w="240" w:type="dxa"/>
            </w:tcMar>
            <w:vAlign w:val="center"/>
            <w:hideMark/>
          </w:tcPr>
          <w:p w14:paraId="05C24C16"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09ED9148" w14:textId="77777777" w:rsidR="00B44EE2" w:rsidRPr="00591CA0" w:rsidRDefault="00B44EE2" w:rsidP="006910A3">
            <w:pPr>
              <w:spacing w:before="30" w:after="30"/>
              <w:jc w:val="both"/>
              <w:rPr>
                <w:rFonts w:ascii="Arial" w:hAnsi="Arial" w:cs="Arial"/>
              </w:rPr>
            </w:pPr>
            <w:r w:rsidRPr="00591CA0">
              <w:rPr>
                <w:rFonts w:ascii="Arial" w:hAnsi="Arial" w:cs="Arial"/>
              </w:rPr>
              <w:t>Internal company training</w:t>
            </w:r>
          </w:p>
        </w:tc>
        <w:tc>
          <w:tcPr>
            <w:tcW w:w="0" w:type="auto"/>
            <w:tcMar>
              <w:top w:w="150" w:type="dxa"/>
              <w:left w:w="240" w:type="dxa"/>
              <w:bottom w:w="150" w:type="dxa"/>
              <w:right w:w="0" w:type="dxa"/>
            </w:tcMar>
            <w:vAlign w:val="center"/>
            <w:hideMark/>
          </w:tcPr>
          <w:p w14:paraId="79EB2DDA" w14:textId="77777777" w:rsidR="00B44EE2" w:rsidRPr="00591CA0" w:rsidRDefault="00B44EE2" w:rsidP="006910A3">
            <w:pPr>
              <w:spacing w:before="30" w:after="30"/>
              <w:jc w:val="both"/>
              <w:rPr>
                <w:rFonts w:ascii="Arial" w:hAnsi="Arial" w:cs="Arial"/>
              </w:rPr>
            </w:pPr>
            <w:r w:rsidRPr="00591CA0">
              <w:rPr>
                <w:rFonts w:ascii="Arial" w:hAnsi="Arial" w:cs="Arial"/>
              </w:rPr>
              <w:t>"We've developed our own in house methodology based on RICS guidance but tailored for Welsh social housing retrofit. Our internal training is excellent."</w:t>
            </w:r>
          </w:p>
        </w:tc>
      </w:tr>
      <w:tr w:rsidR="00B44EE2" w:rsidRPr="00591CA0" w14:paraId="37F6F229" w14:textId="77777777" w:rsidTr="006910A3">
        <w:trPr>
          <w:trHeight w:val="1167"/>
        </w:trPr>
        <w:tc>
          <w:tcPr>
            <w:tcW w:w="0" w:type="auto"/>
            <w:tcMar>
              <w:top w:w="150" w:type="dxa"/>
              <w:left w:w="0" w:type="dxa"/>
              <w:bottom w:w="150" w:type="dxa"/>
              <w:right w:w="240" w:type="dxa"/>
            </w:tcMar>
            <w:vAlign w:val="center"/>
            <w:hideMark/>
          </w:tcPr>
          <w:p w14:paraId="2CA46972"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3A6DF95B" w14:textId="77777777" w:rsidR="00B44EE2" w:rsidRPr="00591CA0" w:rsidRDefault="00B44EE2" w:rsidP="006910A3">
            <w:pPr>
              <w:spacing w:before="30" w:after="30"/>
              <w:jc w:val="both"/>
              <w:rPr>
                <w:rFonts w:ascii="Arial" w:hAnsi="Arial" w:cs="Arial"/>
              </w:rPr>
            </w:pPr>
            <w:r w:rsidRPr="00591CA0">
              <w:rPr>
                <w:rFonts w:ascii="Arial" w:hAnsi="Arial" w:cs="Arial"/>
              </w:rPr>
              <w:t>Peer to peer learning</w:t>
            </w:r>
          </w:p>
        </w:tc>
        <w:tc>
          <w:tcPr>
            <w:tcW w:w="0" w:type="auto"/>
            <w:tcMar>
              <w:top w:w="150" w:type="dxa"/>
              <w:left w:w="240" w:type="dxa"/>
              <w:bottom w:w="150" w:type="dxa"/>
              <w:right w:w="0" w:type="dxa"/>
            </w:tcMar>
            <w:vAlign w:val="center"/>
            <w:hideMark/>
          </w:tcPr>
          <w:p w14:paraId="2803E1B7" w14:textId="77777777" w:rsidR="00B44EE2" w:rsidRPr="00591CA0" w:rsidRDefault="00B44EE2" w:rsidP="006910A3">
            <w:pPr>
              <w:spacing w:before="30" w:after="30"/>
              <w:jc w:val="both"/>
              <w:rPr>
                <w:rFonts w:ascii="Arial" w:hAnsi="Arial" w:cs="Arial"/>
              </w:rPr>
            </w:pPr>
            <w:r w:rsidRPr="00591CA0">
              <w:rPr>
                <w:rFonts w:ascii="Arial" w:hAnsi="Arial" w:cs="Arial"/>
              </w:rPr>
              <w:t>"My network of QSs in Cardiff and Swansea. We share what works and what doesn't. There's no substitute for real experience on Welsh projects."</w:t>
            </w:r>
          </w:p>
        </w:tc>
      </w:tr>
      <w:tr w:rsidR="00B44EE2" w:rsidRPr="00591CA0" w14:paraId="08B35B26" w14:textId="77777777" w:rsidTr="006910A3">
        <w:trPr>
          <w:trHeight w:val="1167"/>
        </w:trPr>
        <w:tc>
          <w:tcPr>
            <w:tcW w:w="0" w:type="auto"/>
            <w:tcMar>
              <w:top w:w="150" w:type="dxa"/>
              <w:left w:w="0" w:type="dxa"/>
              <w:bottom w:w="150" w:type="dxa"/>
              <w:right w:w="240" w:type="dxa"/>
            </w:tcMar>
            <w:vAlign w:val="center"/>
            <w:hideMark/>
          </w:tcPr>
          <w:p w14:paraId="17B4F014"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136AF94C" w14:textId="77777777" w:rsidR="00B44EE2" w:rsidRPr="00591CA0" w:rsidRDefault="00B44EE2" w:rsidP="006910A3">
            <w:pPr>
              <w:spacing w:before="30" w:after="30"/>
              <w:jc w:val="both"/>
              <w:rPr>
                <w:rFonts w:ascii="Arial" w:hAnsi="Arial" w:cs="Arial"/>
              </w:rPr>
            </w:pPr>
            <w:r w:rsidRPr="00591CA0">
              <w:rPr>
                <w:rFonts w:ascii="Arial" w:hAnsi="Arial" w:cs="Arial"/>
              </w:rPr>
              <w:t>RICS Professional Guidance</w:t>
            </w:r>
          </w:p>
        </w:tc>
        <w:tc>
          <w:tcPr>
            <w:tcW w:w="0" w:type="auto"/>
            <w:tcMar>
              <w:top w:w="150" w:type="dxa"/>
              <w:left w:w="240" w:type="dxa"/>
              <w:bottom w:w="150" w:type="dxa"/>
              <w:right w:w="0" w:type="dxa"/>
            </w:tcMar>
            <w:vAlign w:val="center"/>
            <w:hideMark/>
          </w:tcPr>
          <w:p w14:paraId="09EA9DC6" w14:textId="77777777" w:rsidR="00B44EE2" w:rsidRPr="00591CA0" w:rsidRDefault="00B44EE2" w:rsidP="006910A3">
            <w:pPr>
              <w:spacing w:before="30" w:after="30"/>
              <w:jc w:val="both"/>
              <w:rPr>
                <w:rFonts w:ascii="Arial" w:hAnsi="Arial" w:cs="Arial"/>
              </w:rPr>
            </w:pPr>
            <w:r w:rsidRPr="00591CA0">
              <w:rPr>
                <w:rFonts w:ascii="Arial" w:hAnsi="Arial" w:cs="Arial"/>
              </w:rPr>
              <w:t>"I use the RICS guidance as a baseline and then adapt it based on feedback from the Welsh Government on ORP submissions."</w:t>
            </w:r>
          </w:p>
        </w:tc>
      </w:tr>
      <w:tr w:rsidR="00B44EE2" w:rsidRPr="00591CA0" w14:paraId="55997B4A" w14:textId="77777777" w:rsidTr="006910A3">
        <w:trPr>
          <w:trHeight w:val="1167"/>
        </w:trPr>
        <w:tc>
          <w:tcPr>
            <w:tcW w:w="0" w:type="auto"/>
            <w:tcMar>
              <w:top w:w="150" w:type="dxa"/>
              <w:left w:w="0" w:type="dxa"/>
              <w:bottom w:w="150" w:type="dxa"/>
              <w:right w:w="240" w:type="dxa"/>
            </w:tcMar>
            <w:vAlign w:val="center"/>
            <w:hideMark/>
          </w:tcPr>
          <w:p w14:paraId="63BC6658"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4DAF17E2" w14:textId="77777777" w:rsidR="00B44EE2" w:rsidRPr="00591CA0" w:rsidRDefault="00B44EE2" w:rsidP="006910A3">
            <w:pPr>
              <w:spacing w:before="30" w:after="30"/>
              <w:jc w:val="both"/>
              <w:rPr>
                <w:rFonts w:ascii="Arial" w:hAnsi="Arial" w:cs="Arial"/>
              </w:rPr>
            </w:pPr>
            <w:r w:rsidRPr="00591CA0">
              <w:rPr>
                <w:rFonts w:ascii="Arial" w:hAnsi="Arial" w:cs="Arial"/>
              </w:rPr>
              <w:t>Academic research</w:t>
            </w:r>
          </w:p>
        </w:tc>
        <w:tc>
          <w:tcPr>
            <w:tcW w:w="0" w:type="auto"/>
            <w:tcMar>
              <w:top w:w="150" w:type="dxa"/>
              <w:left w:w="240" w:type="dxa"/>
              <w:bottom w:w="150" w:type="dxa"/>
              <w:right w:w="0" w:type="dxa"/>
            </w:tcMar>
            <w:vAlign w:val="center"/>
            <w:hideMark/>
          </w:tcPr>
          <w:p w14:paraId="513411BE" w14:textId="77777777" w:rsidR="00B44EE2" w:rsidRPr="00591CA0" w:rsidRDefault="00B44EE2" w:rsidP="006910A3">
            <w:pPr>
              <w:spacing w:before="30" w:after="30"/>
              <w:jc w:val="both"/>
              <w:rPr>
                <w:rFonts w:ascii="Arial" w:hAnsi="Arial" w:cs="Arial"/>
              </w:rPr>
            </w:pPr>
            <w:r w:rsidRPr="00591CA0">
              <w:rPr>
                <w:rFonts w:ascii="Arial" w:hAnsi="Arial" w:cs="Arial"/>
              </w:rPr>
              <w:t>"I studied at Cardiff University, and they have a strong focus on retrofitting the Welsh housing stock. My academic background informs my practice."</w:t>
            </w:r>
          </w:p>
        </w:tc>
      </w:tr>
      <w:tr w:rsidR="00B44EE2" w:rsidRPr="00591CA0" w14:paraId="52E44B9D" w14:textId="77777777" w:rsidTr="006910A3">
        <w:trPr>
          <w:trHeight w:val="1507"/>
        </w:trPr>
        <w:tc>
          <w:tcPr>
            <w:tcW w:w="0" w:type="auto"/>
            <w:tcMar>
              <w:top w:w="150" w:type="dxa"/>
              <w:left w:w="0" w:type="dxa"/>
              <w:bottom w:w="150" w:type="dxa"/>
              <w:right w:w="240" w:type="dxa"/>
            </w:tcMar>
            <w:vAlign w:val="center"/>
            <w:hideMark/>
          </w:tcPr>
          <w:p w14:paraId="7C1BBAD8"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4EDBDF10" w14:textId="77777777" w:rsidR="00B44EE2" w:rsidRPr="00591CA0" w:rsidRDefault="00B44EE2" w:rsidP="006910A3">
            <w:pPr>
              <w:spacing w:before="30" w:after="30"/>
              <w:jc w:val="both"/>
              <w:rPr>
                <w:rFonts w:ascii="Arial" w:hAnsi="Arial" w:cs="Arial"/>
              </w:rPr>
            </w:pPr>
            <w:r w:rsidRPr="00591CA0">
              <w:rPr>
                <w:rFonts w:ascii="Arial" w:hAnsi="Arial" w:cs="Arial"/>
              </w:rPr>
              <w:t>On the job experience</w:t>
            </w:r>
          </w:p>
        </w:tc>
        <w:tc>
          <w:tcPr>
            <w:tcW w:w="0" w:type="auto"/>
            <w:tcMar>
              <w:top w:w="150" w:type="dxa"/>
              <w:left w:w="240" w:type="dxa"/>
              <w:bottom w:w="150" w:type="dxa"/>
              <w:right w:w="0" w:type="dxa"/>
            </w:tcMar>
            <w:vAlign w:val="center"/>
            <w:hideMark/>
          </w:tcPr>
          <w:p w14:paraId="6409468C" w14:textId="77777777" w:rsidR="00B44EE2" w:rsidRPr="00591CA0" w:rsidRDefault="00B44EE2" w:rsidP="006910A3">
            <w:pPr>
              <w:spacing w:before="30" w:after="30"/>
              <w:jc w:val="both"/>
              <w:rPr>
                <w:rFonts w:ascii="Arial" w:hAnsi="Arial" w:cs="Arial"/>
              </w:rPr>
            </w:pPr>
            <w:r w:rsidRPr="00591CA0">
              <w:rPr>
                <w:rFonts w:ascii="Arial" w:hAnsi="Arial" w:cs="Arial"/>
              </w:rPr>
              <w:t>"It's all been trial and error on live projects. The guidance documents are useful, but they don't prepare you for the practical challenges of integrating carbon data into a cost plan when the client is asking for cost certainty above all else."</w:t>
            </w:r>
          </w:p>
        </w:tc>
      </w:tr>
    </w:tbl>
    <w:p w14:paraId="1B35AF50" w14:textId="77777777" w:rsidR="00B44EE2" w:rsidRPr="00591CA0" w:rsidRDefault="00B44EE2" w:rsidP="00B44EE2">
      <w:pPr>
        <w:spacing w:before="30" w:after="30"/>
        <w:jc w:val="both"/>
        <w:rPr>
          <w:rFonts w:ascii="Arial" w:hAnsi="Arial" w:cs="Arial"/>
        </w:rPr>
      </w:pPr>
    </w:p>
    <w:p w14:paraId="75934B67" w14:textId="77777777" w:rsidR="00B44EE2" w:rsidRPr="00591CA0" w:rsidRDefault="00B44EE2" w:rsidP="00B44EE2">
      <w:pPr>
        <w:pStyle w:val="Heading2"/>
        <w:spacing w:before="30" w:after="30"/>
        <w:jc w:val="both"/>
        <w:rPr>
          <w:rFonts w:ascii="Arial" w:hAnsi="Arial" w:cs="Arial"/>
        </w:rPr>
      </w:pPr>
      <w:bookmarkStart w:id="179" w:name="_Toc239671556"/>
      <w:r w:rsidRPr="00591CA0">
        <w:rPr>
          <w:rFonts w:ascii="Arial" w:hAnsi="Arial" w:cs="Arial"/>
        </w:rPr>
        <w:t>APPENDIX A.B</w:t>
      </w:r>
      <w:bookmarkEnd w:id="179"/>
    </w:p>
    <w:p w14:paraId="2EC0A93A" w14:textId="77777777" w:rsidR="00B44EE2" w:rsidRPr="00591CA0" w:rsidRDefault="00B44EE2" w:rsidP="00B44EE2">
      <w:pPr>
        <w:pStyle w:val="Heading3"/>
        <w:spacing w:before="30" w:after="30"/>
        <w:jc w:val="both"/>
        <w:rPr>
          <w:rFonts w:ascii="Arial" w:hAnsi="Arial" w:cs="Arial"/>
        </w:rPr>
      </w:pPr>
      <w:bookmarkStart w:id="180" w:name="_Toc239671557"/>
      <w:r w:rsidRPr="00591CA0">
        <w:rPr>
          <w:rFonts w:ascii="Arial" w:hAnsi="Arial" w:cs="Arial"/>
        </w:rPr>
        <w:t>SECTION B: Current Practice</w:t>
      </w:r>
      <w:bookmarkEnd w:id="180"/>
    </w:p>
    <w:p w14:paraId="3028E4D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Q4. Frequency of including embodied carbon data in cost plans for housing retrofit projects in Wales</w:t>
      </w: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81"/>
        <w:gridCol w:w="6528"/>
      </w:tblGrid>
      <w:tr w:rsidR="00B44EE2" w:rsidRPr="00591CA0" w14:paraId="5EEA684F" w14:textId="77777777" w:rsidTr="006910A3">
        <w:trPr>
          <w:trHeight w:val="495"/>
          <w:tblHeader/>
        </w:trPr>
        <w:tc>
          <w:tcPr>
            <w:tcW w:w="0" w:type="auto"/>
            <w:tcMar>
              <w:top w:w="150" w:type="dxa"/>
              <w:left w:w="0" w:type="dxa"/>
              <w:bottom w:w="150" w:type="dxa"/>
              <w:right w:w="240" w:type="dxa"/>
            </w:tcMar>
            <w:vAlign w:val="center"/>
            <w:hideMark/>
          </w:tcPr>
          <w:p w14:paraId="2BDF2275"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2A39B80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354952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Rationale</w:t>
            </w:r>
          </w:p>
        </w:tc>
      </w:tr>
      <w:tr w:rsidR="00B44EE2" w:rsidRPr="00591CA0" w14:paraId="09F36051" w14:textId="77777777" w:rsidTr="006910A3">
        <w:trPr>
          <w:trHeight w:val="1159"/>
        </w:trPr>
        <w:tc>
          <w:tcPr>
            <w:tcW w:w="0" w:type="auto"/>
            <w:tcMar>
              <w:top w:w="150" w:type="dxa"/>
              <w:left w:w="0" w:type="dxa"/>
              <w:bottom w:w="150" w:type="dxa"/>
              <w:right w:w="240" w:type="dxa"/>
            </w:tcMar>
            <w:vAlign w:val="center"/>
            <w:hideMark/>
          </w:tcPr>
          <w:p w14:paraId="61B07D8F"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4ACDC624"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53374232" w14:textId="77777777" w:rsidR="00B44EE2" w:rsidRPr="00591CA0" w:rsidRDefault="00B44EE2" w:rsidP="006910A3">
            <w:pPr>
              <w:spacing w:before="30" w:after="30"/>
              <w:jc w:val="both"/>
              <w:rPr>
                <w:rFonts w:ascii="Arial" w:hAnsi="Arial" w:cs="Arial"/>
              </w:rPr>
            </w:pPr>
            <w:r w:rsidRPr="00591CA0">
              <w:rPr>
                <w:rFonts w:ascii="Arial" w:hAnsi="Arial" w:cs="Arial"/>
              </w:rPr>
              <w:t>"For ORP funded schemes, always. For anything else, only if the client has made it a condition. The challenge is the data availability for retrofit materials."</w:t>
            </w:r>
          </w:p>
        </w:tc>
      </w:tr>
      <w:tr w:rsidR="00B44EE2" w:rsidRPr="00591CA0" w14:paraId="709957FD" w14:textId="77777777" w:rsidTr="006910A3">
        <w:trPr>
          <w:trHeight w:val="832"/>
        </w:trPr>
        <w:tc>
          <w:tcPr>
            <w:tcW w:w="0" w:type="auto"/>
            <w:tcMar>
              <w:top w:w="150" w:type="dxa"/>
              <w:left w:w="0" w:type="dxa"/>
              <w:bottom w:w="150" w:type="dxa"/>
              <w:right w:w="240" w:type="dxa"/>
            </w:tcMar>
            <w:vAlign w:val="center"/>
            <w:hideMark/>
          </w:tcPr>
          <w:p w14:paraId="58C2C955"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43B2ADC7"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0" w:type="dxa"/>
            </w:tcMar>
            <w:vAlign w:val="center"/>
            <w:hideMark/>
          </w:tcPr>
          <w:p w14:paraId="38C17459" w14:textId="77777777" w:rsidR="00B44EE2" w:rsidRPr="00591CA0" w:rsidRDefault="00B44EE2" w:rsidP="006910A3">
            <w:pPr>
              <w:spacing w:before="30" w:after="30"/>
              <w:jc w:val="both"/>
              <w:rPr>
                <w:rFonts w:ascii="Arial" w:hAnsi="Arial" w:cs="Arial"/>
              </w:rPr>
            </w:pPr>
            <w:r w:rsidRPr="00591CA0">
              <w:rPr>
                <w:rFonts w:ascii="Arial" w:hAnsi="Arial" w:cs="Arial"/>
              </w:rPr>
              <w:t>"We've standardised it. Every cost plan template now has a column for embodied carbon data. The data might be incomplete, but we include it."</w:t>
            </w:r>
          </w:p>
        </w:tc>
      </w:tr>
      <w:tr w:rsidR="00B44EE2" w:rsidRPr="00591CA0" w14:paraId="3A310C54" w14:textId="77777777" w:rsidTr="006910A3">
        <w:trPr>
          <w:trHeight w:val="821"/>
        </w:trPr>
        <w:tc>
          <w:tcPr>
            <w:tcW w:w="0" w:type="auto"/>
            <w:tcMar>
              <w:top w:w="150" w:type="dxa"/>
              <w:left w:w="0" w:type="dxa"/>
              <w:bottom w:w="150" w:type="dxa"/>
              <w:right w:w="240" w:type="dxa"/>
            </w:tcMar>
            <w:vAlign w:val="center"/>
            <w:hideMark/>
          </w:tcPr>
          <w:p w14:paraId="45D18710"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123737EC"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0" w:type="dxa"/>
            </w:tcMar>
            <w:vAlign w:val="center"/>
            <w:hideMark/>
          </w:tcPr>
          <w:p w14:paraId="6B691AAB" w14:textId="77777777" w:rsidR="00B44EE2" w:rsidRPr="00591CA0" w:rsidRDefault="00B44EE2" w:rsidP="006910A3">
            <w:pPr>
              <w:spacing w:before="30" w:after="30"/>
              <w:jc w:val="both"/>
              <w:rPr>
                <w:rFonts w:ascii="Arial" w:hAnsi="Arial" w:cs="Arial"/>
              </w:rPr>
            </w:pPr>
            <w:r w:rsidRPr="00591CA0">
              <w:rPr>
                <w:rFonts w:ascii="Arial" w:hAnsi="Arial" w:cs="Arial"/>
              </w:rPr>
              <w:t>"Probably about 40% of our retrofit cost plans include embodied data. The other 60% either don't have the data available or the client hasn't asked for it."</w:t>
            </w:r>
          </w:p>
        </w:tc>
      </w:tr>
      <w:tr w:rsidR="00B44EE2" w:rsidRPr="00591CA0" w14:paraId="0DACAC25" w14:textId="77777777" w:rsidTr="006910A3">
        <w:trPr>
          <w:trHeight w:val="832"/>
        </w:trPr>
        <w:tc>
          <w:tcPr>
            <w:tcW w:w="0" w:type="auto"/>
            <w:tcMar>
              <w:top w:w="150" w:type="dxa"/>
              <w:left w:w="0" w:type="dxa"/>
              <w:bottom w:w="150" w:type="dxa"/>
              <w:right w:w="240" w:type="dxa"/>
            </w:tcMar>
            <w:vAlign w:val="center"/>
            <w:hideMark/>
          </w:tcPr>
          <w:p w14:paraId="06B2D640"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15D1FFAA"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3449C8E4" w14:textId="77777777" w:rsidR="00B44EE2" w:rsidRPr="00591CA0" w:rsidRDefault="00B44EE2" w:rsidP="006910A3">
            <w:pPr>
              <w:spacing w:before="30" w:after="30"/>
              <w:jc w:val="both"/>
              <w:rPr>
                <w:rFonts w:ascii="Arial" w:hAnsi="Arial" w:cs="Arial"/>
              </w:rPr>
            </w:pPr>
            <w:r w:rsidRPr="00591CA0">
              <w:rPr>
                <w:rFonts w:ascii="Arial" w:hAnsi="Arial" w:cs="Arial"/>
              </w:rPr>
              <w:t>"More now than 18 months ago. The housing associations are being pushed by the Welsh Government targets. I'd say 75% of our work includes it."</w:t>
            </w:r>
          </w:p>
        </w:tc>
      </w:tr>
      <w:tr w:rsidR="00B44EE2" w:rsidRPr="00591CA0" w14:paraId="08402FB9" w14:textId="77777777" w:rsidTr="006910A3">
        <w:trPr>
          <w:trHeight w:val="821"/>
        </w:trPr>
        <w:tc>
          <w:tcPr>
            <w:tcW w:w="0" w:type="auto"/>
            <w:tcMar>
              <w:top w:w="150" w:type="dxa"/>
              <w:left w:w="0" w:type="dxa"/>
              <w:bottom w:w="150" w:type="dxa"/>
              <w:right w:w="240" w:type="dxa"/>
            </w:tcMar>
            <w:vAlign w:val="center"/>
            <w:hideMark/>
          </w:tcPr>
          <w:p w14:paraId="3454CEB3"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348A78E7"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0" w:type="auto"/>
            <w:tcMar>
              <w:top w:w="150" w:type="dxa"/>
              <w:left w:w="240" w:type="dxa"/>
              <w:bottom w:w="150" w:type="dxa"/>
              <w:right w:w="0" w:type="dxa"/>
            </w:tcMar>
            <w:vAlign w:val="center"/>
            <w:hideMark/>
          </w:tcPr>
          <w:p w14:paraId="3F4D0185" w14:textId="77777777" w:rsidR="00B44EE2" w:rsidRPr="00591CA0" w:rsidRDefault="00B44EE2" w:rsidP="006910A3">
            <w:pPr>
              <w:spacing w:before="30" w:after="30"/>
              <w:jc w:val="both"/>
              <w:rPr>
                <w:rFonts w:ascii="Arial" w:hAnsi="Arial" w:cs="Arial"/>
              </w:rPr>
            </w:pPr>
            <w:r w:rsidRPr="00591CA0">
              <w:rPr>
                <w:rFonts w:ascii="Arial" w:hAnsi="Arial" w:cs="Arial"/>
              </w:rPr>
              <w:t>"Maybe 20% of the time. Most of my clients are still focused purely on capital cost, and I have to fight to get the carbon data considered."</w:t>
            </w:r>
          </w:p>
        </w:tc>
      </w:tr>
      <w:tr w:rsidR="00B44EE2" w:rsidRPr="00591CA0" w14:paraId="4B3C5B62" w14:textId="77777777" w:rsidTr="006910A3">
        <w:trPr>
          <w:trHeight w:val="832"/>
        </w:trPr>
        <w:tc>
          <w:tcPr>
            <w:tcW w:w="0" w:type="auto"/>
            <w:tcMar>
              <w:top w:w="150" w:type="dxa"/>
              <w:left w:w="0" w:type="dxa"/>
              <w:bottom w:w="150" w:type="dxa"/>
              <w:right w:w="240" w:type="dxa"/>
            </w:tcMar>
            <w:vAlign w:val="center"/>
            <w:hideMark/>
          </w:tcPr>
          <w:p w14:paraId="21738EF8"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694093DD"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0" w:type="dxa"/>
            </w:tcMar>
            <w:vAlign w:val="center"/>
            <w:hideMark/>
          </w:tcPr>
          <w:p w14:paraId="6D7561F8" w14:textId="77777777" w:rsidR="00B44EE2" w:rsidRPr="00591CA0" w:rsidRDefault="00B44EE2" w:rsidP="006910A3">
            <w:pPr>
              <w:spacing w:before="30" w:after="30"/>
              <w:jc w:val="both"/>
              <w:rPr>
                <w:rFonts w:ascii="Arial" w:hAnsi="Arial" w:cs="Arial"/>
              </w:rPr>
            </w:pPr>
            <w:r w:rsidRPr="00591CA0">
              <w:rPr>
                <w:rFonts w:ascii="Arial" w:hAnsi="Arial" w:cs="Arial"/>
              </w:rPr>
              <w:t>"Every tender we've submitted for Welsh social housing retrofit in the last year has included embodied carbon. You don't get shortlisted without it now."</w:t>
            </w:r>
          </w:p>
        </w:tc>
      </w:tr>
      <w:tr w:rsidR="00B44EE2" w:rsidRPr="00591CA0" w14:paraId="6BCE7412" w14:textId="77777777" w:rsidTr="006910A3">
        <w:trPr>
          <w:trHeight w:val="821"/>
        </w:trPr>
        <w:tc>
          <w:tcPr>
            <w:tcW w:w="0" w:type="auto"/>
            <w:tcMar>
              <w:top w:w="150" w:type="dxa"/>
              <w:left w:w="0" w:type="dxa"/>
              <w:bottom w:w="150" w:type="dxa"/>
              <w:right w:w="240" w:type="dxa"/>
            </w:tcMar>
            <w:vAlign w:val="center"/>
            <w:hideMark/>
          </w:tcPr>
          <w:p w14:paraId="658A94D8"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107CFEEF"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0" w:type="dxa"/>
            </w:tcMar>
            <w:vAlign w:val="center"/>
            <w:hideMark/>
          </w:tcPr>
          <w:p w14:paraId="264CCFD9" w14:textId="77777777" w:rsidR="00B44EE2" w:rsidRPr="00591CA0" w:rsidRDefault="00B44EE2" w:rsidP="006910A3">
            <w:pPr>
              <w:spacing w:before="30" w:after="30"/>
              <w:jc w:val="both"/>
              <w:rPr>
                <w:rFonts w:ascii="Arial" w:hAnsi="Arial" w:cs="Arial"/>
              </w:rPr>
            </w:pPr>
            <w:r w:rsidRPr="00591CA0">
              <w:rPr>
                <w:rFonts w:ascii="Arial" w:hAnsi="Arial" w:cs="Arial"/>
              </w:rPr>
              <w:t>"We've started including it on our larger schemes. On smaller projects, the data collection effort isn't justified by the fees we're getting."</w:t>
            </w:r>
          </w:p>
        </w:tc>
      </w:tr>
      <w:tr w:rsidR="00B44EE2" w:rsidRPr="00591CA0" w14:paraId="202F8B42" w14:textId="77777777" w:rsidTr="006910A3">
        <w:trPr>
          <w:trHeight w:val="1159"/>
        </w:trPr>
        <w:tc>
          <w:tcPr>
            <w:tcW w:w="0" w:type="auto"/>
            <w:tcMar>
              <w:top w:w="150" w:type="dxa"/>
              <w:left w:w="0" w:type="dxa"/>
              <w:bottom w:w="150" w:type="dxa"/>
              <w:right w:w="240" w:type="dxa"/>
            </w:tcMar>
            <w:vAlign w:val="center"/>
            <w:hideMark/>
          </w:tcPr>
          <w:p w14:paraId="6A47D83D"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613F862F"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0" w:type="dxa"/>
            </w:tcMar>
            <w:vAlign w:val="center"/>
            <w:hideMark/>
          </w:tcPr>
          <w:p w14:paraId="5D0B93BC" w14:textId="77777777" w:rsidR="00B44EE2" w:rsidRPr="00591CA0" w:rsidRDefault="00B44EE2" w:rsidP="006910A3">
            <w:pPr>
              <w:spacing w:before="30" w:after="30"/>
              <w:jc w:val="both"/>
              <w:rPr>
                <w:rFonts w:ascii="Arial" w:hAnsi="Arial" w:cs="Arial"/>
              </w:rPr>
            </w:pPr>
            <w:r w:rsidRPr="00591CA0">
              <w:rPr>
                <w:rFonts w:ascii="Arial" w:hAnsi="Arial" w:cs="Arial"/>
              </w:rPr>
              <w:t>"I can't remember the last retrofit cost plan I produced that didn't have some form of embodied carbon assessment. It's become a non-negotiable part of the process."</w:t>
            </w:r>
          </w:p>
        </w:tc>
      </w:tr>
    </w:tbl>
    <w:p w14:paraId="5AFE3565" w14:textId="77777777" w:rsidR="00B44EE2" w:rsidRPr="00591CA0" w:rsidRDefault="00B44EE2" w:rsidP="00B44EE2">
      <w:pPr>
        <w:spacing w:before="30" w:after="30"/>
        <w:jc w:val="both"/>
        <w:rPr>
          <w:rFonts w:ascii="Arial" w:hAnsi="Arial" w:cs="Arial"/>
        </w:rPr>
      </w:pPr>
    </w:p>
    <w:p w14:paraId="65535C66"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Q5. Familiarity with Optimised Retrofit Programme (ORP) carbon reporting requirements</w:t>
      </w:r>
    </w:p>
    <w:p w14:paraId="4A0CA6CC"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Not familiar to 5 = Very familiar)</w:t>
      </w: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28"/>
        <w:gridCol w:w="6433"/>
      </w:tblGrid>
      <w:tr w:rsidR="00B44EE2" w:rsidRPr="00591CA0" w14:paraId="2B9F795E" w14:textId="77777777" w:rsidTr="006910A3">
        <w:trPr>
          <w:trHeight w:val="493"/>
          <w:tblHeader/>
        </w:trPr>
        <w:tc>
          <w:tcPr>
            <w:tcW w:w="0" w:type="auto"/>
            <w:tcMar>
              <w:top w:w="150" w:type="dxa"/>
              <w:left w:w="0" w:type="dxa"/>
              <w:bottom w:w="150" w:type="dxa"/>
              <w:right w:w="240" w:type="dxa"/>
            </w:tcMar>
            <w:vAlign w:val="center"/>
            <w:hideMark/>
          </w:tcPr>
          <w:p w14:paraId="6267AF9B"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3EC8C2C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36E5DEC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Rationale</w:t>
            </w:r>
          </w:p>
        </w:tc>
      </w:tr>
      <w:tr w:rsidR="00B44EE2" w:rsidRPr="00591CA0" w14:paraId="5CE133F3" w14:textId="77777777" w:rsidTr="006910A3">
        <w:trPr>
          <w:trHeight w:val="1155"/>
        </w:trPr>
        <w:tc>
          <w:tcPr>
            <w:tcW w:w="0" w:type="auto"/>
            <w:tcMar>
              <w:top w:w="150" w:type="dxa"/>
              <w:left w:w="0" w:type="dxa"/>
              <w:bottom w:w="150" w:type="dxa"/>
              <w:right w:w="240" w:type="dxa"/>
            </w:tcMar>
            <w:vAlign w:val="center"/>
            <w:hideMark/>
          </w:tcPr>
          <w:p w14:paraId="1FFFCA2A"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32FB7DE2"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75190BA8" w14:textId="77777777" w:rsidR="00B44EE2" w:rsidRPr="00591CA0" w:rsidRDefault="00B44EE2" w:rsidP="006910A3">
            <w:pPr>
              <w:spacing w:before="30" w:after="30"/>
              <w:jc w:val="both"/>
              <w:rPr>
                <w:rFonts w:ascii="Arial" w:hAnsi="Arial" w:cs="Arial"/>
              </w:rPr>
            </w:pPr>
            <w:r w:rsidRPr="00591CA0">
              <w:rPr>
                <w:rFonts w:ascii="Arial" w:hAnsi="Arial" w:cs="Arial"/>
              </w:rPr>
              <w:t>"I've worked on four ORP schemes. The requirements are complex but consistent across projects. I understand what's needed, but I still have to check details regularly."</w:t>
            </w:r>
          </w:p>
        </w:tc>
      </w:tr>
      <w:tr w:rsidR="00B44EE2" w:rsidRPr="00591CA0" w14:paraId="03C4D719" w14:textId="77777777" w:rsidTr="006910A3">
        <w:trPr>
          <w:trHeight w:val="830"/>
        </w:trPr>
        <w:tc>
          <w:tcPr>
            <w:tcW w:w="0" w:type="auto"/>
            <w:tcMar>
              <w:top w:w="150" w:type="dxa"/>
              <w:left w:w="0" w:type="dxa"/>
              <w:bottom w:w="150" w:type="dxa"/>
              <w:right w:w="240" w:type="dxa"/>
            </w:tcMar>
            <w:vAlign w:val="center"/>
            <w:hideMark/>
          </w:tcPr>
          <w:p w14:paraId="4692DE4C"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0B66EE77"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0" w:type="dxa"/>
            </w:tcMar>
            <w:vAlign w:val="center"/>
            <w:hideMark/>
          </w:tcPr>
          <w:p w14:paraId="06D71171" w14:textId="77777777" w:rsidR="00B44EE2" w:rsidRPr="00591CA0" w:rsidRDefault="00B44EE2" w:rsidP="006910A3">
            <w:pPr>
              <w:spacing w:before="30" w:after="30"/>
              <w:jc w:val="both"/>
              <w:rPr>
                <w:rFonts w:ascii="Arial" w:hAnsi="Arial" w:cs="Arial"/>
              </w:rPr>
            </w:pPr>
            <w:r w:rsidRPr="00591CA0">
              <w:rPr>
                <w:rFonts w:ascii="Arial" w:hAnsi="Arial" w:cs="Arial"/>
              </w:rPr>
              <w:t>"I'm very familiar. I've contributed to the feedback process to Welsh Government on how ORP could be simplified. I live and breathe ORP reporting."</w:t>
            </w:r>
          </w:p>
        </w:tc>
      </w:tr>
      <w:tr w:rsidR="00B44EE2" w:rsidRPr="00591CA0" w14:paraId="5D56052E" w14:textId="77777777" w:rsidTr="006910A3">
        <w:trPr>
          <w:trHeight w:val="818"/>
        </w:trPr>
        <w:tc>
          <w:tcPr>
            <w:tcW w:w="0" w:type="auto"/>
            <w:tcMar>
              <w:top w:w="150" w:type="dxa"/>
              <w:left w:w="0" w:type="dxa"/>
              <w:bottom w:w="150" w:type="dxa"/>
              <w:right w:w="240" w:type="dxa"/>
            </w:tcMar>
            <w:vAlign w:val="center"/>
            <w:hideMark/>
          </w:tcPr>
          <w:p w14:paraId="317C92A7"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1312EFD4"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588765B7" w14:textId="77777777" w:rsidR="00B44EE2" w:rsidRPr="00591CA0" w:rsidRDefault="00B44EE2" w:rsidP="006910A3">
            <w:pPr>
              <w:spacing w:before="30" w:after="30"/>
              <w:jc w:val="both"/>
              <w:rPr>
                <w:rFonts w:ascii="Arial" w:hAnsi="Arial" w:cs="Arial"/>
              </w:rPr>
            </w:pPr>
            <w:r w:rsidRPr="00591CA0">
              <w:rPr>
                <w:rFonts w:ascii="Arial" w:hAnsi="Arial" w:cs="Arial"/>
              </w:rPr>
              <w:t>"I've not had direct ORP experience yet, but I've read the guidance and we're preparing for it. I'd say I know the broad requirements but not the detail."</w:t>
            </w:r>
          </w:p>
        </w:tc>
      </w:tr>
      <w:tr w:rsidR="00B44EE2" w:rsidRPr="00591CA0" w14:paraId="7780D9E7" w14:textId="77777777" w:rsidTr="006910A3">
        <w:trPr>
          <w:trHeight w:val="830"/>
        </w:trPr>
        <w:tc>
          <w:tcPr>
            <w:tcW w:w="0" w:type="auto"/>
            <w:tcMar>
              <w:top w:w="150" w:type="dxa"/>
              <w:left w:w="0" w:type="dxa"/>
              <w:bottom w:w="150" w:type="dxa"/>
              <w:right w:w="240" w:type="dxa"/>
            </w:tcMar>
            <w:vAlign w:val="center"/>
            <w:hideMark/>
          </w:tcPr>
          <w:p w14:paraId="48119E89"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66FBCC07"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64CF15B6" w14:textId="77777777" w:rsidR="00B44EE2" w:rsidRPr="00591CA0" w:rsidRDefault="00B44EE2" w:rsidP="006910A3">
            <w:pPr>
              <w:spacing w:before="30" w:after="30"/>
              <w:jc w:val="both"/>
              <w:rPr>
                <w:rFonts w:ascii="Arial" w:hAnsi="Arial" w:cs="Arial"/>
              </w:rPr>
            </w:pPr>
            <w:r w:rsidRPr="00591CA0">
              <w:rPr>
                <w:rFonts w:ascii="Arial" w:hAnsi="Arial" w:cs="Arial"/>
              </w:rPr>
              <w:t>"Familiar enough to advise clients on the cost implications of the reporting requirements. The carbon reporting adds about 5 -8% to our fees."</w:t>
            </w:r>
          </w:p>
        </w:tc>
      </w:tr>
      <w:tr w:rsidR="00B44EE2" w:rsidRPr="00591CA0" w14:paraId="1CB2F97C" w14:textId="77777777" w:rsidTr="006910A3">
        <w:trPr>
          <w:trHeight w:val="818"/>
        </w:trPr>
        <w:tc>
          <w:tcPr>
            <w:tcW w:w="0" w:type="auto"/>
            <w:tcMar>
              <w:top w:w="150" w:type="dxa"/>
              <w:left w:w="0" w:type="dxa"/>
              <w:bottom w:w="150" w:type="dxa"/>
              <w:right w:w="240" w:type="dxa"/>
            </w:tcMar>
            <w:vAlign w:val="center"/>
            <w:hideMark/>
          </w:tcPr>
          <w:p w14:paraId="25347D9D"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69C3ABE7"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12A69BC8" w14:textId="77777777" w:rsidR="00B44EE2" w:rsidRPr="00591CA0" w:rsidRDefault="00B44EE2" w:rsidP="006910A3">
            <w:pPr>
              <w:spacing w:before="30" w:after="30"/>
              <w:jc w:val="both"/>
              <w:rPr>
                <w:rFonts w:ascii="Arial" w:hAnsi="Arial" w:cs="Arial"/>
              </w:rPr>
            </w:pPr>
            <w:r w:rsidRPr="00591CA0">
              <w:rPr>
                <w:rFonts w:ascii="Arial" w:hAnsi="Arial" w:cs="Arial"/>
              </w:rPr>
              <w:t>"I know the programme exists and it's important for social housing retrofit, but I haven't had to submit an ORP report myself. I'm behind the curve."</w:t>
            </w:r>
          </w:p>
        </w:tc>
      </w:tr>
      <w:tr w:rsidR="00B44EE2" w:rsidRPr="00591CA0" w14:paraId="24EB8157" w14:textId="77777777" w:rsidTr="006910A3">
        <w:trPr>
          <w:trHeight w:val="830"/>
        </w:trPr>
        <w:tc>
          <w:tcPr>
            <w:tcW w:w="0" w:type="auto"/>
            <w:tcMar>
              <w:top w:w="150" w:type="dxa"/>
              <w:left w:w="0" w:type="dxa"/>
              <w:bottom w:w="150" w:type="dxa"/>
              <w:right w:w="240" w:type="dxa"/>
            </w:tcMar>
            <w:vAlign w:val="center"/>
            <w:hideMark/>
          </w:tcPr>
          <w:p w14:paraId="1919DBDF"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1014BAFA"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0655CECF" w14:textId="77777777" w:rsidR="00B44EE2" w:rsidRPr="00591CA0" w:rsidRDefault="00B44EE2" w:rsidP="006910A3">
            <w:pPr>
              <w:spacing w:before="30" w:after="30"/>
              <w:jc w:val="both"/>
              <w:rPr>
                <w:rFonts w:ascii="Arial" w:hAnsi="Arial" w:cs="Arial"/>
              </w:rPr>
            </w:pPr>
            <w:r w:rsidRPr="00591CA0">
              <w:rPr>
                <w:rFonts w:ascii="Arial" w:hAnsi="Arial" w:cs="Arial"/>
              </w:rPr>
              <w:t>"I've been on the delivery side of ORP projects. I know what the QS needs to provide at each gate. It's a steep learning curve but I'm comfortable with it now."</w:t>
            </w:r>
          </w:p>
        </w:tc>
      </w:tr>
      <w:tr w:rsidR="00B44EE2" w:rsidRPr="00591CA0" w14:paraId="53588520" w14:textId="77777777" w:rsidTr="006910A3">
        <w:trPr>
          <w:trHeight w:val="818"/>
        </w:trPr>
        <w:tc>
          <w:tcPr>
            <w:tcW w:w="0" w:type="auto"/>
            <w:tcMar>
              <w:top w:w="150" w:type="dxa"/>
              <w:left w:w="0" w:type="dxa"/>
              <w:bottom w:w="150" w:type="dxa"/>
              <w:right w:w="240" w:type="dxa"/>
            </w:tcMar>
            <w:vAlign w:val="center"/>
            <w:hideMark/>
          </w:tcPr>
          <w:p w14:paraId="79CDAB89"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623AAB2B"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7FC568F5" w14:textId="77777777" w:rsidR="00B44EE2" w:rsidRPr="00591CA0" w:rsidRDefault="00B44EE2" w:rsidP="006910A3">
            <w:pPr>
              <w:spacing w:before="30" w:after="30"/>
              <w:jc w:val="both"/>
              <w:rPr>
                <w:rFonts w:ascii="Arial" w:hAnsi="Arial" w:cs="Arial"/>
              </w:rPr>
            </w:pPr>
            <w:r w:rsidRPr="00591CA0">
              <w:rPr>
                <w:rFonts w:ascii="Arial" w:hAnsi="Arial" w:cs="Arial"/>
              </w:rPr>
              <w:t>"I've had one briefing on ORP but haven't worked on a scheme directly. I'd need significant training if we won an ORP project tomorrow."</w:t>
            </w:r>
          </w:p>
        </w:tc>
      </w:tr>
      <w:tr w:rsidR="00B44EE2" w:rsidRPr="00591CA0" w14:paraId="521D9286" w14:textId="77777777" w:rsidTr="006910A3">
        <w:trPr>
          <w:trHeight w:val="1155"/>
        </w:trPr>
        <w:tc>
          <w:tcPr>
            <w:tcW w:w="0" w:type="auto"/>
            <w:tcMar>
              <w:top w:w="150" w:type="dxa"/>
              <w:left w:w="0" w:type="dxa"/>
              <w:bottom w:w="150" w:type="dxa"/>
              <w:right w:w="240" w:type="dxa"/>
            </w:tcMar>
            <w:vAlign w:val="center"/>
            <w:hideMark/>
          </w:tcPr>
          <w:p w14:paraId="05F7FBDD"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1585FB98"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0" w:type="dxa"/>
            </w:tcMar>
            <w:vAlign w:val="center"/>
            <w:hideMark/>
          </w:tcPr>
          <w:p w14:paraId="5011B36F" w14:textId="77777777" w:rsidR="00B44EE2" w:rsidRPr="00591CA0" w:rsidRDefault="00B44EE2" w:rsidP="006910A3">
            <w:pPr>
              <w:spacing w:before="30" w:after="30"/>
              <w:jc w:val="both"/>
              <w:rPr>
                <w:rFonts w:ascii="Arial" w:hAnsi="Arial" w:cs="Arial"/>
              </w:rPr>
            </w:pPr>
            <w:r w:rsidRPr="00591CA0">
              <w:rPr>
                <w:rFonts w:ascii="Arial" w:hAnsi="Arial" w:cs="Arial"/>
              </w:rPr>
              <w:t>"I've been involved with ORP from the early pilot phase. I understand not just the reporting requirements but the rationale behind them. It's a well-designed programme but challenging to implement cost effectively."</w:t>
            </w:r>
          </w:p>
        </w:tc>
      </w:tr>
    </w:tbl>
    <w:p w14:paraId="538AF96B" w14:textId="77777777" w:rsidR="00B44EE2" w:rsidRPr="00591CA0" w:rsidRDefault="00B44EE2" w:rsidP="00B44EE2">
      <w:pPr>
        <w:spacing w:before="30" w:after="30"/>
        <w:jc w:val="both"/>
        <w:rPr>
          <w:rFonts w:ascii="Arial" w:hAnsi="Arial" w:cs="Arial"/>
        </w:rPr>
      </w:pPr>
    </w:p>
    <w:p w14:paraId="158F5670" w14:textId="77777777" w:rsidR="00B44EE2" w:rsidRPr="00591CA0" w:rsidRDefault="00B44EE2" w:rsidP="00B44EE2">
      <w:pPr>
        <w:spacing w:before="30" w:after="30"/>
        <w:jc w:val="both"/>
        <w:rPr>
          <w:rFonts w:ascii="Arial" w:hAnsi="Arial" w:cs="Arial"/>
          <w:b/>
          <w:bCs/>
        </w:rPr>
      </w:pPr>
      <w:r w:rsidRPr="00591CA0">
        <w:rPr>
          <w:rFonts w:ascii="Arial" w:hAnsi="Arial" w:cs="Arial"/>
          <w:b/>
          <w:bCs/>
          <w:noProof/>
        </w:rPr>
        <w:lastRenderedPageBreak/>
        <w:drawing>
          <wp:inline distT="0" distB="0" distL="0" distR="0" wp14:anchorId="1ADC6B2D" wp14:editId="15086D73">
            <wp:extent cx="5731510" cy="2542540"/>
            <wp:effectExtent l="0" t="0" r="2540" b="0"/>
            <wp:docPr id="189338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83873" name=""/>
                    <pic:cNvPicPr/>
                  </pic:nvPicPr>
                  <pic:blipFill>
                    <a:blip r:embed="rId38"/>
                    <a:stretch>
                      <a:fillRect/>
                    </a:stretch>
                  </pic:blipFill>
                  <pic:spPr>
                    <a:xfrm>
                      <a:off x="0" y="0"/>
                      <a:ext cx="5731510" cy="2542540"/>
                    </a:xfrm>
                    <a:prstGeom prst="rect">
                      <a:avLst/>
                    </a:prstGeom>
                  </pic:spPr>
                </pic:pic>
              </a:graphicData>
            </a:graphic>
          </wp:inline>
        </w:drawing>
      </w:r>
    </w:p>
    <w:p w14:paraId="36F3D4FD" w14:textId="77777777" w:rsidR="00B44EE2" w:rsidRPr="00591CA0" w:rsidRDefault="00B44EE2" w:rsidP="00B44EE2">
      <w:pPr>
        <w:spacing w:before="30" w:after="30"/>
        <w:jc w:val="both"/>
        <w:rPr>
          <w:rFonts w:ascii="Arial" w:hAnsi="Arial" w:cs="Arial"/>
          <w:b/>
          <w:bCs/>
        </w:rPr>
      </w:pPr>
    </w:p>
    <w:p w14:paraId="433EC0A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Q6. Awareness of Welsh Government retrofit programmes</w:t>
      </w:r>
    </w:p>
    <w:p w14:paraId="5970CEB5" w14:textId="77777777" w:rsidR="00B44EE2" w:rsidRPr="00591CA0" w:rsidRDefault="00B44EE2" w:rsidP="00B44EE2">
      <w:pPr>
        <w:spacing w:before="30" w:after="30"/>
        <w:jc w:val="both"/>
        <w:rPr>
          <w:rFonts w:ascii="Arial" w:hAnsi="Arial" w:cs="Arial"/>
        </w:rPr>
      </w:pPr>
      <w:r w:rsidRPr="00591CA0">
        <w:rPr>
          <w:rFonts w:ascii="Arial" w:hAnsi="Arial" w:cs="Arial"/>
          <w:i/>
          <w:iCs/>
        </w:rPr>
        <w:t>(Select Yes or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2"/>
        <w:gridCol w:w="2922"/>
        <w:gridCol w:w="1857"/>
        <w:gridCol w:w="2755"/>
      </w:tblGrid>
      <w:tr w:rsidR="00B44EE2" w:rsidRPr="00591CA0" w14:paraId="594D3B52" w14:textId="77777777" w:rsidTr="006910A3">
        <w:trPr>
          <w:tblHeader/>
        </w:trPr>
        <w:tc>
          <w:tcPr>
            <w:tcW w:w="0" w:type="auto"/>
            <w:tcMar>
              <w:top w:w="150" w:type="dxa"/>
              <w:left w:w="0" w:type="dxa"/>
              <w:bottom w:w="150" w:type="dxa"/>
              <w:right w:w="240" w:type="dxa"/>
            </w:tcMar>
            <w:vAlign w:val="center"/>
            <w:hideMark/>
          </w:tcPr>
          <w:p w14:paraId="57B6D70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1C635F1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Optimised Retrofit Programme (ORP)</w:t>
            </w:r>
          </w:p>
        </w:tc>
        <w:tc>
          <w:tcPr>
            <w:tcW w:w="0" w:type="auto"/>
            <w:tcMar>
              <w:top w:w="150" w:type="dxa"/>
              <w:left w:w="240" w:type="dxa"/>
              <w:bottom w:w="150" w:type="dxa"/>
              <w:right w:w="240" w:type="dxa"/>
            </w:tcMar>
            <w:vAlign w:val="center"/>
            <w:hideMark/>
          </w:tcPr>
          <w:p w14:paraId="2B43B66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Green Homes Wales</w:t>
            </w:r>
          </w:p>
        </w:tc>
        <w:tc>
          <w:tcPr>
            <w:tcW w:w="0" w:type="auto"/>
            <w:tcMar>
              <w:top w:w="150" w:type="dxa"/>
              <w:left w:w="240" w:type="dxa"/>
              <w:bottom w:w="150" w:type="dxa"/>
              <w:right w:w="240" w:type="dxa"/>
            </w:tcMar>
            <w:vAlign w:val="center"/>
            <w:hideMark/>
          </w:tcPr>
          <w:p w14:paraId="5FB90DA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Nest (Warm Homes Programme)</w:t>
            </w:r>
          </w:p>
        </w:tc>
      </w:tr>
      <w:tr w:rsidR="00B44EE2" w:rsidRPr="00591CA0" w14:paraId="649E7D41" w14:textId="77777777" w:rsidTr="006910A3">
        <w:tc>
          <w:tcPr>
            <w:tcW w:w="0" w:type="auto"/>
            <w:tcMar>
              <w:top w:w="150" w:type="dxa"/>
              <w:left w:w="0" w:type="dxa"/>
              <w:bottom w:w="150" w:type="dxa"/>
              <w:right w:w="240" w:type="dxa"/>
            </w:tcMar>
            <w:vAlign w:val="center"/>
            <w:hideMark/>
          </w:tcPr>
          <w:p w14:paraId="02E9A477"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58571D6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210EFC44"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56F0880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r w:rsidR="00B44EE2" w:rsidRPr="00591CA0" w14:paraId="58200DDB" w14:textId="77777777" w:rsidTr="006910A3">
        <w:tc>
          <w:tcPr>
            <w:tcW w:w="0" w:type="auto"/>
            <w:tcMar>
              <w:top w:w="150" w:type="dxa"/>
              <w:left w:w="0" w:type="dxa"/>
              <w:bottom w:w="150" w:type="dxa"/>
              <w:right w:w="240" w:type="dxa"/>
            </w:tcMar>
            <w:vAlign w:val="center"/>
            <w:hideMark/>
          </w:tcPr>
          <w:p w14:paraId="2F382039"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1738FCFB"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004DED99"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48A0B3D7"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r w:rsidR="00B44EE2" w:rsidRPr="00591CA0" w14:paraId="09639DBE" w14:textId="77777777" w:rsidTr="006910A3">
        <w:tc>
          <w:tcPr>
            <w:tcW w:w="0" w:type="auto"/>
            <w:tcMar>
              <w:top w:w="150" w:type="dxa"/>
              <w:left w:w="0" w:type="dxa"/>
              <w:bottom w:w="150" w:type="dxa"/>
              <w:right w:w="240" w:type="dxa"/>
            </w:tcMar>
            <w:vAlign w:val="center"/>
            <w:hideMark/>
          </w:tcPr>
          <w:p w14:paraId="60C06F1C"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51737C3B"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5671D553"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6811AE96"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r w:rsidR="00B44EE2" w:rsidRPr="00591CA0" w14:paraId="02552278" w14:textId="77777777" w:rsidTr="006910A3">
        <w:tc>
          <w:tcPr>
            <w:tcW w:w="0" w:type="auto"/>
            <w:tcMar>
              <w:top w:w="150" w:type="dxa"/>
              <w:left w:w="0" w:type="dxa"/>
              <w:bottom w:w="150" w:type="dxa"/>
              <w:right w:w="240" w:type="dxa"/>
            </w:tcMar>
            <w:vAlign w:val="center"/>
            <w:hideMark/>
          </w:tcPr>
          <w:p w14:paraId="4DA72F0E"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21C50C4C"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1F757BC7"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791A55A9"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r>
      <w:tr w:rsidR="00B44EE2" w:rsidRPr="00591CA0" w14:paraId="06429719" w14:textId="77777777" w:rsidTr="006910A3">
        <w:tc>
          <w:tcPr>
            <w:tcW w:w="0" w:type="auto"/>
            <w:tcMar>
              <w:top w:w="150" w:type="dxa"/>
              <w:left w:w="0" w:type="dxa"/>
              <w:bottom w:w="150" w:type="dxa"/>
              <w:right w:w="240" w:type="dxa"/>
            </w:tcMar>
            <w:vAlign w:val="center"/>
            <w:hideMark/>
          </w:tcPr>
          <w:p w14:paraId="171802A1"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0F299457"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492C7A6A"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4A60FFCF"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r w:rsidR="00B44EE2" w:rsidRPr="00591CA0" w14:paraId="657920F8" w14:textId="77777777" w:rsidTr="006910A3">
        <w:tc>
          <w:tcPr>
            <w:tcW w:w="0" w:type="auto"/>
            <w:tcMar>
              <w:top w:w="150" w:type="dxa"/>
              <w:left w:w="0" w:type="dxa"/>
              <w:bottom w:w="150" w:type="dxa"/>
              <w:right w:w="240" w:type="dxa"/>
            </w:tcMar>
            <w:vAlign w:val="center"/>
            <w:hideMark/>
          </w:tcPr>
          <w:p w14:paraId="43AB46F7"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1CCE440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30139EC6"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7BBEE58C"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r>
      <w:tr w:rsidR="00B44EE2" w:rsidRPr="00591CA0" w14:paraId="55D47CD0" w14:textId="77777777" w:rsidTr="006910A3">
        <w:tc>
          <w:tcPr>
            <w:tcW w:w="0" w:type="auto"/>
            <w:tcMar>
              <w:top w:w="150" w:type="dxa"/>
              <w:left w:w="0" w:type="dxa"/>
              <w:bottom w:w="150" w:type="dxa"/>
              <w:right w:w="240" w:type="dxa"/>
            </w:tcMar>
            <w:vAlign w:val="center"/>
            <w:hideMark/>
          </w:tcPr>
          <w:p w14:paraId="72F2C6B2"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66BD9D7D"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134FA3F2"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71514517"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r w:rsidR="00B44EE2" w:rsidRPr="00591CA0" w14:paraId="30961655" w14:textId="77777777" w:rsidTr="006910A3">
        <w:tc>
          <w:tcPr>
            <w:tcW w:w="0" w:type="auto"/>
            <w:tcMar>
              <w:top w:w="150" w:type="dxa"/>
              <w:left w:w="0" w:type="dxa"/>
              <w:bottom w:w="150" w:type="dxa"/>
              <w:right w:w="240" w:type="dxa"/>
            </w:tcMar>
            <w:vAlign w:val="center"/>
            <w:hideMark/>
          </w:tcPr>
          <w:p w14:paraId="53C52256"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4CC310DD"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726ABD08"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03E2D87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r>
    </w:tbl>
    <w:p w14:paraId="08E385F6" w14:textId="77777777" w:rsidR="00B44EE2" w:rsidRPr="00591CA0" w:rsidRDefault="00B44EE2" w:rsidP="00B44EE2">
      <w:pPr>
        <w:spacing w:before="30" w:after="30"/>
        <w:jc w:val="both"/>
        <w:rPr>
          <w:rFonts w:ascii="Arial" w:hAnsi="Arial" w:cs="Arial"/>
        </w:rPr>
      </w:pPr>
      <w:r w:rsidRPr="00591CA0">
        <w:rPr>
          <w:rFonts w:ascii="Arial" w:hAnsi="Arial" w:cs="Arial"/>
          <w:b/>
          <w:bCs/>
        </w:rPr>
        <w:t>Additional insights from P8:</w:t>
      </w:r>
      <w:r w:rsidRPr="00591CA0">
        <w:rPr>
          <w:rFonts w:ascii="Arial" w:hAnsi="Arial" w:cs="Arial"/>
        </w:rPr>
        <w:t> "ORP is the one that really matters for QSs because the cost reporting requirements are so specific. Green Homes Wales is more focused on the individual homeowner side. Nest is energy efficiency, but the carbon reporting isn't as rigorous as ORP. I'd say ORP has been the biggest driver of change in our profession in Wales."</w:t>
      </w:r>
    </w:p>
    <w:p w14:paraId="1B96E1FF" w14:textId="77777777" w:rsidR="00B44EE2" w:rsidRPr="00591CA0" w:rsidRDefault="00B44EE2" w:rsidP="00B44EE2">
      <w:pPr>
        <w:spacing w:before="30" w:after="30"/>
        <w:jc w:val="both"/>
        <w:rPr>
          <w:rFonts w:ascii="Arial" w:hAnsi="Arial" w:cs="Arial"/>
        </w:rPr>
      </w:pPr>
    </w:p>
    <w:p w14:paraId="0668ACE3" w14:textId="77777777" w:rsidR="00B44EE2" w:rsidRPr="00591CA0" w:rsidRDefault="00B44EE2" w:rsidP="00B44EE2">
      <w:pPr>
        <w:pStyle w:val="Heading2"/>
        <w:spacing w:before="30" w:after="30"/>
        <w:jc w:val="both"/>
        <w:rPr>
          <w:rFonts w:ascii="Arial" w:hAnsi="Arial" w:cs="Arial"/>
        </w:rPr>
      </w:pPr>
      <w:bookmarkStart w:id="181" w:name="_Toc239671558"/>
      <w:r w:rsidRPr="00591CA0">
        <w:rPr>
          <w:rFonts w:ascii="Arial" w:hAnsi="Arial" w:cs="Arial"/>
        </w:rPr>
        <w:lastRenderedPageBreak/>
        <w:t>APPENDIX A.C</w:t>
      </w:r>
      <w:bookmarkEnd w:id="181"/>
    </w:p>
    <w:p w14:paraId="78BD2B3F" w14:textId="77777777" w:rsidR="00B44EE2" w:rsidRPr="00591CA0" w:rsidRDefault="00B44EE2" w:rsidP="00B44EE2">
      <w:pPr>
        <w:pStyle w:val="Heading3"/>
        <w:spacing w:before="30" w:after="30"/>
        <w:jc w:val="both"/>
        <w:rPr>
          <w:rFonts w:ascii="Arial" w:hAnsi="Arial" w:cs="Arial"/>
        </w:rPr>
      </w:pPr>
      <w:bookmarkStart w:id="182" w:name="_Toc239671559"/>
      <w:r w:rsidRPr="00591CA0">
        <w:rPr>
          <w:rFonts w:ascii="Arial" w:hAnsi="Arial" w:cs="Arial"/>
        </w:rPr>
        <w:t>SECTION C: Barriers &amp; Challenges</w:t>
      </w:r>
      <w:bookmarkEnd w:id="182"/>
    </w:p>
    <w:p w14:paraId="0C31053A"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Q7. Ranking of barriers to carbon integration</w:t>
      </w:r>
    </w:p>
    <w:p w14:paraId="4FA246EE" w14:textId="77777777" w:rsidR="00B44EE2" w:rsidRPr="00591CA0" w:rsidRDefault="00B44EE2" w:rsidP="00B44EE2">
      <w:pPr>
        <w:spacing w:before="30" w:after="30"/>
        <w:jc w:val="both"/>
        <w:rPr>
          <w:rFonts w:ascii="Arial" w:hAnsi="Arial" w:cs="Arial"/>
        </w:rPr>
      </w:pPr>
      <w:r w:rsidRPr="00591CA0">
        <w:rPr>
          <w:rFonts w:ascii="Arial" w:hAnsi="Arial" w:cs="Arial"/>
          <w:i/>
          <w:iCs/>
        </w:rPr>
        <w:t>(1 = Greatest Barrier, 5 = Least Barrier)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273"/>
        <w:gridCol w:w="2104"/>
        <w:gridCol w:w="1014"/>
        <w:gridCol w:w="1108"/>
        <w:gridCol w:w="1036"/>
      </w:tblGrid>
      <w:tr w:rsidR="00B44EE2" w:rsidRPr="00591CA0" w14:paraId="28F98784" w14:textId="77777777" w:rsidTr="006910A3">
        <w:trPr>
          <w:tblHeader/>
        </w:trPr>
        <w:tc>
          <w:tcPr>
            <w:tcW w:w="0" w:type="auto"/>
            <w:tcMar>
              <w:top w:w="150" w:type="dxa"/>
              <w:left w:w="0" w:type="dxa"/>
              <w:bottom w:w="150" w:type="dxa"/>
              <w:right w:w="240" w:type="dxa"/>
            </w:tcMar>
            <w:vAlign w:val="center"/>
            <w:hideMark/>
          </w:tcPr>
          <w:p w14:paraId="1F87EF8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3CFCEA6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Data Availability</w:t>
            </w:r>
          </w:p>
        </w:tc>
        <w:tc>
          <w:tcPr>
            <w:tcW w:w="0" w:type="auto"/>
            <w:tcMar>
              <w:top w:w="150" w:type="dxa"/>
              <w:left w:w="240" w:type="dxa"/>
              <w:bottom w:w="150" w:type="dxa"/>
              <w:right w:w="240" w:type="dxa"/>
            </w:tcMar>
            <w:vAlign w:val="center"/>
            <w:hideMark/>
          </w:tcPr>
          <w:p w14:paraId="4DBA566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Client Demand</w:t>
            </w:r>
          </w:p>
        </w:tc>
        <w:tc>
          <w:tcPr>
            <w:tcW w:w="0" w:type="auto"/>
            <w:tcMar>
              <w:top w:w="150" w:type="dxa"/>
              <w:left w:w="240" w:type="dxa"/>
              <w:bottom w:w="150" w:type="dxa"/>
              <w:right w:w="240" w:type="dxa"/>
            </w:tcMar>
            <w:vAlign w:val="center"/>
            <w:hideMark/>
          </w:tcPr>
          <w:p w14:paraId="0090879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Cost</w:t>
            </w:r>
          </w:p>
        </w:tc>
        <w:tc>
          <w:tcPr>
            <w:tcW w:w="0" w:type="auto"/>
            <w:tcMar>
              <w:top w:w="150" w:type="dxa"/>
              <w:left w:w="240" w:type="dxa"/>
              <w:bottom w:w="150" w:type="dxa"/>
              <w:right w:w="240" w:type="dxa"/>
            </w:tcMar>
            <w:vAlign w:val="center"/>
            <w:hideMark/>
          </w:tcPr>
          <w:p w14:paraId="43AEF9E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Skills</w:t>
            </w:r>
          </w:p>
        </w:tc>
        <w:tc>
          <w:tcPr>
            <w:tcW w:w="0" w:type="auto"/>
            <w:tcMar>
              <w:top w:w="150" w:type="dxa"/>
              <w:left w:w="240" w:type="dxa"/>
              <w:bottom w:w="150" w:type="dxa"/>
              <w:right w:w="240" w:type="dxa"/>
            </w:tcMar>
            <w:vAlign w:val="center"/>
            <w:hideMark/>
          </w:tcPr>
          <w:p w14:paraId="2AB626C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Time</w:t>
            </w:r>
          </w:p>
        </w:tc>
      </w:tr>
      <w:tr w:rsidR="00B44EE2" w:rsidRPr="00591CA0" w14:paraId="1CE77B30" w14:textId="77777777" w:rsidTr="006910A3">
        <w:tc>
          <w:tcPr>
            <w:tcW w:w="0" w:type="auto"/>
            <w:tcMar>
              <w:top w:w="150" w:type="dxa"/>
              <w:left w:w="0" w:type="dxa"/>
              <w:bottom w:w="150" w:type="dxa"/>
              <w:right w:w="240" w:type="dxa"/>
            </w:tcMar>
            <w:vAlign w:val="center"/>
            <w:hideMark/>
          </w:tcPr>
          <w:p w14:paraId="07D09EC9"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6968319A"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5D43BDB4"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0AD19DA7"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2699BB6E"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72B8216E"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r w:rsidR="00B44EE2" w:rsidRPr="00591CA0" w14:paraId="64637FD2" w14:textId="77777777" w:rsidTr="006910A3">
        <w:tc>
          <w:tcPr>
            <w:tcW w:w="0" w:type="auto"/>
            <w:tcMar>
              <w:top w:w="150" w:type="dxa"/>
              <w:left w:w="0" w:type="dxa"/>
              <w:bottom w:w="150" w:type="dxa"/>
              <w:right w:w="240" w:type="dxa"/>
            </w:tcMar>
            <w:vAlign w:val="center"/>
            <w:hideMark/>
          </w:tcPr>
          <w:p w14:paraId="776DAE96"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45CF9BA4"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4892B2D3"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240" w:type="dxa"/>
            </w:tcMar>
            <w:vAlign w:val="center"/>
            <w:hideMark/>
          </w:tcPr>
          <w:p w14:paraId="3EE33719"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2DC589E2"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0E4767BD"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r w:rsidR="00B44EE2" w:rsidRPr="00591CA0" w14:paraId="6A82A734" w14:textId="77777777" w:rsidTr="006910A3">
        <w:tc>
          <w:tcPr>
            <w:tcW w:w="0" w:type="auto"/>
            <w:tcMar>
              <w:top w:w="150" w:type="dxa"/>
              <w:left w:w="0" w:type="dxa"/>
              <w:bottom w:w="150" w:type="dxa"/>
              <w:right w:w="240" w:type="dxa"/>
            </w:tcMar>
            <w:vAlign w:val="center"/>
            <w:hideMark/>
          </w:tcPr>
          <w:p w14:paraId="582B840A"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18754AED"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66C83106"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240" w:type="dxa"/>
            </w:tcMar>
            <w:vAlign w:val="center"/>
            <w:hideMark/>
          </w:tcPr>
          <w:p w14:paraId="290DA599"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0B96A01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2C87A2F0"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r w:rsidR="00B44EE2" w:rsidRPr="00591CA0" w14:paraId="17CFEAE8" w14:textId="77777777" w:rsidTr="006910A3">
        <w:tc>
          <w:tcPr>
            <w:tcW w:w="0" w:type="auto"/>
            <w:tcMar>
              <w:top w:w="150" w:type="dxa"/>
              <w:left w:w="0" w:type="dxa"/>
              <w:bottom w:w="150" w:type="dxa"/>
              <w:right w:w="240" w:type="dxa"/>
            </w:tcMar>
            <w:vAlign w:val="center"/>
            <w:hideMark/>
          </w:tcPr>
          <w:p w14:paraId="315563D0"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33E2E7F2"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22E91066"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6226D898"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07501A4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270C240E"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r w:rsidR="00B44EE2" w:rsidRPr="00591CA0" w14:paraId="42BD409B" w14:textId="77777777" w:rsidTr="006910A3">
        <w:tc>
          <w:tcPr>
            <w:tcW w:w="0" w:type="auto"/>
            <w:tcMar>
              <w:top w:w="150" w:type="dxa"/>
              <w:left w:w="0" w:type="dxa"/>
              <w:bottom w:w="150" w:type="dxa"/>
              <w:right w:w="240" w:type="dxa"/>
            </w:tcMar>
            <w:vAlign w:val="center"/>
            <w:hideMark/>
          </w:tcPr>
          <w:p w14:paraId="1E737424"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4E3B42D9"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52805A65"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2118AD2F"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4AB8AB68"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29948BA0"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r w:rsidR="00B44EE2" w:rsidRPr="00591CA0" w14:paraId="74949660" w14:textId="77777777" w:rsidTr="006910A3">
        <w:tc>
          <w:tcPr>
            <w:tcW w:w="0" w:type="auto"/>
            <w:tcMar>
              <w:top w:w="150" w:type="dxa"/>
              <w:left w:w="0" w:type="dxa"/>
              <w:bottom w:w="150" w:type="dxa"/>
              <w:right w:w="240" w:type="dxa"/>
            </w:tcMar>
            <w:vAlign w:val="center"/>
            <w:hideMark/>
          </w:tcPr>
          <w:p w14:paraId="71645F1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32A0B499"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5A3D10BF"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73B84DF2"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00931F9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272FEC9A"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r w:rsidR="00B44EE2" w:rsidRPr="00591CA0" w14:paraId="28B5CAE2" w14:textId="77777777" w:rsidTr="006910A3">
        <w:tc>
          <w:tcPr>
            <w:tcW w:w="0" w:type="auto"/>
            <w:tcMar>
              <w:top w:w="150" w:type="dxa"/>
              <w:left w:w="0" w:type="dxa"/>
              <w:bottom w:w="150" w:type="dxa"/>
              <w:right w:w="240" w:type="dxa"/>
            </w:tcMar>
            <w:vAlign w:val="center"/>
            <w:hideMark/>
          </w:tcPr>
          <w:p w14:paraId="0359E2B1"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2A5A5B45"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676C3E08"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3E949C30"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6638AAC3"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26FBE610"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r w:rsidR="00B44EE2" w:rsidRPr="00591CA0" w14:paraId="048C96F4" w14:textId="77777777" w:rsidTr="006910A3">
        <w:tc>
          <w:tcPr>
            <w:tcW w:w="0" w:type="auto"/>
            <w:tcMar>
              <w:top w:w="150" w:type="dxa"/>
              <w:left w:w="0" w:type="dxa"/>
              <w:bottom w:w="150" w:type="dxa"/>
              <w:right w:w="240" w:type="dxa"/>
            </w:tcMar>
            <w:vAlign w:val="center"/>
            <w:hideMark/>
          </w:tcPr>
          <w:p w14:paraId="6134F620"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47D3020A"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240" w:type="dxa"/>
            </w:tcMar>
            <w:vAlign w:val="center"/>
            <w:hideMark/>
          </w:tcPr>
          <w:p w14:paraId="0502205D"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3DA0446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486C5112"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7E6F07D6" w14:textId="77777777" w:rsidR="00B44EE2" w:rsidRPr="00591CA0" w:rsidRDefault="00B44EE2" w:rsidP="006910A3">
            <w:pPr>
              <w:spacing w:before="30" w:after="30"/>
              <w:jc w:val="both"/>
              <w:rPr>
                <w:rFonts w:ascii="Arial" w:hAnsi="Arial" w:cs="Arial"/>
              </w:rPr>
            </w:pPr>
            <w:r w:rsidRPr="00591CA0">
              <w:rPr>
                <w:rFonts w:ascii="Arial" w:hAnsi="Arial" w:cs="Arial"/>
              </w:rPr>
              <w:t>5</w:t>
            </w:r>
          </w:p>
        </w:tc>
      </w:tr>
    </w:tbl>
    <w:p w14:paraId="2087CC02" w14:textId="77777777" w:rsidR="00B44EE2" w:rsidRPr="00591CA0" w:rsidRDefault="00B44EE2" w:rsidP="00B44EE2">
      <w:pPr>
        <w:spacing w:before="30" w:after="30"/>
        <w:jc w:val="both"/>
        <w:rPr>
          <w:rFonts w:ascii="Arial" w:hAnsi="Arial" w:cs="Arial"/>
        </w:rPr>
      </w:pPr>
      <w:r w:rsidRPr="00591CA0">
        <w:rPr>
          <w:rFonts w:ascii="Arial" w:hAnsi="Arial" w:cs="Arial"/>
          <w:b/>
          <w:bCs/>
        </w:rPr>
        <w:t>Detailed Rationale from each participant:</w:t>
      </w:r>
    </w:p>
    <w:p w14:paraId="14AA3981" w14:textId="77777777" w:rsidR="00B44EE2" w:rsidRPr="00591CA0" w:rsidRDefault="00B44EE2" w:rsidP="00B44EE2">
      <w:pPr>
        <w:spacing w:before="30" w:after="30"/>
        <w:jc w:val="both"/>
        <w:rPr>
          <w:rFonts w:ascii="Arial" w:hAnsi="Arial" w:cs="Arial"/>
        </w:rPr>
      </w:pPr>
      <w:r w:rsidRPr="00591CA0">
        <w:rPr>
          <w:rFonts w:ascii="Arial" w:hAnsi="Arial" w:cs="Arial"/>
          <w:b/>
          <w:bCs/>
        </w:rPr>
        <w:t>P1:</w:t>
      </w:r>
      <w:r w:rsidRPr="00591CA0">
        <w:rPr>
          <w:rFonts w:ascii="Arial" w:hAnsi="Arial" w:cs="Arial"/>
        </w:rPr>
        <w:t> "Data availability is the single biggest issue. Try getting an EPD for a specific brand of retrofitted insulation or double glazing unit, it's incredibly difficult. The supply chain in Wales doesn't have the data ready. Client demand is actually increasing so I'd rank it lowest. Time is also less of a barrier because the Welsh Government have extended programme timescales to accommodate carbon reporting."</w:t>
      </w:r>
    </w:p>
    <w:p w14:paraId="616CB5FF" w14:textId="77777777" w:rsidR="00B44EE2" w:rsidRPr="00591CA0" w:rsidRDefault="00B44EE2" w:rsidP="00B44EE2">
      <w:pPr>
        <w:spacing w:before="30" w:after="30"/>
        <w:jc w:val="both"/>
        <w:rPr>
          <w:rFonts w:ascii="Arial" w:hAnsi="Arial" w:cs="Arial"/>
        </w:rPr>
      </w:pPr>
    </w:p>
    <w:p w14:paraId="228ED0F4" w14:textId="77777777" w:rsidR="00B44EE2" w:rsidRPr="00591CA0" w:rsidRDefault="00B44EE2" w:rsidP="00B44EE2">
      <w:pPr>
        <w:spacing w:before="30" w:after="30"/>
        <w:jc w:val="both"/>
        <w:rPr>
          <w:rFonts w:ascii="Arial" w:hAnsi="Arial" w:cs="Arial"/>
        </w:rPr>
      </w:pPr>
      <w:r w:rsidRPr="00591CA0">
        <w:rPr>
          <w:rFonts w:ascii="Arial" w:hAnsi="Arial" w:cs="Arial"/>
          <w:b/>
          <w:bCs/>
        </w:rPr>
        <w:t>P2:</w:t>
      </w:r>
      <w:r w:rsidRPr="00591CA0">
        <w:rPr>
          <w:rFonts w:ascii="Arial" w:hAnsi="Arial" w:cs="Arial"/>
        </w:rPr>
        <w:t> "Data availability is absolutely number one. We're having to make assumptions which undermines the whole exercise. Skills are number two because even when we have data, we don't always know how to interpret it or apply it to cost planning. I've actually found client demand is the least barrier, the housing associations are pushing us harder than the Government is."</w:t>
      </w:r>
    </w:p>
    <w:p w14:paraId="5BF2E7E5" w14:textId="77777777" w:rsidR="00B44EE2" w:rsidRPr="00591CA0" w:rsidRDefault="00B44EE2" w:rsidP="00B44EE2">
      <w:pPr>
        <w:spacing w:before="30" w:after="30"/>
        <w:jc w:val="both"/>
        <w:rPr>
          <w:rFonts w:ascii="Arial" w:hAnsi="Arial" w:cs="Arial"/>
        </w:rPr>
      </w:pPr>
    </w:p>
    <w:p w14:paraId="10B7326E" w14:textId="77777777" w:rsidR="00B44EE2" w:rsidRPr="00591CA0" w:rsidRDefault="00B44EE2" w:rsidP="00B44EE2">
      <w:pPr>
        <w:spacing w:before="30" w:after="30"/>
        <w:jc w:val="both"/>
        <w:rPr>
          <w:rFonts w:ascii="Arial" w:hAnsi="Arial" w:cs="Arial"/>
        </w:rPr>
      </w:pPr>
      <w:r w:rsidRPr="00591CA0">
        <w:rPr>
          <w:rFonts w:ascii="Arial" w:hAnsi="Arial" w:cs="Arial"/>
          <w:b/>
          <w:bCs/>
        </w:rPr>
        <w:t>P3:</w:t>
      </w:r>
      <w:r w:rsidRPr="00591CA0">
        <w:rPr>
          <w:rFonts w:ascii="Arial" w:hAnsi="Arial" w:cs="Arial"/>
        </w:rPr>
        <w:t xml:space="preserve"> "Cost is the biggest barrier for me. Clients see the upfront cost of low carbon solutions and they baulk at it. We try to show the lifecycle savings but frankly, clients are obsessed with capital cost. Data availability is also a challenge but if the client were willing to pay for the data gathering, we could overcome that. Time is a barrier </w:t>
      </w:r>
      <w:r w:rsidRPr="00591CA0">
        <w:rPr>
          <w:rFonts w:ascii="Arial" w:hAnsi="Arial" w:cs="Arial"/>
        </w:rPr>
        <w:lastRenderedPageBreak/>
        <w:t>too but it's more about the fee we can charge, we can't price the carbon assessment into our fee because the clients won't pay."</w:t>
      </w:r>
    </w:p>
    <w:p w14:paraId="5F167190" w14:textId="77777777" w:rsidR="00B44EE2" w:rsidRPr="00591CA0" w:rsidRDefault="00B44EE2" w:rsidP="00B44EE2">
      <w:pPr>
        <w:spacing w:before="30" w:after="30"/>
        <w:jc w:val="both"/>
        <w:rPr>
          <w:rFonts w:ascii="Arial" w:hAnsi="Arial" w:cs="Arial"/>
        </w:rPr>
      </w:pPr>
    </w:p>
    <w:p w14:paraId="7B0F85B7" w14:textId="77777777" w:rsidR="00B44EE2" w:rsidRPr="00591CA0" w:rsidRDefault="00B44EE2" w:rsidP="00B44EE2">
      <w:pPr>
        <w:spacing w:before="30" w:after="30"/>
        <w:jc w:val="both"/>
        <w:rPr>
          <w:rFonts w:ascii="Arial" w:hAnsi="Arial" w:cs="Arial"/>
        </w:rPr>
      </w:pPr>
      <w:r w:rsidRPr="00591CA0">
        <w:rPr>
          <w:rFonts w:ascii="Arial" w:hAnsi="Arial" w:cs="Arial"/>
          <w:b/>
          <w:bCs/>
        </w:rPr>
        <w:t>P4:</w:t>
      </w:r>
      <w:r w:rsidRPr="00591CA0">
        <w:rPr>
          <w:rFonts w:ascii="Arial" w:hAnsi="Arial" w:cs="Arial"/>
        </w:rPr>
        <w:t> "Data availability is the biggest barrier without question. The retrofit market is so fragmented as different contractors using different products and the data just isn't standardised. Client demand is actually quite strong in the social housing sector because of WHQS and ORP. Time is the least issue because the programmes have built in time for the assessment."</w:t>
      </w:r>
    </w:p>
    <w:p w14:paraId="1D89A69B" w14:textId="77777777" w:rsidR="00B44EE2" w:rsidRPr="00591CA0" w:rsidRDefault="00B44EE2" w:rsidP="00B44EE2">
      <w:pPr>
        <w:spacing w:before="30" w:after="30"/>
        <w:jc w:val="both"/>
        <w:rPr>
          <w:rFonts w:ascii="Arial" w:hAnsi="Arial" w:cs="Arial"/>
        </w:rPr>
      </w:pPr>
    </w:p>
    <w:p w14:paraId="44C95C27" w14:textId="77777777" w:rsidR="00B44EE2" w:rsidRPr="00591CA0" w:rsidRDefault="00B44EE2" w:rsidP="00B44EE2">
      <w:pPr>
        <w:spacing w:before="30" w:after="30"/>
        <w:jc w:val="both"/>
        <w:rPr>
          <w:rFonts w:ascii="Arial" w:hAnsi="Arial" w:cs="Arial"/>
        </w:rPr>
      </w:pPr>
      <w:r w:rsidRPr="00591CA0">
        <w:rPr>
          <w:rFonts w:ascii="Arial" w:hAnsi="Arial" w:cs="Arial"/>
          <w:b/>
          <w:bCs/>
        </w:rPr>
        <w:t>P5:</w:t>
      </w:r>
      <w:r w:rsidRPr="00591CA0">
        <w:rPr>
          <w:rFonts w:ascii="Arial" w:hAnsi="Arial" w:cs="Arial"/>
        </w:rPr>
        <w:t> "For me, client demand is the greatest barrier. Most of my clients are still private sector or small housing associations and they don't see the value. They'll say, 'just give me the cost' and don't want to hear about carbon. Data availability is second because even when I want to do it, I can't always get the information. Time is the least issue, if the client wanted it, I'd find the time."</w:t>
      </w:r>
    </w:p>
    <w:p w14:paraId="7BE127D2" w14:textId="77777777" w:rsidR="00B44EE2" w:rsidRPr="00591CA0" w:rsidRDefault="00B44EE2" w:rsidP="00B44EE2">
      <w:pPr>
        <w:spacing w:before="30" w:after="30"/>
        <w:jc w:val="both"/>
        <w:rPr>
          <w:rFonts w:ascii="Arial" w:hAnsi="Arial" w:cs="Arial"/>
        </w:rPr>
      </w:pPr>
    </w:p>
    <w:p w14:paraId="07C19376" w14:textId="77777777" w:rsidR="00B44EE2" w:rsidRPr="00591CA0" w:rsidRDefault="00B44EE2" w:rsidP="00B44EE2">
      <w:pPr>
        <w:spacing w:before="30" w:after="30"/>
        <w:jc w:val="both"/>
        <w:rPr>
          <w:rFonts w:ascii="Arial" w:hAnsi="Arial" w:cs="Arial"/>
        </w:rPr>
      </w:pPr>
      <w:r w:rsidRPr="00591CA0">
        <w:rPr>
          <w:rFonts w:ascii="Arial" w:hAnsi="Arial" w:cs="Arial"/>
          <w:b/>
          <w:bCs/>
        </w:rPr>
        <w:t>P6:</w:t>
      </w:r>
      <w:r w:rsidRPr="00591CA0">
        <w:rPr>
          <w:rFonts w:ascii="Arial" w:hAnsi="Arial" w:cs="Arial"/>
        </w:rPr>
        <w:t> "Data availability is the biggest challenge. The manufacturers in Wales often don't have EPDs. We have to use generic data which is not accurate enough for the reporting requirements. Skills is also a challenge, we're having to train QSs on the job because there's no formal qualification. Client demand is less of a barrier in the social housing sector because they're driven by the funding conditions."</w:t>
      </w:r>
    </w:p>
    <w:p w14:paraId="2842C633" w14:textId="77777777" w:rsidR="00B44EE2" w:rsidRPr="00591CA0" w:rsidRDefault="00B44EE2" w:rsidP="00B44EE2">
      <w:pPr>
        <w:spacing w:before="30" w:after="30"/>
        <w:jc w:val="both"/>
        <w:rPr>
          <w:rFonts w:ascii="Arial" w:hAnsi="Arial" w:cs="Arial"/>
        </w:rPr>
      </w:pPr>
    </w:p>
    <w:p w14:paraId="24BA4C13" w14:textId="77777777" w:rsidR="00B44EE2" w:rsidRPr="00591CA0" w:rsidRDefault="00B44EE2" w:rsidP="00B44EE2">
      <w:pPr>
        <w:spacing w:before="30" w:after="30"/>
        <w:jc w:val="both"/>
        <w:rPr>
          <w:rFonts w:ascii="Arial" w:hAnsi="Arial" w:cs="Arial"/>
        </w:rPr>
      </w:pPr>
      <w:r w:rsidRPr="00591CA0">
        <w:rPr>
          <w:rFonts w:ascii="Arial" w:hAnsi="Arial" w:cs="Arial"/>
          <w:b/>
          <w:bCs/>
        </w:rPr>
        <w:t>P7:</w:t>
      </w:r>
      <w:r w:rsidRPr="00591CA0">
        <w:rPr>
          <w:rFonts w:ascii="Arial" w:hAnsi="Arial" w:cs="Arial"/>
        </w:rPr>
        <w:t> "Client demand is the biggest barrier for me. I work with many small developers in North Wales and they just aren't interested. They see carbon reporting as a cost and a delay. Cost is also a barrier because low carbon solutions are more expensive upfront. Data availability is third, but it's closely tied to cost, we can't get the data because it requires investment from the supply chain. Time is the least barrier, we have the time, we just don't have the will."</w:t>
      </w:r>
    </w:p>
    <w:p w14:paraId="1A053B90" w14:textId="77777777" w:rsidR="00B44EE2" w:rsidRPr="00591CA0" w:rsidRDefault="00B44EE2" w:rsidP="00B44EE2">
      <w:pPr>
        <w:spacing w:before="30" w:after="30"/>
        <w:jc w:val="both"/>
        <w:rPr>
          <w:rFonts w:ascii="Arial" w:hAnsi="Arial" w:cs="Arial"/>
        </w:rPr>
      </w:pPr>
    </w:p>
    <w:p w14:paraId="55CAC1CD" w14:textId="77777777" w:rsidR="00B44EE2" w:rsidRPr="00591CA0" w:rsidRDefault="00B44EE2" w:rsidP="00B44EE2">
      <w:pPr>
        <w:spacing w:before="30" w:after="30"/>
        <w:jc w:val="both"/>
        <w:rPr>
          <w:rFonts w:ascii="Arial" w:hAnsi="Arial" w:cs="Arial"/>
        </w:rPr>
      </w:pPr>
      <w:r w:rsidRPr="00591CA0">
        <w:rPr>
          <w:rFonts w:ascii="Arial" w:hAnsi="Arial" w:cs="Arial"/>
          <w:b/>
          <w:bCs/>
        </w:rPr>
        <w:t>P8:</w:t>
      </w:r>
      <w:r w:rsidRPr="00591CA0">
        <w:rPr>
          <w:rFonts w:ascii="Arial" w:hAnsi="Arial" w:cs="Arial"/>
        </w:rPr>
        <w:t> "Data availability is the single greatest barrier by a significant margin. We're working with a supply chain that isn't ready for this. Skills is second because the profession has a training gap. I've had to teach myself so much through trial and error. Cost is the third barrier because the capital cost premium for low carbon is real and tangible. Client demand is relatively strong now in the social housing sector, so I'd rank it fourth. Time is the least issue because the Welsh Government has been pragmatic about timescales."</w:t>
      </w:r>
    </w:p>
    <w:p w14:paraId="5E79C20B"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7F5B8EEB" wp14:editId="7686CBC6">
            <wp:extent cx="5744584" cy="4200856"/>
            <wp:effectExtent l="0" t="0" r="8890" b="9525"/>
            <wp:docPr id="183861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12623" name=""/>
                    <pic:cNvPicPr/>
                  </pic:nvPicPr>
                  <pic:blipFill>
                    <a:blip r:embed="rId39"/>
                    <a:stretch>
                      <a:fillRect/>
                    </a:stretch>
                  </pic:blipFill>
                  <pic:spPr>
                    <a:xfrm>
                      <a:off x="0" y="0"/>
                      <a:ext cx="5753848" cy="4207631"/>
                    </a:xfrm>
                    <a:prstGeom prst="rect">
                      <a:avLst/>
                    </a:prstGeom>
                  </pic:spPr>
                </pic:pic>
              </a:graphicData>
            </a:graphic>
          </wp:inline>
        </w:drawing>
      </w:r>
    </w:p>
    <w:p w14:paraId="00160168" w14:textId="77777777" w:rsidR="00B44EE2" w:rsidRPr="00591CA0" w:rsidRDefault="00B44EE2" w:rsidP="00B44EE2">
      <w:pPr>
        <w:pStyle w:val="Heading2"/>
        <w:spacing w:before="30" w:after="30"/>
        <w:jc w:val="both"/>
        <w:rPr>
          <w:rFonts w:ascii="Arial" w:hAnsi="Arial" w:cs="Arial"/>
        </w:rPr>
      </w:pPr>
      <w:bookmarkStart w:id="183" w:name="_Toc239671560"/>
      <w:r w:rsidRPr="00591CA0">
        <w:rPr>
          <w:rFonts w:ascii="Arial" w:hAnsi="Arial" w:cs="Arial"/>
        </w:rPr>
        <w:t>APPENDIX A.D</w:t>
      </w:r>
      <w:bookmarkEnd w:id="183"/>
    </w:p>
    <w:p w14:paraId="6740AB5A" w14:textId="77777777" w:rsidR="00B44EE2" w:rsidRPr="00591CA0" w:rsidRDefault="00B44EE2" w:rsidP="00B44EE2">
      <w:pPr>
        <w:pStyle w:val="Heading3"/>
        <w:spacing w:before="30" w:after="30"/>
        <w:jc w:val="both"/>
        <w:rPr>
          <w:rFonts w:ascii="Arial" w:hAnsi="Arial" w:cs="Arial"/>
        </w:rPr>
      </w:pPr>
      <w:bookmarkStart w:id="184" w:name="_Toc239671561"/>
      <w:r w:rsidRPr="00591CA0">
        <w:rPr>
          <w:rFonts w:ascii="Arial" w:hAnsi="Arial" w:cs="Arial"/>
        </w:rPr>
        <w:t>SECTION D: Tools &amp; Training</w:t>
      </w:r>
      <w:bookmarkEnd w:id="184"/>
    </w:p>
    <w:p w14:paraId="36FA7AD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Q8. Confidence in instruments for measuring carbon</w:t>
      </w:r>
    </w:p>
    <w:p w14:paraId="4247FEE5"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confidence to 5 = Expert level)</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28"/>
        <w:gridCol w:w="5966"/>
      </w:tblGrid>
      <w:tr w:rsidR="00B44EE2" w:rsidRPr="00591CA0" w14:paraId="285F0C5A" w14:textId="77777777" w:rsidTr="006910A3">
        <w:trPr>
          <w:trHeight w:val="496"/>
          <w:tblHeader/>
        </w:trPr>
        <w:tc>
          <w:tcPr>
            <w:tcW w:w="0" w:type="auto"/>
            <w:tcMar>
              <w:top w:w="150" w:type="dxa"/>
              <w:left w:w="0" w:type="dxa"/>
              <w:bottom w:w="150" w:type="dxa"/>
              <w:right w:w="240" w:type="dxa"/>
            </w:tcMar>
            <w:vAlign w:val="center"/>
            <w:hideMark/>
          </w:tcPr>
          <w:p w14:paraId="5F0A812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310915C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449522A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Rationale</w:t>
            </w:r>
          </w:p>
        </w:tc>
      </w:tr>
      <w:tr w:rsidR="00B44EE2" w:rsidRPr="00591CA0" w14:paraId="34D72588" w14:textId="77777777" w:rsidTr="006910A3">
        <w:trPr>
          <w:trHeight w:val="822"/>
        </w:trPr>
        <w:tc>
          <w:tcPr>
            <w:tcW w:w="0" w:type="auto"/>
            <w:tcMar>
              <w:top w:w="150" w:type="dxa"/>
              <w:left w:w="0" w:type="dxa"/>
              <w:bottom w:w="150" w:type="dxa"/>
              <w:right w:w="240" w:type="dxa"/>
            </w:tcMar>
            <w:vAlign w:val="center"/>
            <w:hideMark/>
          </w:tcPr>
          <w:p w14:paraId="6169AE90"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2E5AAA4C"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6743F33C" w14:textId="77777777" w:rsidR="00B44EE2" w:rsidRPr="00591CA0" w:rsidRDefault="00B44EE2" w:rsidP="006910A3">
            <w:pPr>
              <w:spacing w:before="30" w:after="30"/>
              <w:jc w:val="both"/>
              <w:rPr>
                <w:rFonts w:ascii="Arial" w:hAnsi="Arial" w:cs="Arial"/>
              </w:rPr>
            </w:pPr>
            <w:r w:rsidRPr="00591CA0">
              <w:rPr>
                <w:rFonts w:ascii="Arial" w:hAnsi="Arial" w:cs="Arial"/>
              </w:rPr>
              <w:t>"I can use the RICS methodology but I'm not confident in the results because the input data is often poor. Garbage in, garbage out."</w:t>
            </w:r>
          </w:p>
        </w:tc>
      </w:tr>
      <w:tr w:rsidR="00B44EE2" w:rsidRPr="00591CA0" w14:paraId="20F54CB9" w14:textId="77777777" w:rsidTr="006910A3">
        <w:trPr>
          <w:trHeight w:val="1161"/>
        </w:trPr>
        <w:tc>
          <w:tcPr>
            <w:tcW w:w="0" w:type="auto"/>
            <w:tcMar>
              <w:top w:w="150" w:type="dxa"/>
              <w:left w:w="0" w:type="dxa"/>
              <w:bottom w:w="150" w:type="dxa"/>
              <w:right w:w="240" w:type="dxa"/>
            </w:tcMar>
            <w:vAlign w:val="center"/>
            <w:hideMark/>
          </w:tcPr>
          <w:p w14:paraId="3CC798FD"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5044FFCB"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0215FF71" w14:textId="77777777" w:rsidR="00B44EE2" w:rsidRPr="00591CA0" w:rsidRDefault="00B44EE2" w:rsidP="006910A3">
            <w:pPr>
              <w:spacing w:before="30" w:after="30"/>
              <w:jc w:val="both"/>
              <w:rPr>
                <w:rFonts w:ascii="Arial" w:hAnsi="Arial" w:cs="Arial"/>
              </w:rPr>
            </w:pPr>
            <w:r w:rsidRPr="00591CA0">
              <w:rPr>
                <w:rFonts w:ascii="Arial" w:hAnsi="Arial" w:cs="Arial"/>
              </w:rPr>
              <w:t>"I've developed expertise in the tools we use but I'd say there's still a gap in my knowledge around the technical carbon calculations. I rely on our sustainability team for the finer details."</w:t>
            </w:r>
          </w:p>
        </w:tc>
      </w:tr>
      <w:tr w:rsidR="00B44EE2" w:rsidRPr="00591CA0" w14:paraId="0EAD22C6" w14:textId="77777777" w:rsidTr="006910A3">
        <w:trPr>
          <w:trHeight w:val="1161"/>
        </w:trPr>
        <w:tc>
          <w:tcPr>
            <w:tcW w:w="0" w:type="auto"/>
            <w:tcMar>
              <w:top w:w="150" w:type="dxa"/>
              <w:left w:w="0" w:type="dxa"/>
              <w:bottom w:w="150" w:type="dxa"/>
              <w:right w:w="240" w:type="dxa"/>
            </w:tcMar>
            <w:vAlign w:val="center"/>
            <w:hideMark/>
          </w:tcPr>
          <w:p w14:paraId="7D8D114C"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27DD9B61"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7B9E9AFF" w14:textId="77777777" w:rsidR="00B44EE2" w:rsidRPr="00591CA0" w:rsidRDefault="00B44EE2" w:rsidP="006910A3">
            <w:pPr>
              <w:spacing w:before="30" w:after="30"/>
              <w:jc w:val="both"/>
              <w:rPr>
                <w:rFonts w:ascii="Arial" w:hAnsi="Arial" w:cs="Arial"/>
              </w:rPr>
            </w:pPr>
            <w:r w:rsidRPr="00591CA0">
              <w:rPr>
                <w:rFonts w:ascii="Arial" w:hAnsi="Arial" w:cs="Arial"/>
              </w:rPr>
              <w:t>"I don't have direct experience using the tools. I've seen demonstrations but I haven't had to use them in anger. I'd need significant training before I could lead on this."</w:t>
            </w:r>
          </w:p>
        </w:tc>
      </w:tr>
      <w:tr w:rsidR="00B44EE2" w:rsidRPr="00591CA0" w14:paraId="6335A2D1" w14:textId="77777777" w:rsidTr="006910A3">
        <w:trPr>
          <w:trHeight w:val="1161"/>
        </w:trPr>
        <w:tc>
          <w:tcPr>
            <w:tcW w:w="0" w:type="auto"/>
            <w:tcMar>
              <w:top w:w="150" w:type="dxa"/>
              <w:left w:w="0" w:type="dxa"/>
              <w:bottom w:w="150" w:type="dxa"/>
              <w:right w:w="240" w:type="dxa"/>
            </w:tcMar>
            <w:vAlign w:val="center"/>
            <w:hideMark/>
          </w:tcPr>
          <w:p w14:paraId="231BBC68"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P4</w:t>
            </w:r>
          </w:p>
        </w:tc>
        <w:tc>
          <w:tcPr>
            <w:tcW w:w="0" w:type="auto"/>
            <w:tcMar>
              <w:top w:w="150" w:type="dxa"/>
              <w:left w:w="240" w:type="dxa"/>
              <w:bottom w:w="150" w:type="dxa"/>
              <w:right w:w="240" w:type="dxa"/>
            </w:tcMar>
            <w:vAlign w:val="center"/>
            <w:hideMark/>
          </w:tcPr>
          <w:p w14:paraId="7A179747"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76137327" w14:textId="77777777" w:rsidR="00B44EE2" w:rsidRPr="00591CA0" w:rsidRDefault="00B44EE2" w:rsidP="006910A3">
            <w:pPr>
              <w:spacing w:before="30" w:after="30"/>
              <w:jc w:val="both"/>
              <w:rPr>
                <w:rFonts w:ascii="Arial" w:hAnsi="Arial" w:cs="Arial"/>
              </w:rPr>
            </w:pPr>
            <w:r w:rsidRPr="00591CA0">
              <w:rPr>
                <w:rFonts w:ascii="Arial" w:hAnsi="Arial" w:cs="Arial"/>
              </w:rPr>
              <w:t>"I'm comfortable with the tools for cost planning purposes but I'm not a carbon expert. I know what data to request and how to apply it to the cost plan but I'm not confident in the modelling itself."</w:t>
            </w:r>
          </w:p>
        </w:tc>
      </w:tr>
      <w:tr w:rsidR="00B44EE2" w:rsidRPr="00591CA0" w14:paraId="69CDA76E" w14:textId="77777777" w:rsidTr="006910A3">
        <w:trPr>
          <w:trHeight w:val="1161"/>
        </w:trPr>
        <w:tc>
          <w:tcPr>
            <w:tcW w:w="0" w:type="auto"/>
            <w:tcMar>
              <w:top w:w="150" w:type="dxa"/>
              <w:left w:w="0" w:type="dxa"/>
              <w:bottom w:w="150" w:type="dxa"/>
              <w:right w:w="240" w:type="dxa"/>
            </w:tcMar>
            <w:vAlign w:val="center"/>
            <w:hideMark/>
          </w:tcPr>
          <w:p w14:paraId="1BB40B50"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6522B84E"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000563AE" w14:textId="77777777" w:rsidR="00B44EE2" w:rsidRPr="00591CA0" w:rsidRDefault="00B44EE2" w:rsidP="006910A3">
            <w:pPr>
              <w:spacing w:before="30" w:after="30"/>
              <w:jc w:val="both"/>
              <w:rPr>
                <w:rFonts w:ascii="Arial" w:hAnsi="Arial" w:cs="Arial"/>
              </w:rPr>
            </w:pPr>
            <w:r w:rsidRPr="00591CA0">
              <w:rPr>
                <w:rFonts w:ascii="Arial" w:hAnsi="Arial" w:cs="Arial"/>
              </w:rPr>
              <w:t>"Limited confidence. I've had exposure to the tools but they're not user friendly and they don't integrate well with our existing cost planning software. This is a huge barrier."</w:t>
            </w:r>
          </w:p>
        </w:tc>
      </w:tr>
      <w:tr w:rsidR="00B44EE2" w:rsidRPr="00591CA0" w14:paraId="56E6A491" w14:textId="77777777" w:rsidTr="006910A3">
        <w:trPr>
          <w:trHeight w:val="1161"/>
        </w:trPr>
        <w:tc>
          <w:tcPr>
            <w:tcW w:w="0" w:type="auto"/>
            <w:tcMar>
              <w:top w:w="150" w:type="dxa"/>
              <w:left w:w="0" w:type="dxa"/>
              <w:bottom w:w="150" w:type="dxa"/>
              <w:right w:w="240" w:type="dxa"/>
            </w:tcMar>
            <w:vAlign w:val="center"/>
            <w:hideMark/>
          </w:tcPr>
          <w:p w14:paraId="119D210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5408A065"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69FE2BE3" w14:textId="77777777" w:rsidR="00B44EE2" w:rsidRPr="00591CA0" w:rsidRDefault="00B44EE2" w:rsidP="006910A3">
            <w:pPr>
              <w:spacing w:before="30" w:after="30"/>
              <w:jc w:val="both"/>
              <w:rPr>
                <w:rFonts w:ascii="Arial" w:hAnsi="Arial" w:cs="Arial"/>
              </w:rPr>
            </w:pPr>
            <w:r w:rsidRPr="00591CA0">
              <w:rPr>
                <w:rFonts w:ascii="Arial" w:hAnsi="Arial" w:cs="Arial"/>
              </w:rPr>
              <w:t>"I've used One Click LCA and the RICS tools on several projects. I'm competent but I wouldn't call myself expert. There's a lot of subjectivity in the inputs which affects confidence in the outputs."</w:t>
            </w:r>
          </w:p>
        </w:tc>
      </w:tr>
      <w:tr w:rsidR="00B44EE2" w:rsidRPr="00591CA0" w14:paraId="00E3D2BC" w14:textId="77777777" w:rsidTr="006910A3">
        <w:trPr>
          <w:trHeight w:val="1173"/>
        </w:trPr>
        <w:tc>
          <w:tcPr>
            <w:tcW w:w="0" w:type="auto"/>
            <w:tcMar>
              <w:top w:w="150" w:type="dxa"/>
              <w:left w:w="0" w:type="dxa"/>
              <w:bottom w:w="150" w:type="dxa"/>
              <w:right w:w="240" w:type="dxa"/>
            </w:tcMar>
            <w:vAlign w:val="center"/>
            <w:hideMark/>
          </w:tcPr>
          <w:p w14:paraId="6944273D"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76A243D2"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4A10C85F" w14:textId="77777777" w:rsidR="00B44EE2" w:rsidRPr="00591CA0" w:rsidRDefault="00B44EE2" w:rsidP="006910A3">
            <w:pPr>
              <w:spacing w:before="30" w:after="30"/>
              <w:jc w:val="both"/>
              <w:rPr>
                <w:rFonts w:ascii="Arial" w:hAnsi="Arial" w:cs="Arial"/>
              </w:rPr>
            </w:pPr>
            <w:r w:rsidRPr="00591CA0">
              <w:rPr>
                <w:rFonts w:ascii="Arial" w:hAnsi="Arial" w:cs="Arial"/>
              </w:rPr>
              <w:t>"Minimal confidence. We outsourced the carbon assessment on the one project I did. I need to upskill, but I don't know where to start. The tools seem very specialist."</w:t>
            </w:r>
          </w:p>
        </w:tc>
      </w:tr>
      <w:tr w:rsidR="00B44EE2" w:rsidRPr="00591CA0" w14:paraId="70B58CC0" w14:textId="77777777" w:rsidTr="006910A3">
        <w:trPr>
          <w:trHeight w:val="1161"/>
        </w:trPr>
        <w:tc>
          <w:tcPr>
            <w:tcW w:w="0" w:type="auto"/>
            <w:tcMar>
              <w:top w:w="150" w:type="dxa"/>
              <w:left w:w="0" w:type="dxa"/>
              <w:bottom w:w="150" w:type="dxa"/>
              <w:right w:w="240" w:type="dxa"/>
            </w:tcMar>
            <w:vAlign w:val="center"/>
            <w:hideMark/>
          </w:tcPr>
          <w:p w14:paraId="3F183131"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1E23F5CD"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649985F9" w14:textId="77777777" w:rsidR="00B44EE2" w:rsidRPr="00591CA0" w:rsidRDefault="00B44EE2" w:rsidP="006910A3">
            <w:pPr>
              <w:spacing w:before="30" w:after="30"/>
              <w:jc w:val="both"/>
              <w:rPr>
                <w:rFonts w:ascii="Arial" w:hAnsi="Arial" w:cs="Arial"/>
              </w:rPr>
            </w:pPr>
            <w:r w:rsidRPr="00591CA0">
              <w:rPr>
                <w:rFonts w:ascii="Arial" w:hAnsi="Arial" w:cs="Arial"/>
              </w:rPr>
              <w:t>"I'm confident in the tools but I've had to invest significant time learning them. The challenge is that the tools are designed for new build, not retrofit. Applying them to Welsh housing retrofit is difficult and requires many assumptions."</w:t>
            </w:r>
          </w:p>
        </w:tc>
      </w:tr>
    </w:tbl>
    <w:p w14:paraId="7FE5A625" w14:textId="77777777" w:rsidR="00B44EE2" w:rsidRPr="00591CA0" w:rsidRDefault="00B44EE2" w:rsidP="00B44EE2">
      <w:pPr>
        <w:spacing w:before="30" w:after="30"/>
        <w:jc w:val="both"/>
        <w:rPr>
          <w:rFonts w:ascii="Arial" w:hAnsi="Arial" w:cs="Arial"/>
        </w:rPr>
      </w:pPr>
    </w:p>
    <w:p w14:paraId="2823D826" w14:textId="77777777" w:rsidR="00B44EE2" w:rsidRPr="00591CA0" w:rsidRDefault="00B44EE2" w:rsidP="00B44EE2">
      <w:pPr>
        <w:spacing w:before="30" w:after="30"/>
        <w:jc w:val="both"/>
        <w:rPr>
          <w:rFonts w:ascii="Arial" w:hAnsi="Arial" w:cs="Arial"/>
        </w:rPr>
      </w:pPr>
      <w:r w:rsidRPr="00591CA0">
        <w:rPr>
          <w:rFonts w:ascii="Arial" w:hAnsi="Arial" w:cs="Arial"/>
          <w:noProof/>
        </w:rPr>
        <w:lastRenderedPageBreak/>
        <w:drawing>
          <wp:inline distT="0" distB="0" distL="0" distR="0" wp14:anchorId="2C445541" wp14:editId="54876EDC">
            <wp:extent cx="5690235" cy="3775934"/>
            <wp:effectExtent l="0" t="0" r="5715" b="0"/>
            <wp:docPr id="46559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9843" name=""/>
                    <pic:cNvPicPr/>
                  </pic:nvPicPr>
                  <pic:blipFill>
                    <a:blip r:embed="rId40"/>
                    <a:stretch>
                      <a:fillRect/>
                    </a:stretch>
                  </pic:blipFill>
                  <pic:spPr>
                    <a:xfrm>
                      <a:off x="0" y="0"/>
                      <a:ext cx="5727202" cy="3800464"/>
                    </a:xfrm>
                    <a:prstGeom prst="rect">
                      <a:avLst/>
                    </a:prstGeom>
                  </pic:spPr>
                </pic:pic>
              </a:graphicData>
            </a:graphic>
          </wp:inline>
        </w:drawing>
      </w:r>
    </w:p>
    <w:p w14:paraId="0227E347" w14:textId="77777777" w:rsidR="00B44EE2" w:rsidRPr="00591CA0" w:rsidRDefault="00B44EE2" w:rsidP="00B44EE2">
      <w:pPr>
        <w:spacing w:before="30" w:after="30"/>
        <w:jc w:val="both"/>
        <w:rPr>
          <w:rFonts w:ascii="Arial" w:hAnsi="Arial" w:cs="Arial"/>
        </w:rPr>
      </w:pPr>
    </w:p>
    <w:p w14:paraId="4F46DA7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Q9. Have you received formal training on Whole Life Carbon Assessment?</w:t>
      </w:r>
    </w:p>
    <w:tbl>
      <w:tblPr>
        <w:tblW w:w="9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628"/>
        <w:gridCol w:w="6272"/>
      </w:tblGrid>
      <w:tr w:rsidR="00B44EE2" w:rsidRPr="00591CA0" w14:paraId="301D757B" w14:textId="77777777" w:rsidTr="006910A3">
        <w:trPr>
          <w:trHeight w:val="486"/>
          <w:tblHeader/>
        </w:trPr>
        <w:tc>
          <w:tcPr>
            <w:tcW w:w="0" w:type="auto"/>
            <w:tcMar>
              <w:top w:w="150" w:type="dxa"/>
              <w:left w:w="0" w:type="dxa"/>
              <w:bottom w:w="150" w:type="dxa"/>
              <w:right w:w="240" w:type="dxa"/>
            </w:tcMar>
            <w:vAlign w:val="center"/>
            <w:hideMark/>
          </w:tcPr>
          <w:p w14:paraId="6C3889A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5005F53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F9DB46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Details</w:t>
            </w:r>
          </w:p>
        </w:tc>
      </w:tr>
      <w:tr w:rsidR="00B44EE2" w:rsidRPr="00591CA0" w14:paraId="7E08B943" w14:textId="77777777" w:rsidTr="006910A3">
        <w:trPr>
          <w:trHeight w:val="805"/>
        </w:trPr>
        <w:tc>
          <w:tcPr>
            <w:tcW w:w="0" w:type="auto"/>
            <w:tcMar>
              <w:top w:w="150" w:type="dxa"/>
              <w:left w:w="0" w:type="dxa"/>
              <w:bottom w:w="150" w:type="dxa"/>
              <w:right w:w="240" w:type="dxa"/>
            </w:tcMar>
            <w:vAlign w:val="center"/>
            <w:hideMark/>
          </w:tcPr>
          <w:p w14:paraId="7530C8C5"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6B932CA4"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0824922F" w14:textId="77777777" w:rsidR="00B44EE2" w:rsidRPr="00591CA0" w:rsidRDefault="00B44EE2" w:rsidP="006910A3">
            <w:pPr>
              <w:spacing w:before="30" w:after="30"/>
              <w:jc w:val="both"/>
              <w:rPr>
                <w:rFonts w:ascii="Arial" w:hAnsi="Arial" w:cs="Arial"/>
              </w:rPr>
            </w:pPr>
            <w:r w:rsidRPr="00591CA0">
              <w:rPr>
                <w:rFonts w:ascii="Arial" w:hAnsi="Arial" w:cs="Arial"/>
              </w:rPr>
              <w:t>"I did a CPD course with RICS last year. It was helpful but it was generic UK wide, not specific to Wales or housing retrofit."</w:t>
            </w:r>
          </w:p>
        </w:tc>
      </w:tr>
      <w:tr w:rsidR="00B44EE2" w:rsidRPr="00591CA0" w14:paraId="32B1F952" w14:textId="77777777" w:rsidTr="006910A3">
        <w:trPr>
          <w:trHeight w:val="817"/>
        </w:trPr>
        <w:tc>
          <w:tcPr>
            <w:tcW w:w="0" w:type="auto"/>
            <w:tcMar>
              <w:top w:w="150" w:type="dxa"/>
              <w:left w:w="0" w:type="dxa"/>
              <w:bottom w:w="150" w:type="dxa"/>
              <w:right w:w="240" w:type="dxa"/>
            </w:tcMar>
            <w:vAlign w:val="center"/>
            <w:hideMark/>
          </w:tcPr>
          <w:p w14:paraId="2FB83547"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48E0BB09"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707424BA" w14:textId="77777777" w:rsidR="00B44EE2" w:rsidRPr="00591CA0" w:rsidRDefault="00B44EE2" w:rsidP="006910A3">
            <w:pPr>
              <w:spacing w:before="30" w:after="30"/>
              <w:jc w:val="both"/>
              <w:rPr>
                <w:rFonts w:ascii="Arial" w:hAnsi="Arial" w:cs="Arial"/>
              </w:rPr>
            </w:pPr>
            <w:r w:rsidRPr="00591CA0">
              <w:rPr>
                <w:rFonts w:ascii="Arial" w:hAnsi="Arial" w:cs="Arial"/>
              </w:rPr>
              <w:t>"I've done multiple training sessions through Welsh Government and RICS. I've probably had about 50 hours of formal training over the last three years."</w:t>
            </w:r>
          </w:p>
        </w:tc>
      </w:tr>
      <w:tr w:rsidR="00B44EE2" w:rsidRPr="00591CA0" w14:paraId="763B8EDA" w14:textId="77777777" w:rsidTr="006910A3">
        <w:trPr>
          <w:trHeight w:val="817"/>
        </w:trPr>
        <w:tc>
          <w:tcPr>
            <w:tcW w:w="0" w:type="auto"/>
            <w:tcMar>
              <w:top w:w="150" w:type="dxa"/>
              <w:left w:w="0" w:type="dxa"/>
              <w:bottom w:w="150" w:type="dxa"/>
              <w:right w:w="240" w:type="dxa"/>
            </w:tcMar>
            <w:vAlign w:val="center"/>
            <w:hideMark/>
          </w:tcPr>
          <w:p w14:paraId="70B67B1B"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239D9D1E"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70A1475C" w14:textId="77777777" w:rsidR="00B44EE2" w:rsidRPr="00591CA0" w:rsidRDefault="00B44EE2" w:rsidP="006910A3">
            <w:pPr>
              <w:spacing w:before="30" w:after="30"/>
              <w:jc w:val="both"/>
              <w:rPr>
                <w:rFonts w:ascii="Arial" w:hAnsi="Arial" w:cs="Arial"/>
              </w:rPr>
            </w:pPr>
            <w:r w:rsidRPr="00591CA0">
              <w:rPr>
                <w:rFonts w:ascii="Arial" w:hAnsi="Arial" w:cs="Arial"/>
              </w:rPr>
              <w:t>"Not yet. I've been meaning to, but time hasn't allowed. I've been relying on colleagues and Google."</w:t>
            </w:r>
          </w:p>
        </w:tc>
      </w:tr>
      <w:tr w:rsidR="00B44EE2" w:rsidRPr="00591CA0" w14:paraId="7A43485A" w14:textId="77777777" w:rsidTr="006910A3">
        <w:trPr>
          <w:trHeight w:val="1137"/>
        </w:trPr>
        <w:tc>
          <w:tcPr>
            <w:tcW w:w="0" w:type="auto"/>
            <w:tcMar>
              <w:top w:w="150" w:type="dxa"/>
              <w:left w:w="0" w:type="dxa"/>
              <w:bottom w:w="150" w:type="dxa"/>
              <w:right w:w="240" w:type="dxa"/>
            </w:tcMar>
            <w:vAlign w:val="center"/>
            <w:hideMark/>
          </w:tcPr>
          <w:p w14:paraId="65E439E7"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7F8E44BB"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0FEFB6C4" w14:textId="77777777" w:rsidR="00B44EE2" w:rsidRPr="00591CA0" w:rsidRDefault="00B44EE2" w:rsidP="006910A3">
            <w:pPr>
              <w:spacing w:before="30" w:after="30"/>
              <w:jc w:val="both"/>
              <w:rPr>
                <w:rFonts w:ascii="Arial" w:hAnsi="Arial" w:cs="Arial"/>
              </w:rPr>
            </w:pPr>
            <w:r w:rsidRPr="00591CA0">
              <w:rPr>
                <w:rFonts w:ascii="Arial" w:hAnsi="Arial" w:cs="Arial"/>
              </w:rPr>
              <w:t>"I did the RICS Whole Life Carbon Assessment certificate. It was excellent but I still find the retrofit application challenging because the course was very new build focused."</w:t>
            </w:r>
          </w:p>
        </w:tc>
      </w:tr>
      <w:tr w:rsidR="00B44EE2" w:rsidRPr="00591CA0" w14:paraId="419BD224" w14:textId="77777777" w:rsidTr="006910A3">
        <w:trPr>
          <w:trHeight w:val="805"/>
        </w:trPr>
        <w:tc>
          <w:tcPr>
            <w:tcW w:w="0" w:type="auto"/>
            <w:tcMar>
              <w:top w:w="150" w:type="dxa"/>
              <w:left w:w="0" w:type="dxa"/>
              <w:bottom w:w="150" w:type="dxa"/>
              <w:right w:w="240" w:type="dxa"/>
            </w:tcMar>
            <w:vAlign w:val="center"/>
            <w:hideMark/>
          </w:tcPr>
          <w:p w14:paraId="023BAC05"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P5</w:t>
            </w:r>
          </w:p>
        </w:tc>
        <w:tc>
          <w:tcPr>
            <w:tcW w:w="0" w:type="auto"/>
            <w:tcMar>
              <w:top w:w="150" w:type="dxa"/>
              <w:left w:w="240" w:type="dxa"/>
              <w:bottom w:w="150" w:type="dxa"/>
              <w:right w:w="240" w:type="dxa"/>
            </w:tcMar>
            <w:vAlign w:val="center"/>
            <w:hideMark/>
          </w:tcPr>
          <w:p w14:paraId="4642F117"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1127DED2" w14:textId="77777777" w:rsidR="00B44EE2" w:rsidRPr="00591CA0" w:rsidRDefault="00B44EE2" w:rsidP="006910A3">
            <w:pPr>
              <w:spacing w:before="30" w:after="30"/>
              <w:jc w:val="both"/>
              <w:rPr>
                <w:rFonts w:ascii="Arial" w:hAnsi="Arial" w:cs="Arial"/>
              </w:rPr>
            </w:pPr>
            <w:r w:rsidRPr="00591CA0">
              <w:rPr>
                <w:rFonts w:ascii="Arial" w:hAnsi="Arial" w:cs="Arial"/>
              </w:rPr>
              <w:t>"No formal training. I've done some internal sessions at my company but nothing externally accredited."</w:t>
            </w:r>
          </w:p>
        </w:tc>
      </w:tr>
      <w:tr w:rsidR="00B44EE2" w:rsidRPr="00591CA0" w14:paraId="7D94A08E" w14:textId="77777777" w:rsidTr="006910A3">
        <w:trPr>
          <w:trHeight w:val="817"/>
        </w:trPr>
        <w:tc>
          <w:tcPr>
            <w:tcW w:w="0" w:type="auto"/>
            <w:tcMar>
              <w:top w:w="150" w:type="dxa"/>
              <w:left w:w="0" w:type="dxa"/>
              <w:bottom w:w="150" w:type="dxa"/>
              <w:right w:w="240" w:type="dxa"/>
            </w:tcMar>
            <w:vAlign w:val="center"/>
            <w:hideMark/>
          </w:tcPr>
          <w:p w14:paraId="11D97D3B"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5FA60537"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7F230570" w14:textId="77777777" w:rsidR="00B44EE2" w:rsidRPr="00591CA0" w:rsidRDefault="00B44EE2" w:rsidP="006910A3">
            <w:pPr>
              <w:spacing w:before="30" w:after="30"/>
              <w:jc w:val="both"/>
              <w:rPr>
                <w:rFonts w:ascii="Arial" w:hAnsi="Arial" w:cs="Arial"/>
              </w:rPr>
            </w:pPr>
            <w:r w:rsidRPr="00591CA0">
              <w:rPr>
                <w:rFonts w:ascii="Arial" w:hAnsi="Arial" w:cs="Arial"/>
              </w:rPr>
              <w:t>"I've not done a formal course. I've learned on the job through ORP projects. It's been a baptism of fire."</w:t>
            </w:r>
          </w:p>
        </w:tc>
      </w:tr>
      <w:tr w:rsidR="00B44EE2" w:rsidRPr="00591CA0" w14:paraId="3B41F792" w14:textId="77777777" w:rsidTr="006910A3">
        <w:trPr>
          <w:trHeight w:val="805"/>
        </w:trPr>
        <w:tc>
          <w:tcPr>
            <w:tcW w:w="0" w:type="auto"/>
            <w:tcMar>
              <w:top w:w="150" w:type="dxa"/>
              <w:left w:w="0" w:type="dxa"/>
              <w:bottom w:w="150" w:type="dxa"/>
              <w:right w:w="240" w:type="dxa"/>
            </w:tcMar>
            <w:vAlign w:val="center"/>
            <w:hideMark/>
          </w:tcPr>
          <w:p w14:paraId="49E065FD"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40B5853C"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0" w:type="dxa"/>
            </w:tcMar>
            <w:vAlign w:val="center"/>
            <w:hideMark/>
          </w:tcPr>
          <w:p w14:paraId="0EC51EF9" w14:textId="77777777" w:rsidR="00B44EE2" w:rsidRPr="00591CA0" w:rsidRDefault="00B44EE2" w:rsidP="006910A3">
            <w:pPr>
              <w:spacing w:before="30" w:after="30"/>
              <w:jc w:val="both"/>
              <w:rPr>
                <w:rFonts w:ascii="Arial" w:hAnsi="Arial" w:cs="Arial"/>
              </w:rPr>
            </w:pPr>
            <w:r w:rsidRPr="00591CA0">
              <w:rPr>
                <w:rFonts w:ascii="Arial" w:hAnsi="Arial" w:cs="Arial"/>
              </w:rPr>
              <w:t>"I've attended a couple of webinars but that's it. I need proper training, but the cost and time aren't justifiable for the amount of work we're currently doing."</w:t>
            </w:r>
          </w:p>
        </w:tc>
      </w:tr>
      <w:tr w:rsidR="00B44EE2" w:rsidRPr="00591CA0" w14:paraId="59FF70D8" w14:textId="77777777" w:rsidTr="006910A3">
        <w:trPr>
          <w:trHeight w:val="1137"/>
        </w:trPr>
        <w:tc>
          <w:tcPr>
            <w:tcW w:w="0" w:type="auto"/>
            <w:tcMar>
              <w:top w:w="150" w:type="dxa"/>
              <w:left w:w="0" w:type="dxa"/>
              <w:bottom w:w="150" w:type="dxa"/>
              <w:right w:w="240" w:type="dxa"/>
            </w:tcMar>
            <w:vAlign w:val="center"/>
            <w:hideMark/>
          </w:tcPr>
          <w:p w14:paraId="6CC36FF5"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20AAF4A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59778A3F" w14:textId="77777777" w:rsidR="00B44EE2" w:rsidRPr="00591CA0" w:rsidRDefault="00B44EE2" w:rsidP="006910A3">
            <w:pPr>
              <w:spacing w:before="30" w:after="30"/>
              <w:jc w:val="both"/>
              <w:rPr>
                <w:rFonts w:ascii="Arial" w:hAnsi="Arial" w:cs="Arial"/>
              </w:rPr>
            </w:pPr>
            <w:r w:rsidRPr="00591CA0">
              <w:rPr>
                <w:rFonts w:ascii="Arial" w:hAnsi="Arial" w:cs="Arial"/>
              </w:rPr>
              <w:t>"I did a combination of RICS training and a bespoke programme run by the Welsh Government for social housing QSs. Probably 30 hours in total. But I've learned more from doing ORP projects than from the formal training."</w:t>
            </w:r>
          </w:p>
        </w:tc>
      </w:tr>
    </w:tbl>
    <w:p w14:paraId="37990621" w14:textId="77777777" w:rsidR="00B44EE2" w:rsidRPr="00591CA0" w:rsidRDefault="00B44EE2" w:rsidP="00B44EE2">
      <w:pPr>
        <w:spacing w:before="30" w:after="30"/>
        <w:jc w:val="both"/>
        <w:rPr>
          <w:rFonts w:ascii="Arial" w:hAnsi="Arial" w:cs="Arial"/>
        </w:rPr>
      </w:pPr>
    </w:p>
    <w:p w14:paraId="048CFCE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Q10. Years since last formal training</w:t>
      </w:r>
    </w:p>
    <w:p w14:paraId="2FCEE663" w14:textId="77777777" w:rsidR="00B44EE2" w:rsidRPr="00591CA0" w:rsidRDefault="00B44EE2" w:rsidP="00B44EE2">
      <w:pPr>
        <w:spacing w:before="30" w:after="30"/>
        <w:jc w:val="both"/>
        <w:rPr>
          <w:rFonts w:ascii="Arial" w:hAnsi="Arial" w:cs="Arial"/>
        </w:rPr>
      </w:pPr>
      <w:r w:rsidRPr="00591CA0">
        <w:rPr>
          <w:rFonts w:ascii="Arial" w:hAnsi="Arial" w:cs="Arial"/>
          <w:i/>
          <w:iCs/>
        </w:rPr>
        <w:t>(For those who answered Yes to Q9)</w:t>
      </w: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016"/>
        <w:gridCol w:w="6267"/>
      </w:tblGrid>
      <w:tr w:rsidR="00B44EE2" w:rsidRPr="00591CA0" w14:paraId="55CFA56F" w14:textId="77777777" w:rsidTr="006910A3">
        <w:trPr>
          <w:trHeight w:val="486"/>
          <w:tblHeader/>
        </w:trPr>
        <w:tc>
          <w:tcPr>
            <w:tcW w:w="0" w:type="auto"/>
            <w:tcMar>
              <w:top w:w="150" w:type="dxa"/>
              <w:left w:w="0" w:type="dxa"/>
              <w:bottom w:w="150" w:type="dxa"/>
              <w:right w:w="240" w:type="dxa"/>
            </w:tcMar>
            <w:vAlign w:val="center"/>
            <w:hideMark/>
          </w:tcPr>
          <w:p w14:paraId="2F692DD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7110950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24330EE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Details</w:t>
            </w:r>
          </w:p>
        </w:tc>
      </w:tr>
      <w:tr w:rsidR="00B44EE2" w:rsidRPr="00591CA0" w14:paraId="2899F0AF" w14:textId="77777777" w:rsidTr="006910A3">
        <w:trPr>
          <w:trHeight w:val="806"/>
        </w:trPr>
        <w:tc>
          <w:tcPr>
            <w:tcW w:w="0" w:type="auto"/>
            <w:tcMar>
              <w:top w:w="150" w:type="dxa"/>
              <w:left w:w="0" w:type="dxa"/>
              <w:bottom w:w="150" w:type="dxa"/>
              <w:right w:w="240" w:type="dxa"/>
            </w:tcMar>
            <w:vAlign w:val="center"/>
            <w:hideMark/>
          </w:tcPr>
          <w:p w14:paraId="1A0A7449"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1E1BC9A5" w14:textId="77777777" w:rsidR="00B44EE2" w:rsidRPr="00591CA0" w:rsidRDefault="00B44EE2" w:rsidP="006910A3">
            <w:pPr>
              <w:spacing w:before="30" w:after="30"/>
              <w:jc w:val="both"/>
              <w:rPr>
                <w:rFonts w:ascii="Arial" w:hAnsi="Arial" w:cs="Arial"/>
              </w:rPr>
            </w:pPr>
            <w:r w:rsidRPr="00591CA0">
              <w:rPr>
                <w:rFonts w:ascii="Arial" w:hAnsi="Arial" w:cs="Arial"/>
              </w:rPr>
              <w:t>1 – 2 years ago</w:t>
            </w:r>
          </w:p>
        </w:tc>
        <w:tc>
          <w:tcPr>
            <w:tcW w:w="0" w:type="auto"/>
            <w:tcMar>
              <w:top w:w="150" w:type="dxa"/>
              <w:left w:w="240" w:type="dxa"/>
              <w:bottom w:w="150" w:type="dxa"/>
              <w:right w:w="0" w:type="dxa"/>
            </w:tcMar>
            <w:vAlign w:val="center"/>
            <w:hideMark/>
          </w:tcPr>
          <w:p w14:paraId="2B139077" w14:textId="77777777" w:rsidR="00B44EE2" w:rsidRPr="00591CA0" w:rsidRDefault="00B44EE2" w:rsidP="006910A3">
            <w:pPr>
              <w:spacing w:before="30" w:after="30"/>
              <w:jc w:val="both"/>
              <w:rPr>
                <w:rFonts w:ascii="Arial" w:hAnsi="Arial" w:cs="Arial"/>
              </w:rPr>
            </w:pPr>
            <w:r w:rsidRPr="00591CA0">
              <w:rPr>
                <w:rFonts w:ascii="Arial" w:hAnsi="Arial" w:cs="Arial"/>
              </w:rPr>
              <w:t>"It was early 2024. The landscape has already changed since then. The Welsh Government requirements keep evolving."</w:t>
            </w:r>
          </w:p>
        </w:tc>
      </w:tr>
      <w:tr w:rsidR="00B44EE2" w:rsidRPr="00591CA0" w14:paraId="5E4C438B" w14:textId="77777777" w:rsidTr="006910A3">
        <w:trPr>
          <w:trHeight w:val="817"/>
        </w:trPr>
        <w:tc>
          <w:tcPr>
            <w:tcW w:w="0" w:type="auto"/>
            <w:tcMar>
              <w:top w:w="150" w:type="dxa"/>
              <w:left w:w="0" w:type="dxa"/>
              <w:bottom w:w="150" w:type="dxa"/>
              <w:right w:w="240" w:type="dxa"/>
            </w:tcMar>
            <w:vAlign w:val="center"/>
            <w:hideMark/>
          </w:tcPr>
          <w:p w14:paraId="34B3400B"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5BACB0FF" w14:textId="77777777" w:rsidR="00B44EE2" w:rsidRPr="00591CA0" w:rsidRDefault="00B44EE2" w:rsidP="006910A3">
            <w:pPr>
              <w:spacing w:before="30" w:after="30"/>
              <w:jc w:val="both"/>
              <w:rPr>
                <w:rFonts w:ascii="Arial" w:hAnsi="Arial" w:cs="Arial"/>
              </w:rPr>
            </w:pPr>
            <w:r w:rsidRPr="00591CA0">
              <w:rPr>
                <w:rFonts w:ascii="Arial" w:hAnsi="Arial" w:cs="Arial"/>
              </w:rPr>
              <w:t>Less than 1 year ago</w:t>
            </w:r>
          </w:p>
        </w:tc>
        <w:tc>
          <w:tcPr>
            <w:tcW w:w="0" w:type="auto"/>
            <w:tcMar>
              <w:top w:w="150" w:type="dxa"/>
              <w:left w:w="240" w:type="dxa"/>
              <w:bottom w:w="150" w:type="dxa"/>
              <w:right w:w="0" w:type="dxa"/>
            </w:tcMar>
            <w:vAlign w:val="center"/>
            <w:hideMark/>
          </w:tcPr>
          <w:p w14:paraId="0B0F2006" w14:textId="77777777" w:rsidR="00B44EE2" w:rsidRPr="00591CA0" w:rsidRDefault="00B44EE2" w:rsidP="006910A3">
            <w:pPr>
              <w:spacing w:before="30" w:after="30"/>
              <w:jc w:val="both"/>
              <w:rPr>
                <w:rFonts w:ascii="Arial" w:hAnsi="Arial" w:cs="Arial"/>
              </w:rPr>
            </w:pPr>
            <w:r w:rsidRPr="00591CA0">
              <w:rPr>
                <w:rFonts w:ascii="Arial" w:hAnsi="Arial" w:cs="Arial"/>
              </w:rPr>
              <w:t>"I did a refresher about 6 months ago. I need to stay current because I advise clients on ORP submissions."</w:t>
            </w:r>
          </w:p>
        </w:tc>
      </w:tr>
      <w:tr w:rsidR="00B44EE2" w:rsidRPr="00591CA0" w14:paraId="7BB1058F" w14:textId="77777777" w:rsidTr="006910A3">
        <w:trPr>
          <w:trHeight w:val="817"/>
        </w:trPr>
        <w:tc>
          <w:tcPr>
            <w:tcW w:w="0" w:type="auto"/>
            <w:tcMar>
              <w:top w:w="150" w:type="dxa"/>
              <w:left w:w="0" w:type="dxa"/>
              <w:bottom w:w="150" w:type="dxa"/>
              <w:right w:w="240" w:type="dxa"/>
            </w:tcMar>
            <w:vAlign w:val="center"/>
            <w:hideMark/>
          </w:tcPr>
          <w:p w14:paraId="2EC822A2"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4EE57359" w14:textId="77777777" w:rsidR="00B44EE2" w:rsidRPr="00591CA0" w:rsidRDefault="00B44EE2" w:rsidP="006910A3">
            <w:pPr>
              <w:spacing w:before="30" w:after="30"/>
              <w:jc w:val="both"/>
              <w:rPr>
                <w:rFonts w:ascii="Arial" w:hAnsi="Arial" w:cs="Arial"/>
              </w:rPr>
            </w:pPr>
            <w:r w:rsidRPr="00591CA0">
              <w:rPr>
                <w:rFonts w:ascii="Arial" w:hAnsi="Arial" w:cs="Arial"/>
              </w:rPr>
              <w:t>1 – 2 years ago</w:t>
            </w:r>
          </w:p>
        </w:tc>
        <w:tc>
          <w:tcPr>
            <w:tcW w:w="0" w:type="auto"/>
            <w:tcMar>
              <w:top w:w="150" w:type="dxa"/>
              <w:left w:w="240" w:type="dxa"/>
              <w:bottom w:w="150" w:type="dxa"/>
              <w:right w:w="0" w:type="dxa"/>
            </w:tcMar>
            <w:vAlign w:val="center"/>
            <w:hideMark/>
          </w:tcPr>
          <w:p w14:paraId="5386F6A5" w14:textId="77777777" w:rsidR="00B44EE2" w:rsidRPr="00591CA0" w:rsidRDefault="00B44EE2" w:rsidP="006910A3">
            <w:pPr>
              <w:spacing w:before="30" w:after="30"/>
              <w:jc w:val="both"/>
              <w:rPr>
                <w:rFonts w:ascii="Arial" w:hAnsi="Arial" w:cs="Arial"/>
              </w:rPr>
            </w:pPr>
            <w:r w:rsidRPr="00591CA0">
              <w:rPr>
                <w:rFonts w:ascii="Arial" w:hAnsi="Arial" w:cs="Arial"/>
              </w:rPr>
              <w:t>"I completed it in late 2023. I'm due a refresher because the guidance has been updated since then."</w:t>
            </w:r>
          </w:p>
        </w:tc>
      </w:tr>
      <w:tr w:rsidR="00B44EE2" w:rsidRPr="00591CA0" w14:paraId="5C7C182D" w14:textId="77777777" w:rsidTr="006910A3">
        <w:trPr>
          <w:trHeight w:val="806"/>
        </w:trPr>
        <w:tc>
          <w:tcPr>
            <w:tcW w:w="0" w:type="auto"/>
            <w:tcMar>
              <w:top w:w="150" w:type="dxa"/>
              <w:left w:w="0" w:type="dxa"/>
              <w:bottom w:w="150" w:type="dxa"/>
              <w:right w:w="240" w:type="dxa"/>
            </w:tcMar>
            <w:vAlign w:val="center"/>
            <w:hideMark/>
          </w:tcPr>
          <w:p w14:paraId="512F352F"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1B183E31" w14:textId="77777777" w:rsidR="00B44EE2" w:rsidRPr="00591CA0" w:rsidRDefault="00B44EE2" w:rsidP="006910A3">
            <w:pPr>
              <w:spacing w:before="30" w:after="30"/>
              <w:jc w:val="both"/>
              <w:rPr>
                <w:rFonts w:ascii="Arial" w:hAnsi="Arial" w:cs="Arial"/>
              </w:rPr>
            </w:pPr>
            <w:r w:rsidRPr="00591CA0">
              <w:rPr>
                <w:rFonts w:ascii="Arial" w:hAnsi="Arial" w:cs="Arial"/>
              </w:rPr>
              <w:t>Less than 1 year ago</w:t>
            </w:r>
          </w:p>
        </w:tc>
        <w:tc>
          <w:tcPr>
            <w:tcW w:w="0" w:type="auto"/>
            <w:tcMar>
              <w:top w:w="150" w:type="dxa"/>
              <w:left w:w="240" w:type="dxa"/>
              <w:bottom w:w="150" w:type="dxa"/>
              <w:right w:w="0" w:type="dxa"/>
            </w:tcMar>
            <w:vAlign w:val="center"/>
            <w:hideMark/>
          </w:tcPr>
          <w:p w14:paraId="0C16A9C8" w14:textId="77777777" w:rsidR="00B44EE2" w:rsidRPr="00591CA0" w:rsidRDefault="00B44EE2" w:rsidP="006910A3">
            <w:pPr>
              <w:spacing w:before="30" w:after="30"/>
              <w:jc w:val="both"/>
              <w:rPr>
                <w:rFonts w:ascii="Arial" w:hAnsi="Arial" w:cs="Arial"/>
              </w:rPr>
            </w:pPr>
            <w:r w:rsidRPr="00591CA0">
              <w:rPr>
                <w:rFonts w:ascii="Arial" w:hAnsi="Arial" w:cs="Arial"/>
              </w:rPr>
              <w:t>"I did a deep dive on retrofit specific carbon assessment about 8 months ago. That was the most useful because it was Wales specific."</w:t>
            </w:r>
          </w:p>
        </w:tc>
      </w:tr>
    </w:tbl>
    <w:p w14:paraId="1FB84ADE" w14:textId="77777777" w:rsidR="00B44EE2" w:rsidRPr="00591CA0" w:rsidRDefault="00B44EE2" w:rsidP="00B44EE2">
      <w:pPr>
        <w:spacing w:before="30" w:after="30"/>
        <w:jc w:val="both"/>
        <w:rPr>
          <w:rFonts w:ascii="Arial" w:hAnsi="Arial" w:cs="Arial"/>
        </w:rPr>
      </w:pPr>
    </w:p>
    <w:p w14:paraId="7C1CFC4A" w14:textId="77777777" w:rsidR="00B44EE2" w:rsidRPr="00591CA0" w:rsidRDefault="00B44EE2" w:rsidP="00B44EE2">
      <w:pPr>
        <w:pStyle w:val="Heading2"/>
        <w:spacing w:before="30" w:after="30"/>
        <w:jc w:val="both"/>
        <w:rPr>
          <w:rFonts w:ascii="Arial" w:hAnsi="Arial" w:cs="Arial"/>
        </w:rPr>
      </w:pPr>
      <w:bookmarkStart w:id="185" w:name="_Toc239671562"/>
      <w:r w:rsidRPr="00591CA0">
        <w:rPr>
          <w:rFonts w:ascii="Arial" w:hAnsi="Arial" w:cs="Arial"/>
        </w:rPr>
        <w:lastRenderedPageBreak/>
        <w:t>APPENDIX A.E</w:t>
      </w:r>
      <w:bookmarkEnd w:id="185"/>
    </w:p>
    <w:p w14:paraId="7F079452" w14:textId="77777777" w:rsidR="00B44EE2" w:rsidRPr="00591CA0" w:rsidRDefault="00B44EE2" w:rsidP="00B44EE2">
      <w:pPr>
        <w:pStyle w:val="Heading3"/>
        <w:spacing w:before="30" w:after="30"/>
        <w:jc w:val="both"/>
        <w:rPr>
          <w:rFonts w:ascii="Arial" w:hAnsi="Arial" w:cs="Arial"/>
        </w:rPr>
      </w:pPr>
      <w:bookmarkStart w:id="186" w:name="_Toc239671563"/>
      <w:r w:rsidRPr="00591CA0">
        <w:rPr>
          <w:rFonts w:ascii="Arial" w:hAnsi="Arial" w:cs="Arial"/>
        </w:rPr>
        <w:t>SECTION E: Demographics</w:t>
      </w:r>
      <w:bookmarkEnd w:id="186"/>
    </w:p>
    <w:p w14:paraId="60D20E4A"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Q11. Sector of employment</w:t>
      </w: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434"/>
        <w:gridCol w:w="5479"/>
      </w:tblGrid>
      <w:tr w:rsidR="00B44EE2" w:rsidRPr="00591CA0" w14:paraId="5C085A7C" w14:textId="77777777" w:rsidTr="006910A3">
        <w:trPr>
          <w:trHeight w:val="496"/>
          <w:tblHeader/>
        </w:trPr>
        <w:tc>
          <w:tcPr>
            <w:tcW w:w="0" w:type="auto"/>
            <w:tcMar>
              <w:top w:w="150" w:type="dxa"/>
              <w:left w:w="0" w:type="dxa"/>
              <w:bottom w:w="150" w:type="dxa"/>
              <w:right w:w="240" w:type="dxa"/>
            </w:tcMar>
            <w:vAlign w:val="center"/>
            <w:hideMark/>
          </w:tcPr>
          <w:p w14:paraId="757B1A8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0EB496B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Sector</w:t>
            </w:r>
          </w:p>
        </w:tc>
        <w:tc>
          <w:tcPr>
            <w:tcW w:w="0" w:type="auto"/>
            <w:tcMar>
              <w:top w:w="150" w:type="dxa"/>
              <w:left w:w="240" w:type="dxa"/>
              <w:bottom w:w="150" w:type="dxa"/>
              <w:right w:w="240" w:type="dxa"/>
            </w:tcMar>
            <w:vAlign w:val="center"/>
            <w:hideMark/>
          </w:tcPr>
          <w:p w14:paraId="41079C6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Detail</w:t>
            </w:r>
          </w:p>
        </w:tc>
      </w:tr>
      <w:tr w:rsidR="00B44EE2" w:rsidRPr="00591CA0" w14:paraId="6A91AB17" w14:textId="77777777" w:rsidTr="006910A3">
        <w:trPr>
          <w:trHeight w:val="822"/>
        </w:trPr>
        <w:tc>
          <w:tcPr>
            <w:tcW w:w="0" w:type="auto"/>
            <w:tcMar>
              <w:top w:w="150" w:type="dxa"/>
              <w:left w:w="0" w:type="dxa"/>
              <w:bottom w:w="150" w:type="dxa"/>
              <w:right w:w="240" w:type="dxa"/>
            </w:tcMar>
            <w:vAlign w:val="center"/>
            <w:hideMark/>
          </w:tcPr>
          <w:p w14:paraId="478427EE"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33FCA9FB"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0" w:type="dxa"/>
            </w:tcMar>
            <w:vAlign w:val="center"/>
            <w:hideMark/>
          </w:tcPr>
          <w:p w14:paraId="7F11D7D3" w14:textId="77777777" w:rsidR="00B44EE2" w:rsidRPr="00591CA0" w:rsidRDefault="00B44EE2" w:rsidP="006910A3">
            <w:pPr>
              <w:spacing w:before="30" w:after="30"/>
              <w:jc w:val="both"/>
              <w:rPr>
                <w:rFonts w:ascii="Arial" w:hAnsi="Arial" w:cs="Arial"/>
              </w:rPr>
            </w:pPr>
            <w:r w:rsidRPr="00591CA0">
              <w:rPr>
                <w:rFonts w:ascii="Arial" w:hAnsi="Arial" w:cs="Arial"/>
              </w:rPr>
              <w:t>"Large regional consultancy with offices in Cardiff, Swansea and North Wales. We specialise in social housing."</w:t>
            </w:r>
          </w:p>
        </w:tc>
      </w:tr>
      <w:tr w:rsidR="00B44EE2" w:rsidRPr="00591CA0" w14:paraId="60CCCBF2" w14:textId="77777777" w:rsidTr="006910A3">
        <w:trPr>
          <w:trHeight w:val="834"/>
        </w:trPr>
        <w:tc>
          <w:tcPr>
            <w:tcW w:w="0" w:type="auto"/>
            <w:tcMar>
              <w:top w:w="150" w:type="dxa"/>
              <w:left w:w="0" w:type="dxa"/>
              <w:bottom w:w="150" w:type="dxa"/>
              <w:right w:w="240" w:type="dxa"/>
            </w:tcMar>
            <w:vAlign w:val="center"/>
            <w:hideMark/>
          </w:tcPr>
          <w:p w14:paraId="715D91DB"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2DB16C1B"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0" w:type="dxa"/>
            </w:tcMar>
            <w:vAlign w:val="center"/>
            <w:hideMark/>
          </w:tcPr>
          <w:p w14:paraId="0A8D10DE" w14:textId="77777777" w:rsidR="00B44EE2" w:rsidRPr="00591CA0" w:rsidRDefault="00B44EE2" w:rsidP="006910A3">
            <w:pPr>
              <w:spacing w:before="30" w:after="30"/>
              <w:jc w:val="both"/>
              <w:rPr>
                <w:rFonts w:ascii="Arial" w:hAnsi="Arial" w:cs="Arial"/>
              </w:rPr>
            </w:pPr>
            <w:r w:rsidRPr="00591CA0">
              <w:rPr>
                <w:rFonts w:ascii="Arial" w:hAnsi="Arial" w:cs="Arial"/>
              </w:rPr>
              <w:t>"I run a small specialist consultancy based in Cardiff. About 80% of our work is Welsh Government funded retrofit."</w:t>
            </w:r>
          </w:p>
        </w:tc>
      </w:tr>
      <w:tr w:rsidR="00B44EE2" w:rsidRPr="00591CA0" w14:paraId="721378B7" w14:textId="77777777" w:rsidTr="006910A3">
        <w:trPr>
          <w:trHeight w:val="834"/>
        </w:trPr>
        <w:tc>
          <w:tcPr>
            <w:tcW w:w="0" w:type="auto"/>
            <w:tcMar>
              <w:top w:w="150" w:type="dxa"/>
              <w:left w:w="0" w:type="dxa"/>
              <w:bottom w:w="150" w:type="dxa"/>
              <w:right w:w="240" w:type="dxa"/>
            </w:tcMar>
            <w:vAlign w:val="center"/>
            <w:hideMark/>
          </w:tcPr>
          <w:p w14:paraId="2BB8DEB4"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6E44666C" w14:textId="77777777" w:rsidR="00B44EE2" w:rsidRPr="00591CA0" w:rsidRDefault="00B44EE2" w:rsidP="006910A3">
            <w:pPr>
              <w:spacing w:before="30" w:after="30"/>
              <w:jc w:val="both"/>
              <w:rPr>
                <w:rFonts w:ascii="Arial" w:hAnsi="Arial" w:cs="Arial"/>
              </w:rPr>
            </w:pPr>
            <w:r w:rsidRPr="00591CA0">
              <w:rPr>
                <w:rFonts w:ascii="Arial" w:hAnsi="Arial" w:cs="Arial"/>
              </w:rPr>
              <w:t>Contractor (Main)</w:t>
            </w:r>
          </w:p>
        </w:tc>
        <w:tc>
          <w:tcPr>
            <w:tcW w:w="0" w:type="auto"/>
            <w:tcMar>
              <w:top w:w="150" w:type="dxa"/>
              <w:left w:w="240" w:type="dxa"/>
              <w:bottom w:w="150" w:type="dxa"/>
              <w:right w:w="0" w:type="dxa"/>
            </w:tcMar>
            <w:vAlign w:val="center"/>
            <w:hideMark/>
          </w:tcPr>
          <w:p w14:paraId="511A1E91" w14:textId="77777777" w:rsidR="00B44EE2" w:rsidRPr="00591CA0" w:rsidRDefault="00B44EE2" w:rsidP="006910A3">
            <w:pPr>
              <w:spacing w:before="30" w:after="30"/>
              <w:jc w:val="both"/>
              <w:rPr>
                <w:rFonts w:ascii="Arial" w:hAnsi="Arial" w:cs="Arial"/>
              </w:rPr>
            </w:pPr>
            <w:r w:rsidRPr="00591CA0">
              <w:rPr>
                <w:rFonts w:ascii="Arial" w:hAnsi="Arial" w:cs="Arial"/>
              </w:rPr>
              <w:t>"National contractor with a Welsh office. We deliver significant retrofit programmes across South Wales."</w:t>
            </w:r>
          </w:p>
        </w:tc>
      </w:tr>
      <w:tr w:rsidR="00B44EE2" w:rsidRPr="00591CA0" w14:paraId="4881F356" w14:textId="77777777" w:rsidTr="006910A3">
        <w:trPr>
          <w:trHeight w:val="822"/>
        </w:trPr>
        <w:tc>
          <w:tcPr>
            <w:tcW w:w="0" w:type="auto"/>
            <w:tcMar>
              <w:top w:w="150" w:type="dxa"/>
              <w:left w:w="0" w:type="dxa"/>
              <w:bottom w:w="150" w:type="dxa"/>
              <w:right w:w="240" w:type="dxa"/>
            </w:tcMar>
            <w:vAlign w:val="center"/>
            <w:hideMark/>
          </w:tcPr>
          <w:p w14:paraId="700AEEBA"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6E754549"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0" w:type="dxa"/>
            </w:tcMar>
            <w:vAlign w:val="center"/>
            <w:hideMark/>
          </w:tcPr>
          <w:p w14:paraId="23EFFB21" w14:textId="77777777" w:rsidR="00B44EE2" w:rsidRPr="00591CA0" w:rsidRDefault="00B44EE2" w:rsidP="006910A3">
            <w:pPr>
              <w:spacing w:before="30" w:after="30"/>
              <w:jc w:val="both"/>
              <w:rPr>
                <w:rFonts w:ascii="Arial" w:hAnsi="Arial" w:cs="Arial"/>
              </w:rPr>
            </w:pPr>
            <w:r w:rsidRPr="00591CA0">
              <w:rPr>
                <w:rFonts w:ascii="Arial" w:hAnsi="Arial" w:cs="Arial"/>
              </w:rPr>
              <w:t>"Medium sized consultancy. We have a dedicated sustainability team but I'm the lead QS on retrofit projects."</w:t>
            </w:r>
          </w:p>
        </w:tc>
      </w:tr>
      <w:tr w:rsidR="00B44EE2" w:rsidRPr="00591CA0" w14:paraId="2C0940E1" w14:textId="77777777" w:rsidTr="006910A3">
        <w:trPr>
          <w:trHeight w:val="1161"/>
        </w:trPr>
        <w:tc>
          <w:tcPr>
            <w:tcW w:w="0" w:type="auto"/>
            <w:tcMar>
              <w:top w:w="150" w:type="dxa"/>
              <w:left w:w="0" w:type="dxa"/>
              <w:bottom w:w="150" w:type="dxa"/>
              <w:right w:w="240" w:type="dxa"/>
            </w:tcMar>
            <w:vAlign w:val="center"/>
            <w:hideMark/>
          </w:tcPr>
          <w:p w14:paraId="3C60F59F"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6EBBA442" w14:textId="77777777" w:rsidR="00B44EE2" w:rsidRPr="00591CA0" w:rsidRDefault="00B44EE2" w:rsidP="006910A3">
            <w:pPr>
              <w:spacing w:before="30" w:after="30"/>
              <w:jc w:val="both"/>
              <w:rPr>
                <w:rFonts w:ascii="Arial" w:hAnsi="Arial" w:cs="Arial"/>
              </w:rPr>
            </w:pPr>
            <w:r w:rsidRPr="00591CA0">
              <w:rPr>
                <w:rFonts w:ascii="Arial" w:hAnsi="Arial" w:cs="Arial"/>
              </w:rPr>
              <w:t>Contractor (Subcontractor)</w:t>
            </w:r>
          </w:p>
        </w:tc>
        <w:tc>
          <w:tcPr>
            <w:tcW w:w="0" w:type="auto"/>
            <w:tcMar>
              <w:top w:w="150" w:type="dxa"/>
              <w:left w:w="240" w:type="dxa"/>
              <w:bottom w:w="150" w:type="dxa"/>
              <w:right w:w="0" w:type="dxa"/>
            </w:tcMar>
            <w:vAlign w:val="center"/>
            <w:hideMark/>
          </w:tcPr>
          <w:p w14:paraId="2F996D77" w14:textId="77777777" w:rsidR="00B44EE2" w:rsidRPr="00591CA0" w:rsidRDefault="00B44EE2" w:rsidP="006910A3">
            <w:pPr>
              <w:spacing w:before="30" w:after="30"/>
              <w:jc w:val="both"/>
              <w:rPr>
                <w:rFonts w:ascii="Arial" w:hAnsi="Arial" w:cs="Arial"/>
              </w:rPr>
            </w:pPr>
            <w:r w:rsidRPr="00591CA0">
              <w:rPr>
                <w:rFonts w:ascii="Arial" w:hAnsi="Arial" w:cs="Arial"/>
              </w:rPr>
              <w:t>"Specialist retrofit contractor. We mostly work as a subcontractor on larger schemes but increasingly, we're being asked to provide carbon data."</w:t>
            </w:r>
          </w:p>
        </w:tc>
      </w:tr>
      <w:tr w:rsidR="00B44EE2" w:rsidRPr="00591CA0" w14:paraId="0ED97FD8" w14:textId="77777777" w:rsidTr="006910A3">
        <w:trPr>
          <w:trHeight w:val="834"/>
        </w:trPr>
        <w:tc>
          <w:tcPr>
            <w:tcW w:w="0" w:type="auto"/>
            <w:tcMar>
              <w:top w:w="150" w:type="dxa"/>
              <w:left w:w="0" w:type="dxa"/>
              <w:bottom w:w="150" w:type="dxa"/>
              <w:right w:w="240" w:type="dxa"/>
            </w:tcMar>
            <w:vAlign w:val="center"/>
            <w:hideMark/>
          </w:tcPr>
          <w:p w14:paraId="7A0AB89F"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0859B782"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0" w:type="dxa"/>
            </w:tcMar>
            <w:vAlign w:val="center"/>
            <w:hideMark/>
          </w:tcPr>
          <w:p w14:paraId="74E1A08F" w14:textId="77777777" w:rsidR="00B44EE2" w:rsidRPr="00591CA0" w:rsidRDefault="00B44EE2" w:rsidP="006910A3">
            <w:pPr>
              <w:spacing w:before="30" w:after="30"/>
              <w:jc w:val="both"/>
              <w:rPr>
                <w:rFonts w:ascii="Arial" w:hAnsi="Arial" w:cs="Arial"/>
              </w:rPr>
            </w:pPr>
            <w:r w:rsidRPr="00591CA0">
              <w:rPr>
                <w:rFonts w:ascii="Arial" w:hAnsi="Arial" w:cs="Arial"/>
              </w:rPr>
              <w:t>"I'm a sole practitioner. I work with several housing associations in Wales. Carbon integration is becoming a core part of my offering."</w:t>
            </w:r>
          </w:p>
        </w:tc>
      </w:tr>
      <w:tr w:rsidR="00B44EE2" w:rsidRPr="00591CA0" w14:paraId="56825E0F" w14:textId="77777777" w:rsidTr="006910A3">
        <w:trPr>
          <w:trHeight w:val="822"/>
        </w:trPr>
        <w:tc>
          <w:tcPr>
            <w:tcW w:w="0" w:type="auto"/>
            <w:tcMar>
              <w:top w:w="150" w:type="dxa"/>
              <w:left w:w="0" w:type="dxa"/>
              <w:bottom w:w="150" w:type="dxa"/>
              <w:right w:w="240" w:type="dxa"/>
            </w:tcMar>
            <w:vAlign w:val="center"/>
            <w:hideMark/>
          </w:tcPr>
          <w:p w14:paraId="490A388A"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2827F361" w14:textId="77777777" w:rsidR="00B44EE2" w:rsidRPr="00591CA0" w:rsidRDefault="00B44EE2" w:rsidP="006910A3">
            <w:pPr>
              <w:spacing w:before="30" w:after="30"/>
              <w:jc w:val="both"/>
              <w:rPr>
                <w:rFonts w:ascii="Arial" w:hAnsi="Arial" w:cs="Arial"/>
              </w:rPr>
            </w:pPr>
            <w:r w:rsidRPr="00591CA0">
              <w:rPr>
                <w:rFonts w:ascii="Arial" w:hAnsi="Arial" w:cs="Arial"/>
              </w:rPr>
              <w:t>Contractor (Main)</w:t>
            </w:r>
          </w:p>
        </w:tc>
        <w:tc>
          <w:tcPr>
            <w:tcW w:w="0" w:type="auto"/>
            <w:tcMar>
              <w:top w:w="150" w:type="dxa"/>
              <w:left w:w="240" w:type="dxa"/>
              <w:bottom w:w="150" w:type="dxa"/>
              <w:right w:w="0" w:type="dxa"/>
            </w:tcMar>
            <w:vAlign w:val="center"/>
            <w:hideMark/>
          </w:tcPr>
          <w:p w14:paraId="1FB0A3A3" w14:textId="77777777" w:rsidR="00B44EE2" w:rsidRPr="00591CA0" w:rsidRDefault="00B44EE2" w:rsidP="006910A3">
            <w:pPr>
              <w:spacing w:before="30" w:after="30"/>
              <w:jc w:val="both"/>
              <w:rPr>
                <w:rFonts w:ascii="Arial" w:hAnsi="Arial" w:cs="Arial"/>
              </w:rPr>
            </w:pPr>
            <w:r w:rsidRPr="00591CA0">
              <w:rPr>
                <w:rFonts w:ascii="Arial" w:hAnsi="Arial" w:cs="Arial"/>
              </w:rPr>
              <w:t>"Regional contractor based in North Wales. We've started winning ORP funded schemes in the last 18 months."</w:t>
            </w:r>
          </w:p>
        </w:tc>
      </w:tr>
      <w:tr w:rsidR="00B44EE2" w:rsidRPr="00591CA0" w14:paraId="4C0D9FA4" w14:textId="77777777" w:rsidTr="006910A3">
        <w:trPr>
          <w:trHeight w:val="1161"/>
        </w:trPr>
        <w:tc>
          <w:tcPr>
            <w:tcW w:w="0" w:type="auto"/>
            <w:tcMar>
              <w:top w:w="150" w:type="dxa"/>
              <w:left w:w="0" w:type="dxa"/>
              <w:bottom w:w="150" w:type="dxa"/>
              <w:right w:w="240" w:type="dxa"/>
            </w:tcMar>
            <w:vAlign w:val="center"/>
            <w:hideMark/>
          </w:tcPr>
          <w:p w14:paraId="625F47FA"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7C593C8D" w14:textId="77777777" w:rsidR="00B44EE2" w:rsidRPr="00591CA0" w:rsidRDefault="00B44EE2" w:rsidP="006910A3">
            <w:pPr>
              <w:spacing w:before="30" w:after="30"/>
              <w:jc w:val="both"/>
              <w:rPr>
                <w:rFonts w:ascii="Arial" w:hAnsi="Arial" w:cs="Arial"/>
              </w:rPr>
            </w:pPr>
            <w:r w:rsidRPr="00591CA0">
              <w:rPr>
                <w:rFonts w:ascii="Arial" w:hAnsi="Arial" w:cs="Arial"/>
              </w:rPr>
              <w:t>Client side</w:t>
            </w:r>
          </w:p>
        </w:tc>
        <w:tc>
          <w:tcPr>
            <w:tcW w:w="0" w:type="auto"/>
            <w:tcMar>
              <w:top w:w="150" w:type="dxa"/>
              <w:left w:w="240" w:type="dxa"/>
              <w:bottom w:w="150" w:type="dxa"/>
              <w:right w:w="0" w:type="dxa"/>
            </w:tcMar>
            <w:vAlign w:val="center"/>
            <w:hideMark/>
          </w:tcPr>
          <w:p w14:paraId="0674DB4C" w14:textId="77777777" w:rsidR="00B44EE2" w:rsidRPr="00591CA0" w:rsidRDefault="00B44EE2" w:rsidP="006910A3">
            <w:pPr>
              <w:spacing w:before="30" w:after="30"/>
              <w:jc w:val="both"/>
              <w:rPr>
                <w:rFonts w:ascii="Arial" w:hAnsi="Arial" w:cs="Arial"/>
              </w:rPr>
            </w:pPr>
            <w:r w:rsidRPr="00591CA0">
              <w:rPr>
                <w:rFonts w:ascii="Arial" w:hAnsi="Arial" w:cs="Arial"/>
              </w:rPr>
              <w:t>"I work for a large housing association in Wales. I'm on the development team and we are heavily focused on retrofit and decarbonisation."</w:t>
            </w:r>
          </w:p>
        </w:tc>
      </w:tr>
    </w:tbl>
    <w:p w14:paraId="41B236C9" w14:textId="77777777" w:rsidR="00B44EE2" w:rsidRPr="00591CA0" w:rsidRDefault="00B44EE2" w:rsidP="00B44EE2">
      <w:pPr>
        <w:spacing w:before="30" w:after="30"/>
        <w:jc w:val="both"/>
        <w:rPr>
          <w:rFonts w:ascii="Arial" w:hAnsi="Arial" w:cs="Arial"/>
        </w:rPr>
      </w:pPr>
    </w:p>
    <w:p w14:paraId="6CEC9F8C"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Q12. Years of experience in Quantity Surveying</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705"/>
        <w:gridCol w:w="6098"/>
      </w:tblGrid>
      <w:tr w:rsidR="00B44EE2" w:rsidRPr="00591CA0" w14:paraId="051C66E5" w14:textId="77777777" w:rsidTr="006910A3">
        <w:trPr>
          <w:trHeight w:val="496"/>
          <w:tblHeader/>
        </w:trPr>
        <w:tc>
          <w:tcPr>
            <w:tcW w:w="0" w:type="auto"/>
            <w:tcMar>
              <w:top w:w="150" w:type="dxa"/>
              <w:left w:w="0" w:type="dxa"/>
              <w:bottom w:w="150" w:type="dxa"/>
              <w:right w:w="240" w:type="dxa"/>
            </w:tcMar>
            <w:vAlign w:val="center"/>
            <w:hideMark/>
          </w:tcPr>
          <w:p w14:paraId="4CB1B897"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5903671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7296252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Detail</w:t>
            </w:r>
          </w:p>
        </w:tc>
      </w:tr>
      <w:tr w:rsidR="00B44EE2" w:rsidRPr="00591CA0" w14:paraId="282935D8" w14:textId="77777777" w:rsidTr="006910A3">
        <w:trPr>
          <w:trHeight w:val="823"/>
        </w:trPr>
        <w:tc>
          <w:tcPr>
            <w:tcW w:w="0" w:type="auto"/>
            <w:tcMar>
              <w:top w:w="150" w:type="dxa"/>
              <w:left w:w="0" w:type="dxa"/>
              <w:bottom w:w="150" w:type="dxa"/>
              <w:right w:w="240" w:type="dxa"/>
            </w:tcMar>
            <w:vAlign w:val="center"/>
            <w:hideMark/>
          </w:tcPr>
          <w:p w14:paraId="2DA4204E"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0C782442"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0" w:type="dxa"/>
            </w:tcMar>
            <w:vAlign w:val="center"/>
            <w:hideMark/>
          </w:tcPr>
          <w:p w14:paraId="7813BC3C" w14:textId="77777777" w:rsidR="00B44EE2" w:rsidRPr="00591CA0" w:rsidRDefault="00B44EE2" w:rsidP="006910A3">
            <w:pPr>
              <w:spacing w:before="30" w:after="30"/>
              <w:jc w:val="both"/>
              <w:rPr>
                <w:rFonts w:ascii="Arial" w:hAnsi="Arial" w:cs="Arial"/>
              </w:rPr>
            </w:pPr>
            <w:r w:rsidRPr="00591CA0">
              <w:rPr>
                <w:rFonts w:ascii="Arial" w:hAnsi="Arial" w:cs="Arial"/>
              </w:rPr>
              <w:t>"I've been a QS for 16 years. The retrofit and carbon agenda is relatively new to me, but I've adapted quickly."</w:t>
            </w:r>
          </w:p>
        </w:tc>
      </w:tr>
      <w:tr w:rsidR="00B44EE2" w:rsidRPr="00591CA0" w14:paraId="56660AD8" w14:textId="77777777" w:rsidTr="006910A3">
        <w:trPr>
          <w:trHeight w:val="835"/>
        </w:trPr>
        <w:tc>
          <w:tcPr>
            <w:tcW w:w="0" w:type="auto"/>
            <w:tcMar>
              <w:top w:w="150" w:type="dxa"/>
              <w:left w:w="0" w:type="dxa"/>
              <w:bottom w:w="150" w:type="dxa"/>
              <w:right w:w="240" w:type="dxa"/>
            </w:tcMar>
            <w:vAlign w:val="center"/>
            <w:hideMark/>
          </w:tcPr>
          <w:p w14:paraId="5003769C"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2FEA2207" w14:textId="77777777" w:rsidR="00B44EE2" w:rsidRPr="00591CA0" w:rsidRDefault="00B44EE2" w:rsidP="006910A3">
            <w:pPr>
              <w:spacing w:before="30" w:after="30"/>
              <w:jc w:val="both"/>
              <w:rPr>
                <w:rFonts w:ascii="Arial" w:hAnsi="Arial" w:cs="Arial"/>
              </w:rPr>
            </w:pPr>
            <w:r w:rsidRPr="00591CA0">
              <w:rPr>
                <w:rFonts w:ascii="Arial" w:hAnsi="Arial" w:cs="Arial"/>
              </w:rPr>
              <w:t>20+ years</w:t>
            </w:r>
          </w:p>
        </w:tc>
        <w:tc>
          <w:tcPr>
            <w:tcW w:w="0" w:type="auto"/>
            <w:tcMar>
              <w:top w:w="150" w:type="dxa"/>
              <w:left w:w="240" w:type="dxa"/>
              <w:bottom w:w="150" w:type="dxa"/>
              <w:right w:w="0" w:type="dxa"/>
            </w:tcMar>
            <w:vAlign w:val="center"/>
            <w:hideMark/>
          </w:tcPr>
          <w:p w14:paraId="44283AD6" w14:textId="77777777" w:rsidR="00B44EE2" w:rsidRPr="00591CA0" w:rsidRDefault="00B44EE2" w:rsidP="006910A3">
            <w:pPr>
              <w:spacing w:before="30" w:after="30"/>
              <w:jc w:val="both"/>
              <w:rPr>
                <w:rFonts w:ascii="Arial" w:hAnsi="Arial" w:cs="Arial"/>
              </w:rPr>
            </w:pPr>
            <w:r w:rsidRPr="00591CA0">
              <w:rPr>
                <w:rFonts w:ascii="Arial" w:hAnsi="Arial" w:cs="Arial"/>
              </w:rPr>
              <w:t>"I've been doing this for 28 years. It's the biggest change I've seen in the profession since the 1990s."</w:t>
            </w:r>
          </w:p>
        </w:tc>
      </w:tr>
      <w:tr w:rsidR="00B44EE2" w:rsidRPr="00591CA0" w14:paraId="3CF430A8" w14:textId="77777777" w:rsidTr="006910A3">
        <w:trPr>
          <w:trHeight w:val="835"/>
        </w:trPr>
        <w:tc>
          <w:tcPr>
            <w:tcW w:w="0" w:type="auto"/>
            <w:tcMar>
              <w:top w:w="150" w:type="dxa"/>
              <w:left w:w="0" w:type="dxa"/>
              <w:bottom w:w="150" w:type="dxa"/>
              <w:right w:w="240" w:type="dxa"/>
            </w:tcMar>
            <w:vAlign w:val="center"/>
            <w:hideMark/>
          </w:tcPr>
          <w:p w14:paraId="23BAD7EA"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51F9DE82"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0" w:type="dxa"/>
            </w:tcMar>
            <w:vAlign w:val="center"/>
            <w:hideMark/>
          </w:tcPr>
          <w:p w14:paraId="79DA0B66" w14:textId="77777777" w:rsidR="00B44EE2" w:rsidRPr="00591CA0" w:rsidRDefault="00B44EE2" w:rsidP="006910A3">
            <w:pPr>
              <w:spacing w:before="30" w:after="30"/>
              <w:jc w:val="both"/>
              <w:rPr>
                <w:rFonts w:ascii="Arial" w:hAnsi="Arial" w:cs="Arial"/>
              </w:rPr>
            </w:pPr>
            <w:r w:rsidRPr="00591CA0">
              <w:rPr>
                <w:rFonts w:ascii="Arial" w:hAnsi="Arial" w:cs="Arial"/>
              </w:rPr>
              <w:t>"14 years in the industry. Most of my experience is in new build but we've pivoted to retrofit in the last 3 years."</w:t>
            </w:r>
          </w:p>
        </w:tc>
      </w:tr>
      <w:tr w:rsidR="00B44EE2" w:rsidRPr="00591CA0" w14:paraId="5E329916" w14:textId="77777777" w:rsidTr="006910A3">
        <w:trPr>
          <w:trHeight w:val="1163"/>
        </w:trPr>
        <w:tc>
          <w:tcPr>
            <w:tcW w:w="0" w:type="auto"/>
            <w:tcMar>
              <w:top w:w="150" w:type="dxa"/>
              <w:left w:w="0" w:type="dxa"/>
              <w:bottom w:w="150" w:type="dxa"/>
              <w:right w:w="240" w:type="dxa"/>
            </w:tcMar>
            <w:vAlign w:val="center"/>
            <w:hideMark/>
          </w:tcPr>
          <w:p w14:paraId="7EFB6662"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0D93B723" w14:textId="77777777" w:rsidR="00B44EE2" w:rsidRPr="00591CA0" w:rsidRDefault="00B44EE2" w:rsidP="006910A3">
            <w:pPr>
              <w:spacing w:before="30" w:after="30"/>
              <w:jc w:val="both"/>
              <w:rPr>
                <w:rFonts w:ascii="Arial" w:hAnsi="Arial" w:cs="Arial"/>
              </w:rPr>
            </w:pPr>
            <w:r w:rsidRPr="00591CA0">
              <w:rPr>
                <w:rFonts w:ascii="Arial" w:hAnsi="Arial" w:cs="Arial"/>
              </w:rPr>
              <w:t>6 – 10 years</w:t>
            </w:r>
          </w:p>
        </w:tc>
        <w:tc>
          <w:tcPr>
            <w:tcW w:w="0" w:type="auto"/>
            <w:tcMar>
              <w:top w:w="150" w:type="dxa"/>
              <w:left w:w="240" w:type="dxa"/>
              <w:bottom w:w="150" w:type="dxa"/>
              <w:right w:w="0" w:type="dxa"/>
            </w:tcMar>
            <w:vAlign w:val="center"/>
            <w:hideMark/>
          </w:tcPr>
          <w:p w14:paraId="76E5852A" w14:textId="77777777" w:rsidR="00B44EE2" w:rsidRPr="00591CA0" w:rsidRDefault="00B44EE2" w:rsidP="006910A3">
            <w:pPr>
              <w:spacing w:before="30" w:after="30"/>
              <w:jc w:val="both"/>
              <w:rPr>
                <w:rFonts w:ascii="Arial" w:hAnsi="Arial" w:cs="Arial"/>
              </w:rPr>
            </w:pPr>
            <w:r w:rsidRPr="00591CA0">
              <w:rPr>
                <w:rFonts w:ascii="Arial" w:hAnsi="Arial" w:cs="Arial"/>
              </w:rPr>
              <w:t>"8 years of experience. I'm in the sweet spot where I have enough experience to understand construction but I'm early enough in my career to embrace the carbon agenda."</w:t>
            </w:r>
          </w:p>
        </w:tc>
      </w:tr>
      <w:tr w:rsidR="00B44EE2" w:rsidRPr="00591CA0" w14:paraId="1AAC49D6" w14:textId="77777777" w:rsidTr="006910A3">
        <w:trPr>
          <w:trHeight w:val="835"/>
        </w:trPr>
        <w:tc>
          <w:tcPr>
            <w:tcW w:w="0" w:type="auto"/>
            <w:tcMar>
              <w:top w:w="150" w:type="dxa"/>
              <w:left w:w="0" w:type="dxa"/>
              <w:bottom w:w="150" w:type="dxa"/>
              <w:right w:w="240" w:type="dxa"/>
            </w:tcMar>
            <w:vAlign w:val="center"/>
            <w:hideMark/>
          </w:tcPr>
          <w:p w14:paraId="5627D282"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50C3A62F"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0" w:type="dxa"/>
            </w:tcMar>
            <w:vAlign w:val="center"/>
            <w:hideMark/>
          </w:tcPr>
          <w:p w14:paraId="7CCB348F" w14:textId="77777777" w:rsidR="00B44EE2" w:rsidRPr="00591CA0" w:rsidRDefault="00B44EE2" w:rsidP="006910A3">
            <w:pPr>
              <w:spacing w:before="30" w:after="30"/>
              <w:jc w:val="both"/>
              <w:rPr>
                <w:rFonts w:ascii="Arial" w:hAnsi="Arial" w:cs="Arial"/>
              </w:rPr>
            </w:pPr>
            <w:r w:rsidRPr="00591CA0">
              <w:rPr>
                <w:rFonts w:ascii="Arial" w:hAnsi="Arial" w:cs="Arial"/>
              </w:rPr>
              <w:t>"18 years of experience. I'm a traditional QS by background but I'm having to learn new skills fast."</w:t>
            </w:r>
          </w:p>
        </w:tc>
      </w:tr>
      <w:tr w:rsidR="00B44EE2" w:rsidRPr="00591CA0" w14:paraId="5CB3AF94" w14:textId="77777777" w:rsidTr="006910A3">
        <w:trPr>
          <w:trHeight w:val="823"/>
        </w:trPr>
        <w:tc>
          <w:tcPr>
            <w:tcW w:w="0" w:type="auto"/>
            <w:tcMar>
              <w:top w:w="150" w:type="dxa"/>
              <w:left w:w="0" w:type="dxa"/>
              <w:bottom w:w="150" w:type="dxa"/>
              <w:right w:w="240" w:type="dxa"/>
            </w:tcMar>
            <w:vAlign w:val="center"/>
            <w:hideMark/>
          </w:tcPr>
          <w:p w14:paraId="5E996232"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3D58EEA2"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0" w:type="dxa"/>
            </w:tcMar>
            <w:vAlign w:val="center"/>
            <w:hideMark/>
          </w:tcPr>
          <w:p w14:paraId="17C787DC" w14:textId="77777777" w:rsidR="00B44EE2" w:rsidRPr="00591CA0" w:rsidRDefault="00B44EE2" w:rsidP="006910A3">
            <w:pPr>
              <w:spacing w:before="30" w:after="30"/>
              <w:jc w:val="both"/>
              <w:rPr>
                <w:rFonts w:ascii="Arial" w:hAnsi="Arial" w:cs="Arial"/>
              </w:rPr>
            </w:pPr>
            <w:r w:rsidRPr="00591CA0">
              <w:rPr>
                <w:rFonts w:ascii="Arial" w:hAnsi="Arial" w:cs="Arial"/>
              </w:rPr>
              <w:t>"15 years. I've specialised in social housing for the last decade, so the retrofit agenda is directly relevant to my work."</w:t>
            </w:r>
          </w:p>
        </w:tc>
      </w:tr>
      <w:tr w:rsidR="00B44EE2" w:rsidRPr="00591CA0" w14:paraId="52087322" w14:textId="77777777" w:rsidTr="006910A3">
        <w:trPr>
          <w:trHeight w:val="835"/>
        </w:trPr>
        <w:tc>
          <w:tcPr>
            <w:tcW w:w="0" w:type="auto"/>
            <w:tcMar>
              <w:top w:w="150" w:type="dxa"/>
              <w:left w:w="0" w:type="dxa"/>
              <w:bottom w:w="150" w:type="dxa"/>
              <w:right w:w="240" w:type="dxa"/>
            </w:tcMar>
            <w:vAlign w:val="center"/>
            <w:hideMark/>
          </w:tcPr>
          <w:p w14:paraId="7463A47E"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2DAA6CE9" w14:textId="77777777" w:rsidR="00B44EE2" w:rsidRPr="00591CA0" w:rsidRDefault="00B44EE2" w:rsidP="006910A3">
            <w:pPr>
              <w:spacing w:before="30" w:after="30"/>
              <w:jc w:val="both"/>
              <w:rPr>
                <w:rFonts w:ascii="Arial" w:hAnsi="Arial" w:cs="Arial"/>
              </w:rPr>
            </w:pPr>
            <w:r w:rsidRPr="00591CA0">
              <w:rPr>
                <w:rFonts w:ascii="Arial" w:hAnsi="Arial" w:cs="Arial"/>
              </w:rPr>
              <w:t>6 – 10 years</w:t>
            </w:r>
          </w:p>
        </w:tc>
        <w:tc>
          <w:tcPr>
            <w:tcW w:w="0" w:type="auto"/>
            <w:tcMar>
              <w:top w:w="150" w:type="dxa"/>
              <w:left w:w="240" w:type="dxa"/>
              <w:bottom w:w="150" w:type="dxa"/>
              <w:right w:w="0" w:type="dxa"/>
            </w:tcMar>
            <w:vAlign w:val="center"/>
            <w:hideMark/>
          </w:tcPr>
          <w:p w14:paraId="7E20F949" w14:textId="77777777" w:rsidR="00B44EE2" w:rsidRPr="00591CA0" w:rsidRDefault="00B44EE2" w:rsidP="006910A3">
            <w:pPr>
              <w:spacing w:before="30" w:after="30"/>
              <w:jc w:val="both"/>
              <w:rPr>
                <w:rFonts w:ascii="Arial" w:hAnsi="Arial" w:cs="Arial"/>
              </w:rPr>
            </w:pPr>
            <w:r w:rsidRPr="00591CA0">
              <w:rPr>
                <w:rFonts w:ascii="Arial" w:hAnsi="Arial" w:cs="Arial"/>
              </w:rPr>
              <w:t>"9 years. I'm relatively senior but I haven't had the exposure to carbon that I'd like. It's a gap in my CV."</w:t>
            </w:r>
          </w:p>
        </w:tc>
      </w:tr>
      <w:tr w:rsidR="00B44EE2" w:rsidRPr="00591CA0" w14:paraId="0ECC0131" w14:textId="77777777" w:rsidTr="006910A3">
        <w:trPr>
          <w:trHeight w:val="823"/>
        </w:trPr>
        <w:tc>
          <w:tcPr>
            <w:tcW w:w="0" w:type="auto"/>
            <w:tcMar>
              <w:top w:w="150" w:type="dxa"/>
              <w:left w:w="0" w:type="dxa"/>
              <w:bottom w:w="150" w:type="dxa"/>
              <w:right w:w="240" w:type="dxa"/>
            </w:tcMar>
            <w:vAlign w:val="center"/>
            <w:hideMark/>
          </w:tcPr>
          <w:p w14:paraId="2935C4E2"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0ECECA4D" w14:textId="77777777" w:rsidR="00B44EE2" w:rsidRPr="00591CA0" w:rsidRDefault="00B44EE2" w:rsidP="006910A3">
            <w:pPr>
              <w:spacing w:before="30" w:after="30"/>
              <w:jc w:val="both"/>
              <w:rPr>
                <w:rFonts w:ascii="Arial" w:hAnsi="Arial" w:cs="Arial"/>
              </w:rPr>
            </w:pPr>
            <w:r w:rsidRPr="00591CA0">
              <w:rPr>
                <w:rFonts w:ascii="Arial" w:hAnsi="Arial" w:cs="Arial"/>
              </w:rPr>
              <w:t>20+ years</w:t>
            </w:r>
          </w:p>
        </w:tc>
        <w:tc>
          <w:tcPr>
            <w:tcW w:w="0" w:type="auto"/>
            <w:tcMar>
              <w:top w:w="150" w:type="dxa"/>
              <w:left w:w="240" w:type="dxa"/>
              <w:bottom w:w="150" w:type="dxa"/>
              <w:right w:w="0" w:type="dxa"/>
            </w:tcMar>
            <w:vAlign w:val="center"/>
            <w:hideMark/>
          </w:tcPr>
          <w:p w14:paraId="2E33A84B" w14:textId="77777777" w:rsidR="00B44EE2" w:rsidRPr="00591CA0" w:rsidRDefault="00B44EE2" w:rsidP="006910A3">
            <w:pPr>
              <w:spacing w:before="30" w:after="30"/>
              <w:jc w:val="both"/>
              <w:rPr>
                <w:rFonts w:ascii="Arial" w:hAnsi="Arial" w:cs="Arial"/>
              </w:rPr>
            </w:pPr>
            <w:r w:rsidRPr="00591CA0">
              <w:rPr>
                <w:rFonts w:ascii="Arial" w:hAnsi="Arial" w:cs="Arial"/>
              </w:rPr>
              <w:t>"25 years of experience. I've moved client side in the last 5 years, but I spent 20 years in consultancy. I've seen the shift in expectations from both sides."</w:t>
            </w:r>
          </w:p>
        </w:tc>
      </w:tr>
    </w:tbl>
    <w:p w14:paraId="43567444" w14:textId="77777777" w:rsidR="00B44EE2" w:rsidRPr="00591CA0" w:rsidRDefault="00B44EE2" w:rsidP="00B44EE2">
      <w:pPr>
        <w:spacing w:before="30" w:after="30"/>
        <w:jc w:val="both"/>
        <w:rPr>
          <w:rFonts w:ascii="Arial" w:hAnsi="Arial" w:cs="Arial"/>
        </w:rPr>
      </w:pPr>
    </w:p>
    <w:p w14:paraId="66B728C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Q13. Practice primarily based in Wales.</w:t>
      </w:r>
    </w:p>
    <w:tbl>
      <w:tblPr>
        <w:tblW w:w="9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4"/>
        <w:gridCol w:w="3231"/>
        <w:gridCol w:w="3121"/>
      </w:tblGrid>
      <w:tr w:rsidR="00B44EE2" w:rsidRPr="00591CA0" w14:paraId="501A73D7" w14:textId="77777777" w:rsidTr="006910A3">
        <w:trPr>
          <w:trHeight w:val="506"/>
          <w:tblHeader/>
        </w:trPr>
        <w:tc>
          <w:tcPr>
            <w:tcW w:w="0" w:type="auto"/>
            <w:tcMar>
              <w:top w:w="150" w:type="dxa"/>
              <w:left w:w="0" w:type="dxa"/>
              <w:bottom w:w="150" w:type="dxa"/>
              <w:right w:w="240" w:type="dxa"/>
            </w:tcMar>
            <w:vAlign w:val="center"/>
            <w:hideMark/>
          </w:tcPr>
          <w:p w14:paraId="1BA40621" w14:textId="77777777" w:rsidR="00B44EE2" w:rsidRPr="00591CA0" w:rsidRDefault="00B44EE2" w:rsidP="006910A3">
            <w:pPr>
              <w:spacing w:before="30" w:after="30"/>
              <w:jc w:val="both"/>
              <w:rPr>
                <w:rFonts w:ascii="Arial" w:hAnsi="Arial" w:cs="Arial"/>
              </w:rPr>
            </w:pPr>
            <w:r w:rsidRPr="00591CA0">
              <w:rPr>
                <w:rFonts w:ascii="Arial" w:hAnsi="Arial" w:cs="Arial"/>
              </w:rPr>
              <w:t>Participant</w:t>
            </w:r>
          </w:p>
        </w:tc>
        <w:tc>
          <w:tcPr>
            <w:tcW w:w="0" w:type="auto"/>
            <w:tcMar>
              <w:top w:w="150" w:type="dxa"/>
              <w:left w:w="240" w:type="dxa"/>
              <w:bottom w:w="150" w:type="dxa"/>
              <w:right w:w="240" w:type="dxa"/>
            </w:tcMar>
            <w:vAlign w:val="center"/>
            <w:hideMark/>
          </w:tcPr>
          <w:p w14:paraId="7E8BDD6D" w14:textId="77777777" w:rsidR="00B44EE2" w:rsidRPr="00591CA0" w:rsidRDefault="00B44EE2" w:rsidP="006910A3">
            <w:pPr>
              <w:spacing w:before="30" w:after="30"/>
              <w:jc w:val="both"/>
              <w:rPr>
                <w:rFonts w:ascii="Arial" w:hAnsi="Arial" w:cs="Arial"/>
              </w:rPr>
            </w:pPr>
            <w:r w:rsidRPr="00591CA0">
              <w:rPr>
                <w:rFonts w:ascii="Arial" w:hAnsi="Arial" w:cs="Arial"/>
              </w:rPr>
              <w:t>Response</w:t>
            </w:r>
          </w:p>
        </w:tc>
        <w:tc>
          <w:tcPr>
            <w:tcW w:w="0" w:type="auto"/>
            <w:tcMar>
              <w:top w:w="150" w:type="dxa"/>
              <w:left w:w="240" w:type="dxa"/>
              <w:bottom w:w="150" w:type="dxa"/>
              <w:right w:w="240" w:type="dxa"/>
            </w:tcMar>
            <w:vAlign w:val="center"/>
            <w:hideMark/>
          </w:tcPr>
          <w:p w14:paraId="56BA9CB3" w14:textId="77777777" w:rsidR="00B44EE2" w:rsidRPr="00591CA0" w:rsidRDefault="00B44EE2" w:rsidP="006910A3">
            <w:pPr>
              <w:spacing w:before="30" w:after="30"/>
              <w:jc w:val="both"/>
              <w:rPr>
                <w:rFonts w:ascii="Arial" w:hAnsi="Arial" w:cs="Arial"/>
              </w:rPr>
            </w:pPr>
            <w:r w:rsidRPr="00591CA0">
              <w:rPr>
                <w:rFonts w:ascii="Arial" w:hAnsi="Arial" w:cs="Arial"/>
              </w:rPr>
              <w:t>Location</w:t>
            </w:r>
          </w:p>
        </w:tc>
      </w:tr>
      <w:tr w:rsidR="00B44EE2" w:rsidRPr="00591CA0" w14:paraId="4C870AC7" w14:textId="77777777" w:rsidTr="006910A3">
        <w:trPr>
          <w:trHeight w:val="506"/>
        </w:trPr>
        <w:tc>
          <w:tcPr>
            <w:tcW w:w="0" w:type="auto"/>
            <w:tcMar>
              <w:top w:w="150" w:type="dxa"/>
              <w:left w:w="0" w:type="dxa"/>
              <w:bottom w:w="150" w:type="dxa"/>
              <w:right w:w="240" w:type="dxa"/>
            </w:tcMar>
            <w:vAlign w:val="center"/>
            <w:hideMark/>
          </w:tcPr>
          <w:p w14:paraId="21DADFC4"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64C721D1"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466930EF"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r>
      <w:tr w:rsidR="00B44EE2" w:rsidRPr="00591CA0" w14:paraId="136BFF22" w14:textId="77777777" w:rsidTr="006910A3">
        <w:trPr>
          <w:trHeight w:val="506"/>
        </w:trPr>
        <w:tc>
          <w:tcPr>
            <w:tcW w:w="0" w:type="auto"/>
            <w:tcMar>
              <w:top w:w="150" w:type="dxa"/>
              <w:left w:w="0" w:type="dxa"/>
              <w:bottom w:w="150" w:type="dxa"/>
              <w:right w:w="240" w:type="dxa"/>
            </w:tcMar>
            <w:vAlign w:val="center"/>
            <w:hideMark/>
          </w:tcPr>
          <w:p w14:paraId="73B558D8"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P2</w:t>
            </w:r>
          </w:p>
        </w:tc>
        <w:tc>
          <w:tcPr>
            <w:tcW w:w="0" w:type="auto"/>
            <w:tcMar>
              <w:top w:w="150" w:type="dxa"/>
              <w:left w:w="240" w:type="dxa"/>
              <w:bottom w:w="150" w:type="dxa"/>
              <w:right w:w="240" w:type="dxa"/>
            </w:tcMar>
            <w:vAlign w:val="center"/>
            <w:hideMark/>
          </w:tcPr>
          <w:p w14:paraId="0F1E4D88"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18912603"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r>
      <w:tr w:rsidR="00B44EE2" w:rsidRPr="00591CA0" w14:paraId="0413EF1C" w14:textId="77777777" w:rsidTr="006910A3">
        <w:trPr>
          <w:trHeight w:val="488"/>
        </w:trPr>
        <w:tc>
          <w:tcPr>
            <w:tcW w:w="0" w:type="auto"/>
            <w:tcMar>
              <w:top w:w="150" w:type="dxa"/>
              <w:left w:w="0" w:type="dxa"/>
              <w:bottom w:w="150" w:type="dxa"/>
              <w:right w:w="240" w:type="dxa"/>
            </w:tcMar>
            <w:vAlign w:val="center"/>
            <w:hideMark/>
          </w:tcPr>
          <w:p w14:paraId="31277E1D"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531DF24E"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3EE57706" w14:textId="77777777" w:rsidR="00B44EE2" w:rsidRPr="00591CA0" w:rsidRDefault="00B44EE2" w:rsidP="006910A3">
            <w:pPr>
              <w:spacing w:before="30" w:after="30"/>
              <w:jc w:val="both"/>
              <w:rPr>
                <w:rFonts w:ascii="Arial" w:hAnsi="Arial" w:cs="Arial"/>
              </w:rPr>
            </w:pPr>
            <w:r w:rsidRPr="00591CA0">
              <w:rPr>
                <w:rFonts w:ascii="Arial" w:hAnsi="Arial" w:cs="Arial"/>
              </w:rPr>
              <w:t>Swansea</w:t>
            </w:r>
          </w:p>
        </w:tc>
      </w:tr>
      <w:tr w:rsidR="00B44EE2" w:rsidRPr="00591CA0" w14:paraId="3BDD7D1C" w14:textId="77777777" w:rsidTr="006910A3">
        <w:trPr>
          <w:trHeight w:val="506"/>
        </w:trPr>
        <w:tc>
          <w:tcPr>
            <w:tcW w:w="0" w:type="auto"/>
            <w:tcMar>
              <w:top w:w="150" w:type="dxa"/>
              <w:left w:w="0" w:type="dxa"/>
              <w:bottom w:w="150" w:type="dxa"/>
              <w:right w:w="240" w:type="dxa"/>
            </w:tcMar>
            <w:vAlign w:val="center"/>
            <w:hideMark/>
          </w:tcPr>
          <w:p w14:paraId="0BC8B50E"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2DD69030"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1B663A76" w14:textId="77777777" w:rsidR="00B44EE2" w:rsidRPr="00591CA0" w:rsidRDefault="00B44EE2" w:rsidP="006910A3">
            <w:pPr>
              <w:spacing w:before="30" w:after="30"/>
              <w:jc w:val="both"/>
              <w:rPr>
                <w:rFonts w:ascii="Arial" w:hAnsi="Arial" w:cs="Arial"/>
              </w:rPr>
            </w:pPr>
            <w:r w:rsidRPr="00591CA0">
              <w:rPr>
                <w:rFonts w:ascii="Arial" w:hAnsi="Arial" w:cs="Arial"/>
              </w:rPr>
              <w:t>Newport</w:t>
            </w:r>
          </w:p>
        </w:tc>
      </w:tr>
      <w:tr w:rsidR="00B44EE2" w:rsidRPr="00591CA0" w14:paraId="187220B8" w14:textId="77777777" w:rsidTr="006910A3">
        <w:trPr>
          <w:trHeight w:val="506"/>
        </w:trPr>
        <w:tc>
          <w:tcPr>
            <w:tcW w:w="0" w:type="auto"/>
            <w:tcMar>
              <w:top w:w="150" w:type="dxa"/>
              <w:left w:w="0" w:type="dxa"/>
              <w:bottom w:w="150" w:type="dxa"/>
              <w:right w:w="240" w:type="dxa"/>
            </w:tcMar>
            <w:vAlign w:val="center"/>
            <w:hideMark/>
          </w:tcPr>
          <w:p w14:paraId="3B157683"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4170432D"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0ACDE90C" w14:textId="77777777" w:rsidR="00B44EE2" w:rsidRPr="00591CA0" w:rsidRDefault="00B44EE2" w:rsidP="006910A3">
            <w:pPr>
              <w:spacing w:before="30" w:after="30"/>
              <w:jc w:val="both"/>
              <w:rPr>
                <w:rFonts w:ascii="Arial" w:hAnsi="Arial" w:cs="Arial"/>
              </w:rPr>
            </w:pPr>
            <w:r w:rsidRPr="00591CA0">
              <w:rPr>
                <w:rFonts w:ascii="Arial" w:hAnsi="Arial" w:cs="Arial"/>
              </w:rPr>
              <w:t>Llanelli</w:t>
            </w:r>
          </w:p>
        </w:tc>
      </w:tr>
      <w:tr w:rsidR="00B44EE2" w:rsidRPr="00591CA0" w14:paraId="2B8DF5DB" w14:textId="77777777" w:rsidTr="006910A3">
        <w:trPr>
          <w:trHeight w:val="506"/>
        </w:trPr>
        <w:tc>
          <w:tcPr>
            <w:tcW w:w="0" w:type="auto"/>
            <w:tcMar>
              <w:top w:w="150" w:type="dxa"/>
              <w:left w:w="0" w:type="dxa"/>
              <w:bottom w:w="150" w:type="dxa"/>
              <w:right w:w="240" w:type="dxa"/>
            </w:tcMar>
            <w:vAlign w:val="center"/>
            <w:hideMark/>
          </w:tcPr>
          <w:p w14:paraId="6D5DDE8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452EB6E9"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2C2BE8C7" w14:textId="77777777" w:rsidR="00B44EE2" w:rsidRPr="00591CA0" w:rsidRDefault="00B44EE2" w:rsidP="006910A3">
            <w:pPr>
              <w:spacing w:before="30" w:after="30"/>
              <w:jc w:val="both"/>
              <w:rPr>
                <w:rFonts w:ascii="Arial" w:hAnsi="Arial" w:cs="Arial"/>
              </w:rPr>
            </w:pPr>
            <w:r w:rsidRPr="00591CA0">
              <w:rPr>
                <w:rFonts w:ascii="Arial" w:hAnsi="Arial" w:cs="Arial"/>
              </w:rPr>
              <w:t>Swansea</w:t>
            </w:r>
          </w:p>
        </w:tc>
      </w:tr>
      <w:tr w:rsidR="00B44EE2" w:rsidRPr="00591CA0" w14:paraId="2A25B452" w14:textId="77777777" w:rsidTr="006910A3">
        <w:trPr>
          <w:trHeight w:val="506"/>
        </w:trPr>
        <w:tc>
          <w:tcPr>
            <w:tcW w:w="0" w:type="auto"/>
            <w:tcMar>
              <w:top w:w="150" w:type="dxa"/>
              <w:left w:w="0" w:type="dxa"/>
              <w:bottom w:w="150" w:type="dxa"/>
              <w:right w:w="240" w:type="dxa"/>
            </w:tcMar>
            <w:vAlign w:val="center"/>
            <w:hideMark/>
          </w:tcPr>
          <w:p w14:paraId="001DAB0E"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0D37D90F"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328EC4EE" w14:textId="77777777" w:rsidR="00B44EE2" w:rsidRPr="00591CA0" w:rsidRDefault="00B44EE2" w:rsidP="006910A3">
            <w:pPr>
              <w:spacing w:before="30" w:after="30"/>
              <w:jc w:val="both"/>
              <w:rPr>
                <w:rFonts w:ascii="Arial" w:hAnsi="Arial" w:cs="Arial"/>
              </w:rPr>
            </w:pPr>
            <w:r w:rsidRPr="00591CA0">
              <w:rPr>
                <w:rFonts w:ascii="Arial" w:hAnsi="Arial" w:cs="Arial"/>
              </w:rPr>
              <w:t>Carmarthan</w:t>
            </w:r>
          </w:p>
        </w:tc>
      </w:tr>
      <w:tr w:rsidR="00B44EE2" w:rsidRPr="00591CA0" w14:paraId="2EAF9913" w14:textId="77777777" w:rsidTr="006910A3">
        <w:trPr>
          <w:trHeight w:val="488"/>
        </w:trPr>
        <w:tc>
          <w:tcPr>
            <w:tcW w:w="0" w:type="auto"/>
            <w:tcMar>
              <w:top w:w="150" w:type="dxa"/>
              <w:left w:w="0" w:type="dxa"/>
              <w:bottom w:w="150" w:type="dxa"/>
              <w:right w:w="240" w:type="dxa"/>
            </w:tcMar>
            <w:vAlign w:val="center"/>
            <w:hideMark/>
          </w:tcPr>
          <w:p w14:paraId="03837E87"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6699BCDF"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0" w:type="dxa"/>
            </w:tcMar>
            <w:vAlign w:val="center"/>
            <w:hideMark/>
          </w:tcPr>
          <w:p w14:paraId="32EFA592"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r>
    </w:tbl>
    <w:p w14:paraId="219028E0" w14:textId="77777777" w:rsidR="00B44EE2" w:rsidRPr="00591CA0" w:rsidRDefault="00B44EE2" w:rsidP="00B44EE2">
      <w:pPr>
        <w:spacing w:before="30" w:after="30"/>
        <w:jc w:val="both"/>
        <w:rPr>
          <w:rFonts w:ascii="Arial" w:hAnsi="Arial" w:cs="Arial"/>
        </w:rPr>
      </w:pPr>
    </w:p>
    <w:p w14:paraId="327CCAFB" w14:textId="77777777" w:rsidR="00B44EE2" w:rsidRPr="00591CA0" w:rsidRDefault="00B44EE2" w:rsidP="00B44EE2">
      <w:pPr>
        <w:pStyle w:val="Heading2"/>
        <w:spacing w:before="30" w:after="30"/>
        <w:jc w:val="both"/>
        <w:rPr>
          <w:rFonts w:ascii="Arial" w:hAnsi="Arial" w:cs="Arial"/>
        </w:rPr>
      </w:pPr>
      <w:bookmarkStart w:id="187" w:name="_Toc239671564"/>
      <w:r w:rsidRPr="00591CA0">
        <w:rPr>
          <w:rFonts w:ascii="Arial" w:hAnsi="Arial" w:cs="Arial"/>
        </w:rPr>
        <w:t>APPENDIX A.F</w:t>
      </w:r>
      <w:bookmarkEnd w:id="187"/>
    </w:p>
    <w:p w14:paraId="7883BC19" w14:textId="77777777" w:rsidR="00B44EE2" w:rsidRPr="00591CA0" w:rsidRDefault="00B44EE2" w:rsidP="00B44EE2">
      <w:pPr>
        <w:pStyle w:val="Heading3"/>
        <w:spacing w:before="30" w:after="30"/>
        <w:jc w:val="both"/>
        <w:rPr>
          <w:rFonts w:ascii="Arial" w:hAnsi="Arial" w:cs="Arial"/>
        </w:rPr>
      </w:pPr>
      <w:bookmarkStart w:id="188" w:name="_Toc239671565"/>
      <w:r w:rsidRPr="00591CA0">
        <w:rPr>
          <w:rFonts w:ascii="Arial" w:hAnsi="Arial" w:cs="Arial"/>
        </w:rPr>
        <w:t>Summary of Senior QS Insights</w:t>
      </w:r>
      <w:bookmarkEnd w:id="188"/>
    </w:p>
    <w:p w14:paraId="70D3FEC5" w14:textId="77777777" w:rsidR="00B44EE2" w:rsidRPr="00591CA0" w:rsidRDefault="00B44EE2" w:rsidP="00B44EE2">
      <w:pPr>
        <w:spacing w:before="30" w:after="30"/>
        <w:jc w:val="both"/>
        <w:rPr>
          <w:rFonts w:ascii="Arial" w:hAnsi="Arial" w:cs="Arial"/>
        </w:rPr>
      </w:pPr>
      <w:r w:rsidRPr="00591CA0">
        <w:rPr>
          <w:rFonts w:ascii="Arial" w:hAnsi="Arial" w:cs="Arial"/>
          <w:b/>
          <w:bCs/>
        </w:rPr>
        <w:t>Key Themes Emerging from the 8 Senior QS Responses:</w:t>
      </w:r>
    </w:p>
    <w:p w14:paraId="0FE1B6C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1. Data Availability is the Overwhelming Barrier</w:t>
      </w:r>
    </w:p>
    <w:p w14:paraId="612E3A86" w14:textId="77777777" w:rsidR="00B44EE2" w:rsidRPr="00591CA0" w:rsidRDefault="00B44EE2" w:rsidP="00B44EE2">
      <w:pPr>
        <w:spacing w:before="30" w:after="30"/>
        <w:jc w:val="both"/>
        <w:rPr>
          <w:rFonts w:ascii="Arial" w:hAnsi="Arial" w:cs="Arial"/>
        </w:rPr>
      </w:pPr>
      <w:r w:rsidRPr="00591CA0">
        <w:rPr>
          <w:rFonts w:ascii="Arial" w:hAnsi="Arial" w:cs="Arial"/>
        </w:rPr>
        <w:t>All 8 participants ranked data availability as either the 1st or 2nd greatest barrier. Consistent with search results showing that granular embodied carbon data is difficult to obtain for retrofit due to fragmented supply chains and a reluctance to share environmental data .</w:t>
      </w:r>
    </w:p>
    <w:p w14:paraId="45880A09" w14:textId="77777777" w:rsidR="00B44EE2" w:rsidRPr="00591CA0" w:rsidRDefault="00B44EE2" w:rsidP="00B44EE2">
      <w:pPr>
        <w:spacing w:before="30" w:after="30"/>
        <w:jc w:val="both"/>
        <w:rPr>
          <w:rFonts w:ascii="Arial" w:hAnsi="Arial" w:cs="Arial"/>
        </w:rPr>
      </w:pPr>
    </w:p>
    <w:p w14:paraId="0EF5CF91" w14:textId="77777777" w:rsidR="00B44EE2" w:rsidRPr="00591CA0" w:rsidRDefault="00B44EE2" w:rsidP="00B44EE2">
      <w:pPr>
        <w:spacing w:before="30" w:after="30"/>
        <w:jc w:val="both"/>
        <w:rPr>
          <w:rFonts w:ascii="Arial" w:hAnsi="Arial" w:cs="Arial"/>
          <w:b/>
          <w:bCs/>
        </w:rPr>
      </w:pPr>
      <w:r w:rsidRPr="00591CA0">
        <w:rPr>
          <w:rFonts w:ascii="Arial" w:hAnsi="Arial" w:cs="Arial"/>
          <w:b/>
          <w:bCs/>
        </w:rPr>
        <w:t>2. The ORP is Driving Change</w:t>
      </w:r>
    </w:p>
    <w:p w14:paraId="0728AE6B" w14:textId="77777777" w:rsidR="00B44EE2" w:rsidRPr="00591CA0" w:rsidRDefault="00B44EE2" w:rsidP="00B44EE2">
      <w:pPr>
        <w:spacing w:before="30" w:after="30"/>
        <w:jc w:val="both"/>
        <w:rPr>
          <w:rFonts w:ascii="Arial" w:hAnsi="Arial" w:cs="Arial"/>
        </w:rPr>
      </w:pPr>
      <w:r w:rsidRPr="00591CA0">
        <w:rPr>
          <w:rFonts w:ascii="Arial" w:hAnsi="Arial" w:cs="Arial"/>
        </w:rPr>
        <w:t>All 8 participants are aware of ORP, and the 6 who have directly worked on ORP schemes highlight it as the primary catalyst for integrating carbon into cost planning. This aligns with the Welsh Government's ambition for ORP to set a standard for retrofit delivery .</w:t>
      </w:r>
    </w:p>
    <w:p w14:paraId="3EB7EFF3" w14:textId="77777777" w:rsidR="00B44EE2" w:rsidRPr="00591CA0" w:rsidRDefault="00B44EE2" w:rsidP="00B44EE2">
      <w:pPr>
        <w:spacing w:before="30" w:after="30"/>
        <w:jc w:val="both"/>
        <w:rPr>
          <w:rFonts w:ascii="Arial" w:hAnsi="Arial" w:cs="Arial"/>
        </w:rPr>
      </w:pPr>
    </w:p>
    <w:p w14:paraId="317D162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3. Training Gap is Acute</w:t>
      </w:r>
    </w:p>
    <w:p w14:paraId="26C74D41" w14:textId="77777777" w:rsidR="00B44EE2" w:rsidRPr="00591CA0" w:rsidRDefault="00B44EE2" w:rsidP="00B44EE2">
      <w:pPr>
        <w:spacing w:before="30" w:after="30"/>
        <w:jc w:val="both"/>
        <w:rPr>
          <w:rFonts w:ascii="Arial" w:hAnsi="Arial" w:cs="Arial"/>
        </w:rPr>
      </w:pPr>
      <w:r w:rsidRPr="00591CA0">
        <w:rPr>
          <w:rFonts w:ascii="Arial" w:hAnsi="Arial" w:cs="Arial"/>
        </w:rPr>
        <w:t>Only 4 of the 8 have received formal training, despite RICS and Welsh Government efforts to address the skills shortage. This confirms the "skills" barrier identified in research highlighting that the Welsh construction sector needs 9,100 extra workers by 2027 to meet demand .</w:t>
      </w:r>
    </w:p>
    <w:p w14:paraId="46EB78DA" w14:textId="77777777" w:rsidR="00B44EE2" w:rsidRPr="00591CA0" w:rsidRDefault="00B44EE2" w:rsidP="00B44EE2">
      <w:pPr>
        <w:spacing w:before="30" w:after="30"/>
        <w:jc w:val="both"/>
        <w:rPr>
          <w:rFonts w:ascii="Arial" w:hAnsi="Arial" w:cs="Arial"/>
        </w:rPr>
      </w:pPr>
    </w:p>
    <w:p w14:paraId="52880C8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4. Practice Varies by Sector</w:t>
      </w:r>
    </w:p>
    <w:p w14:paraId="48565065" w14:textId="77777777" w:rsidR="00B44EE2" w:rsidRPr="00591CA0" w:rsidRDefault="00B44EE2" w:rsidP="00B44EE2">
      <w:pPr>
        <w:spacing w:before="30" w:after="30"/>
        <w:jc w:val="both"/>
        <w:rPr>
          <w:rFonts w:ascii="Arial" w:hAnsi="Arial" w:cs="Arial"/>
        </w:rPr>
      </w:pPr>
      <w:r w:rsidRPr="00591CA0">
        <w:rPr>
          <w:rFonts w:ascii="Arial" w:hAnsi="Arial" w:cs="Arial"/>
        </w:rPr>
        <w:t>Contractor QSs (P3, P5, P7) report less frequent integration of carbon data compared to consultancy QSs (P1, P2, P4, P6) and client side professionals (P8). The consultancy participants are further ahead, reflecting the "push" from Welsh Government policy and housing association clients.</w:t>
      </w:r>
    </w:p>
    <w:p w14:paraId="3256FDFF" w14:textId="77777777" w:rsidR="00B44EE2" w:rsidRPr="00591CA0" w:rsidRDefault="00B44EE2" w:rsidP="00B44EE2">
      <w:pPr>
        <w:spacing w:before="30" w:after="30"/>
        <w:jc w:val="both"/>
        <w:rPr>
          <w:rFonts w:ascii="Arial" w:hAnsi="Arial" w:cs="Arial"/>
        </w:rPr>
      </w:pPr>
    </w:p>
    <w:p w14:paraId="4E5AE82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5. Practical Challenges</w:t>
      </w:r>
    </w:p>
    <w:p w14:paraId="10898CDF" w14:textId="77777777" w:rsidR="00B44EE2" w:rsidRPr="00591CA0" w:rsidRDefault="00B44EE2" w:rsidP="00B44EE2">
      <w:pPr>
        <w:spacing w:before="30" w:after="30"/>
        <w:jc w:val="both"/>
        <w:rPr>
          <w:rFonts w:ascii="Arial" w:hAnsi="Arial" w:cs="Arial"/>
        </w:rPr>
      </w:pPr>
      <w:r w:rsidRPr="00591CA0">
        <w:rPr>
          <w:rFonts w:ascii="Arial" w:hAnsi="Arial" w:cs="Arial"/>
        </w:rPr>
        <w:t>Senior QSs articulate the tension between capital cost certainty and carbon reporting, with P8 noting that "the client wants cost certainty above all else." This highlights the need for better integration of carbon costing into lifecycle cost planning .</w:t>
      </w:r>
    </w:p>
    <w:p w14:paraId="07EDF2EC" w14:textId="77777777" w:rsidR="00B44EE2" w:rsidRPr="00591CA0" w:rsidRDefault="00B44EE2" w:rsidP="00B44EE2">
      <w:pPr>
        <w:spacing w:before="30" w:after="30"/>
        <w:jc w:val="both"/>
        <w:rPr>
          <w:rFonts w:ascii="Arial" w:hAnsi="Arial" w:cs="Arial"/>
        </w:rPr>
      </w:pPr>
    </w:p>
    <w:p w14:paraId="4E8D0C2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6. Welsh Policy is a Differentiator</w:t>
      </w:r>
    </w:p>
    <w:p w14:paraId="1417BB10" w14:textId="77777777" w:rsidR="00B44EE2" w:rsidRPr="00591CA0" w:rsidRDefault="00B44EE2" w:rsidP="00B44EE2">
      <w:pPr>
        <w:spacing w:before="30" w:after="30"/>
        <w:jc w:val="both"/>
        <w:rPr>
          <w:rFonts w:ascii="Arial" w:hAnsi="Arial" w:cs="Arial"/>
        </w:rPr>
      </w:pPr>
      <w:r w:rsidRPr="00591CA0">
        <w:rPr>
          <w:rFonts w:ascii="Arial" w:hAnsi="Arial" w:cs="Arial"/>
        </w:rPr>
        <w:t>Search results confirm that the Welsh Housing Quality Standard 2023 and the Optimised Retrofit Programme are distinctively Welsh policy drivers that have materially changed the QS role in Wales compared to England .</w:t>
      </w:r>
    </w:p>
    <w:p w14:paraId="6D70238F" w14:textId="77777777" w:rsidR="00B44EE2" w:rsidRPr="00591CA0" w:rsidRDefault="00B44EE2" w:rsidP="00B44EE2">
      <w:pPr>
        <w:spacing w:before="30" w:after="30"/>
        <w:jc w:val="both"/>
        <w:rPr>
          <w:rFonts w:ascii="Arial" w:hAnsi="Arial" w:cs="Arial"/>
        </w:rPr>
      </w:pPr>
    </w:p>
    <w:p w14:paraId="0211217C" w14:textId="77777777" w:rsidR="00B44EE2" w:rsidRPr="00591CA0" w:rsidRDefault="00B44EE2" w:rsidP="00B44EE2">
      <w:pPr>
        <w:pStyle w:val="Heading2"/>
        <w:spacing w:before="30" w:after="30"/>
        <w:jc w:val="both"/>
        <w:rPr>
          <w:rFonts w:ascii="Arial" w:hAnsi="Arial" w:cs="Arial"/>
        </w:rPr>
      </w:pPr>
      <w:bookmarkStart w:id="189" w:name="_Toc239671566"/>
      <w:r w:rsidRPr="00591CA0">
        <w:rPr>
          <w:rFonts w:ascii="Arial" w:hAnsi="Arial" w:cs="Arial"/>
        </w:rPr>
        <w:t>APPENDIX B.A</w:t>
      </w:r>
      <w:bookmarkEnd w:id="189"/>
    </w:p>
    <w:p w14:paraId="663E4153" w14:textId="77777777" w:rsidR="00B44EE2" w:rsidRPr="00591CA0" w:rsidRDefault="00B44EE2" w:rsidP="00B44EE2">
      <w:pPr>
        <w:pStyle w:val="Heading3"/>
        <w:spacing w:before="30" w:after="30"/>
        <w:jc w:val="both"/>
        <w:rPr>
          <w:rFonts w:ascii="Arial" w:hAnsi="Arial" w:cs="Arial"/>
        </w:rPr>
      </w:pPr>
      <w:bookmarkStart w:id="190" w:name="_Toc239671567"/>
      <w:r w:rsidRPr="00591CA0">
        <w:rPr>
          <w:rFonts w:ascii="Arial" w:hAnsi="Arial" w:cs="Arial"/>
        </w:rPr>
        <w:t>PART ONE: QUANTITATIVE SURVEY RESULTS (Means score results)</w:t>
      </w:r>
      <w:bookmarkEnd w:id="190"/>
    </w:p>
    <w:p w14:paraId="7D5CFE98" w14:textId="77777777" w:rsidR="00B44EE2" w:rsidRPr="00591CA0" w:rsidRDefault="00B44EE2" w:rsidP="00B44EE2">
      <w:pPr>
        <w:pStyle w:val="Heading3"/>
        <w:spacing w:before="30" w:after="30"/>
        <w:jc w:val="both"/>
        <w:rPr>
          <w:rFonts w:ascii="Arial" w:hAnsi="Arial" w:cs="Arial"/>
        </w:rPr>
      </w:pPr>
      <w:bookmarkStart w:id="191" w:name="_Toc239671568"/>
      <w:r w:rsidRPr="00591CA0">
        <w:rPr>
          <w:rFonts w:ascii="Arial" w:hAnsi="Arial" w:cs="Arial"/>
        </w:rPr>
        <w:t>(50 Quantity Surveyors across Wales)</w:t>
      </w:r>
      <w:bookmarkEnd w:id="191"/>
    </w:p>
    <w:p w14:paraId="739FFE35" w14:textId="77777777" w:rsidR="00B44EE2" w:rsidRPr="00591CA0" w:rsidRDefault="00B44EE2" w:rsidP="00B44EE2">
      <w:pPr>
        <w:pStyle w:val="Heading3"/>
        <w:spacing w:before="30" w:after="30"/>
        <w:jc w:val="both"/>
        <w:rPr>
          <w:rFonts w:ascii="Arial" w:hAnsi="Arial" w:cs="Arial"/>
        </w:rPr>
      </w:pPr>
    </w:p>
    <w:p w14:paraId="5BE83428" w14:textId="77777777" w:rsidR="00B44EE2" w:rsidRPr="00591CA0" w:rsidRDefault="00B44EE2" w:rsidP="00B44EE2">
      <w:pPr>
        <w:pStyle w:val="Heading3"/>
        <w:spacing w:before="30" w:after="30"/>
        <w:jc w:val="both"/>
        <w:rPr>
          <w:rFonts w:ascii="Arial" w:hAnsi="Arial" w:cs="Arial"/>
        </w:rPr>
      </w:pPr>
      <w:bookmarkStart w:id="192" w:name="_Toc239671569"/>
      <w:r w:rsidRPr="00591CA0">
        <w:rPr>
          <w:rFonts w:ascii="Arial" w:hAnsi="Arial" w:cs="Arial"/>
        </w:rPr>
        <w:t>SECTION A: Knowledge &amp; Awareness</w:t>
      </w:r>
      <w:bookmarkEnd w:id="192"/>
    </w:p>
    <w:p w14:paraId="7625DAF0"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 Knowledge of Net Zero Regulations within Wales</w:t>
      </w:r>
    </w:p>
    <w:p w14:paraId="254D256C"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knowledge to 5 = Expert level)</w:t>
      </w:r>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9"/>
        <w:gridCol w:w="2058"/>
        <w:gridCol w:w="3109"/>
      </w:tblGrid>
      <w:tr w:rsidR="00B44EE2" w:rsidRPr="00591CA0" w14:paraId="05C65F31" w14:textId="77777777" w:rsidTr="006910A3">
        <w:trPr>
          <w:trHeight w:val="541"/>
          <w:tblHeader/>
        </w:trPr>
        <w:tc>
          <w:tcPr>
            <w:tcW w:w="0" w:type="auto"/>
            <w:tcMar>
              <w:top w:w="150" w:type="dxa"/>
              <w:left w:w="0" w:type="dxa"/>
              <w:bottom w:w="150" w:type="dxa"/>
              <w:right w:w="240" w:type="dxa"/>
            </w:tcMar>
            <w:vAlign w:val="center"/>
            <w:hideMark/>
          </w:tcPr>
          <w:p w14:paraId="1BA15A0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1806B3E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5431639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0925F2E1" w14:textId="77777777" w:rsidTr="006910A3">
        <w:trPr>
          <w:trHeight w:val="541"/>
        </w:trPr>
        <w:tc>
          <w:tcPr>
            <w:tcW w:w="0" w:type="auto"/>
            <w:tcMar>
              <w:top w:w="150" w:type="dxa"/>
              <w:left w:w="0" w:type="dxa"/>
              <w:bottom w:w="150" w:type="dxa"/>
              <w:right w:w="240" w:type="dxa"/>
            </w:tcMar>
            <w:vAlign w:val="center"/>
            <w:hideMark/>
          </w:tcPr>
          <w:p w14:paraId="263E8B48" w14:textId="77777777" w:rsidR="00B44EE2" w:rsidRPr="00591CA0" w:rsidRDefault="00B44EE2" w:rsidP="006910A3">
            <w:pPr>
              <w:spacing w:before="30" w:after="30"/>
              <w:jc w:val="both"/>
              <w:rPr>
                <w:rFonts w:ascii="Arial" w:hAnsi="Arial" w:cs="Arial"/>
              </w:rPr>
            </w:pPr>
            <w:r w:rsidRPr="00591CA0">
              <w:rPr>
                <w:rFonts w:ascii="Arial" w:hAnsi="Arial" w:cs="Arial"/>
              </w:rPr>
              <w:t>1 (No Knowledge)</w:t>
            </w:r>
          </w:p>
        </w:tc>
        <w:tc>
          <w:tcPr>
            <w:tcW w:w="0" w:type="auto"/>
            <w:tcMar>
              <w:top w:w="150" w:type="dxa"/>
              <w:left w:w="240" w:type="dxa"/>
              <w:bottom w:w="150" w:type="dxa"/>
              <w:right w:w="240" w:type="dxa"/>
            </w:tcMar>
            <w:vAlign w:val="center"/>
            <w:hideMark/>
          </w:tcPr>
          <w:p w14:paraId="487210A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5AF521FE"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r w:rsidR="00B44EE2" w:rsidRPr="00591CA0" w14:paraId="1306BD4F" w14:textId="77777777" w:rsidTr="006910A3">
        <w:trPr>
          <w:trHeight w:val="541"/>
        </w:trPr>
        <w:tc>
          <w:tcPr>
            <w:tcW w:w="0" w:type="auto"/>
            <w:tcMar>
              <w:top w:w="150" w:type="dxa"/>
              <w:left w:w="0" w:type="dxa"/>
              <w:bottom w:w="150" w:type="dxa"/>
              <w:right w:w="240" w:type="dxa"/>
            </w:tcMar>
            <w:vAlign w:val="center"/>
            <w:hideMark/>
          </w:tcPr>
          <w:p w14:paraId="0FE360E8"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21095C7B" w14:textId="77777777" w:rsidR="00B44EE2" w:rsidRPr="00591CA0" w:rsidRDefault="00B44EE2" w:rsidP="006910A3">
            <w:pPr>
              <w:spacing w:before="30" w:after="30"/>
              <w:jc w:val="both"/>
              <w:rPr>
                <w:rFonts w:ascii="Arial" w:hAnsi="Arial" w:cs="Arial"/>
              </w:rPr>
            </w:pPr>
            <w:r w:rsidRPr="00591CA0">
              <w:rPr>
                <w:rFonts w:ascii="Arial" w:hAnsi="Arial" w:cs="Arial"/>
              </w:rPr>
              <w:t>11</w:t>
            </w:r>
          </w:p>
        </w:tc>
        <w:tc>
          <w:tcPr>
            <w:tcW w:w="0" w:type="auto"/>
            <w:tcMar>
              <w:top w:w="150" w:type="dxa"/>
              <w:left w:w="240" w:type="dxa"/>
              <w:bottom w:w="150" w:type="dxa"/>
              <w:right w:w="0" w:type="dxa"/>
            </w:tcMar>
            <w:vAlign w:val="center"/>
            <w:hideMark/>
          </w:tcPr>
          <w:p w14:paraId="7F2D96FF" w14:textId="77777777" w:rsidR="00B44EE2" w:rsidRPr="00591CA0" w:rsidRDefault="00B44EE2" w:rsidP="006910A3">
            <w:pPr>
              <w:spacing w:before="30" w:after="30"/>
              <w:jc w:val="both"/>
              <w:rPr>
                <w:rFonts w:ascii="Arial" w:hAnsi="Arial" w:cs="Arial"/>
              </w:rPr>
            </w:pPr>
            <w:r w:rsidRPr="00591CA0">
              <w:rPr>
                <w:rFonts w:ascii="Arial" w:hAnsi="Arial" w:cs="Arial"/>
              </w:rPr>
              <w:t>22%</w:t>
            </w:r>
          </w:p>
        </w:tc>
      </w:tr>
      <w:tr w:rsidR="00B44EE2" w:rsidRPr="00591CA0" w14:paraId="76EF83EB" w14:textId="77777777" w:rsidTr="006910A3">
        <w:trPr>
          <w:trHeight w:val="522"/>
        </w:trPr>
        <w:tc>
          <w:tcPr>
            <w:tcW w:w="0" w:type="auto"/>
            <w:tcMar>
              <w:top w:w="150" w:type="dxa"/>
              <w:left w:w="0" w:type="dxa"/>
              <w:bottom w:w="150" w:type="dxa"/>
              <w:right w:w="240" w:type="dxa"/>
            </w:tcMar>
            <w:vAlign w:val="center"/>
            <w:hideMark/>
          </w:tcPr>
          <w:p w14:paraId="04993F2B"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06190255" w14:textId="77777777" w:rsidR="00B44EE2" w:rsidRPr="00591CA0" w:rsidRDefault="00B44EE2" w:rsidP="006910A3">
            <w:pPr>
              <w:spacing w:before="30" w:after="30"/>
              <w:jc w:val="both"/>
              <w:rPr>
                <w:rFonts w:ascii="Arial" w:hAnsi="Arial" w:cs="Arial"/>
              </w:rPr>
            </w:pPr>
            <w:r w:rsidRPr="00591CA0">
              <w:rPr>
                <w:rFonts w:ascii="Arial" w:hAnsi="Arial" w:cs="Arial"/>
              </w:rPr>
              <w:t>19</w:t>
            </w:r>
          </w:p>
        </w:tc>
        <w:tc>
          <w:tcPr>
            <w:tcW w:w="0" w:type="auto"/>
            <w:tcMar>
              <w:top w:w="150" w:type="dxa"/>
              <w:left w:w="240" w:type="dxa"/>
              <w:bottom w:w="150" w:type="dxa"/>
              <w:right w:w="0" w:type="dxa"/>
            </w:tcMar>
            <w:vAlign w:val="center"/>
            <w:hideMark/>
          </w:tcPr>
          <w:p w14:paraId="087B22B7" w14:textId="77777777" w:rsidR="00B44EE2" w:rsidRPr="00591CA0" w:rsidRDefault="00B44EE2" w:rsidP="006910A3">
            <w:pPr>
              <w:spacing w:before="30" w:after="30"/>
              <w:jc w:val="both"/>
              <w:rPr>
                <w:rFonts w:ascii="Arial" w:hAnsi="Arial" w:cs="Arial"/>
              </w:rPr>
            </w:pPr>
            <w:r w:rsidRPr="00591CA0">
              <w:rPr>
                <w:rFonts w:ascii="Arial" w:hAnsi="Arial" w:cs="Arial"/>
              </w:rPr>
              <w:t>38%</w:t>
            </w:r>
          </w:p>
        </w:tc>
      </w:tr>
      <w:tr w:rsidR="00B44EE2" w:rsidRPr="00591CA0" w14:paraId="24DEC0B0" w14:textId="77777777" w:rsidTr="006910A3">
        <w:trPr>
          <w:trHeight w:val="541"/>
        </w:trPr>
        <w:tc>
          <w:tcPr>
            <w:tcW w:w="0" w:type="auto"/>
            <w:tcMar>
              <w:top w:w="150" w:type="dxa"/>
              <w:left w:w="0" w:type="dxa"/>
              <w:bottom w:w="150" w:type="dxa"/>
              <w:right w:w="240" w:type="dxa"/>
            </w:tcMar>
            <w:vAlign w:val="center"/>
            <w:hideMark/>
          </w:tcPr>
          <w:p w14:paraId="5DA4CC7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164532C6"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0" w:type="auto"/>
            <w:tcMar>
              <w:top w:w="150" w:type="dxa"/>
              <w:left w:w="240" w:type="dxa"/>
              <w:bottom w:w="150" w:type="dxa"/>
              <w:right w:w="0" w:type="dxa"/>
            </w:tcMar>
            <w:vAlign w:val="center"/>
            <w:hideMark/>
          </w:tcPr>
          <w:p w14:paraId="77B99039"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015EA30E" w14:textId="77777777" w:rsidTr="006910A3">
        <w:trPr>
          <w:trHeight w:val="541"/>
        </w:trPr>
        <w:tc>
          <w:tcPr>
            <w:tcW w:w="0" w:type="auto"/>
            <w:tcMar>
              <w:top w:w="150" w:type="dxa"/>
              <w:left w:w="0" w:type="dxa"/>
              <w:bottom w:w="150" w:type="dxa"/>
              <w:right w:w="240" w:type="dxa"/>
            </w:tcMar>
            <w:vAlign w:val="center"/>
            <w:hideMark/>
          </w:tcPr>
          <w:p w14:paraId="1092DBA9" w14:textId="77777777" w:rsidR="00B44EE2" w:rsidRPr="00591CA0" w:rsidRDefault="00B44EE2" w:rsidP="006910A3">
            <w:pPr>
              <w:spacing w:before="30" w:after="30"/>
              <w:jc w:val="both"/>
              <w:rPr>
                <w:rFonts w:ascii="Arial" w:hAnsi="Arial" w:cs="Arial"/>
              </w:rPr>
            </w:pPr>
            <w:r w:rsidRPr="00591CA0">
              <w:rPr>
                <w:rFonts w:ascii="Arial" w:hAnsi="Arial" w:cs="Arial"/>
              </w:rPr>
              <w:t>5 (Expert)</w:t>
            </w:r>
          </w:p>
        </w:tc>
        <w:tc>
          <w:tcPr>
            <w:tcW w:w="0" w:type="auto"/>
            <w:tcMar>
              <w:top w:w="150" w:type="dxa"/>
              <w:left w:w="240" w:type="dxa"/>
              <w:bottom w:w="150" w:type="dxa"/>
              <w:right w:w="240" w:type="dxa"/>
            </w:tcMar>
            <w:vAlign w:val="center"/>
            <w:hideMark/>
          </w:tcPr>
          <w:p w14:paraId="6D018CF4"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6F894D12"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26A1F8C6" w14:textId="77777777" w:rsidR="00B44EE2" w:rsidRPr="00591CA0" w:rsidRDefault="00B44EE2" w:rsidP="00B44EE2">
      <w:pPr>
        <w:spacing w:before="30" w:after="30"/>
        <w:jc w:val="both"/>
        <w:rPr>
          <w:rFonts w:ascii="Arial" w:hAnsi="Arial" w:cs="Arial"/>
        </w:rPr>
      </w:pPr>
      <w:r w:rsidRPr="00591CA0">
        <w:rPr>
          <w:rFonts w:ascii="Arial" w:hAnsi="Arial" w:cs="Arial"/>
          <w:b/>
          <w:bCs/>
        </w:rPr>
        <w:t>Mean Score:</w:t>
      </w:r>
      <w:r w:rsidRPr="00591CA0">
        <w:rPr>
          <w:rFonts w:ascii="Arial" w:hAnsi="Arial" w:cs="Arial"/>
        </w:rPr>
        <w:t> 3.06</w:t>
      </w:r>
    </w:p>
    <w:p w14:paraId="2ED18F9C" w14:textId="77777777" w:rsidR="00B44EE2" w:rsidRPr="00591CA0" w:rsidRDefault="00B44EE2" w:rsidP="00B44EE2">
      <w:pPr>
        <w:spacing w:before="30" w:after="30"/>
        <w:jc w:val="both"/>
        <w:rPr>
          <w:rFonts w:ascii="Arial" w:hAnsi="Arial" w:cs="Arial"/>
        </w:rPr>
      </w:pPr>
      <w:r w:rsidRPr="00591CA0">
        <w:rPr>
          <w:rFonts w:ascii="Arial" w:hAnsi="Arial" w:cs="Arial"/>
          <w:b/>
          <w:bCs/>
        </w:rPr>
        <w:lastRenderedPageBreak/>
        <w:t>Key Insight:</w:t>
      </w:r>
      <w:r w:rsidRPr="00591CA0">
        <w:rPr>
          <w:rFonts w:ascii="Arial" w:hAnsi="Arial" w:cs="Arial"/>
        </w:rPr>
        <w:t> The majority of respondents (60%) rate themselves at mid-level (3/5), with only 6% considering themselves experts. This suggests a significant knowledge gap in the Welsh QS profession regarding net zero regulations.</w:t>
      </w:r>
    </w:p>
    <w:p w14:paraId="387F242F" w14:textId="77777777" w:rsidR="00B44EE2" w:rsidRPr="00591CA0" w:rsidRDefault="00B44EE2" w:rsidP="00B44EE2">
      <w:pPr>
        <w:spacing w:before="30" w:after="30"/>
        <w:jc w:val="both"/>
        <w:rPr>
          <w:rFonts w:ascii="Arial" w:hAnsi="Arial" w:cs="Arial"/>
        </w:rPr>
      </w:pPr>
    </w:p>
    <w:p w14:paraId="009BEC5E"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Q2. Frequency of Utilising Lifecycle Carbon Assessments (LCA)</w:t>
      </w:r>
    </w:p>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9"/>
        <w:gridCol w:w="2435"/>
        <w:gridCol w:w="3680"/>
      </w:tblGrid>
      <w:tr w:rsidR="00B44EE2" w:rsidRPr="00591CA0" w14:paraId="4CEB2548" w14:textId="77777777" w:rsidTr="006910A3">
        <w:trPr>
          <w:trHeight w:val="505"/>
          <w:tblHeader/>
        </w:trPr>
        <w:tc>
          <w:tcPr>
            <w:tcW w:w="0" w:type="auto"/>
            <w:tcMar>
              <w:top w:w="150" w:type="dxa"/>
              <w:left w:w="0" w:type="dxa"/>
              <w:bottom w:w="150" w:type="dxa"/>
              <w:right w:w="240" w:type="dxa"/>
            </w:tcMar>
            <w:vAlign w:val="center"/>
            <w:hideMark/>
          </w:tcPr>
          <w:p w14:paraId="78C7804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189205F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34FC44E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4921D03B" w14:textId="77777777" w:rsidTr="006910A3">
        <w:trPr>
          <w:trHeight w:val="505"/>
        </w:trPr>
        <w:tc>
          <w:tcPr>
            <w:tcW w:w="0" w:type="auto"/>
            <w:tcMar>
              <w:top w:w="150" w:type="dxa"/>
              <w:left w:w="0" w:type="dxa"/>
              <w:bottom w:w="150" w:type="dxa"/>
              <w:right w:w="240" w:type="dxa"/>
            </w:tcMar>
            <w:vAlign w:val="center"/>
            <w:hideMark/>
          </w:tcPr>
          <w:p w14:paraId="7402282D"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240" w:type="dxa"/>
            </w:tcMar>
            <w:vAlign w:val="center"/>
            <w:hideMark/>
          </w:tcPr>
          <w:p w14:paraId="11CC2B34"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60A2303F"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r w:rsidR="00B44EE2" w:rsidRPr="00591CA0" w14:paraId="79900973" w14:textId="77777777" w:rsidTr="006910A3">
        <w:trPr>
          <w:trHeight w:val="505"/>
        </w:trPr>
        <w:tc>
          <w:tcPr>
            <w:tcW w:w="0" w:type="auto"/>
            <w:tcMar>
              <w:top w:w="150" w:type="dxa"/>
              <w:left w:w="0" w:type="dxa"/>
              <w:bottom w:w="150" w:type="dxa"/>
              <w:right w:w="240" w:type="dxa"/>
            </w:tcMar>
            <w:vAlign w:val="center"/>
            <w:hideMark/>
          </w:tcPr>
          <w:p w14:paraId="313E3E20"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240" w:type="dxa"/>
            </w:tcMar>
            <w:vAlign w:val="center"/>
            <w:hideMark/>
          </w:tcPr>
          <w:p w14:paraId="3BE23189" w14:textId="77777777" w:rsidR="00B44EE2" w:rsidRPr="00591CA0" w:rsidRDefault="00B44EE2" w:rsidP="006910A3">
            <w:pPr>
              <w:spacing w:before="30" w:after="30"/>
              <w:jc w:val="both"/>
              <w:rPr>
                <w:rFonts w:ascii="Arial" w:hAnsi="Arial" w:cs="Arial"/>
              </w:rPr>
            </w:pPr>
            <w:r w:rsidRPr="00591CA0">
              <w:rPr>
                <w:rFonts w:ascii="Arial" w:hAnsi="Arial" w:cs="Arial"/>
              </w:rPr>
              <w:t>12</w:t>
            </w:r>
          </w:p>
        </w:tc>
        <w:tc>
          <w:tcPr>
            <w:tcW w:w="0" w:type="auto"/>
            <w:tcMar>
              <w:top w:w="150" w:type="dxa"/>
              <w:left w:w="240" w:type="dxa"/>
              <w:bottom w:w="150" w:type="dxa"/>
              <w:right w:w="0" w:type="dxa"/>
            </w:tcMar>
            <w:vAlign w:val="center"/>
            <w:hideMark/>
          </w:tcPr>
          <w:p w14:paraId="6F931B6D" w14:textId="77777777" w:rsidR="00B44EE2" w:rsidRPr="00591CA0" w:rsidRDefault="00B44EE2" w:rsidP="006910A3">
            <w:pPr>
              <w:spacing w:before="30" w:after="30"/>
              <w:jc w:val="both"/>
              <w:rPr>
                <w:rFonts w:ascii="Arial" w:hAnsi="Arial" w:cs="Arial"/>
              </w:rPr>
            </w:pPr>
            <w:r w:rsidRPr="00591CA0">
              <w:rPr>
                <w:rFonts w:ascii="Arial" w:hAnsi="Arial" w:cs="Arial"/>
              </w:rPr>
              <w:t>24%</w:t>
            </w:r>
          </w:p>
        </w:tc>
      </w:tr>
      <w:tr w:rsidR="00B44EE2" w:rsidRPr="00591CA0" w14:paraId="177CCDD4" w14:textId="77777777" w:rsidTr="006910A3">
        <w:trPr>
          <w:trHeight w:val="487"/>
        </w:trPr>
        <w:tc>
          <w:tcPr>
            <w:tcW w:w="0" w:type="auto"/>
            <w:tcMar>
              <w:top w:w="150" w:type="dxa"/>
              <w:left w:w="0" w:type="dxa"/>
              <w:bottom w:w="150" w:type="dxa"/>
              <w:right w:w="240" w:type="dxa"/>
            </w:tcMar>
            <w:vAlign w:val="center"/>
            <w:hideMark/>
          </w:tcPr>
          <w:p w14:paraId="25C76D80"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240" w:type="dxa"/>
            </w:tcMar>
            <w:vAlign w:val="center"/>
            <w:hideMark/>
          </w:tcPr>
          <w:p w14:paraId="6EC0908D"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c>
          <w:tcPr>
            <w:tcW w:w="0" w:type="auto"/>
            <w:tcMar>
              <w:top w:w="150" w:type="dxa"/>
              <w:left w:w="240" w:type="dxa"/>
              <w:bottom w:w="150" w:type="dxa"/>
              <w:right w:w="0" w:type="dxa"/>
            </w:tcMar>
            <w:vAlign w:val="center"/>
            <w:hideMark/>
          </w:tcPr>
          <w:p w14:paraId="6C76753E" w14:textId="77777777" w:rsidR="00B44EE2" w:rsidRPr="00591CA0" w:rsidRDefault="00B44EE2" w:rsidP="006910A3">
            <w:pPr>
              <w:spacing w:before="30" w:after="30"/>
              <w:jc w:val="both"/>
              <w:rPr>
                <w:rFonts w:ascii="Arial" w:hAnsi="Arial" w:cs="Arial"/>
              </w:rPr>
            </w:pPr>
            <w:r w:rsidRPr="00591CA0">
              <w:rPr>
                <w:rFonts w:ascii="Arial" w:hAnsi="Arial" w:cs="Arial"/>
              </w:rPr>
              <w:t>36%</w:t>
            </w:r>
          </w:p>
        </w:tc>
      </w:tr>
      <w:tr w:rsidR="00B44EE2" w:rsidRPr="00591CA0" w14:paraId="04525617" w14:textId="77777777" w:rsidTr="006910A3">
        <w:trPr>
          <w:trHeight w:val="505"/>
        </w:trPr>
        <w:tc>
          <w:tcPr>
            <w:tcW w:w="0" w:type="auto"/>
            <w:tcMar>
              <w:top w:w="150" w:type="dxa"/>
              <w:left w:w="0" w:type="dxa"/>
              <w:bottom w:w="150" w:type="dxa"/>
              <w:right w:w="240" w:type="dxa"/>
            </w:tcMar>
            <w:vAlign w:val="center"/>
            <w:hideMark/>
          </w:tcPr>
          <w:p w14:paraId="29F0ECB3"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0" w:type="auto"/>
            <w:tcMar>
              <w:top w:w="150" w:type="dxa"/>
              <w:left w:w="240" w:type="dxa"/>
              <w:bottom w:w="150" w:type="dxa"/>
              <w:right w:w="240" w:type="dxa"/>
            </w:tcMar>
            <w:vAlign w:val="center"/>
            <w:hideMark/>
          </w:tcPr>
          <w:p w14:paraId="1AB548BA"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0" w:type="auto"/>
            <w:tcMar>
              <w:top w:w="150" w:type="dxa"/>
              <w:left w:w="240" w:type="dxa"/>
              <w:bottom w:w="150" w:type="dxa"/>
              <w:right w:w="0" w:type="dxa"/>
            </w:tcMar>
            <w:vAlign w:val="center"/>
            <w:hideMark/>
          </w:tcPr>
          <w:p w14:paraId="37B3B5CD"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4E4EA3AA" w14:textId="77777777" w:rsidTr="006910A3">
        <w:trPr>
          <w:trHeight w:val="505"/>
        </w:trPr>
        <w:tc>
          <w:tcPr>
            <w:tcW w:w="0" w:type="auto"/>
            <w:tcMar>
              <w:top w:w="150" w:type="dxa"/>
              <w:left w:w="0" w:type="dxa"/>
              <w:bottom w:w="150" w:type="dxa"/>
              <w:right w:w="240" w:type="dxa"/>
            </w:tcMar>
            <w:vAlign w:val="center"/>
            <w:hideMark/>
          </w:tcPr>
          <w:p w14:paraId="65BD50F3" w14:textId="77777777" w:rsidR="00B44EE2" w:rsidRPr="00591CA0" w:rsidRDefault="00B44EE2" w:rsidP="006910A3">
            <w:pPr>
              <w:spacing w:before="30" w:after="30"/>
              <w:jc w:val="both"/>
              <w:rPr>
                <w:rFonts w:ascii="Arial" w:hAnsi="Arial" w:cs="Arial"/>
              </w:rPr>
            </w:pPr>
            <w:r w:rsidRPr="00591CA0">
              <w:rPr>
                <w:rFonts w:ascii="Arial" w:hAnsi="Arial" w:cs="Arial"/>
              </w:rPr>
              <w:t>Never</w:t>
            </w:r>
          </w:p>
        </w:tc>
        <w:tc>
          <w:tcPr>
            <w:tcW w:w="0" w:type="auto"/>
            <w:tcMar>
              <w:top w:w="150" w:type="dxa"/>
              <w:left w:w="240" w:type="dxa"/>
              <w:bottom w:w="150" w:type="dxa"/>
              <w:right w:w="240" w:type="dxa"/>
            </w:tcMar>
            <w:vAlign w:val="center"/>
            <w:hideMark/>
          </w:tcPr>
          <w:p w14:paraId="2AD754A4"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21D6F3AB"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39E9819B"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Only 30% of respondents use LCA "Always" or "Often," while 34% use it "Rarely" or "Never." This indicates that carbon assessment is not yet embedded in standard QS practice in Wales.</w:t>
      </w:r>
    </w:p>
    <w:p w14:paraId="4E1DF0C6" w14:textId="77777777" w:rsidR="00B44EE2" w:rsidRPr="00591CA0" w:rsidRDefault="00B44EE2" w:rsidP="00B44EE2">
      <w:pPr>
        <w:spacing w:before="30" w:after="30"/>
        <w:jc w:val="both"/>
        <w:rPr>
          <w:rFonts w:ascii="Arial" w:hAnsi="Arial" w:cs="Arial"/>
        </w:rPr>
      </w:pPr>
    </w:p>
    <w:p w14:paraId="6DAAB11F"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Q3. Primary Source of Knowledge Regarding Embodied Carbon Advice</w:t>
      </w:r>
    </w:p>
    <w:p w14:paraId="4859E042" w14:textId="77777777" w:rsidR="00B44EE2" w:rsidRPr="00591CA0" w:rsidRDefault="00B44EE2" w:rsidP="00B44EE2">
      <w:pPr>
        <w:spacing w:before="30" w:after="30"/>
        <w:jc w:val="both"/>
        <w:rPr>
          <w:rFonts w:ascii="Arial" w:hAnsi="Arial" w:cs="Arial"/>
        </w:rPr>
      </w:pPr>
      <w:r w:rsidRPr="00591CA0">
        <w:rPr>
          <w:rFonts w:ascii="Arial" w:hAnsi="Arial" w:cs="Arial"/>
          <w:i/>
          <w:iCs/>
        </w:rPr>
        <w:t>(Multiple choice – respondents could select multiple)</w:t>
      </w: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64"/>
        <w:gridCol w:w="1246"/>
        <w:gridCol w:w="1882"/>
      </w:tblGrid>
      <w:tr w:rsidR="00B44EE2" w:rsidRPr="00591CA0" w14:paraId="4A04B42F" w14:textId="77777777" w:rsidTr="006910A3">
        <w:trPr>
          <w:trHeight w:val="502"/>
          <w:tblHeader/>
        </w:trPr>
        <w:tc>
          <w:tcPr>
            <w:tcW w:w="0" w:type="auto"/>
            <w:tcMar>
              <w:top w:w="150" w:type="dxa"/>
              <w:left w:w="0" w:type="dxa"/>
              <w:bottom w:w="150" w:type="dxa"/>
              <w:right w:w="240" w:type="dxa"/>
            </w:tcMar>
            <w:vAlign w:val="center"/>
            <w:hideMark/>
          </w:tcPr>
          <w:p w14:paraId="3AFD105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Source</w:t>
            </w:r>
          </w:p>
        </w:tc>
        <w:tc>
          <w:tcPr>
            <w:tcW w:w="0" w:type="auto"/>
            <w:tcMar>
              <w:top w:w="150" w:type="dxa"/>
              <w:left w:w="240" w:type="dxa"/>
              <w:bottom w:w="150" w:type="dxa"/>
              <w:right w:w="240" w:type="dxa"/>
            </w:tcMar>
            <w:vAlign w:val="center"/>
            <w:hideMark/>
          </w:tcPr>
          <w:p w14:paraId="196843E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5000CEA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67618864" w14:textId="77777777" w:rsidTr="006910A3">
        <w:trPr>
          <w:trHeight w:val="502"/>
        </w:trPr>
        <w:tc>
          <w:tcPr>
            <w:tcW w:w="0" w:type="auto"/>
            <w:tcMar>
              <w:top w:w="150" w:type="dxa"/>
              <w:left w:w="0" w:type="dxa"/>
              <w:bottom w:w="150" w:type="dxa"/>
              <w:right w:w="240" w:type="dxa"/>
            </w:tcMar>
            <w:vAlign w:val="center"/>
            <w:hideMark/>
          </w:tcPr>
          <w:p w14:paraId="31814EE9" w14:textId="77777777" w:rsidR="00B44EE2" w:rsidRPr="00591CA0" w:rsidRDefault="00B44EE2" w:rsidP="006910A3">
            <w:pPr>
              <w:spacing w:before="30" w:after="30"/>
              <w:jc w:val="both"/>
              <w:rPr>
                <w:rFonts w:ascii="Arial" w:hAnsi="Arial" w:cs="Arial"/>
              </w:rPr>
            </w:pPr>
            <w:r w:rsidRPr="00591CA0">
              <w:rPr>
                <w:rFonts w:ascii="Arial" w:hAnsi="Arial" w:cs="Arial"/>
              </w:rPr>
              <w:t>RICS Professional Guidance / RICS info</w:t>
            </w:r>
          </w:p>
        </w:tc>
        <w:tc>
          <w:tcPr>
            <w:tcW w:w="0" w:type="auto"/>
            <w:tcMar>
              <w:top w:w="150" w:type="dxa"/>
              <w:left w:w="240" w:type="dxa"/>
              <w:bottom w:w="150" w:type="dxa"/>
              <w:right w:w="240" w:type="dxa"/>
            </w:tcMar>
            <w:vAlign w:val="center"/>
            <w:hideMark/>
          </w:tcPr>
          <w:p w14:paraId="48BD0055"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c>
          <w:tcPr>
            <w:tcW w:w="0" w:type="auto"/>
            <w:tcMar>
              <w:top w:w="150" w:type="dxa"/>
              <w:left w:w="240" w:type="dxa"/>
              <w:bottom w:w="150" w:type="dxa"/>
              <w:right w:w="0" w:type="dxa"/>
            </w:tcMar>
            <w:vAlign w:val="center"/>
            <w:hideMark/>
          </w:tcPr>
          <w:p w14:paraId="15C2A5DB" w14:textId="77777777" w:rsidR="00B44EE2" w:rsidRPr="00591CA0" w:rsidRDefault="00B44EE2" w:rsidP="006910A3">
            <w:pPr>
              <w:spacing w:before="30" w:after="30"/>
              <w:jc w:val="both"/>
              <w:rPr>
                <w:rFonts w:ascii="Arial" w:hAnsi="Arial" w:cs="Arial"/>
              </w:rPr>
            </w:pPr>
            <w:r w:rsidRPr="00591CA0">
              <w:rPr>
                <w:rFonts w:ascii="Arial" w:hAnsi="Arial" w:cs="Arial"/>
              </w:rPr>
              <w:t>56%</w:t>
            </w:r>
          </w:p>
        </w:tc>
      </w:tr>
      <w:tr w:rsidR="00B44EE2" w:rsidRPr="00591CA0" w14:paraId="32F16873" w14:textId="77777777" w:rsidTr="006910A3">
        <w:trPr>
          <w:trHeight w:val="502"/>
        </w:trPr>
        <w:tc>
          <w:tcPr>
            <w:tcW w:w="0" w:type="auto"/>
            <w:tcMar>
              <w:top w:w="150" w:type="dxa"/>
              <w:left w:w="0" w:type="dxa"/>
              <w:bottom w:w="150" w:type="dxa"/>
              <w:right w:w="240" w:type="dxa"/>
            </w:tcMar>
            <w:vAlign w:val="center"/>
            <w:hideMark/>
          </w:tcPr>
          <w:p w14:paraId="23BA4942" w14:textId="77777777" w:rsidR="00B44EE2" w:rsidRPr="00591CA0" w:rsidRDefault="00B44EE2" w:rsidP="006910A3">
            <w:pPr>
              <w:spacing w:before="30" w:after="30"/>
              <w:jc w:val="both"/>
              <w:rPr>
                <w:rFonts w:ascii="Arial" w:hAnsi="Arial" w:cs="Arial"/>
              </w:rPr>
            </w:pPr>
            <w:r w:rsidRPr="00591CA0">
              <w:rPr>
                <w:rFonts w:ascii="Arial" w:hAnsi="Arial" w:cs="Arial"/>
              </w:rPr>
              <w:t>CPD events / Industry webinars</w:t>
            </w:r>
          </w:p>
        </w:tc>
        <w:tc>
          <w:tcPr>
            <w:tcW w:w="0" w:type="auto"/>
            <w:tcMar>
              <w:top w:w="150" w:type="dxa"/>
              <w:left w:w="240" w:type="dxa"/>
              <w:bottom w:w="150" w:type="dxa"/>
              <w:right w:w="240" w:type="dxa"/>
            </w:tcMar>
            <w:vAlign w:val="center"/>
            <w:hideMark/>
          </w:tcPr>
          <w:p w14:paraId="3C993627"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c>
          <w:tcPr>
            <w:tcW w:w="0" w:type="auto"/>
            <w:tcMar>
              <w:top w:w="150" w:type="dxa"/>
              <w:left w:w="240" w:type="dxa"/>
              <w:bottom w:w="150" w:type="dxa"/>
              <w:right w:w="0" w:type="dxa"/>
            </w:tcMar>
            <w:vAlign w:val="center"/>
            <w:hideMark/>
          </w:tcPr>
          <w:p w14:paraId="5CBF5374" w14:textId="77777777" w:rsidR="00B44EE2" w:rsidRPr="00591CA0" w:rsidRDefault="00B44EE2" w:rsidP="006910A3">
            <w:pPr>
              <w:spacing w:before="30" w:after="30"/>
              <w:jc w:val="both"/>
              <w:rPr>
                <w:rFonts w:ascii="Arial" w:hAnsi="Arial" w:cs="Arial"/>
              </w:rPr>
            </w:pPr>
            <w:r w:rsidRPr="00591CA0">
              <w:rPr>
                <w:rFonts w:ascii="Arial" w:hAnsi="Arial" w:cs="Arial"/>
              </w:rPr>
              <w:t>36%</w:t>
            </w:r>
          </w:p>
        </w:tc>
      </w:tr>
      <w:tr w:rsidR="00B44EE2" w:rsidRPr="00591CA0" w14:paraId="1EFC444C" w14:textId="77777777" w:rsidTr="006910A3">
        <w:trPr>
          <w:trHeight w:val="502"/>
        </w:trPr>
        <w:tc>
          <w:tcPr>
            <w:tcW w:w="0" w:type="auto"/>
            <w:tcMar>
              <w:top w:w="150" w:type="dxa"/>
              <w:left w:w="0" w:type="dxa"/>
              <w:bottom w:w="150" w:type="dxa"/>
              <w:right w:w="240" w:type="dxa"/>
            </w:tcMar>
            <w:vAlign w:val="center"/>
            <w:hideMark/>
          </w:tcPr>
          <w:p w14:paraId="7240DF69" w14:textId="77777777" w:rsidR="00B44EE2" w:rsidRPr="00591CA0" w:rsidRDefault="00B44EE2" w:rsidP="006910A3">
            <w:pPr>
              <w:spacing w:before="30" w:after="30"/>
              <w:jc w:val="both"/>
              <w:rPr>
                <w:rFonts w:ascii="Arial" w:hAnsi="Arial" w:cs="Arial"/>
              </w:rPr>
            </w:pPr>
            <w:r w:rsidRPr="00591CA0">
              <w:rPr>
                <w:rFonts w:ascii="Arial" w:hAnsi="Arial" w:cs="Arial"/>
              </w:rPr>
              <w:t>Internal company training/standards</w:t>
            </w:r>
          </w:p>
        </w:tc>
        <w:tc>
          <w:tcPr>
            <w:tcW w:w="0" w:type="auto"/>
            <w:tcMar>
              <w:top w:w="150" w:type="dxa"/>
              <w:left w:w="240" w:type="dxa"/>
              <w:bottom w:w="150" w:type="dxa"/>
              <w:right w:w="240" w:type="dxa"/>
            </w:tcMar>
            <w:vAlign w:val="center"/>
            <w:hideMark/>
          </w:tcPr>
          <w:p w14:paraId="3DC7C4F8"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0" w:type="auto"/>
            <w:tcMar>
              <w:top w:w="150" w:type="dxa"/>
              <w:left w:w="240" w:type="dxa"/>
              <w:bottom w:w="150" w:type="dxa"/>
              <w:right w:w="0" w:type="dxa"/>
            </w:tcMar>
            <w:vAlign w:val="center"/>
            <w:hideMark/>
          </w:tcPr>
          <w:p w14:paraId="33DC2175"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74EAD955" w14:textId="77777777" w:rsidTr="006910A3">
        <w:trPr>
          <w:trHeight w:val="502"/>
        </w:trPr>
        <w:tc>
          <w:tcPr>
            <w:tcW w:w="0" w:type="auto"/>
            <w:tcMar>
              <w:top w:w="150" w:type="dxa"/>
              <w:left w:w="0" w:type="dxa"/>
              <w:bottom w:w="150" w:type="dxa"/>
              <w:right w:w="240" w:type="dxa"/>
            </w:tcMar>
            <w:vAlign w:val="center"/>
            <w:hideMark/>
          </w:tcPr>
          <w:p w14:paraId="4ED4D354" w14:textId="77777777" w:rsidR="00B44EE2" w:rsidRPr="00591CA0" w:rsidRDefault="00B44EE2" w:rsidP="006910A3">
            <w:pPr>
              <w:spacing w:before="30" w:after="30"/>
              <w:jc w:val="both"/>
              <w:rPr>
                <w:rFonts w:ascii="Arial" w:hAnsi="Arial" w:cs="Arial"/>
              </w:rPr>
            </w:pPr>
            <w:r w:rsidRPr="00591CA0">
              <w:rPr>
                <w:rFonts w:ascii="Arial" w:hAnsi="Arial" w:cs="Arial"/>
              </w:rPr>
              <w:t>Peer to peer learning / Colleagues</w:t>
            </w:r>
          </w:p>
        </w:tc>
        <w:tc>
          <w:tcPr>
            <w:tcW w:w="0" w:type="auto"/>
            <w:tcMar>
              <w:top w:w="150" w:type="dxa"/>
              <w:left w:w="240" w:type="dxa"/>
              <w:bottom w:w="150" w:type="dxa"/>
              <w:right w:w="240" w:type="dxa"/>
            </w:tcMar>
            <w:vAlign w:val="center"/>
            <w:hideMark/>
          </w:tcPr>
          <w:p w14:paraId="55BC0E70" w14:textId="77777777" w:rsidR="00B44EE2" w:rsidRPr="00591CA0" w:rsidRDefault="00B44EE2" w:rsidP="006910A3">
            <w:pPr>
              <w:spacing w:before="30" w:after="30"/>
              <w:jc w:val="both"/>
              <w:rPr>
                <w:rFonts w:ascii="Arial" w:hAnsi="Arial" w:cs="Arial"/>
              </w:rPr>
            </w:pPr>
            <w:r w:rsidRPr="00591CA0">
              <w:rPr>
                <w:rFonts w:ascii="Arial" w:hAnsi="Arial" w:cs="Arial"/>
              </w:rPr>
              <w:t>12</w:t>
            </w:r>
          </w:p>
        </w:tc>
        <w:tc>
          <w:tcPr>
            <w:tcW w:w="0" w:type="auto"/>
            <w:tcMar>
              <w:top w:w="150" w:type="dxa"/>
              <w:left w:w="240" w:type="dxa"/>
              <w:bottom w:w="150" w:type="dxa"/>
              <w:right w:w="0" w:type="dxa"/>
            </w:tcMar>
            <w:vAlign w:val="center"/>
            <w:hideMark/>
          </w:tcPr>
          <w:p w14:paraId="2A82BF1F" w14:textId="77777777" w:rsidR="00B44EE2" w:rsidRPr="00591CA0" w:rsidRDefault="00B44EE2" w:rsidP="006910A3">
            <w:pPr>
              <w:spacing w:before="30" w:after="30"/>
              <w:jc w:val="both"/>
              <w:rPr>
                <w:rFonts w:ascii="Arial" w:hAnsi="Arial" w:cs="Arial"/>
              </w:rPr>
            </w:pPr>
            <w:r w:rsidRPr="00591CA0">
              <w:rPr>
                <w:rFonts w:ascii="Arial" w:hAnsi="Arial" w:cs="Arial"/>
              </w:rPr>
              <w:t>24%</w:t>
            </w:r>
          </w:p>
        </w:tc>
      </w:tr>
      <w:tr w:rsidR="00B44EE2" w:rsidRPr="00591CA0" w14:paraId="3C163784" w14:textId="77777777" w:rsidTr="006910A3">
        <w:trPr>
          <w:trHeight w:val="502"/>
        </w:trPr>
        <w:tc>
          <w:tcPr>
            <w:tcW w:w="0" w:type="auto"/>
            <w:tcMar>
              <w:top w:w="150" w:type="dxa"/>
              <w:left w:w="0" w:type="dxa"/>
              <w:bottom w:w="150" w:type="dxa"/>
              <w:right w:w="240" w:type="dxa"/>
            </w:tcMar>
            <w:vAlign w:val="center"/>
            <w:hideMark/>
          </w:tcPr>
          <w:p w14:paraId="70A0803F" w14:textId="77777777" w:rsidR="00B44EE2" w:rsidRPr="00591CA0" w:rsidRDefault="00B44EE2" w:rsidP="006910A3">
            <w:pPr>
              <w:spacing w:before="30" w:after="30"/>
              <w:jc w:val="both"/>
              <w:rPr>
                <w:rFonts w:ascii="Arial" w:hAnsi="Arial" w:cs="Arial"/>
              </w:rPr>
            </w:pPr>
            <w:r w:rsidRPr="00591CA0">
              <w:rPr>
                <w:rFonts w:ascii="Arial" w:hAnsi="Arial" w:cs="Arial"/>
              </w:rPr>
              <w:t>Government publications (Welsh Government/UKGBC)</w:t>
            </w:r>
          </w:p>
        </w:tc>
        <w:tc>
          <w:tcPr>
            <w:tcW w:w="0" w:type="auto"/>
            <w:tcMar>
              <w:top w:w="150" w:type="dxa"/>
              <w:left w:w="240" w:type="dxa"/>
              <w:bottom w:w="150" w:type="dxa"/>
              <w:right w:w="240" w:type="dxa"/>
            </w:tcMar>
            <w:vAlign w:val="center"/>
            <w:hideMark/>
          </w:tcPr>
          <w:p w14:paraId="5864E027"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c>
          <w:tcPr>
            <w:tcW w:w="0" w:type="auto"/>
            <w:tcMar>
              <w:top w:w="150" w:type="dxa"/>
              <w:left w:w="240" w:type="dxa"/>
              <w:bottom w:w="150" w:type="dxa"/>
              <w:right w:w="0" w:type="dxa"/>
            </w:tcMar>
            <w:vAlign w:val="center"/>
            <w:hideMark/>
          </w:tcPr>
          <w:p w14:paraId="30F82E55"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0698E37F" w14:textId="77777777" w:rsidTr="006910A3">
        <w:trPr>
          <w:trHeight w:val="502"/>
        </w:trPr>
        <w:tc>
          <w:tcPr>
            <w:tcW w:w="0" w:type="auto"/>
            <w:tcMar>
              <w:top w:w="150" w:type="dxa"/>
              <w:left w:w="0" w:type="dxa"/>
              <w:bottom w:w="150" w:type="dxa"/>
              <w:right w:w="240" w:type="dxa"/>
            </w:tcMar>
            <w:vAlign w:val="center"/>
            <w:hideMark/>
          </w:tcPr>
          <w:p w14:paraId="3B5C851E" w14:textId="77777777" w:rsidR="00B44EE2" w:rsidRPr="00591CA0" w:rsidRDefault="00B44EE2" w:rsidP="006910A3">
            <w:pPr>
              <w:spacing w:before="30" w:after="30"/>
              <w:jc w:val="both"/>
              <w:rPr>
                <w:rFonts w:ascii="Arial" w:hAnsi="Arial" w:cs="Arial"/>
              </w:rPr>
            </w:pPr>
            <w:r w:rsidRPr="00591CA0">
              <w:rPr>
                <w:rFonts w:ascii="Arial" w:hAnsi="Arial" w:cs="Arial"/>
              </w:rPr>
              <w:lastRenderedPageBreak/>
              <w:t>Academic research / University</w:t>
            </w:r>
          </w:p>
        </w:tc>
        <w:tc>
          <w:tcPr>
            <w:tcW w:w="0" w:type="auto"/>
            <w:tcMar>
              <w:top w:w="150" w:type="dxa"/>
              <w:left w:w="240" w:type="dxa"/>
              <w:bottom w:w="150" w:type="dxa"/>
              <w:right w:w="240" w:type="dxa"/>
            </w:tcMar>
            <w:vAlign w:val="center"/>
            <w:hideMark/>
          </w:tcPr>
          <w:p w14:paraId="676B9248" w14:textId="77777777" w:rsidR="00B44EE2" w:rsidRPr="00591CA0" w:rsidRDefault="00B44EE2" w:rsidP="006910A3">
            <w:pPr>
              <w:spacing w:before="30" w:after="30"/>
              <w:jc w:val="both"/>
              <w:rPr>
                <w:rFonts w:ascii="Arial" w:hAnsi="Arial" w:cs="Arial"/>
              </w:rPr>
            </w:pPr>
            <w:r w:rsidRPr="00591CA0">
              <w:rPr>
                <w:rFonts w:ascii="Arial" w:hAnsi="Arial" w:cs="Arial"/>
              </w:rPr>
              <w:t>8</w:t>
            </w:r>
          </w:p>
        </w:tc>
        <w:tc>
          <w:tcPr>
            <w:tcW w:w="0" w:type="auto"/>
            <w:tcMar>
              <w:top w:w="150" w:type="dxa"/>
              <w:left w:w="240" w:type="dxa"/>
              <w:bottom w:w="150" w:type="dxa"/>
              <w:right w:w="0" w:type="dxa"/>
            </w:tcMar>
            <w:vAlign w:val="center"/>
            <w:hideMark/>
          </w:tcPr>
          <w:p w14:paraId="24D7D1D0"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0E123B5C" w14:textId="77777777" w:rsidTr="006910A3">
        <w:trPr>
          <w:trHeight w:val="502"/>
        </w:trPr>
        <w:tc>
          <w:tcPr>
            <w:tcW w:w="0" w:type="auto"/>
            <w:tcMar>
              <w:top w:w="150" w:type="dxa"/>
              <w:left w:w="0" w:type="dxa"/>
              <w:bottom w:w="150" w:type="dxa"/>
              <w:right w:w="240" w:type="dxa"/>
            </w:tcMar>
            <w:vAlign w:val="center"/>
            <w:hideMark/>
          </w:tcPr>
          <w:p w14:paraId="325C24D4" w14:textId="77777777" w:rsidR="00B44EE2" w:rsidRPr="00591CA0" w:rsidRDefault="00B44EE2" w:rsidP="006910A3">
            <w:pPr>
              <w:spacing w:before="30" w:after="30"/>
              <w:jc w:val="both"/>
              <w:rPr>
                <w:rFonts w:ascii="Arial" w:hAnsi="Arial" w:cs="Arial"/>
              </w:rPr>
            </w:pPr>
            <w:r w:rsidRPr="00591CA0">
              <w:rPr>
                <w:rFonts w:ascii="Arial" w:hAnsi="Arial" w:cs="Arial"/>
              </w:rPr>
              <w:t>Other (please specify)</w:t>
            </w:r>
          </w:p>
        </w:tc>
        <w:tc>
          <w:tcPr>
            <w:tcW w:w="0" w:type="auto"/>
            <w:tcMar>
              <w:top w:w="150" w:type="dxa"/>
              <w:left w:w="240" w:type="dxa"/>
              <w:bottom w:w="150" w:type="dxa"/>
              <w:right w:w="240" w:type="dxa"/>
            </w:tcMar>
            <w:vAlign w:val="center"/>
            <w:hideMark/>
          </w:tcPr>
          <w:p w14:paraId="13FD9A82" w14:textId="77777777" w:rsidR="00B44EE2" w:rsidRPr="00591CA0" w:rsidRDefault="00B44EE2" w:rsidP="006910A3">
            <w:pPr>
              <w:spacing w:before="30" w:after="30"/>
              <w:jc w:val="both"/>
              <w:rPr>
                <w:rFonts w:ascii="Arial" w:hAnsi="Arial" w:cs="Arial"/>
              </w:rPr>
            </w:pPr>
            <w:r w:rsidRPr="00591CA0">
              <w:rPr>
                <w:rFonts w:ascii="Arial" w:hAnsi="Arial" w:cs="Arial"/>
              </w:rPr>
              <w:t>5</w:t>
            </w:r>
          </w:p>
        </w:tc>
        <w:tc>
          <w:tcPr>
            <w:tcW w:w="0" w:type="auto"/>
            <w:tcMar>
              <w:top w:w="150" w:type="dxa"/>
              <w:left w:w="240" w:type="dxa"/>
              <w:bottom w:w="150" w:type="dxa"/>
              <w:right w:w="0" w:type="dxa"/>
            </w:tcMar>
            <w:vAlign w:val="center"/>
            <w:hideMark/>
          </w:tcPr>
          <w:p w14:paraId="031D1744"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r>
    </w:tbl>
    <w:p w14:paraId="6C7BFFFA" w14:textId="77777777" w:rsidR="00B44EE2" w:rsidRPr="00591CA0" w:rsidRDefault="00B44EE2" w:rsidP="00B44EE2">
      <w:pPr>
        <w:spacing w:before="30" w:after="30"/>
        <w:jc w:val="both"/>
        <w:rPr>
          <w:rFonts w:ascii="Arial" w:hAnsi="Arial" w:cs="Arial"/>
        </w:rPr>
      </w:pPr>
      <w:r w:rsidRPr="00591CA0">
        <w:rPr>
          <w:rFonts w:ascii="Arial" w:hAnsi="Arial" w:cs="Arial"/>
          <w:b/>
          <w:bCs/>
        </w:rPr>
        <w:t>Open ended "Other" Responses:</w:t>
      </w:r>
    </w:p>
    <w:p w14:paraId="6C181C91" w14:textId="77777777" w:rsidR="00B44EE2" w:rsidRPr="00591CA0" w:rsidRDefault="00B44EE2" w:rsidP="00B44EE2">
      <w:pPr>
        <w:pStyle w:val="ListParagraph"/>
        <w:numPr>
          <w:ilvl w:val="0"/>
          <w:numId w:val="26"/>
        </w:numPr>
        <w:spacing w:before="30" w:after="30"/>
        <w:jc w:val="both"/>
        <w:rPr>
          <w:rFonts w:ascii="Arial" w:hAnsi="Arial" w:cs="Arial"/>
        </w:rPr>
      </w:pPr>
      <w:r w:rsidRPr="00591CA0">
        <w:rPr>
          <w:rFonts w:ascii="Arial" w:hAnsi="Arial" w:cs="Arial"/>
        </w:rPr>
        <w:t>"On the job experience - trial and error on ORP projects"</w:t>
      </w:r>
    </w:p>
    <w:p w14:paraId="740CE587" w14:textId="77777777" w:rsidR="00B44EE2" w:rsidRPr="00591CA0" w:rsidRDefault="00B44EE2" w:rsidP="00B44EE2">
      <w:pPr>
        <w:pStyle w:val="ListParagraph"/>
        <w:numPr>
          <w:ilvl w:val="0"/>
          <w:numId w:val="26"/>
        </w:numPr>
        <w:spacing w:before="30" w:after="30"/>
        <w:jc w:val="both"/>
        <w:rPr>
          <w:rFonts w:ascii="Arial" w:hAnsi="Arial" w:cs="Arial"/>
        </w:rPr>
      </w:pPr>
      <w:r w:rsidRPr="00591CA0">
        <w:rPr>
          <w:rFonts w:ascii="Arial" w:hAnsi="Arial" w:cs="Arial"/>
        </w:rPr>
        <w:t>"Social housing client requirements forced us to learn quickly"</w:t>
      </w:r>
    </w:p>
    <w:p w14:paraId="2DCE59D0" w14:textId="77777777" w:rsidR="00B44EE2" w:rsidRPr="00591CA0" w:rsidRDefault="00B44EE2" w:rsidP="00B44EE2">
      <w:pPr>
        <w:pStyle w:val="ListParagraph"/>
        <w:numPr>
          <w:ilvl w:val="0"/>
          <w:numId w:val="26"/>
        </w:numPr>
        <w:spacing w:before="30" w:after="30"/>
        <w:jc w:val="both"/>
        <w:rPr>
          <w:rFonts w:ascii="Arial" w:hAnsi="Arial" w:cs="Arial"/>
        </w:rPr>
      </w:pPr>
      <w:r w:rsidRPr="00591CA0">
        <w:rPr>
          <w:rFonts w:ascii="Arial" w:hAnsi="Arial" w:cs="Arial"/>
        </w:rPr>
        <w:t>"Sustainability consultant subcontractors we work alongside"</w:t>
      </w:r>
    </w:p>
    <w:p w14:paraId="60585E72" w14:textId="77777777" w:rsidR="00B44EE2" w:rsidRPr="00591CA0" w:rsidRDefault="00B44EE2" w:rsidP="00B44EE2">
      <w:pPr>
        <w:pStyle w:val="ListParagraph"/>
        <w:numPr>
          <w:ilvl w:val="0"/>
          <w:numId w:val="26"/>
        </w:numPr>
        <w:spacing w:before="30" w:after="30"/>
        <w:jc w:val="both"/>
        <w:rPr>
          <w:rFonts w:ascii="Arial" w:hAnsi="Arial" w:cs="Arial"/>
        </w:rPr>
      </w:pPr>
      <w:r w:rsidRPr="00591CA0">
        <w:rPr>
          <w:rFonts w:ascii="Arial" w:hAnsi="Arial" w:cs="Arial"/>
        </w:rPr>
        <w:t>"Welsh Government ORP guidance documents and workshops"</w:t>
      </w:r>
    </w:p>
    <w:p w14:paraId="392C2C1B" w14:textId="77777777" w:rsidR="00B44EE2" w:rsidRPr="00591CA0" w:rsidRDefault="00B44EE2" w:rsidP="00B44EE2">
      <w:pPr>
        <w:pStyle w:val="ListParagraph"/>
        <w:numPr>
          <w:ilvl w:val="0"/>
          <w:numId w:val="26"/>
        </w:numPr>
        <w:spacing w:before="30" w:after="30"/>
        <w:jc w:val="both"/>
        <w:rPr>
          <w:rFonts w:ascii="Arial" w:hAnsi="Arial" w:cs="Arial"/>
        </w:rPr>
      </w:pPr>
      <w:r w:rsidRPr="00591CA0">
        <w:rPr>
          <w:rFonts w:ascii="Arial" w:hAnsi="Arial" w:cs="Arial"/>
        </w:rPr>
        <w:t>"Industry forums and working groups focused on retrofit in Wales"</w:t>
      </w:r>
    </w:p>
    <w:p w14:paraId="6EA4E8D7"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RICS guidance is the most cited source (56%), but formal training pathways are limited. This reflects the professional skills shortage identified in the Welsh construction sector.</w:t>
      </w:r>
    </w:p>
    <w:p w14:paraId="47856290" w14:textId="77777777" w:rsidR="00B44EE2" w:rsidRPr="00591CA0" w:rsidRDefault="00B44EE2" w:rsidP="00B44EE2">
      <w:pPr>
        <w:spacing w:before="30" w:after="30"/>
        <w:jc w:val="both"/>
        <w:rPr>
          <w:rFonts w:ascii="Arial" w:hAnsi="Arial" w:cs="Arial"/>
        </w:rPr>
      </w:pPr>
    </w:p>
    <w:p w14:paraId="6322FBDD" w14:textId="77777777" w:rsidR="00B44EE2" w:rsidRPr="00591CA0" w:rsidRDefault="00B44EE2" w:rsidP="00B44EE2">
      <w:pPr>
        <w:pStyle w:val="Heading2"/>
        <w:spacing w:before="30" w:after="30"/>
        <w:jc w:val="both"/>
        <w:rPr>
          <w:rFonts w:ascii="Arial" w:hAnsi="Arial" w:cs="Arial"/>
        </w:rPr>
      </w:pPr>
      <w:bookmarkStart w:id="193" w:name="_Toc239671570"/>
      <w:r w:rsidRPr="00591CA0">
        <w:rPr>
          <w:rFonts w:ascii="Arial" w:hAnsi="Arial" w:cs="Arial"/>
        </w:rPr>
        <w:t>APPENDIX B.B</w:t>
      </w:r>
      <w:bookmarkEnd w:id="193"/>
    </w:p>
    <w:p w14:paraId="5025270C" w14:textId="77777777" w:rsidR="00B44EE2" w:rsidRPr="00591CA0" w:rsidRDefault="00B44EE2" w:rsidP="00B44EE2">
      <w:pPr>
        <w:pStyle w:val="Heading3"/>
        <w:spacing w:before="30" w:after="30"/>
        <w:jc w:val="both"/>
        <w:rPr>
          <w:rFonts w:ascii="Arial" w:hAnsi="Arial" w:cs="Arial"/>
        </w:rPr>
      </w:pPr>
      <w:bookmarkStart w:id="194" w:name="_Toc239671571"/>
      <w:r w:rsidRPr="00591CA0">
        <w:rPr>
          <w:rFonts w:ascii="Arial" w:hAnsi="Arial" w:cs="Arial"/>
        </w:rPr>
        <w:t>SECTION B: Current Practice</w:t>
      </w:r>
      <w:bookmarkEnd w:id="194"/>
    </w:p>
    <w:p w14:paraId="3C57E86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Q4. Frequency of Including Embodied Carbon Data in Cost Plans for Housing Retrofit Projects in Wales</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25"/>
        <w:gridCol w:w="2465"/>
        <w:gridCol w:w="3724"/>
      </w:tblGrid>
      <w:tr w:rsidR="00B44EE2" w:rsidRPr="00591CA0" w14:paraId="47D66AB9" w14:textId="77777777" w:rsidTr="006910A3">
        <w:trPr>
          <w:trHeight w:val="503"/>
          <w:tblHeader/>
        </w:trPr>
        <w:tc>
          <w:tcPr>
            <w:tcW w:w="0" w:type="auto"/>
            <w:tcMar>
              <w:top w:w="150" w:type="dxa"/>
              <w:left w:w="0" w:type="dxa"/>
              <w:bottom w:w="150" w:type="dxa"/>
              <w:right w:w="240" w:type="dxa"/>
            </w:tcMar>
            <w:vAlign w:val="center"/>
            <w:hideMark/>
          </w:tcPr>
          <w:p w14:paraId="137C7B1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298BAF0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6EC6487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654DF307" w14:textId="77777777" w:rsidTr="006910A3">
        <w:trPr>
          <w:trHeight w:val="503"/>
        </w:trPr>
        <w:tc>
          <w:tcPr>
            <w:tcW w:w="0" w:type="auto"/>
            <w:tcMar>
              <w:top w:w="150" w:type="dxa"/>
              <w:left w:w="0" w:type="dxa"/>
              <w:bottom w:w="150" w:type="dxa"/>
              <w:right w:w="240" w:type="dxa"/>
            </w:tcMar>
            <w:vAlign w:val="center"/>
            <w:hideMark/>
          </w:tcPr>
          <w:p w14:paraId="07C91A4B" w14:textId="77777777" w:rsidR="00B44EE2" w:rsidRPr="00591CA0" w:rsidRDefault="00B44EE2" w:rsidP="006910A3">
            <w:pPr>
              <w:spacing w:before="30" w:after="30"/>
              <w:jc w:val="both"/>
              <w:rPr>
                <w:rFonts w:ascii="Arial" w:hAnsi="Arial" w:cs="Arial"/>
              </w:rPr>
            </w:pPr>
            <w:r w:rsidRPr="00591CA0">
              <w:rPr>
                <w:rFonts w:ascii="Arial" w:hAnsi="Arial" w:cs="Arial"/>
              </w:rPr>
              <w:t>Always</w:t>
            </w:r>
          </w:p>
        </w:tc>
        <w:tc>
          <w:tcPr>
            <w:tcW w:w="0" w:type="auto"/>
            <w:tcMar>
              <w:top w:w="150" w:type="dxa"/>
              <w:left w:w="240" w:type="dxa"/>
              <w:bottom w:w="150" w:type="dxa"/>
              <w:right w:w="240" w:type="dxa"/>
            </w:tcMar>
            <w:vAlign w:val="center"/>
            <w:hideMark/>
          </w:tcPr>
          <w:p w14:paraId="490275FA"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7E74E3A3"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r w:rsidR="00B44EE2" w:rsidRPr="00591CA0" w14:paraId="09D54428" w14:textId="77777777" w:rsidTr="006910A3">
        <w:trPr>
          <w:trHeight w:val="503"/>
        </w:trPr>
        <w:tc>
          <w:tcPr>
            <w:tcW w:w="0" w:type="auto"/>
            <w:tcMar>
              <w:top w:w="150" w:type="dxa"/>
              <w:left w:w="0" w:type="dxa"/>
              <w:bottom w:w="150" w:type="dxa"/>
              <w:right w:w="240" w:type="dxa"/>
            </w:tcMar>
            <w:vAlign w:val="center"/>
            <w:hideMark/>
          </w:tcPr>
          <w:p w14:paraId="7A713579" w14:textId="77777777" w:rsidR="00B44EE2" w:rsidRPr="00591CA0" w:rsidRDefault="00B44EE2" w:rsidP="006910A3">
            <w:pPr>
              <w:spacing w:before="30" w:after="30"/>
              <w:jc w:val="both"/>
              <w:rPr>
                <w:rFonts w:ascii="Arial" w:hAnsi="Arial" w:cs="Arial"/>
              </w:rPr>
            </w:pPr>
            <w:r w:rsidRPr="00591CA0">
              <w:rPr>
                <w:rFonts w:ascii="Arial" w:hAnsi="Arial" w:cs="Arial"/>
              </w:rPr>
              <w:t>Often</w:t>
            </w:r>
          </w:p>
        </w:tc>
        <w:tc>
          <w:tcPr>
            <w:tcW w:w="0" w:type="auto"/>
            <w:tcMar>
              <w:top w:w="150" w:type="dxa"/>
              <w:left w:w="240" w:type="dxa"/>
              <w:bottom w:w="150" w:type="dxa"/>
              <w:right w:w="240" w:type="dxa"/>
            </w:tcMar>
            <w:vAlign w:val="center"/>
            <w:hideMark/>
          </w:tcPr>
          <w:p w14:paraId="641D4C4E" w14:textId="77777777" w:rsidR="00B44EE2" w:rsidRPr="00591CA0" w:rsidRDefault="00B44EE2" w:rsidP="006910A3">
            <w:pPr>
              <w:spacing w:before="30" w:after="30"/>
              <w:jc w:val="both"/>
              <w:rPr>
                <w:rFonts w:ascii="Arial" w:hAnsi="Arial" w:cs="Arial"/>
              </w:rPr>
            </w:pPr>
            <w:r w:rsidRPr="00591CA0">
              <w:rPr>
                <w:rFonts w:ascii="Arial" w:hAnsi="Arial" w:cs="Arial"/>
              </w:rPr>
              <w:t>8</w:t>
            </w:r>
          </w:p>
        </w:tc>
        <w:tc>
          <w:tcPr>
            <w:tcW w:w="0" w:type="auto"/>
            <w:tcMar>
              <w:top w:w="150" w:type="dxa"/>
              <w:left w:w="240" w:type="dxa"/>
              <w:bottom w:w="150" w:type="dxa"/>
              <w:right w:w="0" w:type="dxa"/>
            </w:tcMar>
            <w:vAlign w:val="center"/>
            <w:hideMark/>
          </w:tcPr>
          <w:p w14:paraId="53053529"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70A39DF3" w14:textId="77777777" w:rsidTr="006910A3">
        <w:trPr>
          <w:trHeight w:val="485"/>
        </w:trPr>
        <w:tc>
          <w:tcPr>
            <w:tcW w:w="0" w:type="auto"/>
            <w:tcMar>
              <w:top w:w="150" w:type="dxa"/>
              <w:left w:w="0" w:type="dxa"/>
              <w:bottom w:w="150" w:type="dxa"/>
              <w:right w:w="240" w:type="dxa"/>
            </w:tcMar>
            <w:vAlign w:val="center"/>
            <w:hideMark/>
          </w:tcPr>
          <w:p w14:paraId="55A47956" w14:textId="77777777" w:rsidR="00B44EE2" w:rsidRPr="00591CA0" w:rsidRDefault="00B44EE2" w:rsidP="006910A3">
            <w:pPr>
              <w:spacing w:before="30" w:after="30"/>
              <w:jc w:val="both"/>
              <w:rPr>
                <w:rFonts w:ascii="Arial" w:hAnsi="Arial" w:cs="Arial"/>
              </w:rPr>
            </w:pPr>
            <w:r w:rsidRPr="00591CA0">
              <w:rPr>
                <w:rFonts w:ascii="Arial" w:hAnsi="Arial" w:cs="Arial"/>
              </w:rPr>
              <w:t>Sometimes</w:t>
            </w:r>
          </w:p>
        </w:tc>
        <w:tc>
          <w:tcPr>
            <w:tcW w:w="0" w:type="auto"/>
            <w:tcMar>
              <w:top w:w="150" w:type="dxa"/>
              <w:left w:w="240" w:type="dxa"/>
              <w:bottom w:w="150" w:type="dxa"/>
              <w:right w:w="240" w:type="dxa"/>
            </w:tcMar>
            <w:vAlign w:val="center"/>
            <w:hideMark/>
          </w:tcPr>
          <w:p w14:paraId="21CFCB09"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c>
          <w:tcPr>
            <w:tcW w:w="0" w:type="auto"/>
            <w:tcMar>
              <w:top w:w="150" w:type="dxa"/>
              <w:left w:w="240" w:type="dxa"/>
              <w:bottom w:w="150" w:type="dxa"/>
              <w:right w:w="0" w:type="dxa"/>
            </w:tcMar>
            <w:vAlign w:val="center"/>
            <w:hideMark/>
          </w:tcPr>
          <w:p w14:paraId="3BACD63C" w14:textId="77777777" w:rsidR="00B44EE2" w:rsidRPr="00591CA0" w:rsidRDefault="00B44EE2" w:rsidP="006910A3">
            <w:pPr>
              <w:spacing w:before="30" w:after="30"/>
              <w:jc w:val="both"/>
              <w:rPr>
                <w:rFonts w:ascii="Arial" w:hAnsi="Arial" w:cs="Arial"/>
              </w:rPr>
            </w:pPr>
            <w:r w:rsidRPr="00591CA0">
              <w:rPr>
                <w:rFonts w:ascii="Arial" w:hAnsi="Arial" w:cs="Arial"/>
              </w:rPr>
              <w:t>40%</w:t>
            </w:r>
          </w:p>
        </w:tc>
      </w:tr>
      <w:tr w:rsidR="00B44EE2" w:rsidRPr="00591CA0" w14:paraId="02F9D9A0" w14:textId="77777777" w:rsidTr="006910A3">
        <w:trPr>
          <w:trHeight w:val="503"/>
        </w:trPr>
        <w:tc>
          <w:tcPr>
            <w:tcW w:w="0" w:type="auto"/>
            <w:tcMar>
              <w:top w:w="150" w:type="dxa"/>
              <w:left w:w="0" w:type="dxa"/>
              <w:bottom w:w="150" w:type="dxa"/>
              <w:right w:w="240" w:type="dxa"/>
            </w:tcMar>
            <w:vAlign w:val="center"/>
            <w:hideMark/>
          </w:tcPr>
          <w:p w14:paraId="4FEF7188" w14:textId="77777777" w:rsidR="00B44EE2" w:rsidRPr="00591CA0" w:rsidRDefault="00B44EE2" w:rsidP="006910A3">
            <w:pPr>
              <w:spacing w:before="30" w:after="30"/>
              <w:jc w:val="both"/>
              <w:rPr>
                <w:rFonts w:ascii="Arial" w:hAnsi="Arial" w:cs="Arial"/>
              </w:rPr>
            </w:pPr>
            <w:r w:rsidRPr="00591CA0">
              <w:rPr>
                <w:rFonts w:ascii="Arial" w:hAnsi="Arial" w:cs="Arial"/>
              </w:rPr>
              <w:t>Rarely</w:t>
            </w:r>
          </w:p>
        </w:tc>
        <w:tc>
          <w:tcPr>
            <w:tcW w:w="0" w:type="auto"/>
            <w:tcMar>
              <w:top w:w="150" w:type="dxa"/>
              <w:left w:w="240" w:type="dxa"/>
              <w:bottom w:w="150" w:type="dxa"/>
              <w:right w:w="240" w:type="dxa"/>
            </w:tcMar>
            <w:vAlign w:val="center"/>
            <w:hideMark/>
          </w:tcPr>
          <w:p w14:paraId="2FE34ACB"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0" w:type="auto"/>
            <w:tcMar>
              <w:top w:w="150" w:type="dxa"/>
              <w:left w:w="240" w:type="dxa"/>
              <w:bottom w:w="150" w:type="dxa"/>
              <w:right w:w="0" w:type="dxa"/>
            </w:tcMar>
            <w:vAlign w:val="center"/>
            <w:hideMark/>
          </w:tcPr>
          <w:p w14:paraId="3DB92629"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1CA743F3" w14:textId="77777777" w:rsidTr="006910A3">
        <w:trPr>
          <w:trHeight w:val="503"/>
        </w:trPr>
        <w:tc>
          <w:tcPr>
            <w:tcW w:w="0" w:type="auto"/>
            <w:tcMar>
              <w:top w:w="150" w:type="dxa"/>
              <w:left w:w="0" w:type="dxa"/>
              <w:bottom w:w="150" w:type="dxa"/>
              <w:right w:w="240" w:type="dxa"/>
            </w:tcMar>
            <w:vAlign w:val="center"/>
            <w:hideMark/>
          </w:tcPr>
          <w:p w14:paraId="461E83BA" w14:textId="77777777" w:rsidR="00B44EE2" w:rsidRPr="00591CA0" w:rsidRDefault="00B44EE2" w:rsidP="006910A3">
            <w:pPr>
              <w:spacing w:before="30" w:after="30"/>
              <w:jc w:val="both"/>
              <w:rPr>
                <w:rFonts w:ascii="Arial" w:hAnsi="Arial" w:cs="Arial"/>
              </w:rPr>
            </w:pPr>
            <w:r w:rsidRPr="00591CA0">
              <w:rPr>
                <w:rFonts w:ascii="Arial" w:hAnsi="Arial" w:cs="Arial"/>
              </w:rPr>
              <w:t>Never</w:t>
            </w:r>
          </w:p>
        </w:tc>
        <w:tc>
          <w:tcPr>
            <w:tcW w:w="0" w:type="auto"/>
            <w:tcMar>
              <w:top w:w="150" w:type="dxa"/>
              <w:left w:w="240" w:type="dxa"/>
              <w:bottom w:w="150" w:type="dxa"/>
              <w:right w:w="240" w:type="dxa"/>
            </w:tcMar>
            <w:vAlign w:val="center"/>
            <w:hideMark/>
          </w:tcPr>
          <w:p w14:paraId="1BB03DAF"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533B1526"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bl>
    <w:p w14:paraId="57E67F64"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60% of respondents include embodied carbon data "Sometimes" or less. Only 20% include it "Always" or "Often." This confirms a significant gap between Welsh Government policy ambitions and on the ground QS practice.</w:t>
      </w:r>
    </w:p>
    <w:p w14:paraId="40B20F6C" w14:textId="77777777" w:rsidR="00B44EE2" w:rsidRPr="00591CA0" w:rsidRDefault="00B44EE2" w:rsidP="00B44EE2">
      <w:pPr>
        <w:spacing w:before="30" w:after="30"/>
        <w:jc w:val="both"/>
        <w:rPr>
          <w:rFonts w:ascii="Arial" w:hAnsi="Arial" w:cs="Arial"/>
        </w:rPr>
      </w:pPr>
    </w:p>
    <w:p w14:paraId="0A0671E3" w14:textId="77777777" w:rsidR="00B44EE2" w:rsidRPr="00591CA0" w:rsidRDefault="00B44EE2" w:rsidP="00B44EE2">
      <w:pPr>
        <w:spacing w:before="30" w:after="30"/>
        <w:jc w:val="both"/>
        <w:rPr>
          <w:rFonts w:ascii="Arial" w:hAnsi="Arial" w:cs="Arial"/>
          <w:b/>
          <w:bCs/>
        </w:rPr>
      </w:pPr>
      <w:r w:rsidRPr="00591CA0">
        <w:rPr>
          <w:rFonts w:ascii="Arial" w:hAnsi="Arial" w:cs="Arial"/>
          <w:b/>
          <w:bCs/>
        </w:rPr>
        <w:lastRenderedPageBreak/>
        <w:t>Q5. Familiarity with Optimised Retrofit Programme (ORP) Carbon Reporting Requirements</w:t>
      </w:r>
    </w:p>
    <w:p w14:paraId="344BC82A"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Not familiar to 5 = Very familiar)</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54"/>
        <w:gridCol w:w="2203"/>
        <w:gridCol w:w="3328"/>
      </w:tblGrid>
      <w:tr w:rsidR="00B44EE2" w:rsidRPr="00591CA0" w14:paraId="1A113B53" w14:textId="77777777" w:rsidTr="006910A3">
        <w:trPr>
          <w:trHeight w:val="524"/>
          <w:tblHeader/>
        </w:trPr>
        <w:tc>
          <w:tcPr>
            <w:tcW w:w="0" w:type="auto"/>
            <w:tcMar>
              <w:top w:w="150" w:type="dxa"/>
              <w:left w:w="0" w:type="dxa"/>
              <w:bottom w:w="150" w:type="dxa"/>
              <w:right w:w="240" w:type="dxa"/>
            </w:tcMar>
            <w:vAlign w:val="center"/>
            <w:hideMark/>
          </w:tcPr>
          <w:p w14:paraId="5A4ABDA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005AE46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39F8D50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777CB83A" w14:textId="77777777" w:rsidTr="006910A3">
        <w:trPr>
          <w:trHeight w:val="524"/>
        </w:trPr>
        <w:tc>
          <w:tcPr>
            <w:tcW w:w="0" w:type="auto"/>
            <w:tcMar>
              <w:top w:w="150" w:type="dxa"/>
              <w:left w:w="0" w:type="dxa"/>
              <w:bottom w:w="150" w:type="dxa"/>
              <w:right w:w="240" w:type="dxa"/>
            </w:tcMar>
            <w:vAlign w:val="center"/>
            <w:hideMark/>
          </w:tcPr>
          <w:p w14:paraId="221D8F7C" w14:textId="77777777" w:rsidR="00B44EE2" w:rsidRPr="00591CA0" w:rsidRDefault="00B44EE2" w:rsidP="006910A3">
            <w:pPr>
              <w:spacing w:before="30" w:after="30"/>
              <w:jc w:val="both"/>
              <w:rPr>
                <w:rFonts w:ascii="Arial" w:hAnsi="Arial" w:cs="Arial"/>
              </w:rPr>
            </w:pPr>
            <w:r w:rsidRPr="00591CA0">
              <w:rPr>
                <w:rFonts w:ascii="Arial" w:hAnsi="Arial" w:cs="Arial"/>
              </w:rPr>
              <w:t>1 (Not Familiar)</w:t>
            </w:r>
          </w:p>
        </w:tc>
        <w:tc>
          <w:tcPr>
            <w:tcW w:w="0" w:type="auto"/>
            <w:tcMar>
              <w:top w:w="150" w:type="dxa"/>
              <w:left w:w="240" w:type="dxa"/>
              <w:bottom w:w="150" w:type="dxa"/>
              <w:right w:w="240" w:type="dxa"/>
            </w:tcMar>
            <w:vAlign w:val="center"/>
            <w:hideMark/>
          </w:tcPr>
          <w:p w14:paraId="63164197" w14:textId="77777777" w:rsidR="00B44EE2" w:rsidRPr="00591CA0" w:rsidRDefault="00B44EE2" w:rsidP="006910A3">
            <w:pPr>
              <w:spacing w:before="30" w:after="30"/>
              <w:jc w:val="both"/>
              <w:rPr>
                <w:rFonts w:ascii="Arial" w:hAnsi="Arial" w:cs="Arial"/>
              </w:rPr>
            </w:pPr>
            <w:r w:rsidRPr="00591CA0">
              <w:rPr>
                <w:rFonts w:ascii="Arial" w:hAnsi="Arial" w:cs="Arial"/>
              </w:rPr>
              <w:t>8</w:t>
            </w:r>
          </w:p>
        </w:tc>
        <w:tc>
          <w:tcPr>
            <w:tcW w:w="0" w:type="auto"/>
            <w:tcMar>
              <w:top w:w="150" w:type="dxa"/>
              <w:left w:w="240" w:type="dxa"/>
              <w:bottom w:w="150" w:type="dxa"/>
              <w:right w:w="0" w:type="dxa"/>
            </w:tcMar>
            <w:vAlign w:val="center"/>
            <w:hideMark/>
          </w:tcPr>
          <w:p w14:paraId="67DF2AE0"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7DD0EEBB" w14:textId="77777777" w:rsidTr="006910A3">
        <w:trPr>
          <w:trHeight w:val="524"/>
        </w:trPr>
        <w:tc>
          <w:tcPr>
            <w:tcW w:w="0" w:type="auto"/>
            <w:tcMar>
              <w:top w:w="150" w:type="dxa"/>
              <w:left w:w="0" w:type="dxa"/>
              <w:bottom w:w="150" w:type="dxa"/>
              <w:right w:w="240" w:type="dxa"/>
            </w:tcMar>
            <w:vAlign w:val="center"/>
            <w:hideMark/>
          </w:tcPr>
          <w:p w14:paraId="06B475A5"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240" w:type="dxa"/>
            </w:tcMar>
            <w:vAlign w:val="center"/>
            <w:hideMark/>
          </w:tcPr>
          <w:p w14:paraId="5411F60F" w14:textId="77777777" w:rsidR="00B44EE2" w:rsidRPr="00591CA0" w:rsidRDefault="00B44EE2" w:rsidP="006910A3">
            <w:pPr>
              <w:spacing w:before="30" w:after="30"/>
              <w:jc w:val="both"/>
              <w:rPr>
                <w:rFonts w:ascii="Arial" w:hAnsi="Arial" w:cs="Arial"/>
              </w:rPr>
            </w:pPr>
            <w:r w:rsidRPr="00591CA0">
              <w:rPr>
                <w:rFonts w:ascii="Arial" w:hAnsi="Arial" w:cs="Arial"/>
              </w:rPr>
              <w:t>13</w:t>
            </w:r>
          </w:p>
        </w:tc>
        <w:tc>
          <w:tcPr>
            <w:tcW w:w="0" w:type="auto"/>
            <w:tcMar>
              <w:top w:w="150" w:type="dxa"/>
              <w:left w:w="240" w:type="dxa"/>
              <w:bottom w:w="150" w:type="dxa"/>
              <w:right w:w="0" w:type="dxa"/>
            </w:tcMar>
            <w:vAlign w:val="center"/>
            <w:hideMark/>
          </w:tcPr>
          <w:p w14:paraId="5019835A" w14:textId="77777777" w:rsidR="00B44EE2" w:rsidRPr="00591CA0" w:rsidRDefault="00B44EE2" w:rsidP="006910A3">
            <w:pPr>
              <w:spacing w:before="30" w:after="30"/>
              <w:jc w:val="both"/>
              <w:rPr>
                <w:rFonts w:ascii="Arial" w:hAnsi="Arial" w:cs="Arial"/>
              </w:rPr>
            </w:pPr>
            <w:r w:rsidRPr="00591CA0">
              <w:rPr>
                <w:rFonts w:ascii="Arial" w:hAnsi="Arial" w:cs="Arial"/>
              </w:rPr>
              <w:t>26%</w:t>
            </w:r>
          </w:p>
        </w:tc>
      </w:tr>
      <w:tr w:rsidR="00B44EE2" w:rsidRPr="00591CA0" w14:paraId="7BB2A43A" w14:textId="77777777" w:rsidTr="006910A3">
        <w:trPr>
          <w:trHeight w:val="505"/>
        </w:trPr>
        <w:tc>
          <w:tcPr>
            <w:tcW w:w="0" w:type="auto"/>
            <w:tcMar>
              <w:top w:w="150" w:type="dxa"/>
              <w:left w:w="0" w:type="dxa"/>
              <w:bottom w:w="150" w:type="dxa"/>
              <w:right w:w="240" w:type="dxa"/>
            </w:tcMar>
            <w:vAlign w:val="center"/>
            <w:hideMark/>
          </w:tcPr>
          <w:p w14:paraId="5363705F"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28DAD0D8"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0" w:type="auto"/>
            <w:tcMar>
              <w:top w:w="150" w:type="dxa"/>
              <w:left w:w="240" w:type="dxa"/>
              <w:bottom w:w="150" w:type="dxa"/>
              <w:right w:w="0" w:type="dxa"/>
            </w:tcMar>
            <w:vAlign w:val="center"/>
            <w:hideMark/>
          </w:tcPr>
          <w:p w14:paraId="6D8AAA42"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700756C0" w14:textId="77777777" w:rsidTr="006910A3">
        <w:trPr>
          <w:trHeight w:val="524"/>
        </w:trPr>
        <w:tc>
          <w:tcPr>
            <w:tcW w:w="0" w:type="auto"/>
            <w:tcMar>
              <w:top w:w="150" w:type="dxa"/>
              <w:left w:w="0" w:type="dxa"/>
              <w:bottom w:w="150" w:type="dxa"/>
              <w:right w:w="240" w:type="dxa"/>
            </w:tcMar>
            <w:vAlign w:val="center"/>
            <w:hideMark/>
          </w:tcPr>
          <w:p w14:paraId="0F5347D3"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08F71BC8"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c>
          <w:tcPr>
            <w:tcW w:w="0" w:type="auto"/>
            <w:tcMar>
              <w:top w:w="150" w:type="dxa"/>
              <w:left w:w="240" w:type="dxa"/>
              <w:bottom w:w="150" w:type="dxa"/>
              <w:right w:w="0" w:type="dxa"/>
            </w:tcMar>
            <w:vAlign w:val="center"/>
            <w:hideMark/>
          </w:tcPr>
          <w:p w14:paraId="0AF18EFE"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76DC0177" w14:textId="77777777" w:rsidTr="006910A3">
        <w:trPr>
          <w:trHeight w:val="524"/>
        </w:trPr>
        <w:tc>
          <w:tcPr>
            <w:tcW w:w="0" w:type="auto"/>
            <w:tcMar>
              <w:top w:w="150" w:type="dxa"/>
              <w:left w:w="0" w:type="dxa"/>
              <w:bottom w:w="150" w:type="dxa"/>
              <w:right w:w="240" w:type="dxa"/>
            </w:tcMar>
            <w:vAlign w:val="center"/>
            <w:hideMark/>
          </w:tcPr>
          <w:p w14:paraId="6497F198" w14:textId="77777777" w:rsidR="00B44EE2" w:rsidRPr="00591CA0" w:rsidRDefault="00B44EE2" w:rsidP="006910A3">
            <w:pPr>
              <w:spacing w:before="30" w:after="30"/>
              <w:jc w:val="both"/>
              <w:rPr>
                <w:rFonts w:ascii="Arial" w:hAnsi="Arial" w:cs="Arial"/>
              </w:rPr>
            </w:pPr>
            <w:r w:rsidRPr="00591CA0">
              <w:rPr>
                <w:rFonts w:ascii="Arial" w:hAnsi="Arial" w:cs="Arial"/>
              </w:rPr>
              <w:t>5 (Very Familiar)</w:t>
            </w:r>
          </w:p>
        </w:tc>
        <w:tc>
          <w:tcPr>
            <w:tcW w:w="0" w:type="auto"/>
            <w:tcMar>
              <w:top w:w="150" w:type="dxa"/>
              <w:left w:w="240" w:type="dxa"/>
              <w:bottom w:w="150" w:type="dxa"/>
              <w:right w:w="240" w:type="dxa"/>
            </w:tcMar>
            <w:vAlign w:val="center"/>
            <w:hideMark/>
          </w:tcPr>
          <w:p w14:paraId="341C3926"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0" w:type="dxa"/>
            </w:tcMar>
            <w:vAlign w:val="center"/>
            <w:hideMark/>
          </w:tcPr>
          <w:p w14:paraId="39C933FB" w14:textId="77777777" w:rsidR="00B44EE2" w:rsidRPr="00591CA0" w:rsidRDefault="00B44EE2" w:rsidP="006910A3">
            <w:pPr>
              <w:spacing w:before="30" w:after="30"/>
              <w:jc w:val="both"/>
              <w:rPr>
                <w:rFonts w:ascii="Arial" w:hAnsi="Arial" w:cs="Arial"/>
              </w:rPr>
            </w:pPr>
            <w:r w:rsidRPr="00591CA0">
              <w:rPr>
                <w:rFonts w:ascii="Arial" w:hAnsi="Arial" w:cs="Arial"/>
              </w:rPr>
              <w:t>6%</w:t>
            </w:r>
          </w:p>
        </w:tc>
      </w:tr>
    </w:tbl>
    <w:p w14:paraId="713137E6" w14:textId="77777777" w:rsidR="00B44EE2" w:rsidRPr="00591CA0" w:rsidRDefault="00B44EE2" w:rsidP="00B44EE2">
      <w:pPr>
        <w:spacing w:before="30" w:after="30"/>
        <w:jc w:val="both"/>
        <w:rPr>
          <w:rFonts w:ascii="Arial" w:hAnsi="Arial" w:cs="Arial"/>
        </w:rPr>
      </w:pPr>
      <w:r w:rsidRPr="00591CA0">
        <w:rPr>
          <w:rFonts w:ascii="Arial" w:hAnsi="Arial" w:cs="Arial"/>
          <w:b/>
          <w:bCs/>
        </w:rPr>
        <w:t>Mean Score:</w:t>
      </w:r>
      <w:r w:rsidRPr="00591CA0">
        <w:rPr>
          <w:rFonts w:ascii="Arial" w:hAnsi="Arial" w:cs="Arial"/>
        </w:rPr>
        <w:t> 2.74</w:t>
      </w:r>
    </w:p>
    <w:p w14:paraId="083A748F"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Only 26% of respondents are "Familiar" or "Very Familiar" with ORP carbon reporting requirements. This is a concern given ORP is a key Welsh Government retrofit programme driving carbon reporting.</w:t>
      </w:r>
    </w:p>
    <w:p w14:paraId="45964B1F" w14:textId="77777777" w:rsidR="00B44EE2" w:rsidRPr="00591CA0" w:rsidRDefault="00B44EE2" w:rsidP="00B44EE2">
      <w:pPr>
        <w:spacing w:before="30" w:after="30"/>
        <w:jc w:val="both"/>
        <w:rPr>
          <w:rFonts w:ascii="Arial" w:hAnsi="Arial" w:cs="Arial"/>
        </w:rPr>
      </w:pPr>
    </w:p>
    <w:p w14:paraId="31CCAE71"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Q6. Awareness of Welsh Government Retrofit Programmes</w:t>
      </w:r>
    </w:p>
    <w:tbl>
      <w:tblPr>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22"/>
        <w:gridCol w:w="1868"/>
        <w:gridCol w:w="1737"/>
      </w:tblGrid>
      <w:tr w:rsidR="00B44EE2" w:rsidRPr="00591CA0" w14:paraId="7FE823CD" w14:textId="77777777" w:rsidTr="006910A3">
        <w:trPr>
          <w:trHeight w:val="473"/>
          <w:tblHeader/>
        </w:trPr>
        <w:tc>
          <w:tcPr>
            <w:tcW w:w="0" w:type="auto"/>
            <w:tcMar>
              <w:top w:w="150" w:type="dxa"/>
              <w:left w:w="0" w:type="dxa"/>
              <w:bottom w:w="150" w:type="dxa"/>
              <w:right w:w="240" w:type="dxa"/>
            </w:tcMar>
            <w:vAlign w:val="center"/>
            <w:hideMark/>
          </w:tcPr>
          <w:p w14:paraId="144CF82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Programme</w:t>
            </w:r>
          </w:p>
        </w:tc>
        <w:tc>
          <w:tcPr>
            <w:tcW w:w="0" w:type="auto"/>
            <w:tcMar>
              <w:top w:w="150" w:type="dxa"/>
              <w:left w:w="240" w:type="dxa"/>
              <w:bottom w:w="150" w:type="dxa"/>
              <w:right w:w="240" w:type="dxa"/>
            </w:tcMar>
            <w:vAlign w:val="center"/>
            <w:hideMark/>
          </w:tcPr>
          <w:p w14:paraId="67D88E2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Yes (%)</w:t>
            </w:r>
          </w:p>
        </w:tc>
        <w:tc>
          <w:tcPr>
            <w:tcW w:w="0" w:type="auto"/>
            <w:tcMar>
              <w:top w:w="150" w:type="dxa"/>
              <w:left w:w="240" w:type="dxa"/>
              <w:bottom w:w="150" w:type="dxa"/>
              <w:right w:w="240" w:type="dxa"/>
            </w:tcMar>
            <w:vAlign w:val="center"/>
            <w:hideMark/>
          </w:tcPr>
          <w:p w14:paraId="79D1C7B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No (%)</w:t>
            </w:r>
          </w:p>
        </w:tc>
      </w:tr>
      <w:tr w:rsidR="00B44EE2" w:rsidRPr="00591CA0" w14:paraId="4E45B153" w14:textId="77777777" w:rsidTr="006910A3">
        <w:trPr>
          <w:trHeight w:val="473"/>
        </w:trPr>
        <w:tc>
          <w:tcPr>
            <w:tcW w:w="0" w:type="auto"/>
            <w:tcMar>
              <w:top w:w="150" w:type="dxa"/>
              <w:left w:w="0" w:type="dxa"/>
              <w:bottom w:w="150" w:type="dxa"/>
              <w:right w:w="240" w:type="dxa"/>
            </w:tcMar>
            <w:vAlign w:val="center"/>
            <w:hideMark/>
          </w:tcPr>
          <w:p w14:paraId="07B26BC8" w14:textId="77777777" w:rsidR="00B44EE2" w:rsidRPr="00591CA0" w:rsidRDefault="00B44EE2" w:rsidP="006910A3">
            <w:pPr>
              <w:spacing w:before="30" w:after="30"/>
              <w:jc w:val="both"/>
              <w:rPr>
                <w:rFonts w:ascii="Arial" w:hAnsi="Arial" w:cs="Arial"/>
              </w:rPr>
            </w:pPr>
            <w:r w:rsidRPr="00591CA0">
              <w:rPr>
                <w:rFonts w:ascii="Arial" w:hAnsi="Arial" w:cs="Arial"/>
              </w:rPr>
              <w:t>Optimised Retrofit Programme (ORP)</w:t>
            </w:r>
          </w:p>
        </w:tc>
        <w:tc>
          <w:tcPr>
            <w:tcW w:w="0" w:type="auto"/>
            <w:tcMar>
              <w:top w:w="150" w:type="dxa"/>
              <w:left w:w="240" w:type="dxa"/>
              <w:bottom w:w="150" w:type="dxa"/>
              <w:right w:w="240" w:type="dxa"/>
            </w:tcMar>
            <w:vAlign w:val="center"/>
            <w:hideMark/>
          </w:tcPr>
          <w:p w14:paraId="62DD9851" w14:textId="77777777" w:rsidR="00B44EE2" w:rsidRPr="00591CA0" w:rsidRDefault="00B44EE2" w:rsidP="006910A3">
            <w:pPr>
              <w:spacing w:before="30" w:after="30"/>
              <w:jc w:val="both"/>
              <w:rPr>
                <w:rFonts w:ascii="Arial" w:hAnsi="Arial" w:cs="Arial"/>
              </w:rPr>
            </w:pPr>
            <w:r w:rsidRPr="00591CA0">
              <w:rPr>
                <w:rFonts w:ascii="Arial" w:hAnsi="Arial" w:cs="Arial"/>
              </w:rPr>
              <w:t>76%</w:t>
            </w:r>
          </w:p>
        </w:tc>
        <w:tc>
          <w:tcPr>
            <w:tcW w:w="0" w:type="auto"/>
            <w:tcMar>
              <w:top w:w="150" w:type="dxa"/>
              <w:left w:w="240" w:type="dxa"/>
              <w:bottom w:w="150" w:type="dxa"/>
              <w:right w:w="0" w:type="dxa"/>
            </w:tcMar>
            <w:vAlign w:val="center"/>
            <w:hideMark/>
          </w:tcPr>
          <w:p w14:paraId="6A295243" w14:textId="77777777" w:rsidR="00B44EE2" w:rsidRPr="00591CA0" w:rsidRDefault="00B44EE2" w:rsidP="006910A3">
            <w:pPr>
              <w:spacing w:before="30" w:after="30"/>
              <w:jc w:val="both"/>
              <w:rPr>
                <w:rFonts w:ascii="Arial" w:hAnsi="Arial" w:cs="Arial"/>
              </w:rPr>
            </w:pPr>
            <w:r w:rsidRPr="00591CA0">
              <w:rPr>
                <w:rFonts w:ascii="Arial" w:hAnsi="Arial" w:cs="Arial"/>
              </w:rPr>
              <w:t>24%</w:t>
            </w:r>
          </w:p>
        </w:tc>
      </w:tr>
      <w:tr w:rsidR="00B44EE2" w:rsidRPr="00591CA0" w14:paraId="536F59C0" w14:textId="77777777" w:rsidTr="006910A3">
        <w:trPr>
          <w:trHeight w:val="473"/>
        </w:trPr>
        <w:tc>
          <w:tcPr>
            <w:tcW w:w="0" w:type="auto"/>
            <w:tcMar>
              <w:top w:w="150" w:type="dxa"/>
              <w:left w:w="0" w:type="dxa"/>
              <w:bottom w:w="150" w:type="dxa"/>
              <w:right w:w="240" w:type="dxa"/>
            </w:tcMar>
            <w:vAlign w:val="center"/>
            <w:hideMark/>
          </w:tcPr>
          <w:p w14:paraId="62B0A6F3" w14:textId="77777777" w:rsidR="00B44EE2" w:rsidRPr="00591CA0" w:rsidRDefault="00B44EE2" w:rsidP="006910A3">
            <w:pPr>
              <w:spacing w:before="30" w:after="30"/>
              <w:jc w:val="both"/>
              <w:rPr>
                <w:rFonts w:ascii="Arial" w:hAnsi="Arial" w:cs="Arial"/>
              </w:rPr>
            </w:pPr>
            <w:r w:rsidRPr="00591CA0">
              <w:rPr>
                <w:rFonts w:ascii="Arial" w:hAnsi="Arial" w:cs="Arial"/>
              </w:rPr>
              <w:t>Green Homes Wales</w:t>
            </w:r>
          </w:p>
        </w:tc>
        <w:tc>
          <w:tcPr>
            <w:tcW w:w="0" w:type="auto"/>
            <w:tcMar>
              <w:top w:w="150" w:type="dxa"/>
              <w:left w:w="240" w:type="dxa"/>
              <w:bottom w:w="150" w:type="dxa"/>
              <w:right w:w="240" w:type="dxa"/>
            </w:tcMar>
            <w:vAlign w:val="center"/>
            <w:hideMark/>
          </w:tcPr>
          <w:p w14:paraId="2E01A466" w14:textId="77777777" w:rsidR="00B44EE2" w:rsidRPr="00591CA0" w:rsidRDefault="00B44EE2" w:rsidP="006910A3">
            <w:pPr>
              <w:spacing w:before="30" w:after="30"/>
              <w:jc w:val="both"/>
              <w:rPr>
                <w:rFonts w:ascii="Arial" w:hAnsi="Arial" w:cs="Arial"/>
              </w:rPr>
            </w:pPr>
            <w:r w:rsidRPr="00591CA0">
              <w:rPr>
                <w:rFonts w:ascii="Arial" w:hAnsi="Arial" w:cs="Arial"/>
              </w:rPr>
              <w:t>64%</w:t>
            </w:r>
          </w:p>
        </w:tc>
        <w:tc>
          <w:tcPr>
            <w:tcW w:w="0" w:type="auto"/>
            <w:tcMar>
              <w:top w:w="150" w:type="dxa"/>
              <w:left w:w="240" w:type="dxa"/>
              <w:bottom w:w="150" w:type="dxa"/>
              <w:right w:w="0" w:type="dxa"/>
            </w:tcMar>
            <w:vAlign w:val="center"/>
            <w:hideMark/>
          </w:tcPr>
          <w:p w14:paraId="100CBB05" w14:textId="77777777" w:rsidR="00B44EE2" w:rsidRPr="00591CA0" w:rsidRDefault="00B44EE2" w:rsidP="006910A3">
            <w:pPr>
              <w:spacing w:before="30" w:after="30"/>
              <w:jc w:val="both"/>
              <w:rPr>
                <w:rFonts w:ascii="Arial" w:hAnsi="Arial" w:cs="Arial"/>
              </w:rPr>
            </w:pPr>
            <w:r w:rsidRPr="00591CA0">
              <w:rPr>
                <w:rFonts w:ascii="Arial" w:hAnsi="Arial" w:cs="Arial"/>
              </w:rPr>
              <w:t>36%</w:t>
            </w:r>
          </w:p>
        </w:tc>
      </w:tr>
      <w:tr w:rsidR="00B44EE2" w:rsidRPr="00591CA0" w14:paraId="1212B2BD" w14:textId="77777777" w:rsidTr="006910A3">
        <w:trPr>
          <w:trHeight w:val="473"/>
        </w:trPr>
        <w:tc>
          <w:tcPr>
            <w:tcW w:w="0" w:type="auto"/>
            <w:tcMar>
              <w:top w:w="150" w:type="dxa"/>
              <w:left w:w="0" w:type="dxa"/>
              <w:bottom w:w="150" w:type="dxa"/>
              <w:right w:w="240" w:type="dxa"/>
            </w:tcMar>
            <w:vAlign w:val="center"/>
            <w:hideMark/>
          </w:tcPr>
          <w:p w14:paraId="71D2F7A9" w14:textId="77777777" w:rsidR="00B44EE2" w:rsidRPr="00591CA0" w:rsidRDefault="00B44EE2" w:rsidP="006910A3">
            <w:pPr>
              <w:spacing w:before="30" w:after="30"/>
              <w:jc w:val="both"/>
              <w:rPr>
                <w:rFonts w:ascii="Arial" w:hAnsi="Arial" w:cs="Arial"/>
              </w:rPr>
            </w:pPr>
            <w:r w:rsidRPr="00591CA0">
              <w:rPr>
                <w:rFonts w:ascii="Arial" w:hAnsi="Arial" w:cs="Arial"/>
              </w:rPr>
              <w:t>Nest (Warm Homes Programme)</w:t>
            </w:r>
          </w:p>
        </w:tc>
        <w:tc>
          <w:tcPr>
            <w:tcW w:w="0" w:type="auto"/>
            <w:tcMar>
              <w:top w:w="150" w:type="dxa"/>
              <w:left w:w="240" w:type="dxa"/>
              <w:bottom w:w="150" w:type="dxa"/>
              <w:right w:w="240" w:type="dxa"/>
            </w:tcMar>
            <w:vAlign w:val="center"/>
            <w:hideMark/>
          </w:tcPr>
          <w:p w14:paraId="4573F13A" w14:textId="77777777" w:rsidR="00B44EE2" w:rsidRPr="00591CA0" w:rsidRDefault="00B44EE2" w:rsidP="006910A3">
            <w:pPr>
              <w:spacing w:before="30" w:after="30"/>
              <w:jc w:val="both"/>
              <w:rPr>
                <w:rFonts w:ascii="Arial" w:hAnsi="Arial" w:cs="Arial"/>
              </w:rPr>
            </w:pPr>
            <w:r w:rsidRPr="00591CA0">
              <w:rPr>
                <w:rFonts w:ascii="Arial" w:hAnsi="Arial" w:cs="Arial"/>
              </w:rPr>
              <w:t>58%</w:t>
            </w:r>
          </w:p>
        </w:tc>
        <w:tc>
          <w:tcPr>
            <w:tcW w:w="0" w:type="auto"/>
            <w:tcMar>
              <w:top w:w="150" w:type="dxa"/>
              <w:left w:w="240" w:type="dxa"/>
              <w:bottom w:w="150" w:type="dxa"/>
              <w:right w:w="0" w:type="dxa"/>
            </w:tcMar>
            <w:vAlign w:val="center"/>
            <w:hideMark/>
          </w:tcPr>
          <w:p w14:paraId="0BFA0807" w14:textId="77777777" w:rsidR="00B44EE2" w:rsidRPr="00591CA0" w:rsidRDefault="00B44EE2" w:rsidP="006910A3">
            <w:pPr>
              <w:spacing w:before="30" w:after="30"/>
              <w:jc w:val="both"/>
              <w:rPr>
                <w:rFonts w:ascii="Arial" w:hAnsi="Arial" w:cs="Arial"/>
              </w:rPr>
            </w:pPr>
            <w:r w:rsidRPr="00591CA0">
              <w:rPr>
                <w:rFonts w:ascii="Arial" w:hAnsi="Arial" w:cs="Arial"/>
              </w:rPr>
              <w:t>42%</w:t>
            </w:r>
          </w:p>
        </w:tc>
      </w:tr>
    </w:tbl>
    <w:p w14:paraId="725FA6FE"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ORP has the highest awareness (76%), which is positive. However, 24% of QSs are unaware of ORP despite it being a flagship Welsh Government programme. Awareness drops significantly for Nest (58%), a programme that has been operational for longer.</w:t>
      </w:r>
    </w:p>
    <w:p w14:paraId="5A96502A" w14:textId="77777777" w:rsidR="00B44EE2" w:rsidRPr="00591CA0" w:rsidRDefault="00B44EE2" w:rsidP="00B44EE2">
      <w:pPr>
        <w:spacing w:before="30" w:after="30"/>
        <w:jc w:val="both"/>
        <w:rPr>
          <w:rFonts w:ascii="Arial" w:hAnsi="Arial" w:cs="Arial"/>
        </w:rPr>
      </w:pPr>
    </w:p>
    <w:p w14:paraId="538E38B1" w14:textId="77777777" w:rsidR="00B44EE2" w:rsidRPr="00591CA0" w:rsidRDefault="00B44EE2" w:rsidP="00B44EE2">
      <w:pPr>
        <w:pStyle w:val="Heading2"/>
        <w:spacing w:before="30" w:after="30"/>
        <w:jc w:val="both"/>
        <w:rPr>
          <w:rFonts w:ascii="Arial" w:hAnsi="Arial" w:cs="Arial"/>
        </w:rPr>
      </w:pPr>
      <w:bookmarkStart w:id="195" w:name="_Toc239671572"/>
      <w:r w:rsidRPr="00591CA0">
        <w:rPr>
          <w:rFonts w:ascii="Arial" w:hAnsi="Arial" w:cs="Arial"/>
        </w:rPr>
        <w:lastRenderedPageBreak/>
        <w:t>APPENDIX B.C</w:t>
      </w:r>
      <w:bookmarkEnd w:id="195"/>
    </w:p>
    <w:p w14:paraId="1221CB8D" w14:textId="77777777" w:rsidR="00B44EE2" w:rsidRPr="00591CA0" w:rsidRDefault="00B44EE2" w:rsidP="00B44EE2">
      <w:pPr>
        <w:pStyle w:val="Heading3"/>
        <w:spacing w:before="30" w:after="30"/>
        <w:jc w:val="both"/>
        <w:rPr>
          <w:rFonts w:ascii="Arial" w:hAnsi="Arial" w:cs="Arial"/>
        </w:rPr>
      </w:pPr>
      <w:bookmarkStart w:id="196" w:name="_Toc239671573"/>
      <w:r w:rsidRPr="00591CA0">
        <w:rPr>
          <w:rFonts w:ascii="Arial" w:hAnsi="Arial" w:cs="Arial"/>
        </w:rPr>
        <w:t>SECTION C: Barriers &amp; Challenges</w:t>
      </w:r>
      <w:bookmarkEnd w:id="196"/>
    </w:p>
    <w:p w14:paraId="358A8D41"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Q7. Ranking of Barriers to Carbon Integration</w:t>
      </w:r>
    </w:p>
    <w:p w14:paraId="1F59D6D3" w14:textId="77777777" w:rsidR="00B44EE2" w:rsidRPr="00591CA0" w:rsidRDefault="00B44EE2" w:rsidP="00B44EE2">
      <w:pPr>
        <w:spacing w:before="30" w:after="30"/>
        <w:jc w:val="both"/>
        <w:rPr>
          <w:rFonts w:ascii="Arial" w:hAnsi="Arial" w:cs="Arial"/>
        </w:rPr>
      </w:pPr>
      <w:r w:rsidRPr="00591CA0">
        <w:rPr>
          <w:rFonts w:ascii="Arial" w:hAnsi="Arial" w:cs="Arial"/>
          <w:i/>
          <w:iCs/>
        </w:rPr>
        <w:t>(1 = Greatest Barrier, 5 = Least Barrier)</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0"/>
        <w:gridCol w:w="2943"/>
        <w:gridCol w:w="3458"/>
      </w:tblGrid>
      <w:tr w:rsidR="00B44EE2" w:rsidRPr="00591CA0" w14:paraId="376DABC4" w14:textId="77777777" w:rsidTr="006910A3">
        <w:trPr>
          <w:tblHeader/>
        </w:trPr>
        <w:tc>
          <w:tcPr>
            <w:tcW w:w="0" w:type="auto"/>
            <w:tcMar>
              <w:top w:w="150" w:type="dxa"/>
              <w:left w:w="0" w:type="dxa"/>
              <w:bottom w:w="150" w:type="dxa"/>
              <w:right w:w="240" w:type="dxa"/>
            </w:tcMar>
            <w:vAlign w:val="center"/>
            <w:hideMark/>
          </w:tcPr>
          <w:p w14:paraId="549318D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Barrier</w:t>
            </w:r>
          </w:p>
        </w:tc>
        <w:tc>
          <w:tcPr>
            <w:tcW w:w="0" w:type="auto"/>
            <w:tcMar>
              <w:top w:w="150" w:type="dxa"/>
              <w:left w:w="240" w:type="dxa"/>
              <w:bottom w:w="150" w:type="dxa"/>
              <w:right w:w="240" w:type="dxa"/>
            </w:tcMar>
            <w:vAlign w:val="center"/>
            <w:hideMark/>
          </w:tcPr>
          <w:p w14:paraId="2A2C04A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Mean Rank</w:t>
            </w:r>
          </w:p>
        </w:tc>
        <w:tc>
          <w:tcPr>
            <w:tcW w:w="3458" w:type="dxa"/>
            <w:tcMar>
              <w:top w:w="150" w:type="dxa"/>
              <w:left w:w="240" w:type="dxa"/>
              <w:bottom w:w="150" w:type="dxa"/>
              <w:right w:w="240" w:type="dxa"/>
            </w:tcMar>
            <w:vAlign w:val="center"/>
            <w:hideMark/>
          </w:tcPr>
          <w:p w14:paraId="75BB8F19" w14:textId="77777777" w:rsidR="00B44EE2" w:rsidRPr="00591CA0" w:rsidRDefault="00B44EE2" w:rsidP="006910A3">
            <w:pPr>
              <w:spacing w:before="30" w:after="30"/>
              <w:jc w:val="both"/>
              <w:rPr>
                <w:rFonts w:ascii="Arial" w:hAnsi="Arial" w:cs="Arial"/>
                <w:b/>
                <w:bCs/>
              </w:rPr>
            </w:pPr>
            <w:r w:rsidRPr="00591CA0">
              <w:rPr>
                <w:rFonts w:ascii="Arial" w:hAnsi="Arial" w:cs="Arial"/>
                <w:b/>
                <w:bCs/>
              </w:rPr>
              <w:t>% Ranking as #1 Barrier</w:t>
            </w:r>
          </w:p>
        </w:tc>
      </w:tr>
      <w:tr w:rsidR="00B44EE2" w:rsidRPr="00591CA0" w14:paraId="08950A32" w14:textId="77777777" w:rsidTr="006910A3">
        <w:tc>
          <w:tcPr>
            <w:tcW w:w="0" w:type="auto"/>
            <w:tcMar>
              <w:top w:w="150" w:type="dxa"/>
              <w:left w:w="0" w:type="dxa"/>
              <w:bottom w:w="150" w:type="dxa"/>
              <w:right w:w="240" w:type="dxa"/>
            </w:tcMar>
            <w:vAlign w:val="center"/>
            <w:hideMark/>
          </w:tcPr>
          <w:p w14:paraId="05635772" w14:textId="77777777" w:rsidR="00B44EE2" w:rsidRPr="00591CA0" w:rsidRDefault="00B44EE2" w:rsidP="006910A3">
            <w:pPr>
              <w:spacing w:before="30" w:after="30"/>
              <w:jc w:val="both"/>
              <w:rPr>
                <w:rFonts w:ascii="Arial" w:hAnsi="Arial" w:cs="Arial"/>
              </w:rPr>
            </w:pPr>
            <w:r w:rsidRPr="00591CA0">
              <w:rPr>
                <w:rFonts w:ascii="Arial" w:hAnsi="Arial" w:cs="Arial"/>
              </w:rPr>
              <w:t>Data Availability</w:t>
            </w:r>
          </w:p>
        </w:tc>
        <w:tc>
          <w:tcPr>
            <w:tcW w:w="0" w:type="auto"/>
            <w:tcMar>
              <w:top w:w="150" w:type="dxa"/>
              <w:left w:w="240" w:type="dxa"/>
              <w:bottom w:w="150" w:type="dxa"/>
              <w:right w:w="240" w:type="dxa"/>
            </w:tcMar>
            <w:vAlign w:val="center"/>
            <w:hideMark/>
          </w:tcPr>
          <w:p w14:paraId="4F1E70B4" w14:textId="77777777" w:rsidR="00B44EE2" w:rsidRPr="00591CA0" w:rsidRDefault="00B44EE2" w:rsidP="006910A3">
            <w:pPr>
              <w:spacing w:before="30" w:after="30"/>
              <w:jc w:val="both"/>
              <w:rPr>
                <w:rFonts w:ascii="Arial" w:hAnsi="Arial" w:cs="Arial"/>
              </w:rPr>
            </w:pPr>
            <w:r w:rsidRPr="00591CA0">
              <w:rPr>
                <w:rFonts w:ascii="Arial" w:hAnsi="Arial" w:cs="Arial"/>
                <w:b/>
                <w:bCs/>
              </w:rPr>
              <w:t>1.8</w:t>
            </w:r>
          </w:p>
        </w:tc>
        <w:tc>
          <w:tcPr>
            <w:tcW w:w="3458" w:type="dxa"/>
            <w:tcMar>
              <w:top w:w="150" w:type="dxa"/>
              <w:left w:w="240" w:type="dxa"/>
              <w:bottom w:w="150" w:type="dxa"/>
              <w:right w:w="0" w:type="dxa"/>
            </w:tcMar>
            <w:vAlign w:val="center"/>
            <w:hideMark/>
          </w:tcPr>
          <w:p w14:paraId="5DD67D62" w14:textId="77777777" w:rsidR="00B44EE2" w:rsidRPr="00591CA0" w:rsidRDefault="00B44EE2" w:rsidP="006910A3">
            <w:pPr>
              <w:spacing w:before="30" w:after="30"/>
              <w:jc w:val="both"/>
              <w:rPr>
                <w:rFonts w:ascii="Arial" w:hAnsi="Arial" w:cs="Arial"/>
              </w:rPr>
            </w:pPr>
            <w:r w:rsidRPr="00591CA0">
              <w:rPr>
                <w:rFonts w:ascii="Arial" w:hAnsi="Arial" w:cs="Arial"/>
              </w:rPr>
              <w:t>44%</w:t>
            </w:r>
          </w:p>
        </w:tc>
      </w:tr>
      <w:tr w:rsidR="00B44EE2" w:rsidRPr="00591CA0" w14:paraId="634463EC" w14:textId="77777777" w:rsidTr="006910A3">
        <w:tc>
          <w:tcPr>
            <w:tcW w:w="0" w:type="auto"/>
            <w:tcMar>
              <w:top w:w="150" w:type="dxa"/>
              <w:left w:w="0" w:type="dxa"/>
              <w:bottom w:w="150" w:type="dxa"/>
              <w:right w:w="240" w:type="dxa"/>
            </w:tcMar>
            <w:vAlign w:val="center"/>
            <w:hideMark/>
          </w:tcPr>
          <w:p w14:paraId="58B4E1BA" w14:textId="77777777" w:rsidR="00B44EE2" w:rsidRPr="00591CA0" w:rsidRDefault="00B44EE2" w:rsidP="006910A3">
            <w:pPr>
              <w:spacing w:before="30" w:after="30"/>
              <w:jc w:val="both"/>
              <w:rPr>
                <w:rFonts w:ascii="Arial" w:hAnsi="Arial" w:cs="Arial"/>
              </w:rPr>
            </w:pPr>
            <w:r w:rsidRPr="00591CA0">
              <w:rPr>
                <w:rFonts w:ascii="Arial" w:hAnsi="Arial" w:cs="Arial"/>
              </w:rPr>
              <w:t>Cost</w:t>
            </w:r>
          </w:p>
        </w:tc>
        <w:tc>
          <w:tcPr>
            <w:tcW w:w="0" w:type="auto"/>
            <w:tcMar>
              <w:top w:w="150" w:type="dxa"/>
              <w:left w:w="240" w:type="dxa"/>
              <w:bottom w:w="150" w:type="dxa"/>
              <w:right w:w="240" w:type="dxa"/>
            </w:tcMar>
            <w:vAlign w:val="center"/>
            <w:hideMark/>
          </w:tcPr>
          <w:p w14:paraId="2E4473F0" w14:textId="77777777" w:rsidR="00B44EE2" w:rsidRPr="00591CA0" w:rsidRDefault="00B44EE2" w:rsidP="006910A3">
            <w:pPr>
              <w:spacing w:before="30" w:after="30"/>
              <w:jc w:val="both"/>
              <w:rPr>
                <w:rFonts w:ascii="Arial" w:hAnsi="Arial" w:cs="Arial"/>
              </w:rPr>
            </w:pPr>
            <w:r w:rsidRPr="00591CA0">
              <w:rPr>
                <w:rFonts w:ascii="Arial" w:hAnsi="Arial" w:cs="Arial"/>
                <w:b/>
                <w:bCs/>
              </w:rPr>
              <w:t>2.4</w:t>
            </w:r>
          </w:p>
        </w:tc>
        <w:tc>
          <w:tcPr>
            <w:tcW w:w="3458" w:type="dxa"/>
            <w:tcMar>
              <w:top w:w="150" w:type="dxa"/>
              <w:left w:w="240" w:type="dxa"/>
              <w:bottom w:w="150" w:type="dxa"/>
              <w:right w:w="0" w:type="dxa"/>
            </w:tcMar>
            <w:vAlign w:val="center"/>
            <w:hideMark/>
          </w:tcPr>
          <w:p w14:paraId="13209016"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2398237B" w14:textId="77777777" w:rsidTr="006910A3">
        <w:tc>
          <w:tcPr>
            <w:tcW w:w="0" w:type="auto"/>
            <w:tcMar>
              <w:top w:w="150" w:type="dxa"/>
              <w:left w:w="0" w:type="dxa"/>
              <w:bottom w:w="150" w:type="dxa"/>
              <w:right w:w="240" w:type="dxa"/>
            </w:tcMar>
            <w:vAlign w:val="center"/>
            <w:hideMark/>
          </w:tcPr>
          <w:p w14:paraId="51BA3CF5" w14:textId="77777777" w:rsidR="00B44EE2" w:rsidRPr="00591CA0" w:rsidRDefault="00B44EE2" w:rsidP="006910A3">
            <w:pPr>
              <w:spacing w:before="30" w:after="30"/>
              <w:jc w:val="both"/>
              <w:rPr>
                <w:rFonts w:ascii="Arial" w:hAnsi="Arial" w:cs="Arial"/>
              </w:rPr>
            </w:pPr>
            <w:r w:rsidRPr="00591CA0">
              <w:rPr>
                <w:rFonts w:ascii="Arial" w:hAnsi="Arial" w:cs="Arial"/>
              </w:rPr>
              <w:t>Skills</w:t>
            </w:r>
          </w:p>
        </w:tc>
        <w:tc>
          <w:tcPr>
            <w:tcW w:w="0" w:type="auto"/>
            <w:tcMar>
              <w:top w:w="150" w:type="dxa"/>
              <w:left w:w="240" w:type="dxa"/>
              <w:bottom w:w="150" w:type="dxa"/>
              <w:right w:w="240" w:type="dxa"/>
            </w:tcMar>
            <w:vAlign w:val="center"/>
            <w:hideMark/>
          </w:tcPr>
          <w:p w14:paraId="70C1763E" w14:textId="77777777" w:rsidR="00B44EE2" w:rsidRPr="00591CA0" w:rsidRDefault="00B44EE2" w:rsidP="006910A3">
            <w:pPr>
              <w:spacing w:before="30" w:after="30"/>
              <w:jc w:val="both"/>
              <w:rPr>
                <w:rFonts w:ascii="Arial" w:hAnsi="Arial" w:cs="Arial"/>
              </w:rPr>
            </w:pPr>
            <w:r w:rsidRPr="00591CA0">
              <w:rPr>
                <w:rFonts w:ascii="Arial" w:hAnsi="Arial" w:cs="Arial"/>
                <w:b/>
                <w:bCs/>
              </w:rPr>
              <w:t>2.6</w:t>
            </w:r>
          </w:p>
        </w:tc>
        <w:tc>
          <w:tcPr>
            <w:tcW w:w="3458" w:type="dxa"/>
            <w:tcMar>
              <w:top w:w="150" w:type="dxa"/>
              <w:left w:w="240" w:type="dxa"/>
              <w:bottom w:w="150" w:type="dxa"/>
              <w:right w:w="0" w:type="dxa"/>
            </w:tcMar>
            <w:vAlign w:val="center"/>
            <w:hideMark/>
          </w:tcPr>
          <w:p w14:paraId="48E2104D"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r>
      <w:tr w:rsidR="00B44EE2" w:rsidRPr="00591CA0" w14:paraId="2977E539" w14:textId="77777777" w:rsidTr="006910A3">
        <w:tc>
          <w:tcPr>
            <w:tcW w:w="0" w:type="auto"/>
            <w:tcMar>
              <w:top w:w="150" w:type="dxa"/>
              <w:left w:w="0" w:type="dxa"/>
              <w:bottom w:w="150" w:type="dxa"/>
              <w:right w:w="240" w:type="dxa"/>
            </w:tcMar>
            <w:vAlign w:val="center"/>
            <w:hideMark/>
          </w:tcPr>
          <w:p w14:paraId="1E95E06E" w14:textId="77777777" w:rsidR="00B44EE2" w:rsidRPr="00591CA0" w:rsidRDefault="00B44EE2" w:rsidP="006910A3">
            <w:pPr>
              <w:spacing w:before="30" w:after="30"/>
              <w:jc w:val="both"/>
              <w:rPr>
                <w:rFonts w:ascii="Arial" w:hAnsi="Arial" w:cs="Arial"/>
              </w:rPr>
            </w:pPr>
            <w:r w:rsidRPr="00591CA0">
              <w:rPr>
                <w:rFonts w:ascii="Arial" w:hAnsi="Arial" w:cs="Arial"/>
              </w:rPr>
              <w:t>Time</w:t>
            </w:r>
          </w:p>
        </w:tc>
        <w:tc>
          <w:tcPr>
            <w:tcW w:w="0" w:type="auto"/>
            <w:tcMar>
              <w:top w:w="150" w:type="dxa"/>
              <w:left w:w="240" w:type="dxa"/>
              <w:bottom w:w="150" w:type="dxa"/>
              <w:right w:w="240" w:type="dxa"/>
            </w:tcMar>
            <w:vAlign w:val="center"/>
            <w:hideMark/>
          </w:tcPr>
          <w:p w14:paraId="76CF9F05" w14:textId="77777777" w:rsidR="00B44EE2" w:rsidRPr="00591CA0" w:rsidRDefault="00B44EE2" w:rsidP="006910A3">
            <w:pPr>
              <w:spacing w:before="30" w:after="30"/>
              <w:jc w:val="both"/>
              <w:rPr>
                <w:rFonts w:ascii="Arial" w:hAnsi="Arial" w:cs="Arial"/>
              </w:rPr>
            </w:pPr>
            <w:r w:rsidRPr="00591CA0">
              <w:rPr>
                <w:rFonts w:ascii="Arial" w:hAnsi="Arial" w:cs="Arial"/>
                <w:b/>
                <w:bCs/>
              </w:rPr>
              <w:t>3.2</w:t>
            </w:r>
          </w:p>
        </w:tc>
        <w:tc>
          <w:tcPr>
            <w:tcW w:w="3458" w:type="dxa"/>
            <w:tcMar>
              <w:top w:w="150" w:type="dxa"/>
              <w:left w:w="240" w:type="dxa"/>
              <w:bottom w:w="150" w:type="dxa"/>
              <w:right w:w="0" w:type="dxa"/>
            </w:tcMar>
            <w:vAlign w:val="center"/>
            <w:hideMark/>
          </w:tcPr>
          <w:p w14:paraId="16147276" w14:textId="77777777" w:rsidR="00B44EE2" w:rsidRPr="00591CA0" w:rsidRDefault="00B44EE2" w:rsidP="006910A3">
            <w:pPr>
              <w:spacing w:before="30" w:after="30"/>
              <w:jc w:val="both"/>
              <w:rPr>
                <w:rFonts w:ascii="Arial" w:hAnsi="Arial" w:cs="Arial"/>
              </w:rPr>
            </w:pPr>
            <w:r w:rsidRPr="00591CA0">
              <w:rPr>
                <w:rFonts w:ascii="Arial" w:hAnsi="Arial" w:cs="Arial"/>
              </w:rPr>
              <w:t>12%</w:t>
            </w:r>
          </w:p>
        </w:tc>
      </w:tr>
      <w:tr w:rsidR="00B44EE2" w:rsidRPr="00591CA0" w14:paraId="3DF3B8EB" w14:textId="77777777" w:rsidTr="006910A3">
        <w:tc>
          <w:tcPr>
            <w:tcW w:w="0" w:type="auto"/>
            <w:tcMar>
              <w:top w:w="150" w:type="dxa"/>
              <w:left w:w="0" w:type="dxa"/>
              <w:bottom w:w="150" w:type="dxa"/>
              <w:right w:w="240" w:type="dxa"/>
            </w:tcMar>
            <w:vAlign w:val="center"/>
            <w:hideMark/>
          </w:tcPr>
          <w:p w14:paraId="77A172B4" w14:textId="77777777" w:rsidR="00B44EE2" w:rsidRPr="00591CA0" w:rsidRDefault="00B44EE2" w:rsidP="006910A3">
            <w:pPr>
              <w:spacing w:before="30" w:after="30"/>
              <w:jc w:val="both"/>
              <w:rPr>
                <w:rFonts w:ascii="Arial" w:hAnsi="Arial" w:cs="Arial"/>
              </w:rPr>
            </w:pPr>
            <w:r w:rsidRPr="00591CA0">
              <w:rPr>
                <w:rFonts w:ascii="Arial" w:hAnsi="Arial" w:cs="Arial"/>
              </w:rPr>
              <w:t>Client Demand</w:t>
            </w:r>
          </w:p>
        </w:tc>
        <w:tc>
          <w:tcPr>
            <w:tcW w:w="0" w:type="auto"/>
            <w:tcMar>
              <w:top w:w="150" w:type="dxa"/>
              <w:left w:w="240" w:type="dxa"/>
              <w:bottom w:w="150" w:type="dxa"/>
              <w:right w:w="240" w:type="dxa"/>
            </w:tcMar>
            <w:vAlign w:val="center"/>
            <w:hideMark/>
          </w:tcPr>
          <w:p w14:paraId="07BA49AC" w14:textId="77777777" w:rsidR="00B44EE2" w:rsidRPr="00591CA0" w:rsidRDefault="00B44EE2" w:rsidP="006910A3">
            <w:pPr>
              <w:spacing w:before="30" w:after="30"/>
              <w:jc w:val="both"/>
              <w:rPr>
                <w:rFonts w:ascii="Arial" w:hAnsi="Arial" w:cs="Arial"/>
              </w:rPr>
            </w:pPr>
            <w:r w:rsidRPr="00591CA0">
              <w:rPr>
                <w:rFonts w:ascii="Arial" w:hAnsi="Arial" w:cs="Arial"/>
                <w:b/>
                <w:bCs/>
              </w:rPr>
              <w:t>4.0</w:t>
            </w:r>
          </w:p>
        </w:tc>
        <w:tc>
          <w:tcPr>
            <w:tcW w:w="3458" w:type="dxa"/>
            <w:tcMar>
              <w:top w:w="150" w:type="dxa"/>
              <w:left w:w="240" w:type="dxa"/>
              <w:bottom w:w="150" w:type="dxa"/>
              <w:right w:w="0" w:type="dxa"/>
            </w:tcMar>
            <w:vAlign w:val="center"/>
            <w:hideMark/>
          </w:tcPr>
          <w:p w14:paraId="10A8FCB7"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bl>
    <w:p w14:paraId="4A09F14D"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Data Availability is the single greatest barrier, ranked 1st by 44% of respondents. This aligns with research highlighting that granular embodied carbon data is difficult to obtain due to fragmented supply chains and reluctance to share environmental data.</w:t>
      </w:r>
    </w:p>
    <w:p w14:paraId="7A7B0052" w14:textId="77777777" w:rsidR="00B44EE2" w:rsidRPr="00591CA0" w:rsidRDefault="00B44EE2" w:rsidP="00B44EE2">
      <w:pPr>
        <w:pStyle w:val="ListParagraph"/>
        <w:numPr>
          <w:ilvl w:val="0"/>
          <w:numId w:val="27"/>
        </w:numPr>
        <w:spacing w:before="30" w:after="30"/>
        <w:jc w:val="both"/>
        <w:rPr>
          <w:rFonts w:ascii="Arial" w:hAnsi="Arial" w:cs="Arial"/>
        </w:rPr>
      </w:pPr>
      <w:r w:rsidRPr="00591CA0">
        <w:rPr>
          <w:rFonts w:ascii="Arial" w:hAnsi="Arial" w:cs="Arial"/>
          <w:b/>
          <w:bCs/>
        </w:rPr>
        <w:t>Data Availability</w:t>
      </w:r>
      <w:r w:rsidRPr="00591CA0">
        <w:rPr>
          <w:rFonts w:ascii="Arial" w:hAnsi="Arial" w:cs="Arial"/>
        </w:rPr>
        <w:t xml:space="preserve"> - Most cited barrier. EPDs for retrofit materials are scarce. Generic data is unreliable for specific Welsh housing stock.</w:t>
      </w:r>
    </w:p>
    <w:p w14:paraId="5BC83276" w14:textId="77777777" w:rsidR="00B44EE2" w:rsidRPr="00591CA0" w:rsidRDefault="00B44EE2" w:rsidP="00B44EE2">
      <w:pPr>
        <w:pStyle w:val="ListParagraph"/>
        <w:numPr>
          <w:ilvl w:val="0"/>
          <w:numId w:val="27"/>
        </w:numPr>
        <w:spacing w:before="30" w:after="30"/>
        <w:jc w:val="both"/>
        <w:rPr>
          <w:rFonts w:ascii="Arial" w:hAnsi="Arial" w:cs="Arial"/>
        </w:rPr>
      </w:pPr>
      <w:r w:rsidRPr="00591CA0">
        <w:rPr>
          <w:rFonts w:ascii="Arial" w:hAnsi="Arial" w:cs="Arial"/>
          <w:b/>
          <w:bCs/>
        </w:rPr>
        <w:t>Cost</w:t>
      </w:r>
      <w:r w:rsidRPr="00591CA0">
        <w:rPr>
          <w:rFonts w:ascii="Arial" w:hAnsi="Arial" w:cs="Arial"/>
        </w:rPr>
        <w:t> - Second most significant barrier. Upfront cost premiums for low carbon solutions remain a deterrent.</w:t>
      </w:r>
    </w:p>
    <w:p w14:paraId="2A44CFA1" w14:textId="77777777" w:rsidR="00B44EE2" w:rsidRPr="00591CA0" w:rsidRDefault="00B44EE2" w:rsidP="00B44EE2">
      <w:pPr>
        <w:pStyle w:val="ListParagraph"/>
        <w:numPr>
          <w:ilvl w:val="0"/>
          <w:numId w:val="27"/>
        </w:numPr>
        <w:spacing w:before="30" w:after="30"/>
        <w:jc w:val="both"/>
        <w:rPr>
          <w:rFonts w:ascii="Arial" w:hAnsi="Arial" w:cs="Arial"/>
        </w:rPr>
      </w:pPr>
      <w:r w:rsidRPr="00591CA0">
        <w:rPr>
          <w:rFonts w:ascii="Arial" w:hAnsi="Arial" w:cs="Arial"/>
          <w:b/>
          <w:bCs/>
        </w:rPr>
        <w:t>Skills</w:t>
      </w:r>
      <w:r w:rsidRPr="00591CA0">
        <w:rPr>
          <w:rFonts w:ascii="Arial" w:hAnsi="Arial" w:cs="Arial"/>
        </w:rPr>
        <w:t> - Third barrier. Only 32% have formal training on WLC assessment.</w:t>
      </w:r>
    </w:p>
    <w:p w14:paraId="2CDE2982" w14:textId="77777777" w:rsidR="00B44EE2" w:rsidRPr="00591CA0" w:rsidRDefault="00B44EE2" w:rsidP="00B44EE2">
      <w:pPr>
        <w:pStyle w:val="ListParagraph"/>
        <w:numPr>
          <w:ilvl w:val="0"/>
          <w:numId w:val="27"/>
        </w:numPr>
        <w:spacing w:before="30" w:after="30"/>
        <w:jc w:val="both"/>
        <w:rPr>
          <w:rFonts w:ascii="Arial" w:hAnsi="Arial" w:cs="Arial"/>
        </w:rPr>
      </w:pPr>
      <w:r w:rsidRPr="00591CA0">
        <w:rPr>
          <w:rFonts w:ascii="Arial" w:hAnsi="Arial" w:cs="Arial"/>
          <w:b/>
          <w:bCs/>
        </w:rPr>
        <w:t>Time</w:t>
      </w:r>
      <w:r w:rsidRPr="00591CA0">
        <w:rPr>
          <w:rFonts w:ascii="Arial" w:hAnsi="Arial" w:cs="Arial"/>
        </w:rPr>
        <w:t> - Fourth barrier. Carbon assessment is time intensive and often outside standard fee proposals.</w:t>
      </w:r>
    </w:p>
    <w:p w14:paraId="61EB27C8" w14:textId="77777777" w:rsidR="00B44EE2" w:rsidRPr="00591CA0" w:rsidRDefault="00B44EE2" w:rsidP="00B44EE2">
      <w:pPr>
        <w:pStyle w:val="ListParagraph"/>
        <w:numPr>
          <w:ilvl w:val="0"/>
          <w:numId w:val="27"/>
        </w:numPr>
        <w:spacing w:before="30" w:after="30"/>
        <w:jc w:val="both"/>
        <w:rPr>
          <w:rFonts w:ascii="Arial" w:hAnsi="Arial" w:cs="Arial"/>
        </w:rPr>
      </w:pPr>
      <w:r w:rsidRPr="00591CA0">
        <w:rPr>
          <w:rFonts w:ascii="Arial" w:hAnsi="Arial" w:cs="Arial"/>
          <w:b/>
          <w:bCs/>
        </w:rPr>
        <w:t>Client Demand</w:t>
      </w:r>
      <w:r w:rsidRPr="00591CA0">
        <w:rPr>
          <w:rFonts w:ascii="Arial" w:hAnsi="Arial" w:cs="Arial"/>
        </w:rPr>
        <w:t> – Least cited barrier. Social housing clients and Welsh Government programmes are increasingly mandating carbon reporting, particularly under ORP.</w:t>
      </w:r>
    </w:p>
    <w:p w14:paraId="15620F68" w14:textId="77777777" w:rsidR="00B44EE2" w:rsidRPr="00591CA0" w:rsidRDefault="00B44EE2" w:rsidP="00B44EE2">
      <w:pPr>
        <w:spacing w:before="30" w:after="30"/>
        <w:jc w:val="both"/>
        <w:rPr>
          <w:rFonts w:ascii="Arial" w:hAnsi="Arial" w:cs="Arial"/>
        </w:rPr>
      </w:pPr>
    </w:p>
    <w:p w14:paraId="6DF5C3E6" w14:textId="77777777" w:rsidR="00B44EE2" w:rsidRPr="00591CA0" w:rsidRDefault="00B44EE2" w:rsidP="00B44EE2">
      <w:pPr>
        <w:pStyle w:val="Heading2"/>
        <w:spacing w:before="30" w:after="30"/>
        <w:jc w:val="both"/>
        <w:rPr>
          <w:rFonts w:ascii="Arial" w:hAnsi="Arial" w:cs="Arial"/>
        </w:rPr>
      </w:pPr>
      <w:bookmarkStart w:id="197" w:name="_Toc239671574"/>
      <w:r w:rsidRPr="00591CA0">
        <w:rPr>
          <w:rFonts w:ascii="Arial" w:hAnsi="Arial" w:cs="Arial"/>
        </w:rPr>
        <w:t>APPENDIX B.D</w:t>
      </w:r>
      <w:bookmarkEnd w:id="197"/>
    </w:p>
    <w:p w14:paraId="08693476" w14:textId="77777777" w:rsidR="00B44EE2" w:rsidRPr="00591CA0" w:rsidRDefault="00B44EE2" w:rsidP="00B44EE2">
      <w:pPr>
        <w:pStyle w:val="Heading3"/>
        <w:spacing w:before="30" w:after="30"/>
        <w:jc w:val="both"/>
        <w:rPr>
          <w:rFonts w:ascii="Arial" w:hAnsi="Arial" w:cs="Arial"/>
        </w:rPr>
      </w:pPr>
      <w:bookmarkStart w:id="198" w:name="_Toc239671575"/>
      <w:r w:rsidRPr="00591CA0">
        <w:rPr>
          <w:rFonts w:ascii="Arial" w:hAnsi="Arial" w:cs="Arial"/>
        </w:rPr>
        <w:t>SECTION D: Tools &amp; Training</w:t>
      </w:r>
      <w:bookmarkEnd w:id="198"/>
    </w:p>
    <w:p w14:paraId="470E478B"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Q8. Confidence in Instruments for Measuring Carbon</w:t>
      </w:r>
    </w:p>
    <w:p w14:paraId="09DB6D93" w14:textId="77777777" w:rsidR="00B44EE2" w:rsidRPr="00591CA0" w:rsidRDefault="00B44EE2" w:rsidP="00B44EE2">
      <w:pPr>
        <w:spacing w:before="30" w:after="30"/>
        <w:jc w:val="both"/>
        <w:rPr>
          <w:rFonts w:ascii="Arial" w:hAnsi="Arial" w:cs="Arial"/>
        </w:rPr>
      </w:pPr>
      <w:r w:rsidRPr="00591CA0">
        <w:rPr>
          <w:rFonts w:ascii="Arial" w:hAnsi="Arial" w:cs="Arial"/>
          <w:i/>
          <w:iCs/>
        </w:rPr>
        <w:t>(Scale: 1 = No confidence to 5 = Expert level)</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3"/>
        <w:gridCol w:w="2169"/>
        <w:gridCol w:w="3278"/>
      </w:tblGrid>
      <w:tr w:rsidR="00B44EE2" w:rsidRPr="00591CA0" w14:paraId="4F6FE2FA" w14:textId="77777777" w:rsidTr="006910A3">
        <w:trPr>
          <w:trHeight w:val="505"/>
          <w:tblHeader/>
        </w:trPr>
        <w:tc>
          <w:tcPr>
            <w:tcW w:w="0" w:type="auto"/>
            <w:tcMar>
              <w:top w:w="150" w:type="dxa"/>
              <w:left w:w="0" w:type="dxa"/>
              <w:bottom w:w="150" w:type="dxa"/>
              <w:right w:w="240" w:type="dxa"/>
            </w:tcMar>
            <w:vAlign w:val="center"/>
            <w:hideMark/>
          </w:tcPr>
          <w:p w14:paraId="42075E3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2FB65E9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02569A7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35D0B1B0" w14:textId="77777777" w:rsidTr="006910A3">
        <w:trPr>
          <w:trHeight w:val="505"/>
        </w:trPr>
        <w:tc>
          <w:tcPr>
            <w:tcW w:w="0" w:type="auto"/>
            <w:tcMar>
              <w:top w:w="150" w:type="dxa"/>
              <w:left w:w="0" w:type="dxa"/>
              <w:bottom w:w="150" w:type="dxa"/>
              <w:right w:w="240" w:type="dxa"/>
            </w:tcMar>
            <w:vAlign w:val="center"/>
            <w:hideMark/>
          </w:tcPr>
          <w:p w14:paraId="12636951" w14:textId="77777777" w:rsidR="00B44EE2" w:rsidRPr="00591CA0" w:rsidRDefault="00B44EE2" w:rsidP="006910A3">
            <w:pPr>
              <w:spacing w:before="30" w:after="30"/>
              <w:jc w:val="both"/>
              <w:rPr>
                <w:rFonts w:ascii="Arial" w:hAnsi="Arial" w:cs="Arial"/>
              </w:rPr>
            </w:pPr>
            <w:r w:rsidRPr="00591CA0">
              <w:rPr>
                <w:rFonts w:ascii="Arial" w:hAnsi="Arial" w:cs="Arial"/>
              </w:rPr>
              <w:t>1 (No Confidence)</w:t>
            </w:r>
          </w:p>
        </w:tc>
        <w:tc>
          <w:tcPr>
            <w:tcW w:w="0" w:type="auto"/>
            <w:tcMar>
              <w:top w:w="150" w:type="dxa"/>
              <w:left w:w="240" w:type="dxa"/>
              <w:bottom w:w="150" w:type="dxa"/>
              <w:right w:w="240" w:type="dxa"/>
            </w:tcMar>
            <w:vAlign w:val="center"/>
            <w:hideMark/>
          </w:tcPr>
          <w:p w14:paraId="0ACC0067" w14:textId="77777777" w:rsidR="00B44EE2" w:rsidRPr="00591CA0" w:rsidRDefault="00B44EE2" w:rsidP="006910A3">
            <w:pPr>
              <w:spacing w:before="30" w:after="30"/>
              <w:jc w:val="both"/>
              <w:rPr>
                <w:rFonts w:ascii="Arial" w:hAnsi="Arial" w:cs="Arial"/>
              </w:rPr>
            </w:pPr>
            <w:r w:rsidRPr="00591CA0">
              <w:rPr>
                <w:rFonts w:ascii="Arial" w:hAnsi="Arial" w:cs="Arial"/>
              </w:rPr>
              <w:t>9</w:t>
            </w:r>
          </w:p>
        </w:tc>
        <w:tc>
          <w:tcPr>
            <w:tcW w:w="0" w:type="auto"/>
            <w:tcMar>
              <w:top w:w="150" w:type="dxa"/>
              <w:left w:w="240" w:type="dxa"/>
              <w:bottom w:w="150" w:type="dxa"/>
              <w:right w:w="0" w:type="dxa"/>
            </w:tcMar>
            <w:vAlign w:val="center"/>
            <w:hideMark/>
          </w:tcPr>
          <w:p w14:paraId="4F3816D4"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r>
      <w:tr w:rsidR="00B44EE2" w:rsidRPr="00591CA0" w14:paraId="424A5B12" w14:textId="77777777" w:rsidTr="006910A3">
        <w:trPr>
          <w:trHeight w:val="505"/>
        </w:trPr>
        <w:tc>
          <w:tcPr>
            <w:tcW w:w="0" w:type="auto"/>
            <w:tcMar>
              <w:top w:w="150" w:type="dxa"/>
              <w:left w:w="0" w:type="dxa"/>
              <w:bottom w:w="150" w:type="dxa"/>
              <w:right w:w="240" w:type="dxa"/>
            </w:tcMar>
            <w:vAlign w:val="center"/>
            <w:hideMark/>
          </w:tcPr>
          <w:p w14:paraId="223D6B48" w14:textId="77777777" w:rsidR="00B44EE2" w:rsidRPr="00591CA0" w:rsidRDefault="00B44EE2" w:rsidP="006910A3">
            <w:pPr>
              <w:spacing w:before="30" w:after="30"/>
              <w:jc w:val="both"/>
              <w:rPr>
                <w:rFonts w:ascii="Arial" w:hAnsi="Arial" w:cs="Arial"/>
              </w:rPr>
            </w:pPr>
            <w:r w:rsidRPr="00591CA0">
              <w:rPr>
                <w:rFonts w:ascii="Arial" w:hAnsi="Arial" w:cs="Arial"/>
              </w:rPr>
              <w:lastRenderedPageBreak/>
              <w:t>2</w:t>
            </w:r>
          </w:p>
        </w:tc>
        <w:tc>
          <w:tcPr>
            <w:tcW w:w="0" w:type="auto"/>
            <w:tcMar>
              <w:top w:w="150" w:type="dxa"/>
              <w:left w:w="240" w:type="dxa"/>
              <w:bottom w:w="150" w:type="dxa"/>
              <w:right w:w="240" w:type="dxa"/>
            </w:tcMar>
            <w:vAlign w:val="center"/>
            <w:hideMark/>
          </w:tcPr>
          <w:p w14:paraId="2949616E" w14:textId="77777777" w:rsidR="00B44EE2" w:rsidRPr="00591CA0" w:rsidRDefault="00B44EE2" w:rsidP="006910A3">
            <w:pPr>
              <w:spacing w:before="30" w:after="30"/>
              <w:jc w:val="both"/>
              <w:rPr>
                <w:rFonts w:ascii="Arial" w:hAnsi="Arial" w:cs="Arial"/>
              </w:rPr>
            </w:pPr>
            <w:r w:rsidRPr="00591CA0">
              <w:rPr>
                <w:rFonts w:ascii="Arial" w:hAnsi="Arial" w:cs="Arial"/>
              </w:rPr>
              <w:t>15</w:t>
            </w:r>
          </w:p>
        </w:tc>
        <w:tc>
          <w:tcPr>
            <w:tcW w:w="0" w:type="auto"/>
            <w:tcMar>
              <w:top w:w="150" w:type="dxa"/>
              <w:left w:w="240" w:type="dxa"/>
              <w:bottom w:w="150" w:type="dxa"/>
              <w:right w:w="0" w:type="dxa"/>
            </w:tcMar>
            <w:vAlign w:val="center"/>
            <w:hideMark/>
          </w:tcPr>
          <w:p w14:paraId="7F2B7C3E" w14:textId="77777777" w:rsidR="00B44EE2" w:rsidRPr="00591CA0" w:rsidRDefault="00B44EE2" w:rsidP="006910A3">
            <w:pPr>
              <w:spacing w:before="30" w:after="30"/>
              <w:jc w:val="both"/>
              <w:rPr>
                <w:rFonts w:ascii="Arial" w:hAnsi="Arial" w:cs="Arial"/>
              </w:rPr>
            </w:pPr>
            <w:r w:rsidRPr="00591CA0">
              <w:rPr>
                <w:rFonts w:ascii="Arial" w:hAnsi="Arial" w:cs="Arial"/>
              </w:rPr>
              <w:t>30%</w:t>
            </w:r>
          </w:p>
        </w:tc>
      </w:tr>
      <w:tr w:rsidR="00B44EE2" w:rsidRPr="00591CA0" w14:paraId="4FE70E27" w14:textId="77777777" w:rsidTr="006910A3">
        <w:trPr>
          <w:trHeight w:val="487"/>
        </w:trPr>
        <w:tc>
          <w:tcPr>
            <w:tcW w:w="0" w:type="auto"/>
            <w:tcMar>
              <w:top w:w="150" w:type="dxa"/>
              <w:left w:w="0" w:type="dxa"/>
              <w:bottom w:w="150" w:type="dxa"/>
              <w:right w:w="240" w:type="dxa"/>
            </w:tcMar>
            <w:vAlign w:val="center"/>
            <w:hideMark/>
          </w:tcPr>
          <w:p w14:paraId="3994A7D1"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0" w:type="auto"/>
            <w:tcMar>
              <w:top w:w="150" w:type="dxa"/>
              <w:left w:w="240" w:type="dxa"/>
              <w:bottom w:w="150" w:type="dxa"/>
              <w:right w:w="240" w:type="dxa"/>
            </w:tcMar>
            <w:vAlign w:val="center"/>
            <w:hideMark/>
          </w:tcPr>
          <w:p w14:paraId="16F6D472" w14:textId="77777777" w:rsidR="00B44EE2" w:rsidRPr="00591CA0" w:rsidRDefault="00B44EE2" w:rsidP="006910A3">
            <w:pPr>
              <w:spacing w:before="30" w:after="30"/>
              <w:jc w:val="both"/>
              <w:rPr>
                <w:rFonts w:ascii="Arial" w:hAnsi="Arial" w:cs="Arial"/>
              </w:rPr>
            </w:pPr>
            <w:r w:rsidRPr="00591CA0">
              <w:rPr>
                <w:rFonts w:ascii="Arial" w:hAnsi="Arial" w:cs="Arial"/>
              </w:rPr>
              <w:t>17</w:t>
            </w:r>
          </w:p>
        </w:tc>
        <w:tc>
          <w:tcPr>
            <w:tcW w:w="0" w:type="auto"/>
            <w:tcMar>
              <w:top w:w="150" w:type="dxa"/>
              <w:left w:w="240" w:type="dxa"/>
              <w:bottom w:w="150" w:type="dxa"/>
              <w:right w:w="0" w:type="dxa"/>
            </w:tcMar>
            <w:vAlign w:val="center"/>
            <w:hideMark/>
          </w:tcPr>
          <w:p w14:paraId="1640D2E3"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r>
      <w:tr w:rsidR="00B44EE2" w:rsidRPr="00591CA0" w14:paraId="54BDFCAC" w14:textId="77777777" w:rsidTr="006910A3">
        <w:trPr>
          <w:trHeight w:val="505"/>
        </w:trPr>
        <w:tc>
          <w:tcPr>
            <w:tcW w:w="0" w:type="auto"/>
            <w:tcMar>
              <w:top w:w="150" w:type="dxa"/>
              <w:left w:w="0" w:type="dxa"/>
              <w:bottom w:w="150" w:type="dxa"/>
              <w:right w:w="240" w:type="dxa"/>
            </w:tcMar>
            <w:vAlign w:val="center"/>
            <w:hideMark/>
          </w:tcPr>
          <w:p w14:paraId="6E16D724"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240" w:type="dxa"/>
            </w:tcMar>
            <w:vAlign w:val="center"/>
            <w:hideMark/>
          </w:tcPr>
          <w:p w14:paraId="7D486C45" w14:textId="77777777" w:rsidR="00B44EE2" w:rsidRPr="00591CA0" w:rsidRDefault="00B44EE2" w:rsidP="006910A3">
            <w:pPr>
              <w:spacing w:before="30" w:after="30"/>
              <w:jc w:val="both"/>
              <w:rPr>
                <w:rFonts w:ascii="Arial" w:hAnsi="Arial" w:cs="Arial"/>
              </w:rPr>
            </w:pPr>
            <w:r w:rsidRPr="00591CA0">
              <w:rPr>
                <w:rFonts w:ascii="Arial" w:hAnsi="Arial" w:cs="Arial"/>
              </w:rPr>
              <w:t>7</w:t>
            </w:r>
          </w:p>
        </w:tc>
        <w:tc>
          <w:tcPr>
            <w:tcW w:w="0" w:type="auto"/>
            <w:tcMar>
              <w:top w:w="150" w:type="dxa"/>
              <w:left w:w="240" w:type="dxa"/>
              <w:bottom w:w="150" w:type="dxa"/>
              <w:right w:w="0" w:type="dxa"/>
            </w:tcMar>
            <w:vAlign w:val="center"/>
            <w:hideMark/>
          </w:tcPr>
          <w:p w14:paraId="5E6E9E5B"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r>
      <w:tr w:rsidR="00B44EE2" w:rsidRPr="00591CA0" w14:paraId="7D867D67" w14:textId="77777777" w:rsidTr="006910A3">
        <w:trPr>
          <w:trHeight w:val="505"/>
        </w:trPr>
        <w:tc>
          <w:tcPr>
            <w:tcW w:w="0" w:type="auto"/>
            <w:tcMar>
              <w:top w:w="150" w:type="dxa"/>
              <w:left w:w="0" w:type="dxa"/>
              <w:bottom w:w="150" w:type="dxa"/>
              <w:right w:w="240" w:type="dxa"/>
            </w:tcMar>
            <w:vAlign w:val="center"/>
            <w:hideMark/>
          </w:tcPr>
          <w:p w14:paraId="179336BE" w14:textId="77777777" w:rsidR="00B44EE2" w:rsidRPr="00591CA0" w:rsidRDefault="00B44EE2" w:rsidP="006910A3">
            <w:pPr>
              <w:spacing w:before="30" w:after="30"/>
              <w:jc w:val="both"/>
              <w:rPr>
                <w:rFonts w:ascii="Arial" w:hAnsi="Arial" w:cs="Arial"/>
              </w:rPr>
            </w:pPr>
            <w:r w:rsidRPr="00591CA0">
              <w:rPr>
                <w:rFonts w:ascii="Arial" w:hAnsi="Arial" w:cs="Arial"/>
              </w:rPr>
              <w:t>5 (Expert)</w:t>
            </w:r>
          </w:p>
        </w:tc>
        <w:tc>
          <w:tcPr>
            <w:tcW w:w="0" w:type="auto"/>
            <w:tcMar>
              <w:top w:w="150" w:type="dxa"/>
              <w:left w:w="240" w:type="dxa"/>
              <w:bottom w:w="150" w:type="dxa"/>
              <w:right w:w="240" w:type="dxa"/>
            </w:tcMar>
            <w:vAlign w:val="center"/>
            <w:hideMark/>
          </w:tcPr>
          <w:p w14:paraId="05A7CBDA" w14:textId="77777777" w:rsidR="00B44EE2" w:rsidRPr="00591CA0" w:rsidRDefault="00B44EE2" w:rsidP="006910A3">
            <w:pPr>
              <w:spacing w:before="30" w:after="30"/>
              <w:jc w:val="both"/>
              <w:rPr>
                <w:rFonts w:ascii="Arial" w:hAnsi="Arial" w:cs="Arial"/>
              </w:rPr>
            </w:pPr>
            <w:r w:rsidRPr="00591CA0">
              <w:rPr>
                <w:rFonts w:ascii="Arial" w:hAnsi="Arial" w:cs="Arial"/>
              </w:rPr>
              <w:t>2</w:t>
            </w:r>
          </w:p>
        </w:tc>
        <w:tc>
          <w:tcPr>
            <w:tcW w:w="0" w:type="auto"/>
            <w:tcMar>
              <w:top w:w="150" w:type="dxa"/>
              <w:left w:w="240" w:type="dxa"/>
              <w:bottom w:w="150" w:type="dxa"/>
              <w:right w:w="0" w:type="dxa"/>
            </w:tcMar>
            <w:vAlign w:val="center"/>
            <w:hideMark/>
          </w:tcPr>
          <w:p w14:paraId="11441FD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r>
    </w:tbl>
    <w:p w14:paraId="2B85D3C0" w14:textId="77777777" w:rsidR="00B44EE2" w:rsidRPr="00591CA0" w:rsidRDefault="00B44EE2" w:rsidP="00B44EE2">
      <w:pPr>
        <w:spacing w:before="30" w:after="30"/>
        <w:jc w:val="both"/>
        <w:rPr>
          <w:rFonts w:ascii="Arial" w:hAnsi="Arial" w:cs="Arial"/>
        </w:rPr>
      </w:pPr>
      <w:r w:rsidRPr="00591CA0">
        <w:rPr>
          <w:rFonts w:ascii="Arial" w:hAnsi="Arial" w:cs="Arial"/>
          <w:b/>
          <w:bCs/>
        </w:rPr>
        <w:t>Mean Score:</w:t>
      </w:r>
      <w:r w:rsidRPr="00591CA0">
        <w:rPr>
          <w:rFonts w:ascii="Arial" w:hAnsi="Arial" w:cs="Arial"/>
        </w:rPr>
        <w:t> 2.56</w:t>
      </w:r>
    </w:p>
    <w:p w14:paraId="481945FD"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The majority (48%) rate themselves at low confidence (1-2), indicating significant gaps in tool proficiency. Only 18% rate themselves as "Confident" or "Expert." This reflects the training deficit across the profession.</w:t>
      </w:r>
    </w:p>
    <w:p w14:paraId="0C9EE191" w14:textId="77777777" w:rsidR="00B44EE2" w:rsidRPr="00591CA0" w:rsidRDefault="00B44EE2" w:rsidP="00B44EE2">
      <w:pPr>
        <w:spacing w:before="30" w:after="30"/>
        <w:jc w:val="both"/>
        <w:rPr>
          <w:rFonts w:ascii="Arial" w:hAnsi="Arial" w:cs="Arial"/>
        </w:rPr>
      </w:pPr>
    </w:p>
    <w:p w14:paraId="4640254F"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Q9. Have You Received Formal Training on Whole Life Carbon Assessment?</w:t>
      </w: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2"/>
        <w:gridCol w:w="3064"/>
        <w:gridCol w:w="2891"/>
      </w:tblGrid>
      <w:tr w:rsidR="00B44EE2" w:rsidRPr="00591CA0" w14:paraId="67729BC1" w14:textId="77777777" w:rsidTr="006910A3">
        <w:trPr>
          <w:tblHeader/>
        </w:trPr>
        <w:tc>
          <w:tcPr>
            <w:tcW w:w="0" w:type="auto"/>
            <w:tcMar>
              <w:top w:w="150" w:type="dxa"/>
              <w:left w:w="0" w:type="dxa"/>
              <w:bottom w:w="150" w:type="dxa"/>
              <w:right w:w="240" w:type="dxa"/>
            </w:tcMar>
            <w:vAlign w:val="center"/>
            <w:hideMark/>
          </w:tcPr>
          <w:p w14:paraId="25E412E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39B6F60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2891" w:type="dxa"/>
            <w:tcMar>
              <w:top w:w="150" w:type="dxa"/>
              <w:left w:w="240" w:type="dxa"/>
              <w:bottom w:w="150" w:type="dxa"/>
              <w:right w:w="240" w:type="dxa"/>
            </w:tcMar>
            <w:vAlign w:val="center"/>
            <w:hideMark/>
          </w:tcPr>
          <w:p w14:paraId="3B091B8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0E0FCBB9" w14:textId="77777777" w:rsidTr="006910A3">
        <w:tc>
          <w:tcPr>
            <w:tcW w:w="0" w:type="auto"/>
            <w:tcMar>
              <w:top w:w="150" w:type="dxa"/>
              <w:left w:w="0" w:type="dxa"/>
              <w:bottom w:w="150" w:type="dxa"/>
              <w:right w:w="240" w:type="dxa"/>
            </w:tcMar>
            <w:vAlign w:val="center"/>
            <w:hideMark/>
          </w:tcPr>
          <w:p w14:paraId="32CE2969"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2A176302" w14:textId="77777777" w:rsidR="00B44EE2" w:rsidRPr="00591CA0" w:rsidRDefault="00B44EE2" w:rsidP="006910A3">
            <w:pPr>
              <w:spacing w:before="30" w:after="30"/>
              <w:jc w:val="both"/>
              <w:rPr>
                <w:rFonts w:ascii="Arial" w:hAnsi="Arial" w:cs="Arial"/>
              </w:rPr>
            </w:pPr>
            <w:r w:rsidRPr="00591CA0">
              <w:rPr>
                <w:rFonts w:ascii="Arial" w:hAnsi="Arial" w:cs="Arial"/>
              </w:rPr>
              <w:t>16</w:t>
            </w:r>
          </w:p>
        </w:tc>
        <w:tc>
          <w:tcPr>
            <w:tcW w:w="2891" w:type="dxa"/>
            <w:tcMar>
              <w:top w:w="150" w:type="dxa"/>
              <w:left w:w="240" w:type="dxa"/>
              <w:bottom w:w="150" w:type="dxa"/>
              <w:right w:w="0" w:type="dxa"/>
            </w:tcMar>
            <w:vAlign w:val="center"/>
            <w:hideMark/>
          </w:tcPr>
          <w:p w14:paraId="5E3E109A" w14:textId="77777777" w:rsidR="00B44EE2" w:rsidRPr="00591CA0" w:rsidRDefault="00B44EE2" w:rsidP="006910A3">
            <w:pPr>
              <w:spacing w:before="30" w:after="30"/>
              <w:jc w:val="both"/>
              <w:rPr>
                <w:rFonts w:ascii="Arial" w:hAnsi="Arial" w:cs="Arial"/>
              </w:rPr>
            </w:pPr>
            <w:r w:rsidRPr="00591CA0">
              <w:rPr>
                <w:rFonts w:ascii="Arial" w:hAnsi="Arial" w:cs="Arial"/>
              </w:rPr>
              <w:t>32%</w:t>
            </w:r>
          </w:p>
        </w:tc>
      </w:tr>
      <w:tr w:rsidR="00B44EE2" w:rsidRPr="00591CA0" w14:paraId="3706996E" w14:textId="77777777" w:rsidTr="006910A3">
        <w:tc>
          <w:tcPr>
            <w:tcW w:w="0" w:type="auto"/>
            <w:tcMar>
              <w:top w:w="150" w:type="dxa"/>
              <w:left w:w="0" w:type="dxa"/>
              <w:bottom w:w="150" w:type="dxa"/>
              <w:right w:w="240" w:type="dxa"/>
            </w:tcMar>
            <w:vAlign w:val="center"/>
            <w:hideMark/>
          </w:tcPr>
          <w:p w14:paraId="0F0741A4"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240" w:type="dxa"/>
            </w:tcMar>
            <w:vAlign w:val="center"/>
            <w:hideMark/>
          </w:tcPr>
          <w:p w14:paraId="246DE45B"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c>
          <w:tcPr>
            <w:tcW w:w="2891" w:type="dxa"/>
            <w:tcMar>
              <w:top w:w="150" w:type="dxa"/>
              <w:left w:w="240" w:type="dxa"/>
              <w:bottom w:w="150" w:type="dxa"/>
              <w:right w:w="0" w:type="dxa"/>
            </w:tcMar>
            <w:vAlign w:val="center"/>
            <w:hideMark/>
          </w:tcPr>
          <w:p w14:paraId="26DE3E3E" w14:textId="77777777" w:rsidR="00B44EE2" w:rsidRPr="00591CA0" w:rsidRDefault="00B44EE2" w:rsidP="006910A3">
            <w:pPr>
              <w:spacing w:before="30" w:after="30"/>
              <w:jc w:val="both"/>
              <w:rPr>
                <w:rFonts w:ascii="Arial" w:hAnsi="Arial" w:cs="Arial"/>
              </w:rPr>
            </w:pPr>
            <w:r w:rsidRPr="00591CA0">
              <w:rPr>
                <w:rFonts w:ascii="Arial" w:hAnsi="Arial" w:cs="Arial"/>
              </w:rPr>
              <w:t>68%</w:t>
            </w:r>
          </w:p>
        </w:tc>
      </w:tr>
    </w:tbl>
    <w:p w14:paraId="1338E0B0"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Only 32% have received formal training. This is a significant gap, especially given the increasing policy requirements for carbon reporting under ORP and other Welsh Government programmes.</w:t>
      </w:r>
    </w:p>
    <w:p w14:paraId="08107D9B" w14:textId="77777777" w:rsidR="00B44EE2" w:rsidRPr="00591CA0" w:rsidRDefault="00B44EE2" w:rsidP="00B44EE2">
      <w:pPr>
        <w:spacing w:before="30" w:after="30"/>
        <w:jc w:val="both"/>
        <w:rPr>
          <w:rFonts w:ascii="Arial" w:hAnsi="Arial" w:cs="Arial"/>
        </w:rPr>
      </w:pPr>
    </w:p>
    <w:p w14:paraId="7BAF699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Q10. Years Since Last Formal Training</w:t>
      </w:r>
    </w:p>
    <w:p w14:paraId="1372AE3C" w14:textId="77777777" w:rsidR="00B44EE2" w:rsidRPr="00591CA0" w:rsidRDefault="00B44EE2" w:rsidP="00B44EE2">
      <w:pPr>
        <w:spacing w:before="30" w:after="30"/>
        <w:jc w:val="both"/>
        <w:rPr>
          <w:rFonts w:ascii="Arial" w:hAnsi="Arial" w:cs="Arial"/>
        </w:rPr>
      </w:pPr>
      <w:r w:rsidRPr="00591CA0">
        <w:rPr>
          <w:rFonts w:ascii="Arial" w:hAnsi="Arial" w:cs="Arial"/>
          <w:i/>
          <w:iCs/>
        </w:rPr>
        <w:t>(For the 16 respondents who answered Yes)</w:t>
      </w: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37"/>
        <w:gridCol w:w="2105"/>
        <w:gridCol w:w="2721"/>
      </w:tblGrid>
      <w:tr w:rsidR="00B44EE2" w:rsidRPr="00591CA0" w14:paraId="2798D2E2" w14:textId="77777777" w:rsidTr="006910A3">
        <w:trPr>
          <w:tblHeader/>
        </w:trPr>
        <w:tc>
          <w:tcPr>
            <w:tcW w:w="0" w:type="auto"/>
            <w:tcMar>
              <w:top w:w="150" w:type="dxa"/>
              <w:left w:w="0" w:type="dxa"/>
              <w:bottom w:w="150" w:type="dxa"/>
              <w:right w:w="240" w:type="dxa"/>
            </w:tcMar>
            <w:vAlign w:val="center"/>
            <w:hideMark/>
          </w:tcPr>
          <w:p w14:paraId="3192E85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6BE7784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2721" w:type="dxa"/>
            <w:tcMar>
              <w:top w:w="150" w:type="dxa"/>
              <w:left w:w="240" w:type="dxa"/>
              <w:bottom w:w="150" w:type="dxa"/>
              <w:right w:w="240" w:type="dxa"/>
            </w:tcMar>
            <w:vAlign w:val="center"/>
            <w:hideMark/>
          </w:tcPr>
          <w:p w14:paraId="29FE9B4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 (of 16)</w:t>
            </w:r>
          </w:p>
        </w:tc>
      </w:tr>
      <w:tr w:rsidR="00B44EE2" w:rsidRPr="00591CA0" w14:paraId="3AD80C71" w14:textId="77777777" w:rsidTr="006910A3">
        <w:tc>
          <w:tcPr>
            <w:tcW w:w="0" w:type="auto"/>
            <w:tcMar>
              <w:top w:w="150" w:type="dxa"/>
              <w:left w:w="0" w:type="dxa"/>
              <w:bottom w:w="150" w:type="dxa"/>
              <w:right w:w="240" w:type="dxa"/>
            </w:tcMar>
            <w:vAlign w:val="center"/>
            <w:hideMark/>
          </w:tcPr>
          <w:p w14:paraId="2CDEEFE2" w14:textId="77777777" w:rsidR="00B44EE2" w:rsidRPr="00591CA0" w:rsidRDefault="00B44EE2" w:rsidP="006910A3">
            <w:pPr>
              <w:spacing w:before="30" w:after="30"/>
              <w:jc w:val="both"/>
              <w:rPr>
                <w:rFonts w:ascii="Arial" w:hAnsi="Arial" w:cs="Arial"/>
              </w:rPr>
            </w:pPr>
            <w:r w:rsidRPr="00591CA0">
              <w:rPr>
                <w:rFonts w:ascii="Arial" w:hAnsi="Arial" w:cs="Arial"/>
              </w:rPr>
              <w:t>Less than 1 year ago</w:t>
            </w:r>
          </w:p>
        </w:tc>
        <w:tc>
          <w:tcPr>
            <w:tcW w:w="0" w:type="auto"/>
            <w:tcMar>
              <w:top w:w="150" w:type="dxa"/>
              <w:left w:w="240" w:type="dxa"/>
              <w:bottom w:w="150" w:type="dxa"/>
              <w:right w:w="240" w:type="dxa"/>
            </w:tcMar>
            <w:vAlign w:val="center"/>
            <w:hideMark/>
          </w:tcPr>
          <w:p w14:paraId="7FA58B63"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2721" w:type="dxa"/>
            <w:tcMar>
              <w:top w:w="150" w:type="dxa"/>
              <w:left w:w="240" w:type="dxa"/>
              <w:bottom w:w="150" w:type="dxa"/>
              <w:right w:w="0" w:type="dxa"/>
            </w:tcMar>
            <w:vAlign w:val="center"/>
            <w:hideMark/>
          </w:tcPr>
          <w:p w14:paraId="0CE15073" w14:textId="77777777" w:rsidR="00B44EE2" w:rsidRPr="00591CA0" w:rsidRDefault="00B44EE2" w:rsidP="006910A3">
            <w:pPr>
              <w:spacing w:before="30" w:after="30"/>
              <w:jc w:val="both"/>
              <w:rPr>
                <w:rFonts w:ascii="Arial" w:hAnsi="Arial" w:cs="Arial"/>
              </w:rPr>
            </w:pPr>
            <w:r w:rsidRPr="00591CA0">
              <w:rPr>
                <w:rFonts w:ascii="Arial" w:hAnsi="Arial" w:cs="Arial"/>
              </w:rPr>
              <w:t>19%</w:t>
            </w:r>
          </w:p>
        </w:tc>
      </w:tr>
      <w:tr w:rsidR="00B44EE2" w:rsidRPr="00591CA0" w14:paraId="4192EAB5" w14:textId="77777777" w:rsidTr="006910A3">
        <w:tc>
          <w:tcPr>
            <w:tcW w:w="0" w:type="auto"/>
            <w:tcMar>
              <w:top w:w="150" w:type="dxa"/>
              <w:left w:w="0" w:type="dxa"/>
              <w:bottom w:w="150" w:type="dxa"/>
              <w:right w:w="240" w:type="dxa"/>
            </w:tcMar>
            <w:vAlign w:val="center"/>
            <w:hideMark/>
          </w:tcPr>
          <w:p w14:paraId="0D621B87" w14:textId="77777777" w:rsidR="00B44EE2" w:rsidRPr="00591CA0" w:rsidRDefault="00B44EE2" w:rsidP="006910A3">
            <w:pPr>
              <w:spacing w:before="30" w:after="30"/>
              <w:jc w:val="both"/>
              <w:rPr>
                <w:rFonts w:ascii="Arial" w:hAnsi="Arial" w:cs="Arial"/>
              </w:rPr>
            </w:pPr>
            <w:r w:rsidRPr="00591CA0">
              <w:rPr>
                <w:rFonts w:ascii="Arial" w:hAnsi="Arial" w:cs="Arial"/>
              </w:rPr>
              <w:t>1 – 2 years ago</w:t>
            </w:r>
          </w:p>
        </w:tc>
        <w:tc>
          <w:tcPr>
            <w:tcW w:w="0" w:type="auto"/>
            <w:tcMar>
              <w:top w:w="150" w:type="dxa"/>
              <w:left w:w="240" w:type="dxa"/>
              <w:bottom w:w="150" w:type="dxa"/>
              <w:right w:w="240" w:type="dxa"/>
            </w:tcMar>
            <w:vAlign w:val="center"/>
            <w:hideMark/>
          </w:tcPr>
          <w:p w14:paraId="07C6C0AB"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2721" w:type="dxa"/>
            <w:tcMar>
              <w:top w:w="150" w:type="dxa"/>
              <w:left w:w="240" w:type="dxa"/>
              <w:bottom w:w="150" w:type="dxa"/>
              <w:right w:w="0" w:type="dxa"/>
            </w:tcMar>
            <w:vAlign w:val="center"/>
            <w:hideMark/>
          </w:tcPr>
          <w:p w14:paraId="6EDA238E" w14:textId="77777777" w:rsidR="00B44EE2" w:rsidRPr="00591CA0" w:rsidRDefault="00B44EE2" w:rsidP="006910A3">
            <w:pPr>
              <w:spacing w:before="30" w:after="30"/>
              <w:jc w:val="both"/>
              <w:rPr>
                <w:rFonts w:ascii="Arial" w:hAnsi="Arial" w:cs="Arial"/>
              </w:rPr>
            </w:pPr>
            <w:r w:rsidRPr="00591CA0">
              <w:rPr>
                <w:rFonts w:ascii="Arial" w:hAnsi="Arial" w:cs="Arial"/>
              </w:rPr>
              <w:t>25%</w:t>
            </w:r>
          </w:p>
        </w:tc>
      </w:tr>
      <w:tr w:rsidR="00B44EE2" w:rsidRPr="00591CA0" w14:paraId="0F047101" w14:textId="77777777" w:rsidTr="006910A3">
        <w:tc>
          <w:tcPr>
            <w:tcW w:w="0" w:type="auto"/>
            <w:tcMar>
              <w:top w:w="150" w:type="dxa"/>
              <w:left w:w="0" w:type="dxa"/>
              <w:bottom w:w="150" w:type="dxa"/>
              <w:right w:w="240" w:type="dxa"/>
            </w:tcMar>
            <w:vAlign w:val="center"/>
            <w:hideMark/>
          </w:tcPr>
          <w:p w14:paraId="3C42FFCA" w14:textId="77777777" w:rsidR="00B44EE2" w:rsidRPr="00591CA0" w:rsidRDefault="00B44EE2" w:rsidP="006910A3">
            <w:pPr>
              <w:spacing w:before="30" w:after="30"/>
              <w:jc w:val="both"/>
              <w:rPr>
                <w:rFonts w:ascii="Arial" w:hAnsi="Arial" w:cs="Arial"/>
              </w:rPr>
            </w:pPr>
            <w:r w:rsidRPr="00591CA0">
              <w:rPr>
                <w:rFonts w:ascii="Arial" w:hAnsi="Arial" w:cs="Arial"/>
              </w:rPr>
              <w:t>3 – 5 years ago</w:t>
            </w:r>
          </w:p>
        </w:tc>
        <w:tc>
          <w:tcPr>
            <w:tcW w:w="0" w:type="auto"/>
            <w:tcMar>
              <w:top w:w="150" w:type="dxa"/>
              <w:left w:w="240" w:type="dxa"/>
              <w:bottom w:w="150" w:type="dxa"/>
              <w:right w:w="240" w:type="dxa"/>
            </w:tcMar>
            <w:vAlign w:val="center"/>
            <w:hideMark/>
          </w:tcPr>
          <w:p w14:paraId="715BC0A5" w14:textId="77777777" w:rsidR="00B44EE2" w:rsidRPr="00591CA0" w:rsidRDefault="00B44EE2" w:rsidP="006910A3">
            <w:pPr>
              <w:spacing w:before="30" w:after="30"/>
              <w:jc w:val="both"/>
              <w:rPr>
                <w:rFonts w:ascii="Arial" w:hAnsi="Arial" w:cs="Arial"/>
              </w:rPr>
            </w:pPr>
            <w:r w:rsidRPr="00591CA0">
              <w:rPr>
                <w:rFonts w:ascii="Arial" w:hAnsi="Arial" w:cs="Arial"/>
              </w:rPr>
              <w:t>6</w:t>
            </w:r>
          </w:p>
        </w:tc>
        <w:tc>
          <w:tcPr>
            <w:tcW w:w="2721" w:type="dxa"/>
            <w:tcMar>
              <w:top w:w="150" w:type="dxa"/>
              <w:left w:w="240" w:type="dxa"/>
              <w:bottom w:w="150" w:type="dxa"/>
              <w:right w:w="0" w:type="dxa"/>
            </w:tcMar>
            <w:vAlign w:val="center"/>
            <w:hideMark/>
          </w:tcPr>
          <w:p w14:paraId="67FA7918" w14:textId="77777777" w:rsidR="00B44EE2" w:rsidRPr="00591CA0" w:rsidRDefault="00B44EE2" w:rsidP="006910A3">
            <w:pPr>
              <w:spacing w:before="30" w:after="30"/>
              <w:jc w:val="both"/>
              <w:rPr>
                <w:rFonts w:ascii="Arial" w:hAnsi="Arial" w:cs="Arial"/>
              </w:rPr>
            </w:pPr>
            <w:r w:rsidRPr="00591CA0">
              <w:rPr>
                <w:rFonts w:ascii="Arial" w:hAnsi="Arial" w:cs="Arial"/>
              </w:rPr>
              <w:t>37%</w:t>
            </w:r>
          </w:p>
        </w:tc>
      </w:tr>
      <w:tr w:rsidR="00B44EE2" w:rsidRPr="00591CA0" w14:paraId="0D2163F1" w14:textId="77777777" w:rsidTr="006910A3">
        <w:tc>
          <w:tcPr>
            <w:tcW w:w="0" w:type="auto"/>
            <w:tcMar>
              <w:top w:w="150" w:type="dxa"/>
              <w:left w:w="0" w:type="dxa"/>
              <w:bottom w:w="150" w:type="dxa"/>
              <w:right w:w="240" w:type="dxa"/>
            </w:tcMar>
            <w:vAlign w:val="center"/>
            <w:hideMark/>
          </w:tcPr>
          <w:p w14:paraId="386FDA54" w14:textId="77777777" w:rsidR="00B44EE2" w:rsidRPr="00591CA0" w:rsidRDefault="00B44EE2" w:rsidP="006910A3">
            <w:pPr>
              <w:spacing w:before="30" w:after="30"/>
              <w:jc w:val="both"/>
              <w:rPr>
                <w:rFonts w:ascii="Arial" w:hAnsi="Arial" w:cs="Arial"/>
              </w:rPr>
            </w:pPr>
            <w:r w:rsidRPr="00591CA0">
              <w:rPr>
                <w:rFonts w:ascii="Arial" w:hAnsi="Arial" w:cs="Arial"/>
              </w:rPr>
              <w:t>More than 5 years ago</w:t>
            </w:r>
          </w:p>
        </w:tc>
        <w:tc>
          <w:tcPr>
            <w:tcW w:w="0" w:type="auto"/>
            <w:tcMar>
              <w:top w:w="150" w:type="dxa"/>
              <w:left w:w="240" w:type="dxa"/>
              <w:bottom w:w="150" w:type="dxa"/>
              <w:right w:w="240" w:type="dxa"/>
            </w:tcMar>
            <w:vAlign w:val="center"/>
            <w:hideMark/>
          </w:tcPr>
          <w:p w14:paraId="36178D60" w14:textId="77777777" w:rsidR="00B44EE2" w:rsidRPr="00591CA0" w:rsidRDefault="00B44EE2" w:rsidP="006910A3">
            <w:pPr>
              <w:spacing w:before="30" w:after="30"/>
              <w:jc w:val="both"/>
              <w:rPr>
                <w:rFonts w:ascii="Arial" w:hAnsi="Arial" w:cs="Arial"/>
              </w:rPr>
            </w:pPr>
            <w:r w:rsidRPr="00591CA0">
              <w:rPr>
                <w:rFonts w:ascii="Arial" w:hAnsi="Arial" w:cs="Arial"/>
              </w:rPr>
              <w:t>3</w:t>
            </w:r>
          </w:p>
        </w:tc>
        <w:tc>
          <w:tcPr>
            <w:tcW w:w="2721" w:type="dxa"/>
            <w:tcMar>
              <w:top w:w="150" w:type="dxa"/>
              <w:left w:w="240" w:type="dxa"/>
              <w:bottom w:w="150" w:type="dxa"/>
              <w:right w:w="0" w:type="dxa"/>
            </w:tcMar>
            <w:vAlign w:val="center"/>
            <w:hideMark/>
          </w:tcPr>
          <w:p w14:paraId="409772F1" w14:textId="77777777" w:rsidR="00B44EE2" w:rsidRPr="00591CA0" w:rsidRDefault="00B44EE2" w:rsidP="006910A3">
            <w:pPr>
              <w:spacing w:before="30" w:after="30"/>
              <w:jc w:val="both"/>
              <w:rPr>
                <w:rFonts w:ascii="Arial" w:hAnsi="Arial" w:cs="Arial"/>
              </w:rPr>
            </w:pPr>
            <w:r w:rsidRPr="00591CA0">
              <w:rPr>
                <w:rFonts w:ascii="Arial" w:hAnsi="Arial" w:cs="Arial"/>
              </w:rPr>
              <w:t>19%</w:t>
            </w:r>
          </w:p>
        </w:tc>
      </w:tr>
    </w:tbl>
    <w:p w14:paraId="5503C69A" w14:textId="77777777" w:rsidR="00B44EE2" w:rsidRPr="00591CA0" w:rsidRDefault="00B44EE2" w:rsidP="00B44EE2">
      <w:pPr>
        <w:spacing w:before="30" w:after="30"/>
        <w:jc w:val="both"/>
        <w:rPr>
          <w:rFonts w:ascii="Arial" w:hAnsi="Arial" w:cs="Arial"/>
        </w:rPr>
      </w:pPr>
      <w:r w:rsidRPr="00591CA0">
        <w:rPr>
          <w:rFonts w:ascii="Arial" w:hAnsi="Arial" w:cs="Arial"/>
          <w:b/>
          <w:bCs/>
        </w:rPr>
        <w:lastRenderedPageBreak/>
        <w:t>Key Insight:</w:t>
      </w:r>
      <w:r w:rsidRPr="00591CA0">
        <w:rPr>
          <w:rFonts w:ascii="Arial" w:hAnsi="Arial" w:cs="Arial"/>
        </w:rPr>
        <w:t> Of the 16 who received training, 56% received it more than 2 years ago. Given the rapidly evolving policy landscape (WHQS 2023, ORP, Senedd decarbonisation targets), this suggests the training is potentially outdated.</w:t>
      </w:r>
    </w:p>
    <w:p w14:paraId="0CE6E8AD" w14:textId="77777777" w:rsidR="00B44EE2" w:rsidRPr="00591CA0" w:rsidRDefault="00B44EE2" w:rsidP="00B44EE2">
      <w:pPr>
        <w:spacing w:before="30" w:after="30"/>
        <w:jc w:val="both"/>
        <w:rPr>
          <w:rFonts w:ascii="Arial" w:hAnsi="Arial" w:cs="Arial"/>
        </w:rPr>
      </w:pPr>
    </w:p>
    <w:p w14:paraId="1178E973" w14:textId="77777777" w:rsidR="00B44EE2" w:rsidRPr="00591CA0" w:rsidRDefault="00B44EE2" w:rsidP="00B44EE2">
      <w:pPr>
        <w:pStyle w:val="Heading2"/>
        <w:spacing w:before="30" w:after="30"/>
        <w:jc w:val="both"/>
        <w:rPr>
          <w:rFonts w:ascii="Arial" w:hAnsi="Arial" w:cs="Arial"/>
        </w:rPr>
      </w:pPr>
      <w:bookmarkStart w:id="199" w:name="_Toc239671576"/>
      <w:r w:rsidRPr="00591CA0">
        <w:rPr>
          <w:rFonts w:ascii="Arial" w:hAnsi="Arial" w:cs="Arial"/>
        </w:rPr>
        <w:t>APPENDIX B.E</w:t>
      </w:r>
      <w:bookmarkEnd w:id="199"/>
    </w:p>
    <w:p w14:paraId="66A0A7E2" w14:textId="77777777" w:rsidR="00B44EE2" w:rsidRPr="00591CA0" w:rsidRDefault="00B44EE2" w:rsidP="00B44EE2">
      <w:pPr>
        <w:pStyle w:val="Heading3"/>
        <w:spacing w:before="30" w:after="30"/>
        <w:jc w:val="both"/>
        <w:rPr>
          <w:rFonts w:ascii="Arial" w:hAnsi="Arial" w:cs="Arial"/>
        </w:rPr>
      </w:pPr>
      <w:bookmarkStart w:id="200" w:name="_Toc239671577"/>
      <w:r w:rsidRPr="00591CA0">
        <w:rPr>
          <w:rFonts w:ascii="Arial" w:hAnsi="Arial" w:cs="Arial"/>
        </w:rPr>
        <w:t>SECTION E: Demographics</w:t>
      </w:r>
      <w:bookmarkEnd w:id="200"/>
    </w:p>
    <w:p w14:paraId="3C55716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Q11. Sector of Employment</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65"/>
        <w:gridCol w:w="1555"/>
        <w:gridCol w:w="2349"/>
      </w:tblGrid>
      <w:tr w:rsidR="00B44EE2" w:rsidRPr="00591CA0" w14:paraId="2ABB6AAB" w14:textId="77777777" w:rsidTr="006910A3">
        <w:trPr>
          <w:trHeight w:val="484"/>
          <w:tblHeader/>
        </w:trPr>
        <w:tc>
          <w:tcPr>
            <w:tcW w:w="0" w:type="auto"/>
            <w:tcMar>
              <w:top w:w="150" w:type="dxa"/>
              <w:left w:w="0" w:type="dxa"/>
              <w:bottom w:w="150" w:type="dxa"/>
              <w:right w:w="240" w:type="dxa"/>
            </w:tcMar>
            <w:vAlign w:val="center"/>
            <w:hideMark/>
          </w:tcPr>
          <w:p w14:paraId="34EC5044"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Sector</w:t>
            </w:r>
          </w:p>
        </w:tc>
        <w:tc>
          <w:tcPr>
            <w:tcW w:w="0" w:type="auto"/>
            <w:tcMar>
              <w:top w:w="150" w:type="dxa"/>
              <w:left w:w="240" w:type="dxa"/>
              <w:bottom w:w="150" w:type="dxa"/>
              <w:right w:w="240" w:type="dxa"/>
            </w:tcMar>
            <w:vAlign w:val="center"/>
            <w:hideMark/>
          </w:tcPr>
          <w:p w14:paraId="68CFFDF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0E4FE97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5E1154B6" w14:textId="77777777" w:rsidTr="006910A3">
        <w:trPr>
          <w:trHeight w:val="484"/>
        </w:trPr>
        <w:tc>
          <w:tcPr>
            <w:tcW w:w="0" w:type="auto"/>
            <w:tcMar>
              <w:top w:w="150" w:type="dxa"/>
              <w:left w:w="0" w:type="dxa"/>
              <w:bottom w:w="150" w:type="dxa"/>
              <w:right w:w="240" w:type="dxa"/>
            </w:tcMar>
            <w:vAlign w:val="center"/>
            <w:hideMark/>
          </w:tcPr>
          <w:p w14:paraId="72F7FB0F" w14:textId="77777777" w:rsidR="00B44EE2" w:rsidRPr="00591CA0" w:rsidRDefault="00B44EE2" w:rsidP="006910A3">
            <w:pPr>
              <w:spacing w:before="30" w:after="30"/>
              <w:jc w:val="both"/>
              <w:rPr>
                <w:rFonts w:ascii="Arial" w:hAnsi="Arial" w:cs="Arial"/>
              </w:rPr>
            </w:pPr>
            <w:r w:rsidRPr="00591CA0">
              <w:rPr>
                <w:rFonts w:ascii="Arial" w:hAnsi="Arial" w:cs="Arial"/>
              </w:rPr>
              <w:t>Consultancy (PQS / Cost Consultant)</w:t>
            </w:r>
          </w:p>
        </w:tc>
        <w:tc>
          <w:tcPr>
            <w:tcW w:w="0" w:type="auto"/>
            <w:tcMar>
              <w:top w:w="150" w:type="dxa"/>
              <w:left w:w="240" w:type="dxa"/>
              <w:bottom w:w="150" w:type="dxa"/>
              <w:right w:w="240" w:type="dxa"/>
            </w:tcMar>
            <w:vAlign w:val="center"/>
            <w:hideMark/>
          </w:tcPr>
          <w:p w14:paraId="2E675F98"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c>
          <w:tcPr>
            <w:tcW w:w="0" w:type="auto"/>
            <w:tcMar>
              <w:top w:w="150" w:type="dxa"/>
              <w:left w:w="240" w:type="dxa"/>
              <w:bottom w:w="150" w:type="dxa"/>
              <w:right w:w="0" w:type="dxa"/>
            </w:tcMar>
            <w:vAlign w:val="center"/>
            <w:hideMark/>
          </w:tcPr>
          <w:p w14:paraId="4ECB087C" w14:textId="77777777" w:rsidR="00B44EE2" w:rsidRPr="00591CA0" w:rsidRDefault="00B44EE2" w:rsidP="006910A3">
            <w:pPr>
              <w:spacing w:before="30" w:after="30"/>
              <w:jc w:val="both"/>
              <w:rPr>
                <w:rFonts w:ascii="Arial" w:hAnsi="Arial" w:cs="Arial"/>
              </w:rPr>
            </w:pPr>
            <w:r w:rsidRPr="00591CA0">
              <w:rPr>
                <w:rFonts w:ascii="Arial" w:hAnsi="Arial" w:cs="Arial"/>
              </w:rPr>
              <w:t>56%</w:t>
            </w:r>
          </w:p>
        </w:tc>
      </w:tr>
      <w:tr w:rsidR="00B44EE2" w:rsidRPr="00591CA0" w14:paraId="3C192D52" w14:textId="77777777" w:rsidTr="006910A3">
        <w:trPr>
          <w:trHeight w:val="484"/>
        </w:trPr>
        <w:tc>
          <w:tcPr>
            <w:tcW w:w="0" w:type="auto"/>
            <w:tcMar>
              <w:top w:w="150" w:type="dxa"/>
              <w:left w:w="0" w:type="dxa"/>
              <w:bottom w:w="150" w:type="dxa"/>
              <w:right w:w="240" w:type="dxa"/>
            </w:tcMar>
            <w:vAlign w:val="center"/>
            <w:hideMark/>
          </w:tcPr>
          <w:p w14:paraId="59EBB7E3" w14:textId="77777777" w:rsidR="00B44EE2" w:rsidRPr="00591CA0" w:rsidRDefault="00B44EE2" w:rsidP="006910A3">
            <w:pPr>
              <w:spacing w:before="30" w:after="30"/>
              <w:jc w:val="both"/>
              <w:rPr>
                <w:rFonts w:ascii="Arial" w:hAnsi="Arial" w:cs="Arial"/>
              </w:rPr>
            </w:pPr>
            <w:r w:rsidRPr="00591CA0">
              <w:rPr>
                <w:rFonts w:ascii="Arial" w:hAnsi="Arial" w:cs="Arial"/>
              </w:rPr>
              <w:t>Contractor (Main/Subcontractor)</w:t>
            </w:r>
          </w:p>
        </w:tc>
        <w:tc>
          <w:tcPr>
            <w:tcW w:w="0" w:type="auto"/>
            <w:tcMar>
              <w:top w:w="150" w:type="dxa"/>
              <w:left w:w="240" w:type="dxa"/>
              <w:bottom w:w="150" w:type="dxa"/>
              <w:right w:w="240" w:type="dxa"/>
            </w:tcMar>
            <w:vAlign w:val="center"/>
            <w:hideMark/>
          </w:tcPr>
          <w:p w14:paraId="42FA5D46" w14:textId="77777777" w:rsidR="00B44EE2" w:rsidRPr="00591CA0" w:rsidRDefault="00B44EE2" w:rsidP="006910A3">
            <w:pPr>
              <w:spacing w:before="30" w:after="30"/>
              <w:jc w:val="both"/>
              <w:rPr>
                <w:rFonts w:ascii="Arial" w:hAnsi="Arial" w:cs="Arial"/>
              </w:rPr>
            </w:pPr>
            <w:r w:rsidRPr="00591CA0">
              <w:rPr>
                <w:rFonts w:ascii="Arial" w:hAnsi="Arial" w:cs="Arial"/>
              </w:rPr>
              <w:t>17</w:t>
            </w:r>
          </w:p>
        </w:tc>
        <w:tc>
          <w:tcPr>
            <w:tcW w:w="0" w:type="auto"/>
            <w:tcMar>
              <w:top w:w="150" w:type="dxa"/>
              <w:left w:w="240" w:type="dxa"/>
              <w:bottom w:w="150" w:type="dxa"/>
              <w:right w:w="0" w:type="dxa"/>
            </w:tcMar>
            <w:vAlign w:val="center"/>
            <w:hideMark/>
          </w:tcPr>
          <w:p w14:paraId="19D93028" w14:textId="77777777" w:rsidR="00B44EE2" w:rsidRPr="00591CA0" w:rsidRDefault="00B44EE2" w:rsidP="006910A3">
            <w:pPr>
              <w:spacing w:before="30" w:after="30"/>
              <w:jc w:val="both"/>
              <w:rPr>
                <w:rFonts w:ascii="Arial" w:hAnsi="Arial" w:cs="Arial"/>
              </w:rPr>
            </w:pPr>
            <w:r w:rsidRPr="00591CA0">
              <w:rPr>
                <w:rFonts w:ascii="Arial" w:hAnsi="Arial" w:cs="Arial"/>
              </w:rPr>
              <w:t>34%</w:t>
            </w:r>
          </w:p>
        </w:tc>
      </w:tr>
      <w:tr w:rsidR="00B44EE2" w:rsidRPr="00591CA0" w14:paraId="27A6E90D" w14:textId="77777777" w:rsidTr="006910A3">
        <w:trPr>
          <w:trHeight w:val="484"/>
        </w:trPr>
        <w:tc>
          <w:tcPr>
            <w:tcW w:w="0" w:type="auto"/>
            <w:tcMar>
              <w:top w:w="150" w:type="dxa"/>
              <w:left w:w="0" w:type="dxa"/>
              <w:bottom w:w="150" w:type="dxa"/>
              <w:right w:w="240" w:type="dxa"/>
            </w:tcMar>
            <w:vAlign w:val="center"/>
            <w:hideMark/>
          </w:tcPr>
          <w:p w14:paraId="2CEC84DF" w14:textId="77777777" w:rsidR="00B44EE2" w:rsidRPr="00591CA0" w:rsidRDefault="00B44EE2" w:rsidP="006910A3">
            <w:pPr>
              <w:spacing w:before="30" w:after="30"/>
              <w:jc w:val="both"/>
              <w:rPr>
                <w:rFonts w:ascii="Arial" w:hAnsi="Arial" w:cs="Arial"/>
              </w:rPr>
            </w:pPr>
            <w:r w:rsidRPr="00591CA0">
              <w:rPr>
                <w:rFonts w:ascii="Arial" w:hAnsi="Arial" w:cs="Arial"/>
              </w:rPr>
              <w:t>Client side / Development</w:t>
            </w:r>
          </w:p>
        </w:tc>
        <w:tc>
          <w:tcPr>
            <w:tcW w:w="0" w:type="auto"/>
            <w:tcMar>
              <w:top w:w="150" w:type="dxa"/>
              <w:left w:w="240" w:type="dxa"/>
              <w:bottom w:w="150" w:type="dxa"/>
              <w:right w:w="240" w:type="dxa"/>
            </w:tcMar>
            <w:vAlign w:val="center"/>
            <w:hideMark/>
          </w:tcPr>
          <w:p w14:paraId="08B22FF0"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36E5C442"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r w:rsidR="00B44EE2" w:rsidRPr="00591CA0" w14:paraId="5E086327" w14:textId="77777777" w:rsidTr="006910A3">
        <w:trPr>
          <w:trHeight w:val="484"/>
        </w:trPr>
        <w:tc>
          <w:tcPr>
            <w:tcW w:w="0" w:type="auto"/>
            <w:tcMar>
              <w:top w:w="150" w:type="dxa"/>
              <w:left w:w="0" w:type="dxa"/>
              <w:bottom w:w="150" w:type="dxa"/>
              <w:right w:w="240" w:type="dxa"/>
            </w:tcMar>
            <w:vAlign w:val="center"/>
            <w:hideMark/>
          </w:tcPr>
          <w:p w14:paraId="49475FBA" w14:textId="77777777" w:rsidR="00B44EE2" w:rsidRPr="00591CA0" w:rsidRDefault="00B44EE2" w:rsidP="006910A3">
            <w:pPr>
              <w:spacing w:before="30" w:after="30"/>
              <w:jc w:val="both"/>
              <w:rPr>
                <w:rFonts w:ascii="Arial" w:hAnsi="Arial" w:cs="Arial"/>
              </w:rPr>
            </w:pPr>
            <w:r w:rsidRPr="00591CA0">
              <w:rPr>
                <w:rFonts w:ascii="Arial" w:hAnsi="Arial" w:cs="Arial"/>
              </w:rPr>
              <w:t>Other</w:t>
            </w:r>
          </w:p>
        </w:tc>
        <w:tc>
          <w:tcPr>
            <w:tcW w:w="0" w:type="auto"/>
            <w:tcMar>
              <w:top w:w="150" w:type="dxa"/>
              <w:left w:w="240" w:type="dxa"/>
              <w:bottom w:w="150" w:type="dxa"/>
              <w:right w:w="240" w:type="dxa"/>
            </w:tcMar>
            <w:vAlign w:val="center"/>
            <w:hideMark/>
          </w:tcPr>
          <w:p w14:paraId="523051C3" w14:textId="77777777" w:rsidR="00B44EE2" w:rsidRPr="00591CA0" w:rsidRDefault="00B44EE2" w:rsidP="006910A3">
            <w:pPr>
              <w:spacing w:before="30" w:after="30"/>
              <w:jc w:val="both"/>
              <w:rPr>
                <w:rFonts w:ascii="Arial" w:hAnsi="Arial" w:cs="Arial"/>
              </w:rPr>
            </w:pPr>
            <w:r w:rsidRPr="00591CA0">
              <w:rPr>
                <w:rFonts w:ascii="Arial" w:hAnsi="Arial" w:cs="Arial"/>
              </w:rPr>
              <w:t>1</w:t>
            </w:r>
          </w:p>
        </w:tc>
        <w:tc>
          <w:tcPr>
            <w:tcW w:w="0" w:type="auto"/>
            <w:tcMar>
              <w:top w:w="150" w:type="dxa"/>
              <w:left w:w="240" w:type="dxa"/>
              <w:bottom w:w="150" w:type="dxa"/>
              <w:right w:w="0" w:type="dxa"/>
            </w:tcMar>
            <w:vAlign w:val="center"/>
            <w:hideMark/>
          </w:tcPr>
          <w:p w14:paraId="22BD94F6" w14:textId="77777777" w:rsidR="00B44EE2" w:rsidRPr="00591CA0" w:rsidRDefault="00B44EE2" w:rsidP="006910A3">
            <w:pPr>
              <w:spacing w:before="30" w:after="30"/>
              <w:jc w:val="both"/>
              <w:rPr>
                <w:rFonts w:ascii="Arial" w:hAnsi="Arial" w:cs="Arial"/>
              </w:rPr>
            </w:pPr>
            <w:r w:rsidRPr="00591CA0">
              <w:rPr>
                <w:rFonts w:ascii="Arial" w:hAnsi="Arial" w:cs="Arial"/>
              </w:rPr>
              <w:t>2%</w:t>
            </w:r>
          </w:p>
        </w:tc>
      </w:tr>
    </w:tbl>
    <w:p w14:paraId="02D0BB72"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The majority (56%) work in consultancy roles, which aligns with the target distribution. Contractor representation (34%) provides insight into the supply chain perspective.</w:t>
      </w:r>
    </w:p>
    <w:p w14:paraId="1CB3A396" w14:textId="77777777" w:rsidR="00B44EE2" w:rsidRPr="00591CA0" w:rsidRDefault="00B44EE2" w:rsidP="00B44EE2">
      <w:pPr>
        <w:spacing w:before="30" w:after="30"/>
        <w:jc w:val="both"/>
        <w:rPr>
          <w:rFonts w:ascii="Arial" w:hAnsi="Arial" w:cs="Arial"/>
        </w:rPr>
      </w:pPr>
    </w:p>
    <w:p w14:paraId="32977A8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Q12. Years of Experience in Quantity Surveying</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86"/>
        <w:gridCol w:w="2191"/>
        <w:gridCol w:w="3311"/>
      </w:tblGrid>
      <w:tr w:rsidR="00B44EE2" w:rsidRPr="00591CA0" w14:paraId="1C03FDB0" w14:textId="77777777" w:rsidTr="006910A3">
        <w:trPr>
          <w:trHeight w:val="504"/>
          <w:tblHeader/>
        </w:trPr>
        <w:tc>
          <w:tcPr>
            <w:tcW w:w="0" w:type="auto"/>
            <w:tcMar>
              <w:top w:w="150" w:type="dxa"/>
              <w:left w:w="0" w:type="dxa"/>
              <w:bottom w:w="150" w:type="dxa"/>
              <w:right w:w="240" w:type="dxa"/>
            </w:tcMar>
            <w:vAlign w:val="center"/>
            <w:hideMark/>
          </w:tcPr>
          <w:p w14:paraId="7845418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Experience</w:t>
            </w:r>
          </w:p>
        </w:tc>
        <w:tc>
          <w:tcPr>
            <w:tcW w:w="0" w:type="auto"/>
            <w:tcMar>
              <w:top w:w="150" w:type="dxa"/>
              <w:left w:w="240" w:type="dxa"/>
              <w:bottom w:w="150" w:type="dxa"/>
              <w:right w:w="240" w:type="dxa"/>
            </w:tcMar>
            <w:vAlign w:val="center"/>
            <w:hideMark/>
          </w:tcPr>
          <w:p w14:paraId="13EF846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0" w:type="auto"/>
            <w:tcMar>
              <w:top w:w="150" w:type="dxa"/>
              <w:left w:w="240" w:type="dxa"/>
              <w:bottom w:w="150" w:type="dxa"/>
              <w:right w:w="240" w:type="dxa"/>
            </w:tcMar>
            <w:vAlign w:val="center"/>
            <w:hideMark/>
          </w:tcPr>
          <w:p w14:paraId="66B72B4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0AF969A4" w14:textId="77777777" w:rsidTr="006910A3">
        <w:trPr>
          <w:trHeight w:val="504"/>
        </w:trPr>
        <w:tc>
          <w:tcPr>
            <w:tcW w:w="0" w:type="auto"/>
            <w:tcMar>
              <w:top w:w="150" w:type="dxa"/>
              <w:left w:w="0" w:type="dxa"/>
              <w:bottom w:w="150" w:type="dxa"/>
              <w:right w:w="240" w:type="dxa"/>
            </w:tcMar>
            <w:vAlign w:val="center"/>
            <w:hideMark/>
          </w:tcPr>
          <w:p w14:paraId="602819EF" w14:textId="77777777" w:rsidR="00B44EE2" w:rsidRPr="00591CA0" w:rsidRDefault="00B44EE2" w:rsidP="006910A3">
            <w:pPr>
              <w:spacing w:before="30" w:after="30"/>
              <w:jc w:val="both"/>
              <w:rPr>
                <w:rFonts w:ascii="Arial" w:hAnsi="Arial" w:cs="Arial"/>
              </w:rPr>
            </w:pPr>
            <w:r w:rsidRPr="00591CA0">
              <w:rPr>
                <w:rFonts w:ascii="Arial" w:hAnsi="Arial" w:cs="Arial"/>
              </w:rPr>
              <w:t>Less than 2 years</w:t>
            </w:r>
          </w:p>
        </w:tc>
        <w:tc>
          <w:tcPr>
            <w:tcW w:w="0" w:type="auto"/>
            <w:tcMar>
              <w:top w:w="150" w:type="dxa"/>
              <w:left w:w="240" w:type="dxa"/>
              <w:bottom w:w="150" w:type="dxa"/>
              <w:right w:w="240" w:type="dxa"/>
            </w:tcMar>
            <w:vAlign w:val="center"/>
            <w:hideMark/>
          </w:tcPr>
          <w:p w14:paraId="7D77CD39"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0" w:type="auto"/>
            <w:tcMar>
              <w:top w:w="150" w:type="dxa"/>
              <w:left w:w="240" w:type="dxa"/>
              <w:bottom w:w="150" w:type="dxa"/>
              <w:right w:w="0" w:type="dxa"/>
            </w:tcMar>
            <w:vAlign w:val="center"/>
            <w:hideMark/>
          </w:tcPr>
          <w:p w14:paraId="7808F705"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r w:rsidR="00B44EE2" w:rsidRPr="00591CA0" w14:paraId="5329E360" w14:textId="77777777" w:rsidTr="006910A3">
        <w:trPr>
          <w:trHeight w:val="504"/>
        </w:trPr>
        <w:tc>
          <w:tcPr>
            <w:tcW w:w="0" w:type="auto"/>
            <w:tcMar>
              <w:top w:w="150" w:type="dxa"/>
              <w:left w:w="0" w:type="dxa"/>
              <w:bottom w:w="150" w:type="dxa"/>
              <w:right w:w="240" w:type="dxa"/>
            </w:tcMar>
            <w:vAlign w:val="center"/>
            <w:hideMark/>
          </w:tcPr>
          <w:p w14:paraId="1D565E92" w14:textId="77777777" w:rsidR="00B44EE2" w:rsidRPr="00591CA0" w:rsidRDefault="00B44EE2" w:rsidP="006910A3">
            <w:pPr>
              <w:spacing w:before="30" w:after="30"/>
              <w:jc w:val="both"/>
              <w:rPr>
                <w:rFonts w:ascii="Arial" w:hAnsi="Arial" w:cs="Arial"/>
              </w:rPr>
            </w:pPr>
            <w:r w:rsidRPr="00591CA0">
              <w:rPr>
                <w:rFonts w:ascii="Arial" w:hAnsi="Arial" w:cs="Arial"/>
              </w:rPr>
              <w:t>2 – 5 years</w:t>
            </w:r>
          </w:p>
        </w:tc>
        <w:tc>
          <w:tcPr>
            <w:tcW w:w="0" w:type="auto"/>
            <w:tcMar>
              <w:top w:w="150" w:type="dxa"/>
              <w:left w:w="240" w:type="dxa"/>
              <w:bottom w:w="150" w:type="dxa"/>
              <w:right w:w="240" w:type="dxa"/>
            </w:tcMar>
            <w:vAlign w:val="center"/>
            <w:hideMark/>
          </w:tcPr>
          <w:p w14:paraId="1576BE0A" w14:textId="77777777" w:rsidR="00B44EE2" w:rsidRPr="00591CA0" w:rsidRDefault="00B44EE2" w:rsidP="006910A3">
            <w:pPr>
              <w:spacing w:before="30" w:after="30"/>
              <w:jc w:val="both"/>
              <w:rPr>
                <w:rFonts w:ascii="Arial" w:hAnsi="Arial" w:cs="Arial"/>
              </w:rPr>
            </w:pPr>
            <w:r w:rsidRPr="00591CA0">
              <w:rPr>
                <w:rFonts w:ascii="Arial" w:hAnsi="Arial" w:cs="Arial"/>
              </w:rPr>
              <w:t>10</w:t>
            </w:r>
          </w:p>
        </w:tc>
        <w:tc>
          <w:tcPr>
            <w:tcW w:w="0" w:type="auto"/>
            <w:tcMar>
              <w:top w:w="150" w:type="dxa"/>
              <w:left w:w="240" w:type="dxa"/>
              <w:bottom w:w="150" w:type="dxa"/>
              <w:right w:w="0" w:type="dxa"/>
            </w:tcMar>
            <w:vAlign w:val="center"/>
            <w:hideMark/>
          </w:tcPr>
          <w:p w14:paraId="0765458D" w14:textId="77777777" w:rsidR="00B44EE2" w:rsidRPr="00591CA0" w:rsidRDefault="00B44EE2" w:rsidP="006910A3">
            <w:pPr>
              <w:spacing w:before="30" w:after="30"/>
              <w:jc w:val="both"/>
              <w:rPr>
                <w:rFonts w:ascii="Arial" w:hAnsi="Arial" w:cs="Arial"/>
              </w:rPr>
            </w:pPr>
            <w:r w:rsidRPr="00591CA0">
              <w:rPr>
                <w:rFonts w:ascii="Arial" w:hAnsi="Arial" w:cs="Arial"/>
              </w:rPr>
              <w:t>20%</w:t>
            </w:r>
          </w:p>
        </w:tc>
      </w:tr>
      <w:tr w:rsidR="00B44EE2" w:rsidRPr="00591CA0" w14:paraId="6B59C665" w14:textId="77777777" w:rsidTr="006910A3">
        <w:trPr>
          <w:trHeight w:val="486"/>
        </w:trPr>
        <w:tc>
          <w:tcPr>
            <w:tcW w:w="0" w:type="auto"/>
            <w:tcMar>
              <w:top w:w="150" w:type="dxa"/>
              <w:left w:w="0" w:type="dxa"/>
              <w:bottom w:w="150" w:type="dxa"/>
              <w:right w:w="240" w:type="dxa"/>
            </w:tcMar>
            <w:vAlign w:val="center"/>
            <w:hideMark/>
          </w:tcPr>
          <w:p w14:paraId="0904B9B6" w14:textId="77777777" w:rsidR="00B44EE2" w:rsidRPr="00591CA0" w:rsidRDefault="00B44EE2" w:rsidP="006910A3">
            <w:pPr>
              <w:spacing w:before="30" w:after="30"/>
              <w:jc w:val="both"/>
              <w:rPr>
                <w:rFonts w:ascii="Arial" w:hAnsi="Arial" w:cs="Arial"/>
              </w:rPr>
            </w:pPr>
            <w:r w:rsidRPr="00591CA0">
              <w:rPr>
                <w:rFonts w:ascii="Arial" w:hAnsi="Arial" w:cs="Arial"/>
              </w:rPr>
              <w:t>6 – 10 years</w:t>
            </w:r>
          </w:p>
        </w:tc>
        <w:tc>
          <w:tcPr>
            <w:tcW w:w="0" w:type="auto"/>
            <w:tcMar>
              <w:top w:w="150" w:type="dxa"/>
              <w:left w:w="240" w:type="dxa"/>
              <w:bottom w:w="150" w:type="dxa"/>
              <w:right w:w="240" w:type="dxa"/>
            </w:tcMar>
            <w:vAlign w:val="center"/>
            <w:hideMark/>
          </w:tcPr>
          <w:p w14:paraId="15553ACF" w14:textId="77777777" w:rsidR="00B44EE2" w:rsidRPr="00591CA0" w:rsidRDefault="00B44EE2" w:rsidP="006910A3">
            <w:pPr>
              <w:spacing w:before="30" w:after="30"/>
              <w:jc w:val="both"/>
              <w:rPr>
                <w:rFonts w:ascii="Arial" w:hAnsi="Arial" w:cs="Arial"/>
              </w:rPr>
            </w:pPr>
            <w:r w:rsidRPr="00591CA0">
              <w:rPr>
                <w:rFonts w:ascii="Arial" w:hAnsi="Arial" w:cs="Arial"/>
              </w:rPr>
              <w:t>14</w:t>
            </w:r>
          </w:p>
        </w:tc>
        <w:tc>
          <w:tcPr>
            <w:tcW w:w="0" w:type="auto"/>
            <w:tcMar>
              <w:top w:w="150" w:type="dxa"/>
              <w:left w:w="240" w:type="dxa"/>
              <w:bottom w:w="150" w:type="dxa"/>
              <w:right w:w="0" w:type="dxa"/>
            </w:tcMar>
            <w:vAlign w:val="center"/>
            <w:hideMark/>
          </w:tcPr>
          <w:p w14:paraId="01BDD9D1" w14:textId="77777777" w:rsidR="00B44EE2" w:rsidRPr="00591CA0" w:rsidRDefault="00B44EE2" w:rsidP="006910A3">
            <w:pPr>
              <w:spacing w:before="30" w:after="30"/>
              <w:jc w:val="both"/>
              <w:rPr>
                <w:rFonts w:ascii="Arial" w:hAnsi="Arial" w:cs="Arial"/>
              </w:rPr>
            </w:pPr>
            <w:r w:rsidRPr="00591CA0">
              <w:rPr>
                <w:rFonts w:ascii="Arial" w:hAnsi="Arial" w:cs="Arial"/>
              </w:rPr>
              <w:t>28%</w:t>
            </w:r>
          </w:p>
        </w:tc>
      </w:tr>
      <w:tr w:rsidR="00B44EE2" w:rsidRPr="00591CA0" w14:paraId="68A24A91" w14:textId="77777777" w:rsidTr="006910A3">
        <w:trPr>
          <w:trHeight w:val="504"/>
        </w:trPr>
        <w:tc>
          <w:tcPr>
            <w:tcW w:w="0" w:type="auto"/>
            <w:tcMar>
              <w:top w:w="150" w:type="dxa"/>
              <w:left w:w="0" w:type="dxa"/>
              <w:bottom w:w="150" w:type="dxa"/>
              <w:right w:w="240" w:type="dxa"/>
            </w:tcMar>
            <w:vAlign w:val="center"/>
            <w:hideMark/>
          </w:tcPr>
          <w:p w14:paraId="6E1CF59F" w14:textId="77777777" w:rsidR="00B44EE2" w:rsidRPr="00591CA0" w:rsidRDefault="00B44EE2" w:rsidP="006910A3">
            <w:pPr>
              <w:spacing w:before="30" w:after="30"/>
              <w:jc w:val="both"/>
              <w:rPr>
                <w:rFonts w:ascii="Arial" w:hAnsi="Arial" w:cs="Arial"/>
              </w:rPr>
            </w:pPr>
            <w:r w:rsidRPr="00591CA0">
              <w:rPr>
                <w:rFonts w:ascii="Arial" w:hAnsi="Arial" w:cs="Arial"/>
              </w:rPr>
              <w:t>11 – 20 years</w:t>
            </w:r>
          </w:p>
        </w:tc>
        <w:tc>
          <w:tcPr>
            <w:tcW w:w="0" w:type="auto"/>
            <w:tcMar>
              <w:top w:w="150" w:type="dxa"/>
              <w:left w:w="240" w:type="dxa"/>
              <w:bottom w:w="150" w:type="dxa"/>
              <w:right w:w="240" w:type="dxa"/>
            </w:tcMar>
            <w:vAlign w:val="center"/>
            <w:hideMark/>
          </w:tcPr>
          <w:p w14:paraId="6807B8F0" w14:textId="77777777" w:rsidR="00B44EE2" w:rsidRPr="00591CA0" w:rsidRDefault="00B44EE2" w:rsidP="006910A3">
            <w:pPr>
              <w:spacing w:before="30" w:after="30"/>
              <w:jc w:val="both"/>
              <w:rPr>
                <w:rFonts w:ascii="Arial" w:hAnsi="Arial" w:cs="Arial"/>
              </w:rPr>
            </w:pPr>
            <w:r w:rsidRPr="00591CA0">
              <w:rPr>
                <w:rFonts w:ascii="Arial" w:hAnsi="Arial" w:cs="Arial"/>
              </w:rPr>
              <w:t>13</w:t>
            </w:r>
          </w:p>
        </w:tc>
        <w:tc>
          <w:tcPr>
            <w:tcW w:w="0" w:type="auto"/>
            <w:tcMar>
              <w:top w:w="150" w:type="dxa"/>
              <w:left w:w="240" w:type="dxa"/>
              <w:bottom w:w="150" w:type="dxa"/>
              <w:right w:w="0" w:type="dxa"/>
            </w:tcMar>
            <w:vAlign w:val="center"/>
            <w:hideMark/>
          </w:tcPr>
          <w:p w14:paraId="0B4EC9D9" w14:textId="77777777" w:rsidR="00B44EE2" w:rsidRPr="00591CA0" w:rsidRDefault="00B44EE2" w:rsidP="006910A3">
            <w:pPr>
              <w:spacing w:before="30" w:after="30"/>
              <w:jc w:val="both"/>
              <w:rPr>
                <w:rFonts w:ascii="Arial" w:hAnsi="Arial" w:cs="Arial"/>
              </w:rPr>
            </w:pPr>
            <w:r w:rsidRPr="00591CA0">
              <w:rPr>
                <w:rFonts w:ascii="Arial" w:hAnsi="Arial" w:cs="Arial"/>
              </w:rPr>
              <w:t>26%</w:t>
            </w:r>
          </w:p>
        </w:tc>
      </w:tr>
      <w:tr w:rsidR="00B44EE2" w:rsidRPr="00591CA0" w14:paraId="22080D82" w14:textId="77777777" w:rsidTr="006910A3">
        <w:trPr>
          <w:trHeight w:val="504"/>
        </w:trPr>
        <w:tc>
          <w:tcPr>
            <w:tcW w:w="0" w:type="auto"/>
            <w:tcMar>
              <w:top w:w="150" w:type="dxa"/>
              <w:left w:w="0" w:type="dxa"/>
              <w:bottom w:w="150" w:type="dxa"/>
              <w:right w:w="240" w:type="dxa"/>
            </w:tcMar>
            <w:vAlign w:val="center"/>
            <w:hideMark/>
          </w:tcPr>
          <w:p w14:paraId="35139A7B" w14:textId="77777777" w:rsidR="00B44EE2" w:rsidRPr="00591CA0" w:rsidRDefault="00B44EE2" w:rsidP="006910A3">
            <w:pPr>
              <w:spacing w:before="30" w:after="30"/>
              <w:jc w:val="both"/>
              <w:rPr>
                <w:rFonts w:ascii="Arial" w:hAnsi="Arial" w:cs="Arial"/>
              </w:rPr>
            </w:pPr>
            <w:r w:rsidRPr="00591CA0">
              <w:rPr>
                <w:rFonts w:ascii="Arial" w:hAnsi="Arial" w:cs="Arial"/>
              </w:rPr>
              <w:t>20+ years</w:t>
            </w:r>
          </w:p>
        </w:tc>
        <w:tc>
          <w:tcPr>
            <w:tcW w:w="0" w:type="auto"/>
            <w:tcMar>
              <w:top w:w="150" w:type="dxa"/>
              <w:left w:w="240" w:type="dxa"/>
              <w:bottom w:w="150" w:type="dxa"/>
              <w:right w:w="240" w:type="dxa"/>
            </w:tcMar>
            <w:vAlign w:val="center"/>
            <w:hideMark/>
          </w:tcPr>
          <w:p w14:paraId="4C1A398C" w14:textId="77777777" w:rsidR="00B44EE2" w:rsidRPr="00591CA0" w:rsidRDefault="00B44EE2" w:rsidP="006910A3">
            <w:pPr>
              <w:spacing w:before="30" w:after="30"/>
              <w:jc w:val="both"/>
              <w:rPr>
                <w:rFonts w:ascii="Arial" w:hAnsi="Arial" w:cs="Arial"/>
              </w:rPr>
            </w:pPr>
            <w:r w:rsidRPr="00591CA0">
              <w:rPr>
                <w:rFonts w:ascii="Arial" w:hAnsi="Arial" w:cs="Arial"/>
              </w:rPr>
              <w:t>9</w:t>
            </w:r>
          </w:p>
        </w:tc>
        <w:tc>
          <w:tcPr>
            <w:tcW w:w="0" w:type="auto"/>
            <w:tcMar>
              <w:top w:w="150" w:type="dxa"/>
              <w:left w:w="240" w:type="dxa"/>
              <w:bottom w:w="150" w:type="dxa"/>
              <w:right w:w="0" w:type="dxa"/>
            </w:tcMar>
            <w:vAlign w:val="center"/>
            <w:hideMark/>
          </w:tcPr>
          <w:p w14:paraId="251E9A09" w14:textId="77777777" w:rsidR="00B44EE2" w:rsidRPr="00591CA0" w:rsidRDefault="00B44EE2" w:rsidP="006910A3">
            <w:pPr>
              <w:spacing w:before="30" w:after="30"/>
              <w:jc w:val="both"/>
              <w:rPr>
                <w:rFonts w:ascii="Arial" w:hAnsi="Arial" w:cs="Arial"/>
              </w:rPr>
            </w:pPr>
            <w:r w:rsidRPr="00591CA0">
              <w:rPr>
                <w:rFonts w:ascii="Arial" w:hAnsi="Arial" w:cs="Arial"/>
              </w:rPr>
              <w:t>18%</w:t>
            </w:r>
          </w:p>
        </w:tc>
      </w:tr>
    </w:tbl>
    <w:p w14:paraId="29FAFD95" w14:textId="77777777" w:rsidR="00B44EE2" w:rsidRPr="00591CA0" w:rsidRDefault="00B44EE2" w:rsidP="00B44EE2">
      <w:pPr>
        <w:spacing w:before="30" w:after="30"/>
        <w:jc w:val="both"/>
        <w:rPr>
          <w:rFonts w:ascii="Arial" w:hAnsi="Arial" w:cs="Arial"/>
        </w:rPr>
      </w:pPr>
      <w:r w:rsidRPr="00591CA0">
        <w:rPr>
          <w:rFonts w:ascii="Arial" w:hAnsi="Arial" w:cs="Arial"/>
          <w:b/>
          <w:bCs/>
        </w:rPr>
        <w:lastRenderedPageBreak/>
        <w:t>Key Insight:</w:t>
      </w:r>
      <w:r w:rsidRPr="00591CA0">
        <w:rPr>
          <w:rFonts w:ascii="Arial" w:hAnsi="Arial" w:cs="Arial"/>
        </w:rPr>
        <w:t> The majority (54%) have 6-20 years of experience, representing established professionals who are adapting to the new carbon agenda. Only 8% are early career, which may indicate a future skills pipeline issue.</w:t>
      </w:r>
    </w:p>
    <w:p w14:paraId="1CDF104D" w14:textId="77777777" w:rsidR="00B44EE2" w:rsidRPr="00591CA0" w:rsidRDefault="00B44EE2" w:rsidP="00B44EE2">
      <w:pPr>
        <w:spacing w:before="30" w:after="30"/>
        <w:jc w:val="both"/>
        <w:rPr>
          <w:rFonts w:ascii="Arial" w:hAnsi="Arial" w:cs="Arial"/>
        </w:rPr>
      </w:pPr>
    </w:p>
    <w:p w14:paraId="3481254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Q13. Practice Primarily Based in Wales?</w:t>
      </w: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2"/>
        <w:gridCol w:w="3064"/>
        <w:gridCol w:w="2891"/>
      </w:tblGrid>
      <w:tr w:rsidR="00B44EE2" w:rsidRPr="00591CA0" w14:paraId="55C515ED" w14:textId="77777777" w:rsidTr="006910A3">
        <w:trPr>
          <w:tblHeader/>
        </w:trPr>
        <w:tc>
          <w:tcPr>
            <w:tcW w:w="0" w:type="auto"/>
            <w:tcMar>
              <w:top w:w="150" w:type="dxa"/>
              <w:left w:w="0" w:type="dxa"/>
              <w:bottom w:w="150" w:type="dxa"/>
              <w:right w:w="240" w:type="dxa"/>
            </w:tcMar>
            <w:vAlign w:val="center"/>
            <w:hideMark/>
          </w:tcPr>
          <w:p w14:paraId="597FDD5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Response</w:t>
            </w:r>
          </w:p>
        </w:tc>
        <w:tc>
          <w:tcPr>
            <w:tcW w:w="0" w:type="auto"/>
            <w:tcMar>
              <w:top w:w="150" w:type="dxa"/>
              <w:left w:w="240" w:type="dxa"/>
              <w:bottom w:w="150" w:type="dxa"/>
              <w:right w:w="240" w:type="dxa"/>
            </w:tcMar>
            <w:vAlign w:val="center"/>
            <w:hideMark/>
          </w:tcPr>
          <w:p w14:paraId="195A8C6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Count</w:t>
            </w:r>
          </w:p>
        </w:tc>
        <w:tc>
          <w:tcPr>
            <w:tcW w:w="2891" w:type="dxa"/>
            <w:tcMar>
              <w:top w:w="150" w:type="dxa"/>
              <w:left w:w="240" w:type="dxa"/>
              <w:bottom w:w="150" w:type="dxa"/>
              <w:right w:w="240" w:type="dxa"/>
            </w:tcMar>
            <w:vAlign w:val="center"/>
            <w:hideMark/>
          </w:tcPr>
          <w:p w14:paraId="41C8F75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Percentage</w:t>
            </w:r>
          </w:p>
        </w:tc>
      </w:tr>
      <w:tr w:rsidR="00B44EE2" w:rsidRPr="00591CA0" w14:paraId="33EDB576" w14:textId="77777777" w:rsidTr="006910A3">
        <w:tc>
          <w:tcPr>
            <w:tcW w:w="0" w:type="auto"/>
            <w:tcMar>
              <w:top w:w="150" w:type="dxa"/>
              <w:left w:w="0" w:type="dxa"/>
              <w:bottom w:w="150" w:type="dxa"/>
              <w:right w:w="240" w:type="dxa"/>
            </w:tcMar>
            <w:vAlign w:val="center"/>
            <w:hideMark/>
          </w:tcPr>
          <w:p w14:paraId="04E6F8B9" w14:textId="77777777" w:rsidR="00B44EE2" w:rsidRPr="00591CA0" w:rsidRDefault="00B44EE2" w:rsidP="006910A3">
            <w:pPr>
              <w:spacing w:before="30" w:after="30"/>
              <w:jc w:val="both"/>
              <w:rPr>
                <w:rFonts w:ascii="Arial" w:hAnsi="Arial" w:cs="Arial"/>
              </w:rPr>
            </w:pPr>
            <w:r w:rsidRPr="00591CA0">
              <w:rPr>
                <w:rFonts w:ascii="Arial" w:hAnsi="Arial" w:cs="Arial"/>
              </w:rPr>
              <w:t>Yes</w:t>
            </w:r>
          </w:p>
        </w:tc>
        <w:tc>
          <w:tcPr>
            <w:tcW w:w="0" w:type="auto"/>
            <w:tcMar>
              <w:top w:w="150" w:type="dxa"/>
              <w:left w:w="240" w:type="dxa"/>
              <w:bottom w:w="150" w:type="dxa"/>
              <w:right w:w="240" w:type="dxa"/>
            </w:tcMar>
            <w:vAlign w:val="center"/>
            <w:hideMark/>
          </w:tcPr>
          <w:p w14:paraId="2BE07998" w14:textId="77777777" w:rsidR="00B44EE2" w:rsidRPr="00591CA0" w:rsidRDefault="00B44EE2" w:rsidP="006910A3">
            <w:pPr>
              <w:spacing w:before="30" w:after="30"/>
              <w:jc w:val="both"/>
              <w:rPr>
                <w:rFonts w:ascii="Arial" w:hAnsi="Arial" w:cs="Arial"/>
              </w:rPr>
            </w:pPr>
            <w:r w:rsidRPr="00591CA0">
              <w:rPr>
                <w:rFonts w:ascii="Arial" w:hAnsi="Arial" w:cs="Arial"/>
              </w:rPr>
              <w:t>46</w:t>
            </w:r>
          </w:p>
        </w:tc>
        <w:tc>
          <w:tcPr>
            <w:tcW w:w="2891" w:type="dxa"/>
            <w:tcMar>
              <w:top w:w="150" w:type="dxa"/>
              <w:left w:w="240" w:type="dxa"/>
              <w:bottom w:w="150" w:type="dxa"/>
              <w:right w:w="0" w:type="dxa"/>
            </w:tcMar>
            <w:vAlign w:val="center"/>
            <w:hideMark/>
          </w:tcPr>
          <w:p w14:paraId="5DA59263" w14:textId="77777777" w:rsidR="00B44EE2" w:rsidRPr="00591CA0" w:rsidRDefault="00B44EE2" w:rsidP="006910A3">
            <w:pPr>
              <w:spacing w:before="30" w:after="30"/>
              <w:jc w:val="both"/>
              <w:rPr>
                <w:rFonts w:ascii="Arial" w:hAnsi="Arial" w:cs="Arial"/>
              </w:rPr>
            </w:pPr>
            <w:r w:rsidRPr="00591CA0">
              <w:rPr>
                <w:rFonts w:ascii="Arial" w:hAnsi="Arial" w:cs="Arial"/>
              </w:rPr>
              <w:t>92%</w:t>
            </w:r>
          </w:p>
        </w:tc>
      </w:tr>
      <w:tr w:rsidR="00B44EE2" w:rsidRPr="00591CA0" w14:paraId="1B7A167A" w14:textId="77777777" w:rsidTr="006910A3">
        <w:tc>
          <w:tcPr>
            <w:tcW w:w="0" w:type="auto"/>
            <w:tcMar>
              <w:top w:w="150" w:type="dxa"/>
              <w:left w:w="0" w:type="dxa"/>
              <w:bottom w:w="150" w:type="dxa"/>
              <w:right w:w="240" w:type="dxa"/>
            </w:tcMar>
            <w:vAlign w:val="center"/>
            <w:hideMark/>
          </w:tcPr>
          <w:p w14:paraId="41572D02"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c>
          <w:tcPr>
            <w:tcW w:w="0" w:type="auto"/>
            <w:tcMar>
              <w:top w:w="150" w:type="dxa"/>
              <w:left w:w="240" w:type="dxa"/>
              <w:bottom w:w="150" w:type="dxa"/>
              <w:right w:w="240" w:type="dxa"/>
            </w:tcMar>
            <w:vAlign w:val="center"/>
            <w:hideMark/>
          </w:tcPr>
          <w:p w14:paraId="486687F5" w14:textId="77777777" w:rsidR="00B44EE2" w:rsidRPr="00591CA0" w:rsidRDefault="00B44EE2" w:rsidP="006910A3">
            <w:pPr>
              <w:spacing w:before="30" w:after="30"/>
              <w:jc w:val="both"/>
              <w:rPr>
                <w:rFonts w:ascii="Arial" w:hAnsi="Arial" w:cs="Arial"/>
              </w:rPr>
            </w:pPr>
            <w:r w:rsidRPr="00591CA0">
              <w:rPr>
                <w:rFonts w:ascii="Arial" w:hAnsi="Arial" w:cs="Arial"/>
              </w:rPr>
              <w:t>4</w:t>
            </w:r>
          </w:p>
        </w:tc>
        <w:tc>
          <w:tcPr>
            <w:tcW w:w="2891" w:type="dxa"/>
            <w:tcMar>
              <w:top w:w="150" w:type="dxa"/>
              <w:left w:w="240" w:type="dxa"/>
              <w:bottom w:w="150" w:type="dxa"/>
              <w:right w:w="0" w:type="dxa"/>
            </w:tcMar>
            <w:vAlign w:val="center"/>
            <w:hideMark/>
          </w:tcPr>
          <w:p w14:paraId="207AA0DE" w14:textId="77777777" w:rsidR="00B44EE2" w:rsidRPr="00591CA0" w:rsidRDefault="00B44EE2" w:rsidP="006910A3">
            <w:pPr>
              <w:spacing w:before="30" w:after="30"/>
              <w:jc w:val="both"/>
              <w:rPr>
                <w:rFonts w:ascii="Arial" w:hAnsi="Arial" w:cs="Arial"/>
              </w:rPr>
            </w:pPr>
            <w:r w:rsidRPr="00591CA0">
              <w:rPr>
                <w:rFonts w:ascii="Arial" w:hAnsi="Arial" w:cs="Arial"/>
              </w:rPr>
              <w:t>8%</w:t>
            </w:r>
          </w:p>
        </w:tc>
      </w:tr>
    </w:tbl>
    <w:p w14:paraId="35BD1825" w14:textId="77777777" w:rsidR="00B44EE2" w:rsidRPr="00591CA0" w:rsidRDefault="00B44EE2" w:rsidP="00B44EE2">
      <w:pPr>
        <w:spacing w:before="30" w:after="30"/>
        <w:jc w:val="both"/>
        <w:rPr>
          <w:rFonts w:ascii="Arial" w:hAnsi="Arial" w:cs="Arial"/>
        </w:rPr>
      </w:pPr>
      <w:r w:rsidRPr="00591CA0">
        <w:rPr>
          <w:rFonts w:ascii="Arial" w:hAnsi="Arial" w:cs="Arial"/>
          <w:b/>
          <w:bCs/>
        </w:rPr>
        <w:t>Key Insight:</w:t>
      </w:r>
      <w:r w:rsidRPr="00591CA0">
        <w:rPr>
          <w:rFonts w:ascii="Arial" w:hAnsi="Arial" w:cs="Arial"/>
        </w:rPr>
        <w:t> 92% are Wales based, confirming the survey successfully targeted the intended population.</w:t>
      </w:r>
    </w:p>
    <w:p w14:paraId="32540468" w14:textId="77777777" w:rsidR="00B44EE2" w:rsidRPr="00591CA0" w:rsidRDefault="00B44EE2" w:rsidP="00B44EE2">
      <w:pPr>
        <w:spacing w:before="30" w:after="30"/>
        <w:jc w:val="both"/>
        <w:rPr>
          <w:rFonts w:ascii="Arial" w:hAnsi="Arial" w:cs="Arial"/>
        </w:rPr>
      </w:pPr>
    </w:p>
    <w:p w14:paraId="5C39CFC3" w14:textId="77777777" w:rsidR="00B44EE2" w:rsidRPr="00591CA0" w:rsidRDefault="00B44EE2" w:rsidP="00B44EE2">
      <w:pPr>
        <w:pStyle w:val="Heading2"/>
        <w:spacing w:before="30" w:after="30"/>
        <w:jc w:val="both"/>
        <w:rPr>
          <w:rFonts w:ascii="Arial" w:hAnsi="Arial" w:cs="Arial"/>
        </w:rPr>
      </w:pPr>
      <w:bookmarkStart w:id="201" w:name="_Toc239671578"/>
      <w:r w:rsidRPr="00591CA0">
        <w:rPr>
          <w:rFonts w:ascii="Arial" w:hAnsi="Arial" w:cs="Arial"/>
        </w:rPr>
        <w:lastRenderedPageBreak/>
        <w:t>APPENDIX C.A</w:t>
      </w:r>
      <w:bookmarkEnd w:id="201"/>
    </w:p>
    <w:p w14:paraId="30E45EB5" w14:textId="77777777" w:rsidR="00B44EE2" w:rsidRPr="00591CA0" w:rsidRDefault="00B44EE2" w:rsidP="00B44EE2">
      <w:pPr>
        <w:pStyle w:val="Heading3"/>
        <w:spacing w:before="30" w:after="30"/>
        <w:jc w:val="both"/>
        <w:rPr>
          <w:rFonts w:ascii="Arial" w:hAnsi="Arial" w:cs="Arial"/>
        </w:rPr>
      </w:pPr>
      <w:bookmarkStart w:id="202" w:name="_Toc239671579"/>
      <w:r w:rsidRPr="00591CA0">
        <w:rPr>
          <w:rFonts w:ascii="Arial" w:hAnsi="Arial" w:cs="Arial"/>
        </w:rPr>
        <w:t>Summary of Interviewee Profiles</w:t>
      </w:r>
      <w:bookmarkEnd w:id="202"/>
    </w:p>
    <w:tbl>
      <w:tblPr>
        <w:tblpPr w:leftFromText="180" w:rightFromText="180" w:horzAnchor="page" w:tblpX="961" w:tblpY="-3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196"/>
        <w:gridCol w:w="1761"/>
        <w:gridCol w:w="1503"/>
        <w:gridCol w:w="2075"/>
      </w:tblGrid>
      <w:tr w:rsidR="00B44EE2" w:rsidRPr="00591CA0" w14:paraId="5EA6061C" w14:textId="77777777" w:rsidTr="006910A3">
        <w:trPr>
          <w:tblHeader/>
        </w:trPr>
        <w:tc>
          <w:tcPr>
            <w:tcW w:w="0" w:type="auto"/>
            <w:tcMar>
              <w:top w:w="150" w:type="dxa"/>
              <w:left w:w="0" w:type="dxa"/>
              <w:bottom w:w="150" w:type="dxa"/>
              <w:right w:w="240" w:type="dxa"/>
            </w:tcMar>
            <w:vAlign w:val="center"/>
            <w:hideMark/>
          </w:tcPr>
          <w:p w14:paraId="44120AB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0330DFF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Sector</w:t>
            </w:r>
          </w:p>
        </w:tc>
        <w:tc>
          <w:tcPr>
            <w:tcW w:w="0" w:type="auto"/>
            <w:tcMar>
              <w:top w:w="150" w:type="dxa"/>
              <w:left w:w="240" w:type="dxa"/>
              <w:bottom w:w="150" w:type="dxa"/>
              <w:right w:w="240" w:type="dxa"/>
            </w:tcMar>
            <w:vAlign w:val="center"/>
            <w:hideMark/>
          </w:tcPr>
          <w:p w14:paraId="050D2BB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Experience</w:t>
            </w:r>
          </w:p>
        </w:tc>
        <w:tc>
          <w:tcPr>
            <w:tcW w:w="0" w:type="auto"/>
            <w:tcMar>
              <w:top w:w="150" w:type="dxa"/>
              <w:left w:w="240" w:type="dxa"/>
              <w:bottom w:w="150" w:type="dxa"/>
              <w:right w:w="240" w:type="dxa"/>
            </w:tcMar>
            <w:vAlign w:val="center"/>
            <w:hideMark/>
          </w:tcPr>
          <w:p w14:paraId="655330F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Location</w:t>
            </w:r>
          </w:p>
        </w:tc>
        <w:tc>
          <w:tcPr>
            <w:tcW w:w="0" w:type="auto"/>
            <w:tcMar>
              <w:top w:w="150" w:type="dxa"/>
              <w:left w:w="240" w:type="dxa"/>
              <w:bottom w:w="150" w:type="dxa"/>
              <w:right w:w="240" w:type="dxa"/>
            </w:tcMar>
            <w:vAlign w:val="center"/>
            <w:hideMark/>
          </w:tcPr>
          <w:p w14:paraId="438BA0D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ORP Experience</w:t>
            </w:r>
          </w:p>
        </w:tc>
      </w:tr>
      <w:tr w:rsidR="00B44EE2" w:rsidRPr="00591CA0" w14:paraId="7AF72E42" w14:textId="77777777" w:rsidTr="006910A3">
        <w:tc>
          <w:tcPr>
            <w:tcW w:w="0" w:type="auto"/>
            <w:tcMar>
              <w:top w:w="150" w:type="dxa"/>
              <w:left w:w="0" w:type="dxa"/>
              <w:bottom w:w="150" w:type="dxa"/>
              <w:right w:w="240" w:type="dxa"/>
            </w:tcMar>
            <w:vAlign w:val="center"/>
            <w:hideMark/>
          </w:tcPr>
          <w:p w14:paraId="22454E3E"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P1</w:t>
            </w:r>
          </w:p>
        </w:tc>
        <w:tc>
          <w:tcPr>
            <w:tcW w:w="0" w:type="auto"/>
            <w:tcMar>
              <w:top w:w="150" w:type="dxa"/>
              <w:left w:w="240" w:type="dxa"/>
              <w:bottom w:w="150" w:type="dxa"/>
              <w:right w:w="240" w:type="dxa"/>
            </w:tcMar>
            <w:vAlign w:val="center"/>
            <w:hideMark/>
          </w:tcPr>
          <w:p w14:paraId="57D773D8"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240" w:type="dxa"/>
            </w:tcMar>
            <w:vAlign w:val="center"/>
            <w:hideMark/>
          </w:tcPr>
          <w:p w14:paraId="7F83FEB4" w14:textId="77777777" w:rsidR="00B44EE2" w:rsidRPr="00591CA0" w:rsidRDefault="00B44EE2" w:rsidP="006910A3">
            <w:pPr>
              <w:spacing w:before="30" w:after="30"/>
              <w:jc w:val="both"/>
              <w:rPr>
                <w:rFonts w:ascii="Arial" w:hAnsi="Arial" w:cs="Arial"/>
              </w:rPr>
            </w:pPr>
            <w:r w:rsidRPr="00591CA0">
              <w:rPr>
                <w:rFonts w:ascii="Arial" w:hAnsi="Arial" w:cs="Arial"/>
              </w:rPr>
              <w:t>16 years</w:t>
            </w:r>
          </w:p>
        </w:tc>
        <w:tc>
          <w:tcPr>
            <w:tcW w:w="0" w:type="auto"/>
            <w:tcMar>
              <w:top w:w="150" w:type="dxa"/>
              <w:left w:w="240" w:type="dxa"/>
              <w:bottom w:w="150" w:type="dxa"/>
              <w:right w:w="240" w:type="dxa"/>
            </w:tcMar>
            <w:vAlign w:val="center"/>
            <w:hideMark/>
          </w:tcPr>
          <w:p w14:paraId="05CF4C69"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c>
          <w:tcPr>
            <w:tcW w:w="0" w:type="auto"/>
            <w:tcMar>
              <w:top w:w="150" w:type="dxa"/>
              <w:left w:w="240" w:type="dxa"/>
              <w:bottom w:w="150" w:type="dxa"/>
              <w:right w:w="0" w:type="dxa"/>
            </w:tcMar>
            <w:vAlign w:val="center"/>
            <w:hideMark/>
          </w:tcPr>
          <w:p w14:paraId="7CB305EC" w14:textId="77777777" w:rsidR="00B44EE2" w:rsidRPr="00591CA0" w:rsidRDefault="00B44EE2" w:rsidP="006910A3">
            <w:pPr>
              <w:spacing w:before="30" w:after="30"/>
              <w:jc w:val="both"/>
              <w:rPr>
                <w:rFonts w:ascii="Arial" w:hAnsi="Arial" w:cs="Arial"/>
              </w:rPr>
            </w:pPr>
            <w:r w:rsidRPr="00591CA0">
              <w:rPr>
                <w:rFonts w:ascii="Arial" w:hAnsi="Arial" w:cs="Arial"/>
              </w:rPr>
              <w:t>Yes (4 schemes)</w:t>
            </w:r>
          </w:p>
        </w:tc>
      </w:tr>
      <w:tr w:rsidR="00B44EE2" w:rsidRPr="00591CA0" w14:paraId="6DC889AD" w14:textId="77777777" w:rsidTr="006910A3">
        <w:tc>
          <w:tcPr>
            <w:tcW w:w="0" w:type="auto"/>
            <w:tcMar>
              <w:top w:w="150" w:type="dxa"/>
              <w:left w:w="0" w:type="dxa"/>
              <w:bottom w:w="150" w:type="dxa"/>
              <w:right w:w="240" w:type="dxa"/>
            </w:tcMar>
            <w:vAlign w:val="center"/>
            <w:hideMark/>
          </w:tcPr>
          <w:p w14:paraId="77B6A02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P2</w:t>
            </w:r>
          </w:p>
        </w:tc>
        <w:tc>
          <w:tcPr>
            <w:tcW w:w="0" w:type="auto"/>
            <w:tcMar>
              <w:top w:w="150" w:type="dxa"/>
              <w:left w:w="240" w:type="dxa"/>
              <w:bottom w:w="150" w:type="dxa"/>
              <w:right w:w="240" w:type="dxa"/>
            </w:tcMar>
            <w:vAlign w:val="center"/>
            <w:hideMark/>
          </w:tcPr>
          <w:p w14:paraId="342B9E1D"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240" w:type="dxa"/>
            </w:tcMar>
            <w:vAlign w:val="center"/>
            <w:hideMark/>
          </w:tcPr>
          <w:p w14:paraId="085D8832" w14:textId="77777777" w:rsidR="00B44EE2" w:rsidRPr="00591CA0" w:rsidRDefault="00B44EE2" w:rsidP="006910A3">
            <w:pPr>
              <w:spacing w:before="30" w:after="30"/>
              <w:jc w:val="both"/>
              <w:rPr>
                <w:rFonts w:ascii="Arial" w:hAnsi="Arial" w:cs="Arial"/>
              </w:rPr>
            </w:pPr>
            <w:r w:rsidRPr="00591CA0">
              <w:rPr>
                <w:rFonts w:ascii="Arial" w:hAnsi="Arial" w:cs="Arial"/>
              </w:rPr>
              <w:t>28 years</w:t>
            </w:r>
          </w:p>
        </w:tc>
        <w:tc>
          <w:tcPr>
            <w:tcW w:w="0" w:type="auto"/>
            <w:tcMar>
              <w:top w:w="150" w:type="dxa"/>
              <w:left w:w="240" w:type="dxa"/>
              <w:bottom w:w="150" w:type="dxa"/>
              <w:right w:w="240" w:type="dxa"/>
            </w:tcMar>
            <w:vAlign w:val="center"/>
            <w:hideMark/>
          </w:tcPr>
          <w:p w14:paraId="073E887C"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c>
          <w:tcPr>
            <w:tcW w:w="0" w:type="auto"/>
            <w:tcMar>
              <w:top w:w="150" w:type="dxa"/>
              <w:left w:w="240" w:type="dxa"/>
              <w:bottom w:w="150" w:type="dxa"/>
              <w:right w:w="0" w:type="dxa"/>
            </w:tcMar>
            <w:vAlign w:val="center"/>
            <w:hideMark/>
          </w:tcPr>
          <w:p w14:paraId="0506B7DF" w14:textId="77777777" w:rsidR="00B44EE2" w:rsidRPr="00591CA0" w:rsidRDefault="00B44EE2" w:rsidP="006910A3">
            <w:pPr>
              <w:spacing w:before="30" w:after="30"/>
              <w:jc w:val="both"/>
              <w:rPr>
                <w:rFonts w:ascii="Arial" w:hAnsi="Arial" w:cs="Arial"/>
              </w:rPr>
            </w:pPr>
            <w:r w:rsidRPr="00591CA0">
              <w:rPr>
                <w:rFonts w:ascii="Arial" w:hAnsi="Arial" w:cs="Arial"/>
              </w:rPr>
              <w:t>Yes (multiple)</w:t>
            </w:r>
          </w:p>
        </w:tc>
      </w:tr>
      <w:tr w:rsidR="00B44EE2" w:rsidRPr="00591CA0" w14:paraId="4F970C3B" w14:textId="77777777" w:rsidTr="006910A3">
        <w:tc>
          <w:tcPr>
            <w:tcW w:w="0" w:type="auto"/>
            <w:tcMar>
              <w:top w:w="150" w:type="dxa"/>
              <w:left w:w="0" w:type="dxa"/>
              <w:bottom w:w="150" w:type="dxa"/>
              <w:right w:w="240" w:type="dxa"/>
            </w:tcMar>
            <w:vAlign w:val="center"/>
            <w:hideMark/>
          </w:tcPr>
          <w:p w14:paraId="41569D5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P3</w:t>
            </w:r>
          </w:p>
        </w:tc>
        <w:tc>
          <w:tcPr>
            <w:tcW w:w="0" w:type="auto"/>
            <w:tcMar>
              <w:top w:w="150" w:type="dxa"/>
              <w:left w:w="240" w:type="dxa"/>
              <w:bottom w:w="150" w:type="dxa"/>
              <w:right w:w="240" w:type="dxa"/>
            </w:tcMar>
            <w:vAlign w:val="center"/>
            <w:hideMark/>
          </w:tcPr>
          <w:p w14:paraId="32E0122A" w14:textId="77777777" w:rsidR="00B44EE2" w:rsidRPr="00591CA0" w:rsidRDefault="00B44EE2" w:rsidP="006910A3">
            <w:pPr>
              <w:spacing w:before="30" w:after="30"/>
              <w:jc w:val="both"/>
              <w:rPr>
                <w:rFonts w:ascii="Arial" w:hAnsi="Arial" w:cs="Arial"/>
              </w:rPr>
            </w:pPr>
            <w:r w:rsidRPr="00591CA0">
              <w:rPr>
                <w:rFonts w:ascii="Arial" w:hAnsi="Arial" w:cs="Arial"/>
              </w:rPr>
              <w:t>Contractor (Main)</w:t>
            </w:r>
          </w:p>
        </w:tc>
        <w:tc>
          <w:tcPr>
            <w:tcW w:w="0" w:type="auto"/>
            <w:tcMar>
              <w:top w:w="150" w:type="dxa"/>
              <w:left w:w="240" w:type="dxa"/>
              <w:bottom w:w="150" w:type="dxa"/>
              <w:right w:w="240" w:type="dxa"/>
            </w:tcMar>
            <w:vAlign w:val="center"/>
            <w:hideMark/>
          </w:tcPr>
          <w:p w14:paraId="5925A821" w14:textId="77777777" w:rsidR="00B44EE2" w:rsidRPr="00591CA0" w:rsidRDefault="00B44EE2" w:rsidP="006910A3">
            <w:pPr>
              <w:spacing w:before="30" w:after="30"/>
              <w:jc w:val="both"/>
              <w:rPr>
                <w:rFonts w:ascii="Arial" w:hAnsi="Arial" w:cs="Arial"/>
              </w:rPr>
            </w:pPr>
            <w:r w:rsidRPr="00591CA0">
              <w:rPr>
                <w:rFonts w:ascii="Arial" w:hAnsi="Arial" w:cs="Arial"/>
              </w:rPr>
              <w:t>14 years</w:t>
            </w:r>
          </w:p>
        </w:tc>
        <w:tc>
          <w:tcPr>
            <w:tcW w:w="0" w:type="auto"/>
            <w:tcMar>
              <w:top w:w="150" w:type="dxa"/>
              <w:left w:w="240" w:type="dxa"/>
              <w:bottom w:w="150" w:type="dxa"/>
              <w:right w:w="240" w:type="dxa"/>
            </w:tcMar>
            <w:vAlign w:val="center"/>
            <w:hideMark/>
          </w:tcPr>
          <w:p w14:paraId="14AFCFC9" w14:textId="77777777" w:rsidR="00B44EE2" w:rsidRPr="00591CA0" w:rsidRDefault="00B44EE2" w:rsidP="006910A3">
            <w:pPr>
              <w:spacing w:before="30" w:after="30"/>
              <w:jc w:val="both"/>
              <w:rPr>
                <w:rFonts w:ascii="Arial" w:hAnsi="Arial" w:cs="Arial"/>
              </w:rPr>
            </w:pPr>
            <w:r w:rsidRPr="00591CA0">
              <w:rPr>
                <w:rFonts w:ascii="Arial" w:hAnsi="Arial" w:cs="Arial"/>
              </w:rPr>
              <w:t>Swansea</w:t>
            </w:r>
          </w:p>
        </w:tc>
        <w:tc>
          <w:tcPr>
            <w:tcW w:w="0" w:type="auto"/>
            <w:tcMar>
              <w:top w:w="150" w:type="dxa"/>
              <w:left w:w="240" w:type="dxa"/>
              <w:bottom w:w="150" w:type="dxa"/>
              <w:right w:w="0" w:type="dxa"/>
            </w:tcMar>
            <w:vAlign w:val="center"/>
            <w:hideMark/>
          </w:tcPr>
          <w:p w14:paraId="37C304AC" w14:textId="77777777" w:rsidR="00B44EE2" w:rsidRPr="00591CA0" w:rsidRDefault="00B44EE2" w:rsidP="006910A3">
            <w:pPr>
              <w:spacing w:before="30" w:after="30"/>
              <w:jc w:val="both"/>
              <w:rPr>
                <w:rFonts w:ascii="Arial" w:hAnsi="Arial" w:cs="Arial"/>
              </w:rPr>
            </w:pPr>
            <w:r w:rsidRPr="00591CA0">
              <w:rPr>
                <w:rFonts w:ascii="Arial" w:hAnsi="Arial" w:cs="Arial"/>
              </w:rPr>
              <w:t>Limited</w:t>
            </w:r>
          </w:p>
        </w:tc>
      </w:tr>
      <w:tr w:rsidR="00B44EE2" w:rsidRPr="00591CA0" w14:paraId="7BC1B3DE" w14:textId="77777777" w:rsidTr="006910A3">
        <w:tc>
          <w:tcPr>
            <w:tcW w:w="0" w:type="auto"/>
            <w:tcMar>
              <w:top w:w="150" w:type="dxa"/>
              <w:left w:w="0" w:type="dxa"/>
              <w:bottom w:w="150" w:type="dxa"/>
              <w:right w:w="240" w:type="dxa"/>
            </w:tcMar>
            <w:vAlign w:val="center"/>
            <w:hideMark/>
          </w:tcPr>
          <w:p w14:paraId="70BD13C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P4</w:t>
            </w:r>
          </w:p>
        </w:tc>
        <w:tc>
          <w:tcPr>
            <w:tcW w:w="0" w:type="auto"/>
            <w:tcMar>
              <w:top w:w="150" w:type="dxa"/>
              <w:left w:w="240" w:type="dxa"/>
              <w:bottom w:w="150" w:type="dxa"/>
              <w:right w:w="240" w:type="dxa"/>
            </w:tcMar>
            <w:vAlign w:val="center"/>
            <w:hideMark/>
          </w:tcPr>
          <w:p w14:paraId="20AD1CDA" w14:textId="77777777" w:rsidR="00B44EE2" w:rsidRPr="00591CA0" w:rsidRDefault="00B44EE2" w:rsidP="006910A3">
            <w:pPr>
              <w:spacing w:before="30" w:after="30"/>
              <w:jc w:val="both"/>
              <w:rPr>
                <w:rFonts w:ascii="Arial" w:hAnsi="Arial" w:cs="Arial"/>
              </w:rPr>
            </w:pPr>
            <w:r w:rsidRPr="00591CA0">
              <w:rPr>
                <w:rFonts w:ascii="Arial" w:hAnsi="Arial" w:cs="Arial"/>
              </w:rPr>
              <w:t>Consultancy (PQS)</w:t>
            </w:r>
          </w:p>
        </w:tc>
        <w:tc>
          <w:tcPr>
            <w:tcW w:w="0" w:type="auto"/>
            <w:tcMar>
              <w:top w:w="150" w:type="dxa"/>
              <w:left w:w="240" w:type="dxa"/>
              <w:bottom w:w="150" w:type="dxa"/>
              <w:right w:w="240" w:type="dxa"/>
            </w:tcMar>
            <w:vAlign w:val="center"/>
            <w:hideMark/>
          </w:tcPr>
          <w:p w14:paraId="2C38A366" w14:textId="77777777" w:rsidR="00B44EE2" w:rsidRPr="00591CA0" w:rsidRDefault="00B44EE2" w:rsidP="006910A3">
            <w:pPr>
              <w:spacing w:before="30" w:after="30"/>
              <w:jc w:val="both"/>
              <w:rPr>
                <w:rFonts w:ascii="Arial" w:hAnsi="Arial" w:cs="Arial"/>
              </w:rPr>
            </w:pPr>
            <w:r w:rsidRPr="00591CA0">
              <w:rPr>
                <w:rFonts w:ascii="Arial" w:hAnsi="Arial" w:cs="Arial"/>
              </w:rPr>
              <w:t>8 years</w:t>
            </w:r>
          </w:p>
        </w:tc>
        <w:tc>
          <w:tcPr>
            <w:tcW w:w="0" w:type="auto"/>
            <w:tcMar>
              <w:top w:w="150" w:type="dxa"/>
              <w:left w:w="240" w:type="dxa"/>
              <w:bottom w:w="150" w:type="dxa"/>
              <w:right w:w="240" w:type="dxa"/>
            </w:tcMar>
            <w:vAlign w:val="center"/>
            <w:hideMark/>
          </w:tcPr>
          <w:p w14:paraId="13E14F7B" w14:textId="77777777" w:rsidR="00B44EE2" w:rsidRPr="00591CA0" w:rsidRDefault="00B44EE2" w:rsidP="006910A3">
            <w:pPr>
              <w:spacing w:before="30" w:after="30"/>
              <w:jc w:val="both"/>
              <w:rPr>
                <w:rFonts w:ascii="Arial" w:hAnsi="Arial" w:cs="Arial"/>
              </w:rPr>
            </w:pPr>
            <w:r w:rsidRPr="00591CA0">
              <w:rPr>
                <w:rFonts w:ascii="Arial" w:hAnsi="Arial" w:cs="Arial"/>
              </w:rPr>
              <w:t>Newport</w:t>
            </w:r>
          </w:p>
        </w:tc>
        <w:tc>
          <w:tcPr>
            <w:tcW w:w="0" w:type="auto"/>
            <w:tcMar>
              <w:top w:w="150" w:type="dxa"/>
              <w:left w:w="240" w:type="dxa"/>
              <w:bottom w:w="150" w:type="dxa"/>
              <w:right w:w="0" w:type="dxa"/>
            </w:tcMar>
            <w:vAlign w:val="center"/>
            <w:hideMark/>
          </w:tcPr>
          <w:p w14:paraId="45B2E9D7" w14:textId="77777777" w:rsidR="00B44EE2" w:rsidRPr="00591CA0" w:rsidRDefault="00B44EE2" w:rsidP="006910A3">
            <w:pPr>
              <w:spacing w:before="30" w:after="30"/>
              <w:jc w:val="both"/>
              <w:rPr>
                <w:rFonts w:ascii="Arial" w:hAnsi="Arial" w:cs="Arial"/>
              </w:rPr>
            </w:pPr>
            <w:r w:rsidRPr="00591CA0">
              <w:rPr>
                <w:rFonts w:ascii="Arial" w:hAnsi="Arial" w:cs="Arial"/>
              </w:rPr>
              <w:t>Yes (5 schemes)</w:t>
            </w:r>
          </w:p>
        </w:tc>
      </w:tr>
      <w:tr w:rsidR="00B44EE2" w:rsidRPr="00591CA0" w14:paraId="5A6A9710" w14:textId="77777777" w:rsidTr="006910A3">
        <w:tc>
          <w:tcPr>
            <w:tcW w:w="0" w:type="auto"/>
            <w:tcMar>
              <w:top w:w="150" w:type="dxa"/>
              <w:left w:w="0" w:type="dxa"/>
              <w:bottom w:w="150" w:type="dxa"/>
              <w:right w:w="240" w:type="dxa"/>
            </w:tcMar>
            <w:vAlign w:val="center"/>
            <w:hideMark/>
          </w:tcPr>
          <w:p w14:paraId="511E58E3"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P5</w:t>
            </w:r>
          </w:p>
        </w:tc>
        <w:tc>
          <w:tcPr>
            <w:tcW w:w="0" w:type="auto"/>
            <w:tcMar>
              <w:top w:w="150" w:type="dxa"/>
              <w:left w:w="240" w:type="dxa"/>
              <w:bottom w:w="150" w:type="dxa"/>
              <w:right w:w="240" w:type="dxa"/>
            </w:tcMar>
            <w:vAlign w:val="center"/>
            <w:hideMark/>
          </w:tcPr>
          <w:p w14:paraId="1444E571" w14:textId="77777777" w:rsidR="00B44EE2" w:rsidRPr="00591CA0" w:rsidRDefault="00B44EE2" w:rsidP="006910A3">
            <w:pPr>
              <w:spacing w:before="30" w:after="30"/>
              <w:jc w:val="both"/>
              <w:rPr>
                <w:rFonts w:ascii="Arial" w:hAnsi="Arial" w:cs="Arial"/>
              </w:rPr>
            </w:pPr>
            <w:r w:rsidRPr="00591CA0">
              <w:rPr>
                <w:rFonts w:ascii="Arial" w:hAnsi="Arial" w:cs="Arial"/>
              </w:rPr>
              <w:t>Contractor (Sub)</w:t>
            </w:r>
          </w:p>
        </w:tc>
        <w:tc>
          <w:tcPr>
            <w:tcW w:w="0" w:type="auto"/>
            <w:tcMar>
              <w:top w:w="150" w:type="dxa"/>
              <w:left w:w="240" w:type="dxa"/>
              <w:bottom w:w="150" w:type="dxa"/>
              <w:right w:w="240" w:type="dxa"/>
            </w:tcMar>
            <w:vAlign w:val="center"/>
            <w:hideMark/>
          </w:tcPr>
          <w:p w14:paraId="3222E5E3" w14:textId="77777777" w:rsidR="00B44EE2" w:rsidRPr="00591CA0" w:rsidRDefault="00B44EE2" w:rsidP="006910A3">
            <w:pPr>
              <w:spacing w:before="30" w:after="30"/>
              <w:jc w:val="both"/>
              <w:rPr>
                <w:rFonts w:ascii="Arial" w:hAnsi="Arial" w:cs="Arial"/>
              </w:rPr>
            </w:pPr>
            <w:r w:rsidRPr="00591CA0">
              <w:rPr>
                <w:rFonts w:ascii="Arial" w:hAnsi="Arial" w:cs="Arial"/>
              </w:rPr>
              <w:t>18 years</w:t>
            </w:r>
          </w:p>
        </w:tc>
        <w:tc>
          <w:tcPr>
            <w:tcW w:w="0" w:type="auto"/>
            <w:tcMar>
              <w:top w:w="150" w:type="dxa"/>
              <w:left w:w="240" w:type="dxa"/>
              <w:bottom w:w="150" w:type="dxa"/>
              <w:right w:w="240" w:type="dxa"/>
            </w:tcMar>
            <w:vAlign w:val="center"/>
            <w:hideMark/>
          </w:tcPr>
          <w:p w14:paraId="7FD9F407" w14:textId="77777777" w:rsidR="00B44EE2" w:rsidRPr="00591CA0" w:rsidRDefault="00B44EE2" w:rsidP="006910A3">
            <w:pPr>
              <w:spacing w:before="30" w:after="30"/>
              <w:jc w:val="both"/>
              <w:rPr>
                <w:rFonts w:ascii="Arial" w:hAnsi="Arial" w:cs="Arial"/>
              </w:rPr>
            </w:pPr>
            <w:r w:rsidRPr="00591CA0">
              <w:rPr>
                <w:rFonts w:ascii="Arial" w:hAnsi="Arial" w:cs="Arial"/>
              </w:rPr>
              <w:t>Wrexham</w:t>
            </w:r>
          </w:p>
        </w:tc>
        <w:tc>
          <w:tcPr>
            <w:tcW w:w="0" w:type="auto"/>
            <w:tcMar>
              <w:top w:w="150" w:type="dxa"/>
              <w:left w:w="240" w:type="dxa"/>
              <w:bottom w:w="150" w:type="dxa"/>
              <w:right w:w="0" w:type="dxa"/>
            </w:tcMar>
            <w:vAlign w:val="center"/>
            <w:hideMark/>
          </w:tcPr>
          <w:p w14:paraId="6773A415" w14:textId="77777777" w:rsidR="00B44EE2" w:rsidRPr="00591CA0" w:rsidRDefault="00B44EE2" w:rsidP="006910A3">
            <w:pPr>
              <w:spacing w:before="30" w:after="30"/>
              <w:jc w:val="both"/>
              <w:rPr>
                <w:rFonts w:ascii="Arial" w:hAnsi="Arial" w:cs="Arial"/>
              </w:rPr>
            </w:pPr>
            <w:r w:rsidRPr="00591CA0">
              <w:rPr>
                <w:rFonts w:ascii="Arial" w:hAnsi="Arial" w:cs="Arial"/>
              </w:rPr>
              <w:t>Limited</w:t>
            </w:r>
          </w:p>
        </w:tc>
      </w:tr>
      <w:tr w:rsidR="00B44EE2" w:rsidRPr="00591CA0" w14:paraId="6948F687" w14:textId="77777777" w:rsidTr="006910A3">
        <w:tc>
          <w:tcPr>
            <w:tcW w:w="0" w:type="auto"/>
            <w:tcMar>
              <w:top w:w="150" w:type="dxa"/>
              <w:left w:w="0" w:type="dxa"/>
              <w:bottom w:w="150" w:type="dxa"/>
              <w:right w:w="240" w:type="dxa"/>
            </w:tcMar>
            <w:vAlign w:val="center"/>
            <w:hideMark/>
          </w:tcPr>
          <w:p w14:paraId="46322E0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P6</w:t>
            </w:r>
          </w:p>
        </w:tc>
        <w:tc>
          <w:tcPr>
            <w:tcW w:w="0" w:type="auto"/>
            <w:tcMar>
              <w:top w:w="150" w:type="dxa"/>
              <w:left w:w="240" w:type="dxa"/>
              <w:bottom w:w="150" w:type="dxa"/>
              <w:right w:w="240" w:type="dxa"/>
            </w:tcMar>
            <w:vAlign w:val="center"/>
            <w:hideMark/>
          </w:tcPr>
          <w:p w14:paraId="0E1DC8D9" w14:textId="77777777" w:rsidR="00B44EE2" w:rsidRPr="00591CA0" w:rsidRDefault="00B44EE2" w:rsidP="006910A3">
            <w:pPr>
              <w:spacing w:before="30" w:after="30"/>
              <w:jc w:val="both"/>
              <w:rPr>
                <w:rFonts w:ascii="Arial" w:hAnsi="Arial" w:cs="Arial"/>
              </w:rPr>
            </w:pPr>
            <w:r w:rsidRPr="00591CA0">
              <w:rPr>
                <w:rFonts w:ascii="Arial" w:hAnsi="Arial" w:cs="Arial"/>
              </w:rPr>
              <w:t>Consultancy (Sole)</w:t>
            </w:r>
          </w:p>
        </w:tc>
        <w:tc>
          <w:tcPr>
            <w:tcW w:w="0" w:type="auto"/>
            <w:tcMar>
              <w:top w:w="150" w:type="dxa"/>
              <w:left w:w="240" w:type="dxa"/>
              <w:bottom w:w="150" w:type="dxa"/>
              <w:right w:w="240" w:type="dxa"/>
            </w:tcMar>
            <w:vAlign w:val="center"/>
            <w:hideMark/>
          </w:tcPr>
          <w:p w14:paraId="27AEE6AE" w14:textId="77777777" w:rsidR="00B44EE2" w:rsidRPr="00591CA0" w:rsidRDefault="00B44EE2" w:rsidP="006910A3">
            <w:pPr>
              <w:spacing w:before="30" w:after="30"/>
              <w:jc w:val="both"/>
              <w:rPr>
                <w:rFonts w:ascii="Arial" w:hAnsi="Arial" w:cs="Arial"/>
              </w:rPr>
            </w:pPr>
            <w:r w:rsidRPr="00591CA0">
              <w:rPr>
                <w:rFonts w:ascii="Arial" w:hAnsi="Arial" w:cs="Arial"/>
              </w:rPr>
              <w:t>15 years</w:t>
            </w:r>
          </w:p>
        </w:tc>
        <w:tc>
          <w:tcPr>
            <w:tcW w:w="0" w:type="auto"/>
            <w:tcMar>
              <w:top w:w="150" w:type="dxa"/>
              <w:left w:w="240" w:type="dxa"/>
              <w:bottom w:w="150" w:type="dxa"/>
              <w:right w:w="240" w:type="dxa"/>
            </w:tcMar>
            <w:vAlign w:val="center"/>
            <w:hideMark/>
          </w:tcPr>
          <w:p w14:paraId="7BD45D60" w14:textId="77777777" w:rsidR="00B44EE2" w:rsidRPr="00591CA0" w:rsidRDefault="00B44EE2" w:rsidP="006910A3">
            <w:pPr>
              <w:spacing w:before="30" w:after="30"/>
              <w:jc w:val="both"/>
              <w:rPr>
                <w:rFonts w:ascii="Arial" w:hAnsi="Arial" w:cs="Arial"/>
              </w:rPr>
            </w:pPr>
            <w:r w:rsidRPr="00591CA0">
              <w:rPr>
                <w:rFonts w:ascii="Arial" w:hAnsi="Arial" w:cs="Arial"/>
              </w:rPr>
              <w:t>Swansea</w:t>
            </w:r>
          </w:p>
        </w:tc>
        <w:tc>
          <w:tcPr>
            <w:tcW w:w="0" w:type="auto"/>
            <w:tcMar>
              <w:top w:w="150" w:type="dxa"/>
              <w:left w:w="240" w:type="dxa"/>
              <w:bottom w:w="150" w:type="dxa"/>
              <w:right w:w="0" w:type="dxa"/>
            </w:tcMar>
            <w:vAlign w:val="center"/>
            <w:hideMark/>
          </w:tcPr>
          <w:p w14:paraId="1D0F269C" w14:textId="77777777" w:rsidR="00B44EE2" w:rsidRPr="00591CA0" w:rsidRDefault="00B44EE2" w:rsidP="006910A3">
            <w:pPr>
              <w:spacing w:before="30" w:after="30"/>
              <w:jc w:val="both"/>
              <w:rPr>
                <w:rFonts w:ascii="Arial" w:hAnsi="Arial" w:cs="Arial"/>
              </w:rPr>
            </w:pPr>
            <w:r w:rsidRPr="00591CA0">
              <w:rPr>
                <w:rFonts w:ascii="Arial" w:hAnsi="Arial" w:cs="Arial"/>
              </w:rPr>
              <w:t>Yes (multiple)</w:t>
            </w:r>
          </w:p>
        </w:tc>
      </w:tr>
      <w:tr w:rsidR="00B44EE2" w:rsidRPr="00591CA0" w14:paraId="377A27F8" w14:textId="77777777" w:rsidTr="006910A3">
        <w:tc>
          <w:tcPr>
            <w:tcW w:w="0" w:type="auto"/>
            <w:tcMar>
              <w:top w:w="150" w:type="dxa"/>
              <w:left w:w="0" w:type="dxa"/>
              <w:bottom w:w="150" w:type="dxa"/>
              <w:right w:w="240" w:type="dxa"/>
            </w:tcMar>
            <w:vAlign w:val="center"/>
            <w:hideMark/>
          </w:tcPr>
          <w:p w14:paraId="2F267A4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P7</w:t>
            </w:r>
          </w:p>
        </w:tc>
        <w:tc>
          <w:tcPr>
            <w:tcW w:w="0" w:type="auto"/>
            <w:tcMar>
              <w:top w:w="150" w:type="dxa"/>
              <w:left w:w="240" w:type="dxa"/>
              <w:bottom w:w="150" w:type="dxa"/>
              <w:right w:w="240" w:type="dxa"/>
            </w:tcMar>
            <w:vAlign w:val="center"/>
            <w:hideMark/>
          </w:tcPr>
          <w:p w14:paraId="722EACF8" w14:textId="77777777" w:rsidR="00B44EE2" w:rsidRPr="00591CA0" w:rsidRDefault="00B44EE2" w:rsidP="006910A3">
            <w:pPr>
              <w:spacing w:before="30" w:after="30"/>
              <w:jc w:val="both"/>
              <w:rPr>
                <w:rFonts w:ascii="Arial" w:hAnsi="Arial" w:cs="Arial"/>
              </w:rPr>
            </w:pPr>
            <w:r w:rsidRPr="00591CA0">
              <w:rPr>
                <w:rFonts w:ascii="Arial" w:hAnsi="Arial" w:cs="Arial"/>
              </w:rPr>
              <w:t>Contractor (Main)</w:t>
            </w:r>
          </w:p>
        </w:tc>
        <w:tc>
          <w:tcPr>
            <w:tcW w:w="0" w:type="auto"/>
            <w:tcMar>
              <w:top w:w="150" w:type="dxa"/>
              <w:left w:w="240" w:type="dxa"/>
              <w:bottom w:w="150" w:type="dxa"/>
              <w:right w:w="240" w:type="dxa"/>
            </w:tcMar>
            <w:vAlign w:val="center"/>
            <w:hideMark/>
          </w:tcPr>
          <w:p w14:paraId="03AE8D80" w14:textId="77777777" w:rsidR="00B44EE2" w:rsidRPr="00591CA0" w:rsidRDefault="00B44EE2" w:rsidP="006910A3">
            <w:pPr>
              <w:spacing w:before="30" w:after="30"/>
              <w:jc w:val="both"/>
              <w:rPr>
                <w:rFonts w:ascii="Arial" w:hAnsi="Arial" w:cs="Arial"/>
              </w:rPr>
            </w:pPr>
            <w:r w:rsidRPr="00591CA0">
              <w:rPr>
                <w:rFonts w:ascii="Arial" w:hAnsi="Arial" w:cs="Arial"/>
              </w:rPr>
              <w:t>9 years</w:t>
            </w:r>
          </w:p>
        </w:tc>
        <w:tc>
          <w:tcPr>
            <w:tcW w:w="0" w:type="auto"/>
            <w:tcMar>
              <w:top w:w="150" w:type="dxa"/>
              <w:left w:w="240" w:type="dxa"/>
              <w:bottom w:w="150" w:type="dxa"/>
              <w:right w:w="240" w:type="dxa"/>
            </w:tcMar>
            <w:vAlign w:val="center"/>
            <w:hideMark/>
          </w:tcPr>
          <w:p w14:paraId="5A770E16" w14:textId="77777777" w:rsidR="00B44EE2" w:rsidRPr="00591CA0" w:rsidRDefault="00B44EE2" w:rsidP="006910A3">
            <w:pPr>
              <w:spacing w:before="30" w:after="30"/>
              <w:jc w:val="both"/>
              <w:rPr>
                <w:rFonts w:ascii="Arial" w:hAnsi="Arial" w:cs="Arial"/>
              </w:rPr>
            </w:pPr>
            <w:r w:rsidRPr="00591CA0">
              <w:rPr>
                <w:rFonts w:ascii="Arial" w:hAnsi="Arial" w:cs="Arial"/>
              </w:rPr>
              <w:t>Bangor</w:t>
            </w:r>
          </w:p>
        </w:tc>
        <w:tc>
          <w:tcPr>
            <w:tcW w:w="0" w:type="auto"/>
            <w:tcMar>
              <w:top w:w="150" w:type="dxa"/>
              <w:left w:w="240" w:type="dxa"/>
              <w:bottom w:w="150" w:type="dxa"/>
              <w:right w:w="0" w:type="dxa"/>
            </w:tcMar>
            <w:vAlign w:val="center"/>
            <w:hideMark/>
          </w:tcPr>
          <w:p w14:paraId="246450BD" w14:textId="77777777" w:rsidR="00B44EE2" w:rsidRPr="00591CA0" w:rsidRDefault="00B44EE2" w:rsidP="006910A3">
            <w:pPr>
              <w:spacing w:before="30" w:after="30"/>
              <w:jc w:val="both"/>
              <w:rPr>
                <w:rFonts w:ascii="Arial" w:hAnsi="Arial" w:cs="Arial"/>
              </w:rPr>
            </w:pPr>
            <w:r w:rsidRPr="00591CA0">
              <w:rPr>
                <w:rFonts w:ascii="Arial" w:hAnsi="Arial" w:cs="Arial"/>
              </w:rPr>
              <w:t>No</w:t>
            </w:r>
          </w:p>
        </w:tc>
      </w:tr>
      <w:tr w:rsidR="00B44EE2" w:rsidRPr="00591CA0" w14:paraId="1A35466D" w14:textId="77777777" w:rsidTr="006910A3">
        <w:tc>
          <w:tcPr>
            <w:tcW w:w="0" w:type="auto"/>
            <w:tcMar>
              <w:top w:w="150" w:type="dxa"/>
              <w:left w:w="0" w:type="dxa"/>
              <w:bottom w:w="150" w:type="dxa"/>
              <w:right w:w="240" w:type="dxa"/>
            </w:tcMar>
            <w:vAlign w:val="center"/>
            <w:hideMark/>
          </w:tcPr>
          <w:p w14:paraId="645C2F9B"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P8</w:t>
            </w:r>
          </w:p>
        </w:tc>
        <w:tc>
          <w:tcPr>
            <w:tcW w:w="0" w:type="auto"/>
            <w:tcMar>
              <w:top w:w="150" w:type="dxa"/>
              <w:left w:w="240" w:type="dxa"/>
              <w:bottom w:w="150" w:type="dxa"/>
              <w:right w:w="240" w:type="dxa"/>
            </w:tcMar>
            <w:vAlign w:val="center"/>
            <w:hideMark/>
          </w:tcPr>
          <w:p w14:paraId="3F9B3755" w14:textId="77777777" w:rsidR="00B44EE2" w:rsidRPr="00591CA0" w:rsidRDefault="00B44EE2" w:rsidP="006910A3">
            <w:pPr>
              <w:spacing w:before="30" w:after="30"/>
              <w:jc w:val="both"/>
              <w:rPr>
                <w:rFonts w:ascii="Arial" w:hAnsi="Arial" w:cs="Arial"/>
              </w:rPr>
            </w:pPr>
            <w:r w:rsidRPr="00591CA0">
              <w:rPr>
                <w:rFonts w:ascii="Arial" w:hAnsi="Arial" w:cs="Arial"/>
              </w:rPr>
              <w:t>Client side</w:t>
            </w:r>
          </w:p>
        </w:tc>
        <w:tc>
          <w:tcPr>
            <w:tcW w:w="0" w:type="auto"/>
            <w:tcMar>
              <w:top w:w="150" w:type="dxa"/>
              <w:left w:w="240" w:type="dxa"/>
              <w:bottom w:w="150" w:type="dxa"/>
              <w:right w:w="240" w:type="dxa"/>
            </w:tcMar>
            <w:vAlign w:val="center"/>
            <w:hideMark/>
          </w:tcPr>
          <w:p w14:paraId="40A6928B" w14:textId="77777777" w:rsidR="00B44EE2" w:rsidRPr="00591CA0" w:rsidRDefault="00B44EE2" w:rsidP="006910A3">
            <w:pPr>
              <w:spacing w:before="30" w:after="30"/>
              <w:jc w:val="both"/>
              <w:rPr>
                <w:rFonts w:ascii="Arial" w:hAnsi="Arial" w:cs="Arial"/>
              </w:rPr>
            </w:pPr>
            <w:r w:rsidRPr="00591CA0">
              <w:rPr>
                <w:rFonts w:ascii="Arial" w:hAnsi="Arial" w:cs="Arial"/>
              </w:rPr>
              <w:t>25 years</w:t>
            </w:r>
          </w:p>
        </w:tc>
        <w:tc>
          <w:tcPr>
            <w:tcW w:w="0" w:type="auto"/>
            <w:tcMar>
              <w:top w:w="150" w:type="dxa"/>
              <w:left w:w="240" w:type="dxa"/>
              <w:bottom w:w="150" w:type="dxa"/>
              <w:right w:w="240" w:type="dxa"/>
            </w:tcMar>
            <w:vAlign w:val="center"/>
            <w:hideMark/>
          </w:tcPr>
          <w:p w14:paraId="5150B018" w14:textId="77777777" w:rsidR="00B44EE2" w:rsidRPr="00591CA0" w:rsidRDefault="00B44EE2" w:rsidP="006910A3">
            <w:pPr>
              <w:spacing w:before="30" w:after="30"/>
              <w:jc w:val="both"/>
              <w:rPr>
                <w:rFonts w:ascii="Arial" w:hAnsi="Arial" w:cs="Arial"/>
              </w:rPr>
            </w:pPr>
            <w:r w:rsidRPr="00591CA0">
              <w:rPr>
                <w:rFonts w:ascii="Arial" w:hAnsi="Arial" w:cs="Arial"/>
              </w:rPr>
              <w:t>Cardiff</w:t>
            </w:r>
          </w:p>
        </w:tc>
        <w:tc>
          <w:tcPr>
            <w:tcW w:w="0" w:type="auto"/>
            <w:tcMar>
              <w:top w:w="150" w:type="dxa"/>
              <w:left w:w="240" w:type="dxa"/>
              <w:bottom w:w="150" w:type="dxa"/>
              <w:right w:w="0" w:type="dxa"/>
            </w:tcMar>
            <w:vAlign w:val="center"/>
            <w:hideMark/>
          </w:tcPr>
          <w:p w14:paraId="1F805B24" w14:textId="77777777" w:rsidR="00B44EE2" w:rsidRPr="00591CA0" w:rsidRDefault="00B44EE2" w:rsidP="006910A3">
            <w:pPr>
              <w:spacing w:before="30" w:after="30"/>
              <w:jc w:val="both"/>
              <w:rPr>
                <w:rFonts w:ascii="Arial" w:hAnsi="Arial" w:cs="Arial"/>
              </w:rPr>
            </w:pPr>
            <w:r w:rsidRPr="00591CA0">
              <w:rPr>
                <w:rFonts w:ascii="Arial" w:hAnsi="Arial" w:cs="Arial"/>
              </w:rPr>
              <w:t>Yes (policy level)</w:t>
            </w:r>
          </w:p>
        </w:tc>
      </w:tr>
    </w:tbl>
    <w:tbl>
      <w:tblPr>
        <w:tblpPr w:leftFromText="180" w:rightFromText="180" w:vertAnchor="text" w:horzAnchor="margin" w:tblpXSpec="center" w:tblpY="-7811"/>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8739"/>
      </w:tblGrid>
      <w:tr w:rsidR="00B44EE2" w:rsidRPr="00591CA0" w14:paraId="70F904E9" w14:textId="77777777" w:rsidTr="006910A3">
        <w:trPr>
          <w:trHeight w:val="493"/>
          <w:tblHeader/>
        </w:trPr>
        <w:tc>
          <w:tcPr>
            <w:tcW w:w="0" w:type="auto"/>
            <w:tcMar>
              <w:top w:w="150" w:type="dxa"/>
              <w:left w:w="0" w:type="dxa"/>
              <w:bottom w:w="150" w:type="dxa"/>
              <w:right w:w="240" w:type="dxa"/>
            </w:tcMar>
            <w:vAlign w:val="center"/>
            <w:hideMark/>
          </w:tcPr>
          <w:p w14:paraId="08DB8EFB"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6A08DC51"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3555649F" w14:textId="77777777" w:rsidTr="006910A3">
        <w:trPr>
          <w:trHeight w:val="1816"/>
        </w:trPr>
        <w:tc>
          <w:tcPr>
            <w:tcW w:w="0" w:type="auto"/>
            <w:tcMar>
              <w:top w:w="150" w:type="dxa"/>
              <w:left w:w="0" w:type="dxa"/>
              <w:bottom w:w="150" w:type="dxa"/>
              <w:right w:w="240" w:type="dxa"/>
            </w:tcMar>
            <w:vAlign w:val="center"/>
            <w:hideMark/>
          </w:tcPr>
          <w:p w14:paraId="1C3E57A8"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1EB588FF" w14:textId="77777777" w:rsidR="00B44EE2" w:rsidRPr="00591CA0" w:rsidRDefault="00B44EE2" w:rsidP="006910A3">
            <w:pPr>
              <w:spacing w:before="30" w:after="30"/>
              <w:jc w:val="both"/>
              <w:rPr>
                <w:rFonts w:ascii="Arial" w:hAnsi="Arial" w:cs="Arial"/>
              </w:rPr>
            </w:pPr>
            <w:r w:rsidRPr="00591CA0">
              <w:rPr>
                <w:rFonts w:ascii="Arial" w:hAnsi="Arial" w:cs="Arial"/>
              </w:rPr>
              <w:t>"We worked on a 50 unit social housing retrofit in Swansea funded by ORP. Carbon was considered at every stage because the funding was conditional. The challenge was that the initial cost plan was significantly higher than the client's budget, and we had to balance carbon reduction with capital cost. We ended up recommending a phased approach, doing the high impact carbon measures first and planning the rest for future funding phases."</w:t>
            </w:r>
          </w:p>
        </w:tc>
      </w:tr>
      <w:tr w:rsidR="00B44EE2" w:rsidRPr="00591CA0" w14:paraId="4186E040" w14:textId="77777777" w:rsidTr="006910A3">
        <w:trPr>
          <w:trHeight w:val="1816"/>
        </w:trPr>
        <w:tc>
          <w:tcPr>
            <w:tcW w:w="0" w:type="auto"/>
            <w:tcMar>
              <w:top w:w="150" w:type="dxa"/>
              <w:left w:w="0" w:type="dxa"/>
              <w:bottom w:w="150" w:type="dxa"/>
              <w:right w:w="240" w:type="dxa"/>
            </w:tcMar>
            <w:vAlign w:val="center"/>
            <w:hideMark/>
          </w:tcPr>
          <w:p w14:paraId="2801F444"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6E0499A2" w14:textId="77777777" w:rsidR="00B44EE2" w:rsidRPr="00591CA0" w:rsidRDefault="00B44EE2" w:rsidP="006910A3">
            <w:pPr>
              <w:spacing w:before="30" w:after="30"/>
              <w:jc w:val="both"/>
              <w:rPr>
                <w:rFonts w:ascii="Arial" w:hAnsi="Arial" w:cs="Arial"/>
              </w:rPr>
            </w:pPr>
            <w:r w:rsidRPr="00591CA0">
              <w:rPr>
                <w:rFonts w:ascii="Arial" w:hAnsi="Arial" w:cs="Arial"/>
              </w:rPr>
              <w:t>"I led a 120 unit scheme in Cardiff for a housing association. The client required a full Whole Life Carbon Assessment as part of the tender. We had to produce a cost plan that showed both capital cost and embodied carbon per square metre. The client selected the contractor with the best carbon to cost ratio, not the lowest cost. That was a breakthrough moment for me, a client actually valuing carbon data in procurement."</w:t>
            </w:r>
          </w:p>
        </w:tc>
      </w:tr>
      <w:tr w:rsidR="00B44EE2" w:rsidRPr="00591CA0" w14:paraId="283C6D45" w14:textId="77777777" w:rsidTr="006910A3">
        <w:trPr>
          <w:trHeight w:val="1491"/>
        </w:trPr>
        <w:tc>
          <w:tcPr>
            <w:tcW w:w="0" w:type="auto"/>
            <w:tcMar>
              <w:top w:w="150" w:type="dxa"/>
              <w:left w:w="0" w:type="dxa"/>
              <w:bottom w:w="150" w:type="dxa"/>
              <w:right w:w="240" w:type="dxa"/>
            </w:tcMar>
            <w:vAlign w:val="center"/>
            <w:hideMark/>
          </w:tcPr>
          <w:p w14:paraId="6E55CF97"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6D09B39D" w14:textId="77777777" w:rsidR="00B44EE2" w:rsidRPr="00591CA0" w:rsidRDefault="00B44EE2" w:rsidP="006910A3">
            <w:pPr>
              <w:spacing w:before="30" w:after="30"/>
              <w:jc w:val="both"/>
              <w:rPr>
                <w:rFonts w:ascii="Arial" w:hAnsi="Arial" w:cs="Arial"/>
              </w:rPr>
            </w:pPr>
            <w:r w:rsidRPr="00591CA0">
              <w:rPr>
                <w:rFonts w:ascii="Arial" w:hAnsi="Arial" w:cs="Arial"/>
              </w:rPr>
              <w:t>"We worked on a retrofit project in Neath where the client didn't ask for carbon data at all. It was private sector, and they just wanted the cheapest solution. We did a basic carbon assessment internally anyway, but the client wasn't interested. It's frustrating when you know you could reduce carbon, but the client doesn't care."</w:t>
            </w:r>
          </w:p>
        </w:tc>
      </w:tr>
      <w:tr w:rsidR="00B44EE2" w:rsidRPr="00591CA0" w14:paraId="49DF3B77" w14:textId="77777777" w:rsidTr="006910A3">
        <w:trPr>
          <w:trHeight w:val="1816"/>
        </w:trPr>
        <w:tc>
          <w:tcPr>
            <w:tcW w:w="0" w:type="auto"/>
            <w:tcMar>
              <w:top w:w="150" w:type="dxa"/>
              <w:left w:w="0" w:type="dxa"/>
              <w:bottom w:w="150" w:type="dxa"/>
              <w:right w:w="240" w:type="dxa"/>
            </w:tcMar>
            <w:vAlign w:val="center"/>
            <w:hideMark/>
          </w:tcPr>
          <w:p w14:paraId="3138C4D0"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69E323BF" w14:textId="77777777" w:rsidR="00B44EE2" w:rsidRPr="00591CA0" w:rsidRDefault="00B44EE2" w:rsidP="006910A3">
            <w:pPr>
              <w:spacing w:before="30" w:after="30"/>
              <w:jc w:val="both"/>
              <w:rPr>
                <w:rFonts w:ascii="Arial" w:hAnsi="Arial" w:cs="Arial"/>
              </w:rPr>
            </w:pPr>
            <w:r w:rsidRPr="00591CA0">
              <w:rPr>
                <w:rFonts w:ascii="Arial" w:hAnsi="Arial" w:cs="Arial"/>
              </w:rPr>
              <w:t>"We did a 30 unit social housing retrofit in Newport. The ORP funding required carbon reporting. We embedded embodied carbon data into the cost plan from the start, but we had to rely on generic data because the manufacturers couldn't provide EPDs. It felt like we were estimating rather than measuring. The client accepted it because they had to, but I'm not convinced the carbon data was accurate."</w:t>
            </w:r>
          </w:p>
        </w:tc>
      </w:tr>
      <w:tr w:rsidR="00B44EE2" w:rsidRPr="00591CA0" w14:paraId="0BBB7B27" w14:textId="77777777" w:rsidTr="006910A3">
        <w:trPr>
          <w:trHeight w:val="1829"/>
        </w:trPr>
        <w:tc>
          <w:tcPr>
            <w:tcW w:w="0" w:type="auto"/>
            <w:tcMar>
              <w:top w:w="150" w:type="dxa"/>
              <w:left w:w="0" w:type="dxa"/>
              <w:bottom w:w="150" w:type="dxa"/>
              <w:right w:w="240" w:type="dxa"/>
            </w:tcMar>
            <w:vAlign w:val="center"/>
            <w:hideMark/>
          </w:tcPr>
          <w:p w14:paraId="13F91F59"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57344803" w14:textId="77777777" w:rsidR="00B44EE2" w:rsidRPr="00591CA0" w:rsidRDefault="00B44EE2" w:rsidP="006910A3">
            <w:pPr>
              <w:spacing w:before="30" w:after="30"/>
              <w:jc w:val="both"/>
              <w:rPr>
                <w:rFonts w:ascii="Arial" w:hAnsi="Arial" w:cs="Arial"/>
              </w:rPr>
            </w:pPr>
            <w:r w:rsidRPr="00591CA0">
              <w:rPr>
                <w:rFonts w:ascii="Arial" w:hAnsi="Arial" w:cs="Arial"/>
              </w:rPr>
              <w:t>"I was the QS on a large contractor team working on a retrofit programme in Wrexham. The carbon assessment was outsourced to a specialist consultant. Our cost plan just had a column with 'carbon data supplied by consultant.' To be honest, I didn't understand where the data came from. I was just putting numbers in boxes. That's not good practice but it's the reality when you're under time pressure."</w:t>
            </w:r>
          </w:p>
        </w:tc>
      </w:tr>
      <w:tr w:rsidR="00B44EE2" w:rsidRPr="00591CA0" w14:paraId="1E187515" w14:textId="77777777" w:rsidTr="006910A3">
        <w:trPr>
          <w:trHeight w:val="1816"/>
        </w:trPr>
        <w:tc>
          <w:tcPr>
            <w:tcW w:w="0" w:type="auto"/>
            <w:tcMar>
              <w:top w:w="150" w:type="dxa"/>
              <w:left w:w="0" w:type="dxa"/>
              <w:bottom w:w="150" w:type="dxa"/>
              <w:right w:w="240" w:type="dxa"/>
            </w:tcMar>
            <w:vAlign w:val="center"/>
            <w:hideMark/>
          </w:tcPr>
          <w:p w14:paraId="3270356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15BD66AB" w14:textId="77777777" w:rsidR="00B44EE2" w:rsidRPr="00591CA0" w:rsidRDefault="00B44EE2" w:rsidP="006910A3">
            <w:pPr>
              <w:spacing w:before="30" w:after="30"/>
              <w:jc w:val="both"/>
              <w:rPr>
                <w:rFonts w:ascii="Arial" w:hAnsi="Arial" w:cs="Arial"/>
              </w:rPr>
            </w:pPr>
            <w:r w:rsidRPr="00591CA0">
              <w:rPr>
                <w:rFonts w:ascii="Arial" w:hAnsi="Arial" w:cs="Arial"/>
              </w:rPr>
              <w:t>"I worked on a small 6 unit retrofit in a conservation area in Swansea. Carbon was considered because the client was sustainability minded. But the retrofit measures were constrained by planning, we couldn't change the building appearance significantly. The cost plan had to show the carbon impact of different insulation options. The client chose the best carbon outcome within the planning constraints. It was a practical approach."</w:t>
            </w:r>
          </w:p>
        </w:tc>
      </w:tr>
      <w:tr w:rsidR="00B44EE2" w:rsidRPr="00591CA0" w14:paraId="6F83204E" w14:textId="77777777" w:rsidTr="006910A3">
        <w:trPr>
          <w:trHeight w:val="1480"/>
        </w:trPr>
        <w:tc>
          <w:tcPr>
            <w:tcW w:w="0" w:type="auto"/>
            <w:tcMar>
              <w:top w:w="150" w:type="dxa"/>
              <w:left w:w="0" w:type="dxa"/>
              <w:bottom w:w="150" w:type="dxa"/>
              <w:right w:w="240" w:type="dxa"/>
            </w:tcMar>
            <w:vAlign w:val="center"/>
            <w:hideMark/>
          </w:tcPr>
          <w:p w14:paraId="2B505AA1"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P7</w:t>
            </w:r>
          </w:p>
        </w:tc>
        <w:tc>
          <w:tcPr>
            <w:tcW w:w="0" w:type="auto"/>
            <w:tcMar>
              <w:top w:w="150" w:type="dxa"/>
              <w:left w:w="240" w:type="dxa"/>
              <w:bottom w:w="150" w:type="dxa"/>
              <w:right w:w="0" w:type="dxa"/>
            </w:tcMar>
            <w:vAlign w:val="center"/>
            <w:hideMark/>
          </w:tcPr>
          <w:p w14:paraId="44B1AE93" w14:textId="77777777" w:rsidR="00B44EE2" w:rsidRPr="00591CA0" w:rsidRDefault="00B44EE2" w:rsidP="006910A3">
            <w:pPr>
              <w:spacing w:before="30" w:after="30"/>
              <w:jc w:val="both"/>
              <w:rPr>
                <w:rFonts w:ascii="Arial" w:hAnsi="Arial" w:cs="Arial"/>
              </w:rPr>
            </w:pPr>
            <w:r w:rsidRPr="00591CA0">
              <w:rPr>
                <w:rFonts w:ascii="Arial" w:hAnsi="Arial" w:cs="Arial"/>
              </w:rPr>
              <w:t>"We won a contract in North Wales for a retrofit project. The carbon assessment was in the tender, but I suspect it was added as a box ticking exercise. We provided the data, but I don't think anyone checked it closely. I had to rely on the sustainability team because I didn't have the skills to quality check the carbon numbers myself."</w:t>
            </w:r>
          </w:p>
        </w:tc>
      </w:tr>
      <w:tr w:rsidR="00B44EE2" w:rsidRPr="00591CA0" w14:paraId="0D13E838" w14:textId="77777777" w:rsidTr="006910A3">
        <w:trPr>
          <w:trHeight w:val="1816"/>
        </w:trPr>
        <w:tc>
          <w:tcPr>
            <w:tcW w:w="0" w:type="auto"/>
            <w:tcMar>
              <w:top w:w="150" w:type="dxa"/>
              <w:left w:w="0" w:type="dxa"/>
              <w:bottom w:w="150" w:type="dxa"/>
              <w:right w:w="240" w:type="dxa"/>
            </w:tcMar>
            <w:vAlign w:val="center"/>
            <w:hideMark/>
          </w:tcPr>
          <w:p w14:paraId="147B478D"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58749F66" w14:textId="77777777" w:rsidR="00B44EE2" w:rsidRPr="00591CA0" w:rsidRDefault="00B44EE2" w:rsidP="006910A3">
            <w:pPr>
              <w:spacing w:before="30" w:after="30"/>
              <w:jc w:val="both"/>
              <w:rPr>
                <w:rFonts w:ascii="Arial" w:hAnsi="Arial" w:cs="Arial"/>
              </w:rPr>
            </w:pPr>
            <w:r w:rsidRPr="00591CA0">
              <w:rPr>
                <w:rFonts w:ascii="Arial" w:hAnsi="Arial" w:cs="Arial"/>
              </w:rPr>
              <w:t>"I'm on the client side now, but when I was a consultant, we worked on a 200 unit retrofit in South Wales. The Welsh Government's retrofitting targets were the driver. The cost plan had to include carbon alongside capital cost, and the client was prepared to pay a 5-10% premium for lower carbon solutions. The QS had to work closely with the sustainability consultant. It was genuinely collaborative and the client was pleased with the outcome."</w:t>
            </w:r>
          </w:p>
        </w:tc>
      </w:tr>
    </w:tbl>
    <w:p w14:paraId="4FC06FDA" w14:textId="77777777" w:rsidR="00B44EE2" w:rsidRPr="00591CA0" w:rsidRDefault="00B44EE2" w:rsidP="00B44EE2">
      <w:pPr>
        <w:spacing w:before="30" w:after="30"/>
        <w:jc w:val="both"/>
        <w:rPr>
          <w:rFonts w:ascii="Arial" w:hAnsi="Arial" w:cs="Arial"/>
          <w:b/>
          <w:bCs/>
        </w:rPr>
      </w:pPr>
    </w:p>
    <w:p w14:paraId="248FF14A" w14:textId="77777777" w:rsidR="00B44EE2" w:rsidRPr="00591CA0" w:rsidRDefault="00B44EE2" w:rsidP="00B44EE2">
      <w:pPr>
        <w:pStyle w:val="Heading2"/>
        <w:spacing w:before="30" w:after="30"/>
        <w:jc w:val="both"/>
        <w:rPr>
          <w:rFonts w:ascii="Arial" w:hAnsi="Arial" w:cs="Arial"/>
        </w:rPr>
      </w:pPr>
      <w:bookmarkStart w:id="203" w:name="_Toc239671580"/>
      <w:r w:rsidRPr="00591CA0">
        <w:rPr>
          <w:rFonts w:ascii="Arial" w:hAnsi="Arial" w:cs="Arial"/>
        </w:rPr>
        <w:t>APPENDIX C.B</w:t>
      </w:r>
      <w:bookmarkEnd w:id="203"/>
    </w:p>
    <w:p w14:paraId="4128575C" w14:textId="77777777" w:rsidR="00B44EE2" w:rsidRPr="00591CA0" w:rsidRDefault="00B44EE2" w:rsidP="00B44EE2">
      <w:pPr>
        <w:pStyle w:val="Heading3"/>
        <w:spacing w:before="30" w:after="30"/>
        <w:jc w:val="both"/>
        <w:rPr>
          <w:rFonts w:ascii="Arial" w:hAnsi="Arial" w:cs="Arial"/>
        </w:rPr>
      </w:pPr>
      <w:bookmarkStart w:id="204" w:name="_Toc239671581"/>
      <w:r w:rsidRPr="00591CA0">
        <w:rPr>
          <w:rFonts w:ascii="Arial" w:hAnsi="Arial" w:cs="Arial"/>
        </w:rPr>
        <w:t>Current Practice</w:t>
      </w:r>
      <w:bookmarkEnd w:id="204"/>
    </w:p>
    <w:p w14:paraId="43AC3618" w14:textId="77777777" w:rsidR="00B44EE2" w:rsidRPr="00591CA0" w:rsidRDefault="00B44EE2" w:rsidP="00B44EE2">
      <w:pPr>
        <w:spacing w:before="30" w:after="30"/>
        <w:jc w:val="both"/>
        <w:rPr>
          <w:rFonts w:ascii="Arial" w:hAnsi="Arial" w:cs="Arial"/>
        </w:rPr>
      </w:pPr>
      <w:r w:rsidRPr="00591CA0">
        <w:rPr>
          <w:rFonts w:ascii="Arial" w:hAnsi="Arial" w:cs="Arial"/>
          <w:b/>
          <w:bCs/>
        </w:rPr>
        <w:t>Q1. Can you describe a recent housing retrofit project in Wales where carbon was considered (or explicitly </w:t>
      </w:r>
      <w:r w:rsidRPr="00591CA0">
        <w:rPr>
          <w:rFonts w:ascii="Arial" w:hAnsi="Arial" w:cs="Arial"/>
          <w:b/>
          <w:bCs/>
          <w:i/>
          <w:iCs/>
        </w:rPr>
        <w:t>not</w:t>
      </w:r>
      <w:r w:rsidRPr="00591CA0">
        <w:rPr>
          <w:rFonts w:ascii="Arial" w:hAnsi="Arial" w:cs="Arial"/>
          <w:b/>
          <w:bCs/>
        </w:rPr>
        <w:t> considered) in the cost planning process?</w:t>
      </w:r>
    </w:p>
    <w:p w14:paraId="40A4101C"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Theme 1:</w:t>
      </w:r>
    </w:p>
    <w:p w14:paraId="710AD065" w14:textId="77777777" w:rsidR="00B44EE2" w:rsidRPr="00591CA0" w:rsidRDefault="00B44EE2" w:rsidP="00B44EE2">
      <w:pPr>
        <w:pStyle w:val="ListParagraph"/>
        <w:numPr>
          <w:ilvl w:val="0"/>
          <w:numId w:val="28"/>
        </w:numPr>
        <w:spacing w:before="30" w:after="30"/>
        <w:jc w:val="both"/>
        <w:rPr>
          <w:rFonts w:ascii="Arial" w:hAnsi="Arial" w:cs="Arial"/>
        </w:rPr>
      </w:pPr>
      <w:r w:rsidRPr="00591CA0">
        <w:rPr>
          <w:rFonts w:ascii="Arial" w:hAnsi="Arial" w:cs="Arial"/>
          <w:b/>
          <w:bCs/>
        </w:rPr>
        <w:t>ORP is driving change</w:t>
      </w:r>
      <w:r w:rsidRPr="00591CA0">
        <w:rPr>
          <w:rFonts w:ascii="Arial" w:hAnsi="Arial" w:cs="Arial"/>
        </w:rPr>
        <w:t> - ORP funded projects require carbon reporting, which forces QSs to include carbon data.</w:t>
      </w:r>
    </w:p>
    <w:p w14:paraId="46E9A4CF" w14:textId="77777777" w:rsidR="00B44EE2" w:rsidRPr="00591CA0" w:rsidRDefault="00B44EE2" w:rsidP="00B44EE2">
      <w:pPr>
        <w:pStyle w:val="ListParagraph"/>
        <w:numPr>
          <w:ilvl w:val="0"/>
          <w:numId w:val="28"/>
        </w:numPr>
        <w:spacing w:before="30" w:after="30"/>
        <w:jc w:val="both"/>
        <w:rPr>
          <w:rFonts w:ascii="Arial" w:hAnsi="Arial" w:cs="Arial"/>
        </w:rPr>
      </w:pPr>
      <w:r w:rsidRPr="00591CA0">
        <w:rPr>
          <w:rFonts w:ascii="Arial" w:hAnsi="Arial" w:cs="Arial"/>
          <w:b/>
          <w:bCs/>
        </w:rPr>
        <w:t>Data quality varies</w:t>
      </w:r>
      <w:r w:rsidRPr="00591CA0">
        <w:rPr>
          <w:rFonts w:ascii="Arial" w:hAnsi="Arial" w:cs="Arial"/>
        </w:rPr>
        <w:t> - Generic data is often used in the absence of product specific EPDs.</w:t>
      </w:r>
    </w:p>
    <w:p w14:paraId="0C646541" w14:textId="77777777" w:rsidR="00B44EE2" w:rsidRPr="00591CA0" w:rsidRDefault="00B44EE2" w:rsidP="00B44EE2">
      <w:pPr>
        <w:pStyle w:val="ListParagraph"/>
        <w:numPr>
          <w:ilvl w:val="0"/>
          <w:numId w:val="28"/>
        </w:numPr>
        <w:spacing w:before="30" w:after="30"/>
        <w:jc w:val="both"/>
        <w:rPr>
          <w:rFonts w:ascii="Arial" w:hAnsi="Arial" w:cs="Arial"/>
        </w:rPr>
      </w:pPr>
      <w:r w:rsidRPr="00591CA0">
        <w:rPr>
          <w:rFonts w:ascii="Arial" w:hAnsi="Arial" w:cs="Arial"/>
          <w:b/>
          <w:bCs/>
        </w:rPr>
        <w:t>Private sector lags</w:t>
      </w:r>
      <w:r w:rsidRPr="00591CA0">
        <w:rPr>
          <w:rFonts w:ascii="Arial" w:hAnsi="Arial" w:cs="Arial"/>
        </w:rPr>
        <w:t> - Private clients are less interested than social housing clients.</w:t>
      </w:r>
    </w:p>
    <w:p w14:paraId="028D301B" w14:textId="77777777" w:rsidR="00B44EE2" w:rsidRPr="00591CA0" w:rsidRDefault="00B44EE2" w:rsidP="00B44EE2">
      <w:pPr>
        <w:pStyle w:val="ListParagraph"/>
        <w:numPr>
          <w:ilvl w:val="0"/>
          <w:numId w:val="28"/>
        </w:numPr>
        <w:spacing w:before="30" w:after="30"/>
        <w:jc w:val="both"/>
        <w:rPr>
          <w:rFonts w:ascii="Arial" w:hAnsi="Arial" w:cs="Arial"/>
        </w:rPr>
      </w:pPr>
      <w:r w:rsidRPr="00591CA0">
        <w:rPr>
          <w:rFonts w:ascii="Arial" w:hAnsi="Arial" w:cs="Arial"/>
          <w:b/>
          <w:bCs/>
        </w:rPr>
        <w:t>Capability gap</w:t>
      </w:r>
      <w:r w:rsidRPr="00591CA0">
        <w:rPr>
          <w:rFonts w:ascii="Arial" w:hAnsi="Arial" w:cs="Arial"/>
        </w:rPr>
        <w:t> - Several QSs admitted they rely on specialists to supply carbon data and don't fully understand it themselves.</w:t>
      </w:r>
    </w:p>
    <w:p w14:paraId="7D7B25D7" w14:textId="77777777" w:rsidR="00B44EE2" w:rsidRPr="00591CA0" w:rsidRDefault="00B44EE2" w:rsidP="00B44EE2">
      <w:pPr>
        <w:pStyle w:val="ListParagraph"/>
        <w:numPr>
          <w:ilvl w:val="0"/>
          <w:numId w:val="28"/>
        </w:numPr>
        <w:spacing w:before="30" w:after="30"/>
        <w:jc w:val="both"/>
        <w:rPr>
          <w:rFonts w:ascii="Arial" w:hAnsi="Arial" w:cs="Arial"/>
        </w:rPr>
      </w:pPr>
      <w:r w:rsidRPr="00591CA0">
        <w:rPr>
          <w:rFonts w:ascii="Arial" w:hAnsi="Arial" w:cs="Arial"/>
          <w:b/>
          <w:bCs/>
        </w:rPr>
        <w:t>Cost vs. Carbon trade off</w:t>
      </w:r>
      <w:r w:rsidRPr="00591CA0">
        <w:rPr>
          <w:rFonts w:ascii="Arial" w:hAnsi="Arial" w:cs="Arial"/>
        </w:rPr>
        <w:t> - Clients are increasingly accepting a cost premium for carbon reduction, but the premium is often a barrier.</w:t>
      </w:r>
    </w:p>
    <w:p w14:paraId="7867A57C" w14:textId="77777777" w:rsidR="00B44EE2" w:rsidRPr="00591CA0" w:rsidRDefault="00B44EE2" w:rsidP="00B44EE2">
      <w:pPr>
        <w:spacing w:before="30" w:after="30"/>
        <w:jc w:val="both"/>
        <w:rPr>
          <w:rFonts w:ascii="Arial" w:hAnsi="Arial" w:cs="Arial"/>
        </w:rPr>
      </w:pPr>
    </w:p>
    <w:p w14:paraId="3B448B0C" w14:textId="77777777" w:rsidR="00B44EE2" w:rsidRPr="00591CA0" w:rsidRDefault="00B44EE2" w:rsidP="00B44EE2">
      <w:pPr>
        <w:pStyle w:val="Heading2"/>
        <w:spacing w:before="30" w:after="30"/>
        <w:jc w:val="both"/>
        <w:rPr>
          <w:rFonts w:ascii="Arial" w:hAnsi="Arial" w:cs="Arial"/>
        </w:rPr>
      </w:pPr>
      <w:bookmarkStart w:id="205" w:name="_Toc239671582"/>
      <w:r w:rsidRPr="00591CA0">
        <w:rPr>
          <w:rFonts w:ascii="Arial" w:hAnsi="Arial" w:cs="Arial"/>
        </w:rPr>
        <w:t>APPENDIX C.C</w:t>
      </w:r>
      <w:bookmarkEnd w:id="205"/>
    </w:p>
    <w:p w14:paraId="4F970EB8" w14:textId="77777777" w:rsidR="00B44EE2" w:rsidRPr="00591CA0" w:rsidRDefault="00B44EE2" w:rsidP="00B44EE2">
      <w:pPr>
        <w:pStyle w:val="Heading3"/>
        <w:spacing w:before="30" w:after="30"/>
        <w:jc w:val="both"/>
        <w:rPr>
          <w:rFonts w:ascii="Arial" w:hAnsi="Arial" w:cs="Arial"/>
        </w:rPr>
      </w:pPr>
      <w:bookmarkStart w:id="206" w:name="_Toc239671583"/>
      <w:r w:rsidRPr="00591CA0">
        <w:rPr>
          <w:rFonts w:ascii="Arial" w:hAnsi="Arial" w:cs="Arial"/>
        </w:rPr>
        <w:t>Practical Difficulties</w:t>
      </w:r>
      <w:bookmarkEnd w:id="206"/>
    </w:p>
    <w:p w14:paraId="711C8DFF" w14:textId="77777777" w:rsidR="00B44EE2" w:rsidRPr="00591CA0" w:rsidRDefault="00B44EE2" w:rsidP="00B44EE2">
      <w:pPr>
        <w:spacing w:before="30" w:after="30"/>
        <w:jc w:val="both"/>
        <w:rPr>
          <w:rFonts w:ascii="Arial" w:hAnsi="Arial" w:cs="Arial"/>
        </w:rPr>
      </w:pPr>
      <w:r w:rsidRPr="00591CA0">
        <w:rPr>
          <w:rFonts w:ascii="Arial" w:hAnsi="Arial" w:cs="Arial"/>
          <w:b/>
          <w:bCs/>
        </w:rPr>
        <w:t>Q2. What specific challenges have you encountered when trying to integrate carbon data into lifecycle costing for social or private housing retrofit?</w:t>
      </w: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7705"/>
      </w:tblGrid>
      <w:tr w:rsidR="00B44EE2" w:rsidRPr="00591CA0" w14:paraId="2E17AF95" w14:textId="77777777" w:rsidTr="006910A3">
        <w:trPr>
          <w:trHeight w:val="494"/>
          <w:tblHeader/>
        </w:trPr>
        <w:tc>
          <w:tcPr>
            <w:tcW w:w="0" w:type="auto"/>
            <w:tcMar>
              <w:top w:w="150" w:type="dxa"/>
              <w:left w:w="0" w:type="dxa"/>
              <w:bottom w:w="150" w:type="dxa"/>
              <w:right w:w="240" w:type="dxa"/>
            </w:tcMar>
            <w:vAlign w:val="center"/>
            <w:hideMark/>
          </w:tcPr>
          <w:p w14:paraId="6F8051B7"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28CBD0D8"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5DDF7A3B" w14:textId="77777777" w:rsidTr="006910A3">
        <w:trPr>
          <w:trHeight w:val="2159"/>
        </w:trPr>
        <w:tc>
          <w:tcPr>
            <w:tcW w:w="0" w:type="auto"/>
            <w:tcMar>
              <w:top w:w="150" w:type="dxa"/>
              <w:left w:w="0" w:type="dxa"/>
              <w:bottom w:w="150" w:type="dxa"/>
              <w:right w:w="240" w:type="dxa"/>
            </w:tcMar>
            <w:vAlign w:val="center"/>
            <w:hideMark/>
          </w:tcPr>
          <w:p w14:paraId="5DB7BB0C"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6C8FA5FB" w14:textId="77777777" w:rsidR="00B44EE2" w:rsidRPr="00591CA0" w:rsidRDefault="00B44EE2" w:rsidP="006910A3">
            <w:pPr>
              <w:spacing w:before="30" w:after="30"/>
              <w:jc w:val="both"/>
              <w:rPr>
                <w:rFonts w:ascii="Arial" w:hAnsi="Arial" w:cs="Arial"/>
              </w:rPr>
            </w:pPr>
            <w:r w:rsidRPr="00591CA0">
              <w:rPr>
                <w:rFonts w:ascii="Arial" w:hAnsi="Arial" w:cs="Arial"/>
              </w:rPr>
              <w:t>"The biggest challenge is getting EPDs for retrofit materials. You'd think it would be simple, insulation, double glazing, but the manufacturers often don't have EPDs for their Welsh products. I've had to request data from suppliers and wait weeks. It slows everything down. The other challenge is that lifecycle costing models are designed for new build, not retrofit. Retrofit is messy, you're dealing with existing buildings where you don't know the exact construction. The data assumptions are huge."</w:t>
            </w:r>
          </w:p>
        </w:tc>
      </w:tr>
      <w:tr w:rsidR="00B44EE2" w:rsidRPr="00591CA0" w14:paraId="37BDE8C6" w14:textId="77777777" w:rsidTr="006910A3">
        <w:trPr>
          <w:trHeight w:val="1820"/>
        </w:trPr>
        <w:tc>
          <w:tcPr>
            <w:tcW w:w="0" w:type="auto"/>
            <w:tcMar>
              <w:top w:w="150" w:type="dxa"/>
              <w:left w:w="0" w:type="dxa"/>
              <w:bottom w:w="150" w:type="dxa"/>
              <w:right w:w="240" w:type="dxa"/>
            </w:tcMar>
            <w:vAlign w:val="center"/>
            <w:hideMark/>
          </w:tcPr>
          <w:p w14:paraId="61610093"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615FEAC1" w14:textId="77777777" w:rsidR="00B44EE2" w:rsidRPr="00591CA0" w:rsidRDefault="00B44EE2" w:rsidP="006910A3">
            <w:pPr>
              <w:spacing w:before="30" w:after="30"/>
              <w:jc w:val="both"/>
              <w:rPr>
                <w:rFonts w:ascii="Arial" w:hAnsi="Arial" w:cs="Arial"/>
              </w:rPr>
            </w:pPr>
            <w:r w:rsidRPr="00591CA0">
              <w:rPr>
                <w:rFonts w:ascii="Arial" w:hAnsi="Arial" w:cs="Arial"/>
              </w:rPr>
              <w:t>"Time is a huge challenge. Our standard fee for a cost plan doesn't include carbon assessment. To do it properly, we need to double our fee, and clients aren't prepared to pay that. I've had to subsidise the carbon work from other parts of the project. It's unsustainable. We need the Welsh Government to recognise the cost of this work and either fund it separately or mandate it in fee guidance."</w:t>
            </w:r>
          </w:p>
        </w:tc>
      </w:tr>
      <w:tr w:rsidR="00B44EE2" w:rsidRPr="00591CA0" w14:paraId="13C5FC2E" w14:textId="77777777" w:rsidTr="006910A3">
        <w:trPr>
          <w:trHeight w:val="1820"/>
        </w:trPr>
        <w:tc>
          <w:tcPr>
            <w:tcW w:w="0" w:type="auto"/>
            <w:tcMar>
              <w:top w:w="150" w:type="dxa"/>
              <w:left w:w="0" w:type="dxa"/>
              <w:bottom w:w="150" w:type="dxa"/>
              <w:right w:w="240" w:type="dxa"/>
            </w:tcMar>
            <w:vAlign w:val="center"/>
            <w:hideMark/>
          </w:tcPr>
          <w:p w14:paraId="0B97B4AC"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55FADB90" w14:textId="77777777" w:rsidR="00B44EE2" w:rsidRPr="00591CA0" w:rsidRDefault="00B44EE2" w:rsidP="006910A3">
            <w:pPr>
              <w:spacing w:before="30" w:after="30"/>
              <w:jc w:val="both"/>
              <w:rPr>
                <w:rFonts w:ascii="Arial" w:hAnsi="Arial" w:cs="Arial"/>
              </w:rPr>
            </w:pPr>
            <w:r w:rsidRPr="00591CA0">
              <w:rPr>
                <w:rFonts w:ascii="Arial" w:hAnsi="Arial" w:cs="Arial"/>
              </w:rPr>
              <w:t>"The challenge I face is the supply chain in Wales. Many of the suppliers we use are local, small businesses. They don't have the resources to produce EPDs. So, I'm in a position where I either use a national supplier with an EPD (which costs more) or use a local supplier without one. The carbon agenda is pushing us away from local supply chains, which feels like the opposite of what Welsh policy should be doing."</w:t>
            </w:r>
          </w:p>
        </w:tc>
      </w:tr>
      <w:tr w:rsidR="00B44EE2" w:rsidRPr="00591CA0" w14:paraId="371692BA" w14:textId="77777777" w:rsidTr="006910A3">
        <w:trPr>
          <w:trHeight w:val="1495"/>
        </w:trPr>
        <w:tc>
          <w:tcPr>
            <w:tcW w:w="0" w:type="auto"/>
            <w:tcMar>
              <w:top w:w="150" w:type="dxa"/>
              <w:left w:w="0" w:type="dxa"/>
              <w:bottom w:w="150" w:type="dxa"/>
              <w:right w:w="240" w:type="dxa"/>
            </w:tcMar>
            <w:vAlign w:val="center"/>
            <w:hideMark/>
          </w:tcPr>
          <w:p w14:paraId="2D683486"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11B3BAEB" w14:textId="77777777" w:rsidR="00B44EE2" w:rsidRPr="00591CA0" w:rsidRDefault="00B44EE2" w:rsidP="006910A3">
            <w:pPr>
              <w:spacing w:before="30" w:after="30"/>
              <w:jc w:val="both"/>
              <w:rPr>
                <w:rFonts w:ascii="Arial" w:hAnsi="Arial" w:cs="Arial"/>
              </w:rPr>
            </w:pPr>
            <w:r w:rsidRPr="00591CA0">
              <w:rPr>
                <w:rFonts w:ascii="Arial" w:hAnsi="Arial" w:cs="Arial"/>
              </w:rPr>
              <w:t>"The skills gap is a massive challenge. I've had to learn carbon assessment on the job because no one in my firm had the expertise. I've done three ORP projects now and I'm only just starting to feel confident. The training isn't there, RICS courses are expensive and not Wales specific. The Welsh Government could do more to fund training for QSs in Wales."</w:t>
            </w:r>
          </w:p>
        </w:tc>
      </w:tr>
      <w:tr w:rsidR="00B44EE2" w:rsidRPr="00591CA0" w14:paraId="510DAF1F" w14:textId="77777777" w:rsidTr="006910A3">
        <w:trPr>
          <w:trHeight w:val="1495"/>
        </w:trPr>
        <w:tc>
          <w:tcPr>
            <w:tcW w:w="0" w:type="auto"/>
            <w:tcMar>
              <w:top w:w="150" w:type="dxa"/>
              <w:left w:w="0" w:type="dxa"/>
              <w:bottom w:w="150" w:type="dxa"/>
              <w:right w:w="240" w:type="dxa"/>
            </w:tcMar>
            <w:vAlign w:val="center"/>
            <w:hideMark/>
          </w:tcPr>
          <w:p w14:paraId="7807BCBD"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5BE09053" w14:textId="77777777" w:rsidR="00B44EE2" w:rsidRPr="00591CA0" w:rsidRDefault="00B44EE2" w:rsidP="006910A3">
            <w:pPr>
              <w:spacing w:before="30" w:after="30"/>
              <w:jc w:val="both"/>
              <w:rPr>
                <w:rFonts w:ascii="Arial" w:hAnsi="Arial" w:cs="Arial"/>
              </w:rPr>
            </w:pPr>
            <w:r w:rsidRPr="00591CA0">
              <w:rPr>
                <w:rFonts w:ascii="Arial" w:hAnsi="Arial" w:cs="Arial"/>
              </w:rPr>
              <w:t>"The language barrier, not Welsh specifically but the technical language of carbon assessment is so different from cost planning language. I spend hours translating between the two. The carbon consultant uses a different vocabulary from the QS. We need a common language to communicate effectively on cost plans."</w:t>
            </w:r>
          </w:p>
        </w:tc>
      </w:tr>
      <w:tr w:rsidR="00B44EE2" w:rsidRPr="00591CA0" w14:paraId="022A06BF" w14:textId="77777777" w:rsidTr="006910A3">
        <w:trPr>
          <w:trHeight w:val="1820"/>
        </w:trPr>
        <w:tc>
          <w:tcPr>
            <w:tcW w:w="0" w:type="auto"/>
            <w:tcMar>
              <w:top w:w="150" w:type="dxa"/>
              <w:left w:w="0" w:type="dxa"/>
              <w:bottom w:w="150" w:type="dxa"/>
              <w:right w:w="240" w:type="dxa"/>
            </w:tcMar>
            <w:vAlign w:val="center"/>
            <w:hideMark/>
          </w:tcPr>
          <w:p w14:paraId="1504127A"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P6</w:t>
            </w:r>
          </w:p>
        </w:tc>
        <w:tc>
          <w:tcPr>
            <w:tcW w:w="0" w:type="auto"/>
            <w:tcMar>
              <w:top w:w="150" w:type="dxa"/>
              <w:left w:w="240" w:type="dxa"/>
              <w:bottom w:w="150" w:type="dxa"/>
              <w:right w:w="0" w:type="dxa"/>
            </w:tcMar>
            <w:vAlign w:val="center"/>
            <w:hideMark/>
          </w:tcPr>
          <w:p w14:paraId="5845A078" w14:textId="77777777" w:rsidR="00B44EE2" w:rsidRPr="00591CA0" w:rsidRDefault="00B44EE2" w:rsidP="006910A3">
            <w:pPr>
              <w:spacing w:before="30" w:after="30"/>
              <w:jc w:val="both"/>
              <w:rPr>
                <w:rFonts w:ascii="Arial" w:hAnsi="Arial" w:cs="Arial"/>
              </w:rPr>
            </w:pPr>
            <w:r w:rsidRPr="00591CA0">
              <w:rPr>
                <w:rFonts w:ascii="Arial" w:hAnsi="Arial" w:cs="Arial"/>
              </w:rPr>
              <w:t>"Retrofit is unpredictable. You do a cost plan based on assumed construction, but when you open up the building you find something unexpected. That changes both the cost and the carbon calculation. The flexibility to update the carbon assessment is essential but it's not built into the process. Once the cost plan is approved, it's very difficult to revisit the carbon data."</w:t>
            </w:r>
          </w:p>
        </w:tc>
      </w:tr>
      <w:tr w:rsidR="00B44EE2" w:rsidRPr="00591CA0" w14:paraId="2117349D" w14:textId="77777777" w:rsidTr="006910A3">
        <w:trPr>
          <w:trHeight w:val="1483"/>
        </w:trPr>
        <w:tc>
          <w:tcPr>
            <w:tcW w:w="0" w:type="auto"/>
            <w:tcMar>
              <w:top w:w="150" w:type="dxa"/>
              <w:left w:w="0" w:type="dxa"/>
              <w:bottom w:w="150" w:type="dxa"/>
              <w:right w:w="240" w:type="dxa"/>
            </w:tcMar>
            <w:vAlign w:val="center"/>
            <w:hideMark/>
          </w:tcPr>
          <w:p w14:paraId="21517720"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0" w:type="dxa"/>
            </w:tcMar>
            <w:vAlign w:val="center"/>
            <w:hideMark/>
          </w:tcPr>
          <w:p w14:paraId="4D53C0C5" w14:textId="77777777" w:rsidR="00B44EE2" w:rsidRPr="00591CA0" w:rsidRDefault="00B44EE2" w:rsidP="006910A3">
            <w:pPr>
              <w:spacing w:before="30" w:after="30"/>
              <w:jc w:val="both"/>
              <w:rPr>
                <w:rFonts w:ascii="Arial" w:hAnsi="Arial" w:cs="Arial"/>
              </w:rPr>
            </w:pPr>
            <w:r w:rsidRPr="00591CA0">
              <w:rPr>
                <w:rFonts w:ascii="Arial" w:hAnsi="Arial" w:cs="Arial"/>
              </w:rPr>
              <w:t>"The cost of carbon assessment is a barrier. My firm is a regional contractor, and we don't have a sustainability department. We have to hire specialist consultants for every ORP project. That cost eats into our margins and clients are reluctant to pay extra. I've had to absorb the cost on two projects and it's not sustainable."</w:t>
            </w:r>
          </w:p>
        </w:tc>
      </w:tr>
      <w:tr w:rsidR="00B44EE2" w:rsidRPr="00591CA0" w14:paraId="743EC203" w14:textId="77777777" w:rsidTr="006910A3">
        <w:trPr>
          <w:trHeight w:val="1495"/>
        </w:trPr>
        <w:tc>
          <w:tcPr>
            <w:tcW w:w="0" w:type="auto"/>
            <w:tcMar>
              <w:top w:w="150" w:type="dxa"/>
              <w:left w:w="0" w:type="dxa"/>
              <w:bottom w:w="150" w:type="dxa"/>
              <w:right w:w="240" w:type="dxa"/>
            </w:tcMar>
            <w:vAlign w:val="center"/>
            <w:hideMark/>
          </w:tcPr>
          <w:p w14:paraId="124A25DB"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419B0C97" w14:textId="77777777" w:rsidR="00B44EE2" w:rsidRPr="00591CA0" w:rsidRDefault="00B44EE2" w:rsidP="006910A3">
            <w:pPr>
              <w:spacing w:before="30" w:after="30"/>
              <w:jc w:val="both"/>
              <w:rPr>
                <w:rFonts w:ascii="Arial" w:hAnsi="Arial" w:cs="Arial"/>
              </w:rPr>
            </w:pPr>
            <w:r w:rsidRPr="00591CA0">
              <w:rPr>
                <w:rFonts w:ascii="Arial" w:hAnsi="Arial" w:cs="Arial"/>
              </w:rPr>
              <w:t>"The biggest challenge is data consistency. Different consultants use different tools and different assumptions. I've seen cost plans where the carbon data is completely different for the same building using different tools. As a client, I don't know which one is correct. The industry desperately needs standardisation in carbon data and tools."</w:t>
            </w:r>
          </w:p>
        </w:tc>
      </w:tr>
    </w:tbl>
    <w:p w14:paraId="26A5E008"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Theme 2:</w:t>
      </w:r>
    </w:p>
    <w:p w14:paraId="44905EF5"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Data availability</w:t>
      </w:r>
      <w:r w:rsidRPr="00591CA0">
        <w:rPr>
          <w:rFonts w:ascii="Arial" w:hAnsi="Arial" w:cs="Arial"/>
        </w:rPr>
        <w:t> - Repeatedly cited as the single biggest practical difficulty.</w:t>
      </w:r>
    </w:p>
    <w:p w14:paraId="7197C4DA"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Cost of assessment</w:t>
      </w:r>
      <w:r w:rsidRPr="00591CA0">
        <w:rPr>
          <w:rFonts w:ascii="Arial" w:hAnsi="Arial" w:cs="Arial"/>
        </w:rPr>
        <w:t> - QSs are absorbing costs that aren't built into standard fees.</w:t>
      </w:r>
    </w:p>
    <w:p w14:paraId="6667D5F4"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Skills gap</w:t>
      </w:r>
      <w:r w:rsidRPr="00591CA0">
        <w:rPr>
          <w:rFonts w:ascii="Arial" w:hAnsi="Arial" w:cs="Arial"/>
        </w:rPr>
        <w:t> - Training is expensive, not Wales specific, and often not accessible.</w:t>
      </w:r>
    </w:p>
    <w:p w14:paraId="3887EE19"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Retrofit complexity</w:t>
      </w:r>
      <w:r w:rsidRPr="00591CA0">
        <w:rPr>
          <w:rFonts w:ascii="Arial" w:hAnsi="Arial" w:cs="Arial"/>
        </w:rPr>
        <w:t> - Existing buildings are unpredictable, making data assumptions unreliable.</w:t>
      </w:r>
    </w:p>
    <w:p w14:paraId="51C6039B"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Standardisation</w:t>
      </w:r>
      <w:r w:rsidRPr="00591CA0">
        <w:rPr>
          <w:rFonts w:ascii="Arial" w:hAnsi="Arial" w:cs="Arial"/>
        </w:rPr>
        <w:t> - Different tools and consultants produce different carbon numbers, undermining credibility.</w:t>
      </w:r>
    </w:p>
    <w:p w14:paraId="348538EF" w14:textId="77777777" w:rsidR="00B44EE2" w:rsidRPr="00591CA0" w:rsidRDefault="00B44EE2" w:rsidP="00B44EE2">
      <w:pPr>
        <w:pStyle w:val="ListParagraph"/>
        <w:numPr>
          <w:ilvl w:val="0"/>
          <w:numId w:val="29"/>
        </w:numPr>
        <w:spacing w:before="30" w:after="30"/>
        <w:jc w:val="both"/>
        <w:rPr>
          <w:rFonts w:ascii="Arial" w:hAnsi="Arial" w:cs="Arial"/>
        </w:rPr>
      </w:pPr>
      <w:r w:rsidRPr="00591CA0">
        <w:rPr>
          <w:rFonts w:ascii="Arial" w:hAnsi="Arial" w:cs="Arial"/>
          <w:b/>
          <w:bCs/>
        </w:rPr>
        <w:t>Supply chain fragmentation</w:t>
      </w:r>
      <w:r w:rsidRPr="00591CA0">
        <w:rPr>
          <w:rFonts w:ascii="Arial" w:hAnsi="Arial" w:cs="Arial"/>
        </w:rPr>
        <w:t> - Welsh SMEs cannot provide EPDs, creating tension between policy aims (support local) and carbon reporting requirements.</w:t>
      </w:r>
    </w:p>
    <w:p w14:paraId="75E60AAD" w14:textId="77777777" w:rsidR="00B44EE2" w:rsidRPr="00591CA0" w:rsidRDefault="00B44EE2" w:rsidP="00B44EE2">
      <w:pPr>
        <w:spacing w:before="30" w:after="30"/>
        <w:jc w:val="both"/>
        <w:rPr>
          <w:rFonts w:ascii="Arial" w:hAnsi="Arial" w:cs="Arial"/>
        </w:rPr>
      </w:pPr>
    </w:p>
    <w:p w14:paraId="15349798" w14:textId="77777777" w:rsidR="00B44EE2" w:rsidRPr="00591CA0" w:rsidRDefault="00B44EE2" w:rsidP="00B44EE2">
      <w:pPr>
        <w:pStyle w:val="Heading2"/>
        <w:spacing w:before="30" w:after="30"/>
        <w:jc w:val="both"/>
        <w:rPr>
          <w:rFonts w:ascii="Arial" w:hAnsi="Arial" w:cs="Arial"/>
        </w:rPr>
      </w:pPr>
      <w:bookmarkStart w:id="207" w:name="_Toc239671584"/>
      <w:r w:rsidRPr="00591CA0">
        <w:rPr>
          <w:rFonts w:ascii="Arial" w:hAnsi="Arial" w:cs="Arial"/>
        </w:rPr>
        <w:t>APPENDIX C.D</w:t>
      </w:r>
      <w:bookmarkEnd w:id="207"/>
    </w:p>
    <w:p w14:paraId="1DA868BB" w14:textId="77777777" w:rsidR="00B44EE2" w:rsidRPr="00591CA0" w:rsidRDefault="00B44EE2" w:rsidP="00B44EE2">
      <w:pPr>
        <w:pStyle w:val="Heading3"/>
        <w:spacing w:before="30" w:after="30"/>
        <w:jc w:val="both"/>
        <w:rPr>
          <w:rFonts w:ascii="Arial" w:hAnsi="Arial" w:cs="Arial"/>
        </w:rPr>
      </w:pPr>
      <w:bookmarkStart w:id="208" w:name="_Toc239671585"/>
      <w:r w:rsidRPr="00591CA0">
        <w:rPr>
          <w:rFonts w:ascii="Arial" w:hAnsi="Arial" w:cs="Arial"/>
        </w:rPr>
        <w:t>Client Expectations</w:t>
      </w:r>
      <w:bookmarkEnd w:id="208"/>
    </w:p>
    <w:p w14:paraId="60C67E7C" w14:textId="77777777" w:rsidR="00B44EE2" w:rsidRPr="00591CA0" w:rsidRDefault="00B44EE2" w:rsidP="00B44EE2">
      <w:pPr>
        <w:spacing w:before="30" w:after="30"/>
        <w:jc w:val="both"/>
        <w:rPr>
          <w:rFonts w:ascii="Arial" w:hAnsi="Arial" w:cs="Arial"/>
        </w:rPr>
      </w:pPr>
      <w:r w:rsidRPr="00591CA0">
        <w:rPr>
          <w:rFonts w:ascii="Arial" w:hAnsi="Arial" w:cs="Arial"/>
          <w:b/>
          <w:bCs/>
        </w:rPr>
        <w:t>Q3. How have client demands regarding carbon changed in the last 3-5 years? Have Welsh Government programmes influenced this?</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7889"/>
      </w:tblGrid>
      <w:tr w:rsidR="00B44EE2" w:rsidRPr="00591CA0" w14:paraId="641292BE" w14:textId="77777777" w:rsidTr="006910A3">
        <w:trPr>
          <w:trHeight w:val="498"/>
          <w:tblHeader/>
        </w:trPr>
        <w:tc>
          <w:tcPr>
            <w:tcW w:w="0" w:type="auto"/>
            <w:tcMar>
              <w:top w:w="150" w:type="dxa"/>
              <w:left w:w="0" w:type="dxa"/>
              <w:bottom w:w="150" w:type="dxa"/>
              <w:right w:w="240" w:type="dxa"/>
            </w:tcMar>
            <w:vAlign w:val="center"/>
            <w:hideMark/>
          </w:tcPr>
          <w:p w14:paraId="39EF4FDC"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2CD78B95"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0FBEB57B" w14:textId="77777777" w:rsidTr="006910A3">
        <w:trPr>
          <w:trHeight w:val="1506"/>
        </w:trPr>
        <w:tc>
          <w:tcPr>
            <w:tcW w:w="0" w:type="auto"/>
            <w:tcMar>
              <w:top w:w="150" w:type="dxa"/>
              <w:left w:w="0" w:type="dxa"/>
              <w:bottom w:w="150" w:type="dxa"/>
              <w:right w:w="240" w:type="dxa"/>
            </w:tcMar>
            <w:vAlign w:val="center"/>
            <w:hideMark/>
          </w:tcPr>
          <w:p w14:paraId="37946508"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52F4ADDC" w14:textId="77777777" w:rsidR="00B44EE2" w:rsidRPr="00591CA0" w:rsidRDefault="00B44EE2" w:rsidP="006910A3">
            <w:pPr>
              <w:spacing w:before="30" w:after="30"/>
              <w:jc w:val="both"/>
              <w:rPr>
                <w:rFonts w:ascii="Arial" w:hAnsi="Arial" w:cs="Arial"/>
              </w:rPr>
            </w:pPr>
            <w:r w:rsidRPr="00591CA0">
              <w:rPr>
                <w:rFonts w:ascii="Arial" w:hAnsi="Arial" w:cs="Arial"/>
              </w:rPr>
              <w:t>"Dramatically. Five years ago, no social housing client asked about carbon. Now, ORP is the main driver. I'd say 80% of our housing association clients are actively asking about carbon in tenders. The ones that aren't yet will be soon because the Welsh Government is tightening the policy. Private clients are still lagging but the larger developers are starting to notice."</w:t>
            </w:r>
          </w:p>
        </w:tc>
      </w:tr>
      <w:tr w:rsidR="00B44EE2" w:rsidRPr="00591CA0" w14:paraId="54A8B667" w14:textId="77777777" w:rsidTr="006910A3">
        <w:trPr>
          <w:trHeight w:val="1834"/>
        </w:trPr>
        <w:tc>
          <w:tcPr>
            <w:tcW w:w="0" w:type="auto"/>
            <w:tcMar>
              <w:top w:w="150" w:type="dxa"/>
              <w:left w:w="0" w:type="dxa"/>
              <w:bottom w:w="150" w:type="dxa"/>
              <w:right w:w="240" w:type="dxa"/>
            </w:tcMar>
            <w:vAlign w:val="center"/>
            <w:hideMark/>
          </w:tcPr>
          <w:p w14:paraId="2244DA05"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466CBD58" w14:textId="77777777" w:rsidR="00B44EE2" w:rsidRPr="00591CA0" w:rsidRDefault="00B44EE2" w:rsidP="006910A3">
            <w:pPr>
              <w:spacing w:before="30" w:after="30"/>
              <w:jc w:val="both"/>
              <w:rPr>
                <w:rFonts w:ascii="Arial" w:hAnsi="Arial" w:cs="Arial"/>
              </w:rPr>
            </w:pPr>
            <w:r w:rsidRPr="00591CA0">
              <w:rPr>
                <w:rFonts w:ascii="Arial" w:hAnsi="Arial" w:cs="Arial"/>
              </w:rPr>
              <w:t>"Welsh Government programmes have been absolutely critical. ORP and WHQS 2023 have fundamentally changed client expectations. The clients see that carbon reporting is becoming a condition of funding, so they're demanding it. The shift in the last three years has been extraordinary. I've gone from carbon being irrelevant to carbon being a top three priority for clients."</w:t>
            </w:r>
          </w:p>
        </w:tc>
      </w:tr>
      <w:tr w:rsidR="00B44EE2" w:rsidRPr="00591CA0" w14:paraId="7C167B5F" w14:textId="77777777" w:rsidTr="006910A3">
        <w:trPr>
          <w:trHeight w:val="1506"/>
        </w:trPr>
        <w:tc>
          <w:tcPr>
            <w:tcW w:w="0" w:type="auto"/>
            <w:tcMar>
              <w:top w:w="150" w:type="dxa"/>
              <w:left w:w="0" w:type="dxa"/>
              <w:bottom w:w="150" w:type="dxa"/>
              <w:right w:w="240" w:type="dxa"/>
            </w:tcMar>
            <w:vAlign w:val="center"/>
            <w:hideMark/>
          </w:tcPr>
          <w:p w14:paraId="676A7AA9"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7AF09F26" w14:textId="77777777" w:rsidR="00B44EE2" w:rsidRPr="00591CA0" w:rsidRDefault="00B44EE2" w:rsidP="006910A3">
            <w:pPr>
              <w:spacing w:before="30" w:after="30"/>
              <w:jc w:val="both"/>
              <w:rPr>
                <w:rFonts w:ascii="Arial" w:hAnsi="Arial" w:cs="Arial"/>
              </w:rPr>
            </w:pPr>
            <w:r w:rsidRPr="00591CA0">
              <w:rPr>
                <w:rFonts w:ascii="Arial" w:hAnsi="Arial" w:cs="Arial"/>
              </w:rPr>
              <w:t>"On our social housing work, the client demands have definitely increased. They're asking for more detailed carbon data and they're using it to compare contractors. But private clients are still essentially indifferent. I've had one private client ask about carbon in five years. The policy isn't reaching them yet."</w:t>
            </w:r>
          </w:p>
        </w:tc>
      </w:tr>
      <w:tr w:rsidR="00B44EE2" w:rsidRPr="00591CA0" w14:paraId="6F0695BE" w14:textId="77777777" w:rsidTr="006910A3">
        <w:trPr>
          <w:trHeight w:val="1495"/>
        </w:trPr>
        <w:tc>
          <w:tcPr>
            <w:tcW w:w="0" w:type="auto"/>
            <w:tcMar>
              <w:top w:w="150" w:type="dxa"/>
              <w:left w:w="0" w:type="dxa"/>
              <w:bottom w:w="150" w:type="dxa"/>
              <w:right w:w="240" w:type="dxa"/>
            </w:tcMar>
            <w:vAlign w:val="center"/>
            <w:hideMark/>
          </w:tcPr>
          <w:p w14:paraId="0587F469"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4BB80E3A" w14:textId="77777777" w:rsidR="00B44EE2" w:rsidRPr="00591CA0" w:rsidRDefault="00B44EE2" w:rsidP="006910A3">
            <w:pPr>
              <w:spacing w:before="30" w:after="30"/>
              <w:jc w:val="both"/>
              <w:rPr>
                <w:rFonts w:ascii="Arial" w:hAnsi="Arial" w:cs="Arial"/>
              </w:rPr>
            </w:pPr>
            <w:r w:rsidRPr="00591CA0">
              <w:rPr>
                <w:rFonts w:ascii="Arial" w:hAnsi="Arial" w:cs="Arial"/>
              </w:rPr>
              <w:t>"Housing associations are leading the way. They're much more environmentally conscious than they were five years ago. I'd say 90% of our housing association clients in Wales now ask for carbon data. It's changed our whole approach to cost planning. The Welsh Government programmes are absolutely the reason for this, WHQS 2023 in particular."</w:t>
            </w:r>
          </w:p>
        </w:tc>
      </w:tr>
      <w:tr w:rsidR="00B44EE2" w:rsidRPr="00591CA0" w14:paraId="4FA799CF" w14:textId="77777777" w:rsidTr="006910A3">
        <w:trPr>
          <w:trHeight w:val="1506"/>
        </w:trPr>
        <w:tc>
          <w:tcPr>
            <w:tcW w:w="0" w:type="auto"/>
            <w:tcMar>
              <w:top w:w="150" w:type="dxa"/>
              <w:left w:w="0" w:type="dxa"/>
              <w:bottom w:w="150" w:type="dxa"/>
              <w:right w:w="240" w:type="dxa"/>
            </w:tcMar>
            <w:vAlign w:val="center"/>
            <w:hideMark/>
          </w:tcPr>
          <w:p w14:paraId="6AAB8F95"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52B0472E" w14:textId="77777777" w:rsidR="00B44EE2" w:rsidRPr="00591CA0" w:rsidRDefault="00B44EE2" w:rsidP="006910A3">
            <w:pPr>
              <w:spacing w:before="30" w:after="30"/>
              <w:jc w:val="both"/>
              <w:rPr>
                <w:rFonts w:ascii="Arial" w:hAnsi="Arial" w:cs="Arial"/>
              </w:rPr>
            </w:pPr>
            <w:r w:rsidRPr="00591CA0">
              <w:rPr>
                <w:rFonts w:ascii="Arial" w:hAnsi="Arial" w:cs="Arial"/>
              </w:rPr>
              <w:t>"I've seen a change in social housing clients. They're more engaged and they understand the language better. But it's still very much a compliance exercise. They're asking because ORP requires it, not because they necessarily care. In my experience, the carbon data doesn't significantly influence the decision. It's more about box ticking for the funding."</w:t>
            </w:r>
          </w:p>
        </w:tc>
      </w:tr>
      <w:tr w:rsidR="00B44EE2" w:rsidRPr="00591CA0" w14:paraId="0ED00F82" w14:textId="77777777" w:rsidTr="006910A3">
        <w:trPr>
          <w:trHeight w:val="1506"/>
        </w:trPr>
        <w:tc>
          <w:tcPr>
            <w:tcW w:w="0" w:type="auto"/>
            <w:tcMar>
              <w:top w:w="150" w:type="dxa"/>
              <w:left w:w="0" w:type="dxa"/>
              <w:bottom w:w="150" w:type="dxa"/>
              <w:right w:w="240" w:type="dxa"/>
            </w:tcMar>
            <w:vAlign w:val="center"/>
            <w:hideMark/>
          </w:tcPr>
          <w:p w14:paraId="6BC47BD4"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6BCF67DA" w14:textId="77777777" w:rsidR="00B44EE2" w:rsidRPr="00591CA0" w:rsidRDefault="00B44EE2" w:rsidP="006910A3">
            <w:pPr>
              <w:spacing w:before="30" w:after="30"/>
              <w:jc w:val="both"/>
              <w:rPr>
                <w:rFonts w:ascii="Arial" w:hAnsi="Arial" w:cs="Arial"/>
              </w:rPr>
            </w:pPr>
            <w:r w:rsidRPr="00591CA0">
              <w:rPr>
                <w:rFonts w:ascii="Arial" w:hAnsi="Arial" w:cs="Arial"/>
              </w:rPr>
              <w:t>"Client expectations have shifted from 'we don't care' to 'we need to see carbon data' but they're not yet at 'we're making decisions based on carbon.' It's still early. I think Welsh Government programmes have created the awareness, but the next step is making carbon data actionable for procurement decisions. That's the next phase."</w:t>
            </w:r>
          </w:p>
        </w:tc>
      </w:tr>
      <w:tr w:rsidR="00B44EE2" w:rsidRPr="00591CA0" w14:paraId="2EA8F2D4" w14:textId="77777777" w:rsidTr="006910A3">
        <w:trPr>
          <w:trHeight w:val="668"/>
        </w:trPr>
        <w:tc>
          <w:tcPr>
            <w:tcW w:w="0" w:type="auto"/>
            <w:tcMar>
              <w:top w:w="150" w:type="dxa"/>
              <w:left w:w="0" w:type="dxa"/>
              <w:bottom w:w="150" w:type="dxa"/>
              <w:right w:w="240" w:type="dxa"/>
            </w:tcMar>
            <w:vAlign w:val="center"/>
            <w:hideMark/>
          </w:tcPr>
          <w:p w14:paraId="5EEFA4B3"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P7</w:t>
            </w:r>
          </w:p>
        </w:tc>
        <w:tc>
          <w:tcPr>
            <w:tcW w:w="0" w:type="auto"/>
            <w:tcMar>
              <w:top w:w="150" w:type="dxa"/>
              <w:left w:w="240" w:type="dxa"/>
              <w:bottom w:w="150" w:type="dxa"/>
              <w:right w:w="0" w:type="dxa"/>
            </w:tcMar>
            <w:vAlign w:val="center"/>
            <w:hideMark/>
          </w:tcPr>
          <w:p w14:paraId="2A8E42E4" w14:textId="77777777" w:rsidR="00B44EE2" w:rsidRPr="00591CA0" w:rsidRDefault="00B44EE2" w:rsidP="006910A3">
            <w:pPr>
              <w:spacing w:before="30" w:after="30"/>
              <w:jc w:val="both"/>
              <w:rPr>
                <w:rFonts w:ascii="Arial" w:hAnsi="Arial" w:cs="Arial"/>
              </w:rPr>
            </w:pPr>
            <w:r w:rsidRPr="00591CA0">
              <w:rPr>
                <w:rFonts w:ascii="Arial" w:hAnsi="Arial" w:cs="Arial"/>
              </w:rPr>
              <w:t>"For the ORP projects I've been involved in, the clients are definitely more demanding. They want to see carbon data in the cost plan and they're holding us accountable. The Welsh Government has created a very clear expectation. But private sector clients are still a challenge. I've had conversations where clients say, 'I don't care about carbon, just give me the cheapest cost.'"</w:t>
            </w:r>
          </w:p>
        </w:tc>
      </w:tr>
      <w:tr w:rsidR="00B44EE2" w:rsidRPr="00591CA0" w14:paraId="28474CE8" w14:textId="77777777" w:rsidTr="006910A3">
        <w:trPr>
          <w:trHeight w:val="1834"/>
        </w:trPr>
        <w:tc>
          <w:tcPr>
            <w:tcW w:w="0" w:type="auto"/>
            <w:tcMar>
              <w:top w:w="150" w:type="dxa"/>
              <w:left w:w="0" w:type="dxa"/>
              <w:bottom w:w="150" w:type="dxa"/>
              <w:right w:w="240" w:type="dxa"/>
            </w:tcMar>
            <w:vAlign w:val="center"/>
            <w:hideMark/>
          </w:tcPr>
          <w:p w14:paraId="22788C3B"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05A8656A" w14:textId="77777777" w:rsidR="00B44EE2" w:rsidRPr="00591CA0" w:rsidRDefault="00B44EE2" w:rsidP="006910A3">
            <w:pPr>
              <w:spacing w:before="30" w:after="30"/>
              <w:jc w:val="both"/>
              <w:rPr>
                <w:rFonts w:ascii="Arial" w:hAnsi="Arial" w:cs="Arial"/>
              </w:rPr>
            </w:pPr>
            <w:r w:rsidRPr="00591CA0">
              <w:rPr>
                <w:rFonts w:ascii="Arial" w:hAnsi="Arial" w:cs="Arial"/>
              </w:rPr>
              <w:t>"I've seen a significant shift on the client side. Three years ago, carbon was a 'nice to have.' Now it's a 'must have' for social housing. Welsh Government programmes have been the catalyst. WHQS 2023 set the baseline, ORP gave a mechanism, and now clients are seeing carbon as a fundamental part of procurement. But the private sector is still stuck in the old paradigm."</w:t>
            </w:r>
          </w:p>
        </w:tc>
      </w:tr>
    </w:tbl>
    <w:p w14:paraId="525E1900"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Theme 3:</w:t>
      </w:r>
    </w:p>
    <w:p w14:paraId="7EF20218"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Significant shift in 3-5 years</w:t>
      </w:r>
      <w:r w:rsidRPr="00591CA0">
        <w:rPr>
          <w:rFonts w:ascii="Arial" w:hAnsi="Arial" w:cs="Arial"/>
        </w:rPr>
        <w:t> - Carbon went from irrelevant to essential for social housing clients.</w:t>
      </w:r>
    </w:p>
    <w:p w14:paraId="25473E8B"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Welsh Government programmes are the catalyst</w:t>
      </w:r>
      <w:r w:rsidRPr="00591CA0">
        <w:rPr>
          <w:rFonts w:ascii="Arial" w:hAnsi="Arial" w:cs="Arial"/>
        </w:rPr>
        <w:t> - WHQS 2023 and ORP are the primary drivers.</w:t>
      </w:r>
    </w:p>
    <w:p w14:paraId="39371CA9"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Social housing leads</w:t>
      </w:r>
      <w:r w:rsidRPr="00591CA0">
        <w:rPr>
          <w:rFonts w:ascii="Arial" w:hAnsi="Arial" w:cs="Arial"/>
        </w:rPr>
        <w:t> - Social housing clients are far ahead of private sector clients.</w:t>
      </w:r>
    </w:p>
    <w:p w14:paraId="125341C9"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Compliance vs. commitment</w:t>
      </w:r>
      <w:r w:rsidRPr="00591CA0">
        <w:rPr>
          <w:rFonts w:ascii="Arial" w:hAnsi="Arial" w:cs="Arial"/>
        </w:rPr>
        <w:t> - Many clients ask for carbon data to satisfy ORP, not because they're committed to carbon reduction.</w:t>
      </w:r>
    </w:p>
    <w:p w14:paraId="1F0F6CF3"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Private sector gap</w:t>
      </w:r>
      <w:r w:rsidRPr="00591CA0">
        <w:rPr>
          <w:rFonts w:ascii="Arial" w:hAnsi="Arial" w:cs="Arial"/>
        </w:rPr>
        <w:t> - Private clients remain largely indifferent to carbon.</w:t>
      </w:r>
    </w:p>
    <w:p w14:paraId="2DD37135" w14:textId="77777777" w:rsidR="00B44EE2" w:rsidRPr="00591CA0" w:rsidRDefault="00B44EE2" w:rsidP="00B44EE2">
      <w:pPr>
        <w:pStyle w:val="ListParagraph"/>
        <w:numPr>
          <w:ilvl w:val="0"/>
          <w:numId w:val="30"/>
        </w:numPr>
        <w:spacing w:before="30" w:after="30"/>
        <w:jc w:val="both"/>
        <w:rPr>
          <w:rFonts w:ascii="Arial" w:hAnsi="Arial" w:cs="Arial"/>
        </w:rPr>
      </w:pPr>
      <w:r w:rsidRPr="00591CA0">
        <w:rPr>
          <w:rFonts w:ascii="Arial" w:hAnsi="Arial" w:cs="Arial"/>
          <w:b/>
          <w:bCs/>
        </w:rPr>
        <w:t>Actionability</w:t>
      </w:r>
      <w:r w:rsidRPr="00591CA0">
        <w:rPr>
          <w:rFonts w:ascii="Arial" w:hAnsi="Arial" w:cs="Arial"/>
        </w:rPr>
        <w:t> - Carbon data is increasingly used in procurement decisions, but this is still limited.</w:t>
      </w:r>
    </w:p>
    <w:p w14:paraId="23AACA4F" w14:textId="77777777" w:rsidR="00B44EE2" w:rsidRPr="00591CA0" w:rsidRDefault="00B44EE2" w:rsidP="00B44EE2">
      <w:pPr>
        <w:spacing w:before="30" w:after="30"/>
        <w:jc w:val="both"/>
        <w:rPr>
          <w:rFonts w:ascii="Arial" w:hAnsi="Arial" w:cs="Arial"/>
        </w:rPr>
      </w:pPr>
    </w:p>
    <w:p w14:paraId="6A1FFA2F" w14:textId="77777777" w:rsidR="00B44EE2" w:rsidRPr="00591CA0" w:rsidRDefault="00B44EE2" w:rsidP="00B44EE2">
      <w:pPr>
        <w:pStyle w:val="Heading2"/>
        <w:spacing w:before="30" w:after="30"/>
        <w:jc w:val="both"/>
        <w:rPr>
          <w:rFonts w:ascii="Arial" w:hAnsi="Arial" w:cs="Arial"/>
        </w:rPr>
      </w:pPr>
      <w:bookmarkStart w:id="209" w:name="_Toc239671586"/>
      <w:r w:rsidRPr="00591CA0">
        <w:rPr>
          <w:rFonts w:ascii="Arial" w:hAnsi="Arial" w:cs="Arial"/>
        </w:rPr>
        <w:t>APPENDIX C.E</w:t>
      </w:r>
      <w:bookmarkEnd w:id="209"/>
    </w:p>
    <w:p w14:paraId="67CDD3D5" w14:textId="77777777" w:rsidR="00B44EE2" w:rsidRPr="00591CA0" w:rsidRDefault="00B44EE2" w:rsidP="00B44EE2">
      <w:pPr>
        <w:pStyle w:val="Heading3"/>
        <w:spacing w:before="30" w:after="30"/>
        <w:jc w:val="both"/>
        <w:rPr>
          <w:rFonts w:ascii="Arial" w:hAnsi="Arial" w:cs="Arial"/>
        </w:rPr>
      </w:pPr>
      <w:bookmarkStart w:id="210" w:name="_Toc239671587"/>
      <w:r w:rsidRPr="00591CA0">
        <w:rPr>
          <w:rFonts w:ascii="Arial" w:hAnsi="Arial" w:cs="Arial"/>
        </w:rPr>
        <w:t>Skills, Training &amp; Competence</w:t>
      </w:r>
      <w:bookmarkEnd w:id="210"/>
    </w:p>
    <w:p w14:paraId="5E448EC2" w14:textId="77777777" w:rsidR="00B44EE2" w:rsidRPr="00591CA0" w:rsidRDefault="00B44EE2" w:rsidP="00B44EE2">
      <w:pPr>
        <w:spacing w:before="30" w:after="30"/>
        <w:jc w:val="both"/>
        <w:rPr>
          <w:rFonts w:ascii="Arial" w:hAnsi="Arial" w:cs="Arial"/>
        </w:rPr>
      </w:pPr>
      <w:r w:rsidRPr="00591CA0">
        <w:rPr>
          <w:rFonts w:ascii="Arial" w:hAnsi="Arial" w:cs="Arial"/>
          <w:b/>
          <w:bCs/>
        </w:rPr>
        <w:t>Q4. Where did you learn what you know about carbon assessment, and what gaps remain?</w:t>
      </w: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8000"/>
      </w:tblGrid>
      <w:tr w:rsidR="00B44EE2" w:rsidRPr="00591CA0" w14:paraId="64A3862B" w14:textId="77777777" w:rsidTr="006910A3">
        <w:trPr>
          <w:trHeight w:val="499"/>
          <w:tblHeader/>
        </w:trPr>
        <w:tc>
          <w:tcPr>
            <w:tcW w:w="0" w:type="auto"/>
            <w:tcMar>
              <w:top w:w="150" w:type="dxa"/>
              <w:left w:w="0" w:type="dxa"/>
              <w:bottom w:w="150" w:type="dxa"/>
              <w:right w:w="240" w:type="dxa"/>
            </w:tcMar>
            <w:vAlign w:val="center"/>
            <w:hideMark/>
          </w:tcPr>
          <w:p w14:paraId="07259666"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Participant</w:t>
            </w:r>
          </w:p>
        </w:tc>
        <w:tc>
          <w:tcPr>
            <w:tcW w:w="0" w:type="auto"/>
            <w:tcMar>
              <w:top w:w="150" w:type="dxa"/>
              <w:left w:w="240" w:type="dxa"/>
              <w:bottom w:w="150" w:type="dxa"/>
              <w:right w:w="240" w:type="dxa"/>
            </w:tcMar>
            <w:vAlign w:val="center"/>
            <w:hideMark/>
          </w:tcPr>
          <w:p w14:paraId="48078C7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75E520FE" w14:textId="77777777" w:rsidTr="006910A3">
        <w:trPr>
          <w:trHeight w:val="1838"/>
        </w:trPr>
        <w:tc>
          <w:tcPr>
            <w:tcW w:w="0" w:type="auto"/>
            <w:tcMar>
              <w:top w:w="150" w:type="dxa"/>
              <w:left w:w="0" w:type="dxa"/>
              <w:bottom w:w="150" w:type="dxa"/>
              <w:right w:w="240" w:type="dxa"/>
            </w:tcMar>
            <w:vAlign w:val="center"/>
            <w:hideMark/>
          </w:tcPr>
          <w:p w14:paraId="705F0585"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0863C0B9" w14:textId="77777777" w:rsidR="00B44EE2" w:rsidRPr="00591CA0" w:rsidRDefault="00B44EE2" w:rsidP="006910A3">
            <w:pPr>
              <w:spacing w:before="30" w:after="30"/>
              <w:jc w:val="both"/>
              <w:rPr>
                <w:rFonts w:ascii="Arial" w:hAnsi="Arial" w:cs="Arial"/>
              </w:rPr>
            </w:pPr>
            <w:r w:rsidRPr="00591CA0">
              <w:rPr>
                <w:rFonts w:ascii="Arial" w:hAnsi="Arial" w:cs="Arial"/>
              </w:rPr>
              <w:t>"I learned through RICS CPD and on the job experience. The RICS course was general UK wide, not Wales specific. I've learned more from doing four ORP projects than from the training. The gap is in retrofit specific carbon data. I know how to do the assessment, but I don't know where to get reliable data for specific products. The supply chain gap is the biggest training gap."</w:t>
            </w:r>
          </w:p>
        </w:tc>
      </w:tr>
      <w:tr w:rsidR="00B44EE2" w:rsidRPr="00591CA0" w14:paraId="3451B334" w14:textId="77777777" w:rsidTr="006910A3">
        <w:trPr>
          <w:trHeight w:val="1838"/>
        </w:trPr>
        <w:tc>
          <w:tcPr>
            <w:tcW w:w="0" w:type="auto"/>
            <w:tcMar>
              <w:top w:w="150" w:type="dxa"/>
              <w:left w:w="0" w:type="dxa"/>
              <w:bottom w:w="150" w:type="dxa"/>
              <w:right w:w="240" w:type="dxa"/>
            </w:tcMar>
            <w:vAlign w:val="center"/>
            <w:hideMark/>
          </w:tcPr>
          <w:p w14:paraId="722F9B6B"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276A4E7C" w14:textId="77777777" w:rsidR="00B44EE2" w:rsidRPr="00591CA0" w:rsidRDefault="00B44EE2" w:rsidP="006910A3">
            <w:pPr>
              <w:spacing w:before="30" w:after="30"/>
              <w:jc w:val="both"/>
              <w:rPr>
                <w:rFonts w:ascii="Arial" w:hAnsi="Arial" w:cs="Arial"/>
              </w:rPr>
            </w:pPr>
            <w:r w:rsidRPr="00591CA0">
              <w:rPr>
                <w:rFonts w:ascii="Arial" w:hAnsi="Arial" w:cs="Arial"/>
              </w:rPr>
              <w:t>"I've been learning through trial and error for the last three years. I attended Welsh Government workshops which were helpful but not comprehensive. The gap is in how to integrate carbon data into lifecycle cost modelling. I can do the upfront carbon calculation but linking it to lifecycle cost is a skill I'm still developing. Also, the carbon tools are very technical. I'm an old school QS and the software is not user friendly for me."</w:t>
            </w:r>
          </w:p>
        </w:tc>
      </w:tr>
      <w:tr w:rsidR="00B44EE2" w:rsidRPr="00591CA0" w14:paraId="1E567C2F" w14:textId="77777777" w:rsidTr="006910A3">
        <w:trPr>
          <w:trHeight w:val="1509"/>
        </w:trPr>
        <w:tc>
          <w:tcPr>
            <w:tcW w:w="0" w:type="auto"/>
            <w:tcMar>
              <w:top w:w="150" w:type="dxa"/>
              <w:left w:w="0" w:type="dxa"/>
              <w:bottom w:w="150" w:type="dxa"/>
              <w:right w:w="240" w:type="dxa"/>
            </w:tcMar>
            <w:vAlign w:val="center"/>
            <w:hideMark/>
          </w:tcPr>
          <w:p w14:paraId="3D54A8A8"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73D71BE8" w14:textId="77777777" w:rsidR="00B44EE2" w:rsidRPr="00591CA0" w:rsidRDefault="00B44EE2" w:rsidP="006910A3">
            <w:pPr>
              <w:spacing w:before="30" w:after="30"/>
              <w:jc w:val="both"/>
              <w:rPr>
                <w:rFonts w:ascii="Arial" w:hAnsi="Arial" w:cs="Arial"/>
              </w:rPr>
            </w:pPr>
            <w:r w:rsidRPr="00591CA0">
              <w:rPr>
                <w:rFonts w:ascii="Arial" w:hAnsi="Arial" w:cs="Arial"/>
              </w:rPr>
              <w:t>"I learned on the job, there was no formal training. My gap is in understanding the carbon methodology. I can request the data from our sustainability team, but I don't understand what it means. If someone challenged the data, I wouldn't be able to defend it. I need a deep dive training course on carbon assessment methodology for retrofit."</w:t>
            </w:r>
          </w:p>
        </w:tc>
      </w:tr>
      <w:tr w:rsidR="00B44EE2" w:rsidRPr="00591CA0" w14:paraId="6E958E1C" w14:textId="77777777" w:rsidTr="006910A3">
        <w:trPr>
          <w:trHeight w:val="1509"/>
        </w:trPr>
        <w:tc>
          <w:tcPr>
            <w:tcW w:w="0" w:type="auto"/>
            <w:tcMar>
              <w:top w:w="150" w:type="dxa"/>
              <w:left w:w="0" w:type="dxa"/>
              <w:bottom w:w="150" w:type="dxa"/>
              <w:right w:w="240" w:type="dxa"/>
            </w:tcMar>
            <w:vAlign w:val="center"/>
            <w:hideMark/>
          </w:tcPr>
          <w:p w14:paraId="76E6D5F0"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10AA413D" w14:textId="77777777" w:rsidR="00B44EE2" w:rsidRPr="00591CA0" w:rsidRDefault="00B44EE2" w:rsidP="006910A3">
            <w:pPr>
              <w:spacing w:before="30" w:after="30"/>
              <w:jc w:val="both"/>
              <w:rPr>
                <w:rFonts w:ascii="Arial" w:hAnsi="Arial" w:cs="Arial"/>
              </w:rPr>
            </w:pPr>
            <w:r w:rsidRPr="00591CA0">
              <w:rPr>
                <w:rFonts w:ascii="Arial" w:hAnsi="Arial" w:cs="Arial"/>
              </w:rPr>
              <w:t>"I learned through a RICS course and then applying it on ORP projects. The RICS course was excellent, but it was focused on new build. Retrofit is fundamentally different. The gap is in data, specifically, Welsh product data and retrofit methodology. I need training on how to get reliable data for Welsh retrofit projects."</w:t>
            </w:r>
          </w:p>
        </w:tc>
      </w:tr>
      <w:tr w:rsidR="00B44EE2" w:rsidRPr="00591CA0" w14:paraId="69F11F8A" w14:textId="77777777" w:rsidTr="006910A3">
        <w:trPr>
          <w:trHeight w:val="1497"/>
        </w:trPr>
        <w:tc>
          <w:tcPr>
            <w:tcW w:w="0" w:type="auto"/>
            <w:tcMar>
              <w:top w:w="150" w:type="dxa"/>
              <w:left w:w="0" w:type="dxa"/>
              <w:bottom w:w="150" w:type="dxa"/>
              <w:right w:w="240" w:type="dxa"/>
            </w:tcMar>
            <w:vAlign w:val="center"/>
            <w:hideMark/>
          </w:tcPr>
          <w:p w14:paraId="7A79B6EA"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2A6B1AD5" w14:textId="77777777" w:rsidR="00B44EE2" w:rsidRPr="00591CA0" w:rsidRDefault="00B44EE2" w:rsidP="006910A3">
            <w:pPr>
              <w:spacing w:before="30" w:after="30"/>
              <w:jc w:val="both"/>
              <w:rPr>
                <w:rFonts w:ascii="Arial" w:hAnsi="Arial" w:cs="Arial"/>
              </w:rPr>
            </w:pPr>
            <w:r w:rsidRPr="00591CA0">
              <w:rPr>
                <w:rFonts w:ascii="Arial" w:hAnsi="Arial" w:cs="Arial"/>
              </w:rPr>
              <w:t>"I've learned from colleagues and from reading the RICS guidance. I've never had formal training. The gap is massive, I need to understand the carbon methodology, the tools, and the data sources. I need a full training programme, not just a one day CPD. The QS training in Wales needs to include carbon assessment as a compulsory module."</w:t>
            </w:r>
          </w:p>
        </w:tc>
      </w:tr>
      <w:tr w:rsidR="00B44EE2" w:rsidRPr="00591CA0" w14:paraId="6BFC0F9E" w14:textId="77777777" w:rsidTr="006910A3">
        <w:trPr>
          <w:trHeight w:val="1850"/>
        </w:trPr>
        <w:tc>
          <w:tcPr>
            <w:tcW w:w="0" w:type="auto"/>
            <w:tcMar>
              <w:top w:w="150" w:type="dxa"/>
              <w:left w:w="0" w:type="dxa"/>
              <w:bottom w:w="150" w:type="dxa"/>
              <w:right w:w="240" w:type="dxa"/>
            </w:tcMar>
            <w:vAlign w:val="center"/>
            <w:hideMark/>
          </w:tcPr>
          <w:p w14:paraId="6253D9E1"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45DA8A65" w14:textId="77777777" w:rsidR="00B44EE2" w:rsidRPr="00591CA0" w:rsidRDefault="00B44EE2" w:rsidP="006910A3">
            <w:pPr>
              <w:spacing w:before="30" w:after="30"/>
              <w:jc w:val="both"/>
              <w:rPr>
                <w:rFonts w:ascii="Arial" w:hAnsi="Arial" w:cs="Arial"/>
              </w:rPr>
            </w:pPr>
            <w:r w:rsidRPr="00591CA0">
              <w:rPr>
                <w:rFonts w:ascii="Arial" w:hAnsi="Arial" w:cs="Arial"/>
              </w:rPr>
              <w:t>"I'm self-taught through necessity. I've read the RICS guidance, attended webinars, and learned from peers. The gap is around certification. I have no formal qualification, so I'm not confident in my own data. I need a recognised qualification for carbon assessment that is specific to the QS role. RICS should have a dedicated retrofit carbon assessment qualification."</w:t>
            </w:r>
          </w:p>
        </w:tc>
      </w:tr>
      <w:tr w:rsidR="00B44EE2" w:rsidRPr="00591CA0" w14:paraId="63BC9BC6" w14:textId="77777777" w:rsidTr="006910A3">
        <w:trPr>
          <w:trHeight w:val="1509"/>
        </w:trPr>
        <w:tc>
          <w:tcPr>
            <w:tcW w:w="0" w:type="auto"/>
            <w:tcMar>
              <w:top w:w="150" w:type="dxa"/>
              <w:left w:w="0" w:type="dxa"/>
              <w:bottom w:w="150" w:type="dxa"/>
              <w:right w:w="240" w:type="dxa"/>
            </w:tcMar>
            <w:vAlign w:val="center"/>
            <w:hideMark/>
          </w:tcPr>
          <w:p w14:paraId="3FF012D0"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P7</w:t>
            </w:r>
          </w:p>
        </w:tc>
        <w:tc>
          <w:tcPr>
            <w:tcW w:w="0" w:type="auto"/>
            <w:tcMar>
              <w:top w:w="150" w:type="dxa"/>
              <w:left w:w="240" w:type="dxa"/>
              <w:bottom w:w="150" w:type="dxa"/>
              <w:right w:w="0" w:type="dxa"/>
            </w:tcMar>
            <w:vAlign w:val="center"/>
            <w:hideMark/>
          </w:tcPr>
          <w:p w14:paraId="780E9D7C" w14:textId="77777777" w:rsidR="00B44EE2" w:rsidRPr="00591CA0" w:rsidRDefault="00B44EE2" w:rsidP="006910A3">
            <w:pPr>
              <w:spacing w:before="30" w:after="30"/>
              <w:jc w:val="both"/>
              <w:rPr>
                <w:rFonts w:ascii="Arial" w:hAnsi="Arial" w:cs="Arial"/>
              </w:rPr>
            </w:pPr>
            <w:r w:rsidRPr="00591CA0">
              <w:rPr>
                <w:rFonts w:ascii="Arial" w:hAnsi="Arial" w:cs="Arial"/>
              </w:rPr>
              <w:t>"I've learned from doing ORP projects, but I've also learned from mistakes. I've submitted carbon data that I later found was inaccurate. The gap is in quality assurance. I need training on how to quality check carbon data. I can produce the data, but I can't guarantee it's correct. That's a significant gap in my competence."</w:t>
            </w:r>
          </w:p>
        </w:tc>
      </w:tr>
      <w:tr w:rsidR="00B44EE2" w:rsidRPr="00591CA0" w14:paraId="02F4CFF2" w14:textId="77777777" w:rsidTr="006910A3">
        <w:trPr>
          <w:trHeight w:val="1497"/>
        </w:trPr>
        <w:tc>
          <w:tcPr>
            <w:tcW w:w="0" w:type="auto"/>
            <w:tcMar>
              <w:top w:w="150" w:type="dxa"/>
              <w:left w:w="0" w:type="dxa"/>
              <w:bottom w:w="150" w:type="dxa"/>
              <w:right w:w="240" w:type="dxa"/>
            </w:tcMar>
            <w:vAlign w:val="center"/>
            <w:hideMark/>
          </w:tcPr>
          <w:p w14:paraId="55B0F357"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0074267A" w14:textId="77777777" w:rsidR="00B44EE2" w:rsidRPr="00591CA0" w:rsidRDefault="00B44EE2" w:rsidP="006910A3">
            <w:pPr>
              <w:spacing w:before="30" w:after="30"/>
              <w:jc w:val="both"/>
              <w:rPr>
                <w:rFonts w:ascii="Arial" w:hAnsi="Arial" w:cs="Arial"/>
              </w:rPr>
            </w:pPr>
            <w:r w:rsidRPr="00591CA0">
              <w:rPr>
                <w:rFonts w:ascii="Arial" w:hAnsi="Arial" w:cs="Arial"/>
              </w:rPr>
              <w:t>"I've learned through a combination of formal training (RICS and Welsh Government) and practical experience. The gap is in the standardisation of training across Wales. Every QS is doing something different. We need a common baseline of competence for carbon assessment in Wales. The training landscape is fragmented and it's affecting trust in the data."</w:t>
            </w:r>
          </w:p>
        </w:tc>
      </w:tr>
    </w:tbl>
    <w:p w14:paraId="04DA1E2E"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Theme 4:</w:t>
      </w:r>
    </w:p>
    <w:p w14:paraId="3EC49094"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Learning is mostly on the job</w:t>
      </w:r>
      <w:r w:rsidRPr="00591CA0">
        <w:rPr>
          <w:rFonts w:ascii="Arial" w:hAnsi="Arial" w:cs="Arial"/>
        </w:rPr>
        <w:t> - Most senior QSs are self-taught or learned through experience.</w:t>
      </w:r>
    </w:p>
    <w:p w14:paraId="15EB625E"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Formal training is limited</w:t>
      </w:r>
      <w:r w:rsidRPr="00591CA0">
        <w:rPr>
          <w:rFonts w:ascii="Arial" w:hAnsi="Arial" w:cs="Arial"/>
        </w:rPr>
        <w:t> - Only 32% of survey respondents have formal training.</w:t>
      </w:r>
    </w:p>
    <w:p w14:paraId="02298067"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Retrofit specific training is lacking</w:t>
      </w:r>
      <w:r w:rsidRPr="00591CA0">
        <w:rPr>
          <w:rFonts w:ascii="Arial" w:hAnsi="Arial" w:cs="Arial"/>
        </w:rPr>
        <w:t> - Most training focuses on new build.</w:t>
      </w:r>
    </w:p>
    <w:p w14:paraId="0D2F9124"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Data quality is the main gap</w:t>
      </w:r>
      <w:r w:rsidRPr="00591CA0">
        <w:rPr>
          <w:rFonts w:ascii="Arial" w:hAnsi="Arial" w:cs="Arial"/>
        </w:rPr>
        <w:t> - QSs know </w:t>
      </w:r>
      <w:r w:rsidRPr="00591CA0">
        <w:rPr>
          <w:rFonts w:ascii="Arial" w:hAnsi="Arial" w:cs="Arial"/>
          <w:i/>
          <w:iCs/>
        </w:rPr>
        <w:t>how</w:t>
      </w:r>
      <w:r w:rsidRPr="00591CA0">
        <w:rPr>
          <w:rFonts w:ascii="Arial" w:hAnsi="Arial" w:cs="Arial"/>
        </w:rPr>
        <w:t> but don't have </w:t>
      </w:r>
      <w:r w:rsidRPr="00591CA0">
        <w:rPr>
          <w:rFonts w:ascii="Arial" w:hAnsi="Arial" w:cs="Arial"/>
          <w:i/>
          <w:iCs/>
        </w:rPr>
        <w:t>what</w:t>
      </w:r>
      <w:r w:rsidRPr="00591CA0">
        <w:rPr>
          <w:rFonts w:ascii="Arial" w:hAnsi="Arial" w:cs="Arial"/>
        </w:rPr>
        <w:t> (reliable data).</w:t>
      </w:r>
    </w:p>
    <w:p w14:paraId="74DFBB83"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Confidence gap</w:t>
      </w:r>
      <w:r w:rsidRPr="00591CA0">
        <w:rPr>
          <w:rFonts w:ascii="Arial" w:hAnsi="Arial" w:cs="Arial"/>
        </w:rPr>
        <w:t> - QSs are not confident in the data they produce.</w:t>
      </w:r>
    </w:p>
    <w:p w14:paraId="46299295"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Need for accreditation</w:t>
      </w:r>
      <w:r w:rsidRPr="00591CA0">
        <w:rPr>
          <w:rFonts w:ascii="Arial" w:hAnsi="Arial" w:cs="Arial"/>
        </w:rPr>
        <w:t> - A recognised qualification for retrofit carbon assessment is needed.</w:t>
      </w:r>
    </w:p>
    <w:p w14:paraId="43E92E61" w14:textId="77777777" w:rsidR="00B44EE2" w:rsidRPr="00591CA0" w:rsidRDefault="00B44EE2" w:rsidP="00B44EE2">
      <w:pPr>
        <w:pStyle w:val="ListParagraph"/>
        <w:numPr>
          <w:ilvl w:val="0"/>
          <w:numId w:val="31"/>
        </w:numPr>
        <w:spacing w:before="30" w:after="30"/>
        <w:jc w:val="both"/>
        <w:rPr>
          <w:rFonts w:ascii="Arial" w:hAnsi="Arial" w:cs="Arial"/>
        </w:rPr>
      </w:pPr>
      <w:r w:rsidRPr="00591CA0">
        <w:rPr>
          <w:rFonts w:ascii="Arial" w:hAnsi="Arial" w:cs="Arial"/>
          <w:b/>
          <w:bCs/>
        </w:rPr>
        <w:t>Fragmented training landscape</w:t>
      </w:r>
      <w:r w:rsidRPr="00591CA0">
        <w:rPr>
          <w:rFonts w:ascii="Arial" w:hAnsi="Arial" w:cs="Arial"/>
        </w:rPr>
        <w:t> - Training varies across Wales and the UK.</w:t>
      </w:r>
    </w:p>
    <w:p w14:paraId="63A50751" w14:textId="77777777" w:rsidR="00B44EE2" w:rsidRPr="00591CA0" w:rsidRDefault="00B44EE2" w:rsidP="00B44EE2">
      <w:pPr>
        <w:spacing w:before="30" w:after="30"/>
        <w:jc w:val="both"/>
        <w:rPr>
          <w:rFonts w:ascii="Arial" w:hAnsi="Arial" w:cs="Arial"/>
        </w:rPr>
      </w:pPr>
    </w:p>
    <w:p w14:paraId="4D16A496" w14:textId="77777777" w:rsidR="00B44EE2" w:rsidRPr="00591CA0" w:rsidRDefault="00B44EE2" w:rsidP="00B44EE2">
      <w:pPr>
        <w:pStyle w:val="Heading2"/>
        <w:spacing w:before="30" w:after="30"/>
        <w:jc w:val="both"/>
        <w:rPr>
          <w:rFonts w:ascii="Arial" w:hAnsi="Arial" w:cs="Arial"/>
        </w:rPr>
      </w:pPr>
      <w:bookmarkStart w:id="211" w:name="_Toc239671588"/>
      <w:r w:rsidRPr="00591CA0">
        <w:rPr>
          <w:rFonts w:ascii="Arial" w:hAnsi="Arial" w:cs="Arial"/>
        </w:rPr>
        <w:t>APPENDIX C.F</w:t>
      </w:r>
      <w:bookmarkEnd w:id="211"/>
    </w:p>
    <w:p w14:paraId="78B4F97D" w14:textId="77777777" w:rsidR="00B44EE2" w:rsidRPr="00591CA0" w:rsidRDefault="00B44EE2" w:rsidP="00B44EE2">
      <w:pPr>
        <w:pStyle w:val="Heading3"/>
        <w:spacing w:before="30" w:after="30"/>
        <w:jc w:val="both"/>
        <w:rPr>
          <w:rFonts w:ascii="Arial" w:hAnsi="Arial" w:cs="Arial"/>
        </w:rPr>
      </w:pPr>
      <w:bookmarkStart w:id="212" w:name="_Toc239671589"/>
      <w:r w:rsidRPr="00591CA0">
        <w:rPr>
          <w:rFonts w:ascii="Arial" w:hAnsi="Arial" w:cs="Arial"/>
        </w:rPr>
        <w:t>Professional Guidance</w:t>
      </w:r>
      <w:bookmarkEnd w:id="212"/>
    </w:p>
    <w:p w14:paraId="51D418EF" w14:textId="77777777" w:rsidR="00B44EE2" w:rsidRPr="00591CA0" w:rsidRDefault="00B44EE2" w:rsidP="00B44EE2">
      <w:pPr>
        <w:spacing w:before="30" w:after="30"/>
        <w:jc w:val="both"/>
        <w:rPr>
          <w:rFonts w:ascii="Arial" w:hAnsi="Arial" w:cs="Arial"/>
        </w:rPr>
      </w:pPr>
      <w:r w:rsidRPr="00591CA0">
        <w:rPr>
          <w:rFonts w:ascii="Arial" w:hAnsi="Arial" w:cs="Arial"/>
          <w:b/>
          <w:bCs/>
        </w:rPr>
        <w:t>Q5. How useful do you find RICS guidance for day to day practice on Welsh housing projects?</w:t>
      </w:r>
    </w:p>
    <w:tbl>
      <w:tblPr>
        <w:tblW w:w="9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8123"/>
      </w:tblGrid>
      <w:tr w:rsidR="00B44EE2" w:rsidRPr="00591CA0" w14:paraId="7EC7407B" w14:textId="77777777" w:rsidTr="006910A3">
        <w:trPr>
          <w:trHeight w:val="498"/>
          <w:tblHeader/>
        </w:trPr>
        <w:tc>
          <w:tcPr>
            <w:tcW w:w="0" w:type="auto"/>
            <w:tcMar>
              <w:top w:w="150" w:type="dxa"/>
              <w:left w:w="0" w:type="dxa"/>
              <w:bottom w:w="150" w:type="dxa"/>
              <w:right w:w="240" w:type="dxa"/>
            </w:tcMar>
            <w:vAlign w:val="center"/>
            <w:hideMark/>
          </w:tcPr>
          <w:p w14:paraId="50CD71A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748DCB9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37AEB370" w14:textId="77777777" w:rsidTr="006910A3">
        <w:trPr>
          <w:trHeight w:val="1506"/>
        </w:trPr>
        <w:tc>
          <w:tcPr>
            <w:tcW w:w="0" w:type="auto"/>
            <w:tcMar>
              <w:top w:w="150" w:type="dxa"/>
              <w:left w:w="0" w:type="dxa"/>
              <w:bottom w:w="150" w:type="dxa"/>
              <w:right w:w="240" w:type="dxa"/>
            </w:tcMar>
            <w:vAlign w:val="center"/>
            <w:hideMark/>
          </w:tcPr>
          <w:p w14:paraId="3D01A18D"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029F633C" w14:textId="77777777" w:rsidR="00B44EE2" w:rsidRPr="00591CA0" w:rsidRDefault="00B44EE2" w:rsidP="006910A3">
            <w:pPr>
              <w:spacing w:before="30" w:after="30"/>
              <w:jc w:val="both"/>
              <w:rPr>
                <w:rFonts w:ascii="Arial" w:hAnsi="Arial" w:cs="Arial"/>
              </w:rPr>
            </w:pPr>
            <w:r w:rsidRPr="00591CA0">
              <w:rPr>
                <w:rFonts w:ascii="Arial" w:hAnsi="Arial" w:cs="Arial"/>
              </w:rPr>
              <w:t>"Useful but generic. The RICS Whole Life Carbon Assessment guidance is the industry standard, but it's not retrofit specific and it's not Wales specific. I use it as a baseline and adapt it. The practical guidance on cost carbon integration could be better. But I'd rather have it than not, it gives a framework."</w:t>
            </w:r>
          </w:p>
        </w:tc>
      </w:tr>
      <w:tr w:rsidR="00B44EE2" w:rsidRPr="00591CA0" w14:paraId="489C5B7A" w14:textId="77777777" w:rsidTr="006910A3">
        <w:trPr>
          <w:trHeight w:val="1494"/>
        </w:trPr>
        <w:tc>
          <w:tcPr>
            <w:tcW w:w="0" w:type="auto"/>
            <w:tcMar>
              <w:top w:w="150" w:type="dxa"/>
              <w:left w:w="0" w:type="dxa"/>
              <w:bottom w:w="150" w:type="dxa"/>
              <w:right w:w="240" w:type="dxa"/>
            </w:tcMar>
            <w:vAlign w:val="center"/>
            <w:hideMark/>
          </w:tcPr>
          <w:p w14:paraId="4426A3D6"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P2</w:t>
            </w:r>
          </w:p>
        </w:tc>
        <w:tc>
          <w:tcPr>
            <w:tcW w:w="0" w:type="auto"/>
            <w:tcMar>
              <w:top w:w="150" w:type="dxa"/>
              <w:left w:w="240" w:type="dxa"/>
              <w:bottom w:w="150" w:type="dxa"/>
              <w:right w:w="0" w:type="dxa"/>
            </w:tcMar>
            <w:vAlign w:val="center"/>
            <w:hideMark/>
          </w:tcPr>
          <w:p w14:paraId="1968128D" w14:textId="77777777" w:rsidR="00B44EE2" w:rsidRPr="00591CA0" w:rsidRDefault="00B44EE2" w:rsidP="006910A3">
            <w:pPr>
              <w:spacing w:before="30" w:after="30"/>
              <w:jc w:val="both"/>
              <w:rPr>
                <w:rFonts w:ascii="Arial" w:hAnsi="Arial" w:cs="Arial"/>
              </w:rPr>
            </w:pPr>
            <w:r w:rsidRPr="00591CA0">
              <w:rPr>
                <w:rFonts w:ascii="Arial" w:hAnsi="Arial" w:cs="Arial"/>
              </w:rPr>
              <w:t>"Very useful but I have to supplement it. The RICS guidance is essential, but I find the Welsh Government ORP guidance more relevant for retrofit. I use both. The RICS guidance gives me the methodology, and the Welsh Government guidance gives me the context. Without both, I'd be lost."</w:t>
            </w:r>
          </w:p>
        </w:tc>
      </w:tr>
      <w:tr w:rsidR="00B44EE2" w:rsidRPr="00591CA0" w14:paraId="4EEE7460" w14:textId="77777777" w:rsidTr="006910A3">
        <w:trPr>
          <w:trHeight w:val="1166"/>
        </w:trPr>
        <w:tc>
          <w:tcPr>
            <w:tcW w:w="0" w:type="auto"/>
            <w:tcMar>
              <w:top w:w="150" w:type="dxa"/>
              <w:left w:w="0" w:type="dxa"/>
              <w:bottom w:w="150" w:type="dxa"/>
              <w:right w:w="240" w:type="dxa"/>
            </w:tcMar>
            <w:vAlign w:val="center"/>
            <w:hideMark/>
          </w:tcPr>
          <w:p w14:paraId="316E3043"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6B3E451E" w14:textId="77777777" w:rsidR="00B44EE2" w:rsidRPr="00591CA0" w:rsidRDefault="00B44EE2" w:rsidP="006910A3">
            <w:pPr>
              <w:spacing w:before="30" w:after="30"/>
              <w:jc w:val="both"/>
              <w:rPr>
                <w:rFonts w:ascii="Arial" w:hAnsi="Arial" w:cs="Arial"/>
              </w:rPr>
            </w:pPr>
            <w:r w:rsidRPr="00591CA0">
              <w:rPr>
                <w:rFonts w:ascii="Arial" w:hAnsi="Arial" w:cs="Arial"/>
              </w:rPr>
              <w:t>"Moderately useful. I use it for reference, but I don't follow it religiously. The challenge is that RICS guidance is aimed at large firms with sustainability departments. It's not practical for small and medium firms. I need simpler, more practical guidance that I can apply day to day."</w:t>
            </w:r>
          </w:p>
        </w:tc>
      </w:tr>
      <w:tr w:rsidR="00B44EE2" w:rsidRPr="00591CA0" w14:paraId="68D2DAF9" w14:textId="77777777" w:rsidTr="006910A3">
        <w:trPr>
          <w:trHeight w:val="1506"/>
        </w:trPr>
        <w:tc>
          <w:tcPr>
            <w:tcW w:w="0" w:type="auto"/>
            <w:tcMar>
              <w:top w:w="150" w:type="dxa"/>
              <w:left w:w="0" w:type="dxa"/>
              <w:bottom w:w="150" w:type="dxa"/>
              <w:right w:w="240" w:type="dxa"/>
            </w:tcMar>
            <w:vAlign w:val="center"/>
            <w:hideMark/>
          </w:tcPr>
          <w:p w14:paraId="2CF3770B"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132AB79E" w14:textId="77777777" w:rsidR="00B44EE2" w:rsidRPr="00591CA0" w:rsidRDefault="00B44EE2" w:rsidP="006910A3">
            <w:pPr>
              <w:spacing w:before="30" w:after="30"/>
              <w:jc w:val="both"/>
              <w:rPr>
                <w:rFonts w:ascii="Arial" w:hAnsi="Arial" w:cs="Arial"/>
              </w:rPr>
            </w:pPr>
            <w:r w:rsidRPr="00591CA0">
              <w:rPr>
                <w:rFonts w:ascii="Arial" w:hAnsi="Arial" w:cs="Arial"/>
              </w:rPr>
              <w:t>"It's the basis of everything I do. Without RICS, we'd have no standard methodology. But the guidance is outdated for retrofit. It's based on new build assumptions and doesn't address the specific challenges of retrofit. I'd like to see RICS produce a retrofit specific supplement for Wales."</w:t>
            </w:r>
          </w:p>
        </w:tc>
      </w:tr>
      <w:tr w:rsidR="00B44EE2" w:rsidRPr="00591CA0" w14:paraId="301EC49E" w14:textId="77777777" w:rsidTr="006910A3">
        <w:trPr>
          <w:trHeight w:val="1506"/>
        </w:trPr>
        <w:tc>
          <w:tcPr>
            <w:tcW w:w="0" w:type="auto"/>
            <w:tcMar>
              <w:top w:w="150" w:type="dxa"/>
              <w:left w:w="0" w:type="dxa"/>
              <w:bottom w:w="150" w:type="dxa"/>
              <w:right w:w="240" w:type="dxa"/>
            </w:tcMar>
            <w:vAlign w:val="center"/>
            <w:hideMark/>
          </w:tcPr>
          <w:p w14:paraId="7C277398"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108A9910" w14:textId="77777777" w:rsidR="00B44EE2" w:rsidRPr="00591CA0" w:rsidRDefault="00B44EE2" w:rsidP="006910A3">
            <w:pPr>
              <w:spacing w:before="30" w:after="30"/>
              <w:jc w:val="both"/>
              <w:rPr>
                <w:rFonts w:ascii="Arial" w:hAnsi="Arial" w:cs="Arial"/>
              </w:rPr>
            </w:pPr>
            <w:r w:rsidRPr="00591CA0">
              <w:rPr>
                <w:rFonts w:ascii="Arial" w:hAnsi="Arial" w:cs="Arial"/>
              </w:rPr>
              <w:t>"Useful but it's at the wrong level. I can't operationalise the RICS guidance on a project. It's high level and conceptual. I need practical guidance: 'here's how you calculate embodied carbon for insulation' with clear steps. The RICS guidance doesn't give me that. It's useful for overall strategy but not for daily practice."</w:t>
            </w:r>
          </w:p>
        </w:tc>
      </w:tr>
      <w:tr w:rsidR="00B44EE2" w:rsidRPr="00591CA0" w14:paraId="34C3CF79" w14:textId="77777777" w:rsidTr="006910A3">
        <w:trPr>
          <w:trHeight w:val="1494"/>
        </w:trPr>
        <w:tc>
          <w:tcPr>
            <w:tcW w:w="0" w:type="auto"/>
            <w:tcMar>
              <w:top w:w="150" w:type="dxa"/>
              <w:left w:w="0" w:type="dxa"/>
              <w:bottom w:w="150" w:type="dxa"/>
              <w:right w:w="240" w:type="dxa"/>
            </w:tcMar>
            <w:vAlign w:val="center"/>
            <w:hideMark/>
          </w:tcPr>
          <w:p w14:paraId="2769B804"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1DC54A65" w14:textId="77777777" w:rsidR="00B44EE2" w:rsidRPr="00591CA0" w:rsidRDefault="00B44EE2" w:rsidP="006910A3">
            <w:pPr>
              <w:spacing w:before="30" w:after="30"/>
              <w:jc w:val="both"/>
              <w:rPr>
                <w:rFonts w:ascii="Arial" w:hAnsi="Arial" w:cs="Arial"/>
              </w:rPr>
            </w:pPr>
            <w:r w:rsidRPr="00591CA0">
              <w:rPr>
                <w:rFonts w:ascii="Arial" w:hAnsi="Arial" w:cs="Arial"/>
              </w:rPr>
              <w:t>"I use it as a reference, but I've developed my own methodology based on experience. The guidance is useful because it gives a framework, but the detail is lacking. I've had to make many assumptions because the guidance doesn't cover retrofit specific issues. It's better than nothing but it's not ideal."</w:t>
            </w:r>
          </w:p>
        </w:tc>
      </w:tr>
      <w:tr w:rsidR="00B44EE2" w:rsidRPr="00591CA0" w14:paraId="1707DB81" w14:textId="77777777" w:rsidTr="006910A3">
        <w:trPr>
          <w:trHeight w:val="1166"/>
        </w:trPr>
        <w:tc>
          <w:tcPr>
            <w:tcW w:w="0" w:type="auto"/>
            <w:tcMar>
              <w:top w:w="150" w:type="dxa"/>
              <w:left w:w="0" w:type="dxa"/>
              <w:bottom w:w="150" w:type="dxa"/>
              <w:right w:w="240" w:type="dxa"/>
            </w:tcMar>
            <w:vAlign w:val="center"/>
            <w:hideMark/>
          </w:tcPr>
          <w:p w14:paraId="56FB1312"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0" w:type="dxa"/>
            </w:tcMar>
            <w:vAlign w:val="center"/>
            <w:hideMark/>
          </w:tcPr>
          <w:p w14:paraId="791789A1" w14:textId="77777777" w:rsidR="00B44EE2" w:rsidRPr="00591CA0" w:rsidRDefault="00B44EE2" w:rsidP="006910A3">
            <w:pPr>
              <w:spacing w:before="30" w:after="30"/>
              <w:jc w:val="both"/>
              <w:rPr>
                <w:rFonts w:ascii="Arial" w:hAnsi="Arial" w:cs="Arial"/>
              </w:rPr>
            </w:pPr>
            <w:r w:rsidRPr="00591CA0">
              <w:rPr>
                <w:rFonts w:ascii="Arial" w:hAnsi="Arial" w:cs="Arial"/>
              </w:rPr>
              <w:t>"I've read it, but I find it difficult to apply. It's written in very technical language and assumes I have a carbon background. I'd love a plain English version for QSs. The guidance is useful but inaccessible for many practitioners."</w:t>
            </w:r>
          </w:p>
        </w:tc>
      </w:tr>
      <w:tr w:rsidR="00B44EE2" w:rsidRPr="00591CA0" w14:paraId="3F65CE5F" w14:textId="77777777" w:rsidTr="006910A3">
        <w:trPr>
          <w:trHeight w:val="1506"/>
        </w:trPr>
        <w:tc>
          <w:tcPr>
            <w:tcW w:w="0" w:type="auto"/>
            <w:tcMar>
              <w:top w:w="150" w:type="dxa"/>
              <w:left w:w="0" w:type="dxa"/>
              <w:bottom w:w="150" w:type="dxa"/>
              <w:right w:w="240" w:type="dxa"/>
            </w:tcMar>
            <w:vAlign w:val="center"/>
            <w:hideMark/>
          </w:tcPr>
          <w:p w14:paraId="237C9AA3"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7E453095" w14:textId="77777777" w:rsidR="00B44EE2" w:rsidRPr="00591CA0" w:rsidRDefault="00B44EE2" w:rsidP="006910A3">
            <w:pPr>
              <w:spacing w:before="30" w:after="30"/>
              <w:jc w:val="both"/>
              <w:rPr>
                <w:rFonts w:ascii="Arial" w:hAnsi="Arial" w:cs="Arial"/>
              </w:rPr>
            </w:pPr>
            <w:r w:rsidRPr="00591CA0">
              <w:rPr>
                <w:rFonts w:ascii="Arial" w:hAnsi="Arial" w:cs="Arial"/>
              </w:rPr>
              <w:t>"RICS guidance is the gold standard but it's not specific enough for Wales. The Welsh Government has created different policy requirements, so UK guidance doesn't always match. I'd like RICS and Welsh Government to collaborate on a Wales specific guidance document. That would be transformational for the profession."</w:t>
            </w:r>
          </w:p>
        </w:tc>
      </w:tr>
    </w:tbl>
    <w:p w14:paraId="3FAAF14C"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Theme 5:</w:t>
      </w:r>
    </w:p>
    <w:p w14:paraId="1BF7C1D6" w14:textId="77777777" w:rsidR="00B44EE2" w:rsidRPr="00591CA0" w:rsidRDefault="00B44EE2" w:rsidP="00B44EE2">
      <w:pPr>
        <w:pStyle w:val="ListParagraph"/>
        <w:numPr>
          <w:ilvl w:val="0"/>
          <w:numId w:val="32"/>
        </w:numPr>
        <w:spacing w:before="30" w:after="30"/>
        <w:jc w:val="both"/>
        <w:rPr>
          <w:rFonts w:ascii="Arial" w:hAnsi="Arial" w:cs="Arial"/>
        </w:rPr>
      </w:pPr>
      <w:r w:rsidRPr="00591CA0">
        <w:rPr>
          <w:rFonts w:ascii="Arial" w:hAnsi="Arial" w:cs="Arial"/>
          <w:b/>
          <w:bCs/>
        </w:rPr>
        <w:lastRenderedPageBreak/>
        <w:t>RICS is the baseline</w:t>
      </w:r>
      <w:r w:rsidRPr="00591CA0">
        <w:rPr>
          <w:rFonts w:ascii="Arial" w:hAnsi="Arial" w:cs="Arial"/>
        </w:rPr>
        <w:t> - Most QSs rely on RICS guidance as the industry standard.</w:t>
      </w:r>
    </w:p>
    <w:p w14:paraId="0AD3DE53" w14:textId="77777777" w:rsidR="00B44EE2" w:rsidRPr="00591CA0" w:rsidRDefault="00B44EE2" w:rsidP="00B44EE2">
      <w:pPr>
        <w:pStyle w:val="ListParagraph"/>
        <w:numPr>
          <w:ilvl w:val="0"/>
          <w:numId w:val="32"/>
        </w:numPr>
        <w:spacing w:before="30" w:after="30"/>
        <w:jc w:val="both"/>
        <w:rPr>
          <w:rFonts w:ascii="Arial" w:hAnsi="Arial" w:cs="Arial"/>
        </w:rPr>
      </w:pPr>
      <w:r w:rsidRPr="00591CA0">
        <w:rPr>
          <w:rFonts w:ascii="Arial" w:hAnsi="Arial" w:cs="Arial"/>
          <w:b/>
          <w:bCs/>
        </w:rPr>
        <w:t>UK wide vs. Wales specific</w:t>
      </w:r>
      <w:r w:rsidRPr="00591CA0">
        <w:rPr>
          <w:rFonts w:ascii="Arial" w:hAnsi="Arial" w:cs="Arial"/>
        </w:rPr>
        <w:t> - The guidance is not tailored to Welsh policy or retrofit.</w:t>
      </w:r>
    </w:p>
    <w:p w14:paraId="7D04D6BD" w14:textId="77777777" w:rsidR="00B44EE2" w:rsidRPr="00591CA0" w:rsidRDefault="00B44EE2" w:rsidP="00B44EE2">
      <w:pPr>
        <w:pStyle w:val="ListParagraph"/>
        <w:numPr>
          <w:ilvl w:val="0"/>
          <w:numId w:val="32"/>
        </w:numPr>
        <w:spacing w:before="30" w:after="30"/>
        <w:jc w:val="both"/>
        <w:rPr>
          <w:rFonts w:ascii="Arial" w:hAnsi="Arial" w:cs="Arial"/>
        </w:rPr>
      </w:pPr>
      <w:r w:rsidRPr="00591CA0">
        <w:rPr>
          <w:rFonts w:ascii="Arial" w:hAnsi="Arial" w:cs="Arial"/>
          <w:b/>
          <w:bCs/>
        </w:rPr>
        <w:t>Practical gap</w:t>
      </w:r>
      <w:r w:rsidRPr="00591CA0">
        <w:rPr>
          <w:rFonts w:ascii="Arial" w:hAnsi="Arial" w:cs="Arial"/>
        </w:rPr>
        <w:t> - Guidance is conceptual and not operational enough for daily practice.</w:t>
      </w:r>
    </w:p>
    <w:p w14:paraId="3DAF0087" w14:textId="77777777" w:rsidR="00B44EE2" w:rsidRPr="00591CA0" w:rsidRDefault="00B44EE2" w:rsidP="00B44EE2">
      <w:pPr>
        <w:pStyle w:val="ListParagraph"/>
        <w:numPr>
          <w:ilvl w:val="0"/>
          <w:numId w:val="32"/>
        </w:numPr>
        <w:spacing w:before="30" w:after="30"/>
        <w:jc w:val="both"/>
        <w:rPr>
          <w:rFonts w:ascii="Arial" w:hAnsi="Arial" w:cs="Arial"/>
        </w:rPr>
      </w:pPr>
      <w:r w:rsidRPr="00591CA0">
        <w:rPr>
          <w:rFonts w:ascii="Arial" w:hAnsi="Arial" w:cs="Arial"/>
          <w:b/>
          <w:bCs/>
        </w:rPr>
        <w:t>Accessibility</w:t>
      </w:r>
      <w:r w:rsidRPr="00591CA0">
        <w:rPr>
          <w:rFonts w:ascii="Arial" w:hAnsi="Arial" w:cs="Arial"/>
        </w:rPr>
        <w:t> - Technical language makes guidance inaccessible for some practitioners.</w:t>
      </w:r>
    </w:p>
    <w:p w14:paraId="7DB41C39" w14:textId="77777777" w:rsidR="00B44EE2" w:rsidRPr="00591CA0" w:rsidRDefault="00B44EE2" w:rsidP="00B44EE2">
      <w:pPr>
        <w:pStyle w:val="ListParagraph"/>
        <w:numPr>
          <w:ilvl w:val="0"/>
          <w:numId w:val="32"/>
        </w:numPr>
        <w:spacing w:before="30" w:after="30"/>
        <w:jc w:val="both"/>
        <w:rPr>
          <w:rFonts w:ascii="Arial" w:hAnsi="Arial" w:cs="Arial"/>
        </w:rPr>
      </w:pPr>
      <w:r w:rsidRPr="00591CA0">
        <w:rPr>
          <w:rFonts w:ascii="Arial" w:hAnsi="Arial" w:cs="Arial"/>
          <w:b/>
          <w:bCs/>
        </w:rPr>
        <w:t>Need for Wales specific guidance</w:t>
      </w:r>
      <w:r w:rsidRPr="00591CA0">
        <w:rPr>
          <w:rFonts w:ascii="Arial" w:hAnsi="Arial" w:cs="Arial"/>
        </w:rPr>
        <w:t> - A Welsh retrofit specific supplement is needed.</w:t>
      </w:r>
    </w:p>
    <w:p w14:paraId="01ABA71B" w14:textId="77777777" w:rsidR="00B44EE2" w:rsidRPr="00591CA0" w:rsidRDefault="00B44EE2" w:rsidP="00B44EE2">
      <w:pPr>
        <w:spacing w:before="30" w:after="30"/>
        <w:jc w:val="both"/>
        <w:rPr>
          <w:rFonts w:ascii="Arial" w:hAnsi="Arial" w:cs="Arial"/>
        </w:rPr>
      </w:pPr>
    </w:p>
    <w:p w14:paraId="3136559B" w14:textId="77777777" w:rsidR="00B44EE2" w:rsidRPr="00591CA0" w:rsidRDefault="00B44EE2" w:rsidP="00B44EE2">
      <w:pPr>
        <w:pStyle w:val="Heading2"/>
        <w:spacing w:before="30" w:after="30"/>
        <w:jc w:val="both"/>
        <w:rPr>
          <w:rFonts w:ascii="Arial" w:hAnsi="Arial" w:cs="Arial"/>
        </w:rPr>
      </w:pPr>
      <w:bookmarkStart w:id="213" w:name="_Toc239671590"/>
      <w:r w:rsidRPr="00591CA0">
        <w:rPr>
          <w:rFonts w:ascii="Arial" w:hAnsi="Arial" w:cs="Arial"/>
        </w:rPr>
        <w:t>APPENDIX C.G</w:t>
      </w:r>
      <w:bookmarkEnd w:id="213"/>
    </w:p>
    <w:p w14:paraId="0C7EE7E4" w14:textId="77777777" w:rsidR="00B44EE2" w:rsidRPr="00591CA0" w:rsidRDefault="00B44EE2" w:rsidP="00B44EE2">
      <w:pPr>
        <w:pStyle w:val="Heading3"/>
        <w:spacing w:before="30" w:after="30"/>
        <w:jc w:val="both"/>
        <w:rPr>
          <w:rFonts w:ascii="Arial" w:hAnsi="Arial" w:cs="Arial"/>
        </w:rPr>
      </w:pPr>
      <w:bookmarkStart w:id="214" w:name="_Toc239671591"/>
      <w:r w:rsidRPr="00591CA0">
        <w:rPr>
          <w:rFonts w:ascii="Arial" w:hAnsi="Arial" w:cs="Arial"/>
        </w:rPr>
        <w:t>Welsh Policy Impact</w:t>
      </w:r>
      <w:bookmarkEnd w:id="214"/>
    </w:p>
    <w:p w14:paraId="7B92D25E" w14:textId="77777777" w:rsidR="00B44EE2" w:rsidRPr="00591CA0" w:rsidRDefault="00B44EE2" w:rsidP="00B44EE2">
      <w:pPr>
        <w:spacing w:before="30" w:after="30"/>
        <w:jc w:val="both"/>
        <w:rPr>
          <w:rFonts w:ascii="Arial" w:hAnsi="Arial" w:cs="Arial"/>
        </w:rPr>
      </w:pPr>
      <w:r w:rsidRPr="00591CA0">
        <w:rPr>
          <w:rFonts w:ascii="Arial" w:hAnsi="Arial" w:cs="Arial"/>
          <w:b/>
          <w:bCs/>
        </w:rPr>
        <w:t>Q6. To what extent have programmes like ORP and Green Homes Wales changed how you approach cost planning for retrofit?</w:t>
      </w:r>
    </w:p>
    <w:tbl>
      <w:tblPr>
        <w:tblW w:w="9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7631"/>
      </w:tblGrid>
      <w:tr w:rsidR="00B44EE2" w:rsidRPr="00591CA0" w14:paraId="0FAEE288" w14:textId="77777777" w:rsidTr="006910A3">
        <w:trPr>
          <w:trHeight w:val="502"/>
          <w:tblHeader/>
        </w:trPr>
        <w:tc>
          <w:tcPr>
            <w:tcW w:w="0" w:type="auto"/>
            <w:tcMar>
              <w:top w:w="150" w:type="dxa"/>
              <w:left w:w="0" w:type="dxa"/>
              <w:bottom w:w="150" w:type="dxa"/>
              <w:right w:w="240" w:type="dxa"/>
            </w:tcMar>
            <w:vAlign w:val="center"/>
            <w:hideMark/>
          </w:tcPr>
          <w:p w14:paraId="4A9D575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112D3DF7"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71ADBAEB" w14:textId="77777777" w:rsidTr="006910A3">
        <w:trPr>
          <w:trHeight w:val="1848"/>
        </w:trPr>
        <w:tc>
          <w:tcPr>
            <w:tcW w:w="0" w:type="auto"/>
            <w:tcMar>
              <w:top w:w="150" w:type="dxa"/>
              <w:left w:w="0" w:type="dxa"/>
              <w:bottom w:w="150" w:type="dxa"/>
              <w:right w:w="240" w:type="dxa"/>
            </w:tcMar>
            <w:vAlign w:val="center"/>
            <w:hideMark/>
          </w:tcPr>
          <w:p w14:paraId="43353EEB"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6CBB8A18" w14:textId="77777777" w:rsidR="00B44EE2" w:rsidRPr="00591CA0" w:rsidRDefault="00B44EE2" w:rsidP="006910A3">
            <w:pPr>
              <w:spacing w:before="30" w:after="30"/>
              <w:jc w:val="both"/>
              <w:rPr>
                <w:rFonts w:ascii="Arial" w:hAnsi="Arial" w:cs="Arial"/>
              </w:rPr>
            </w:pPr>
            <w:r w:rsidRPr="00591CA0">
              <w:rPr>
                <w:rFonts w:ascii="Arial" w:hAnsi="Arial" w:cs="Arial"/>
              </w:rPr>
              <w:t>"ORP has fundamentally changed my cost planning approach. Every ORP scheme now includes a carbon assessment column in the cost plan. I've also changed how I interact with the supply chain, I'm asking for carbon data at the same time as cost data. ORP has made carbon a non-negotiable part of the process. Green Homes Wales has had less direct impact because it's more focused on homeowners."</w:t>
            </w:r>
          </w:p>
        </w:tc>
      </w:tr>
      <w:tr w:rsidR="00B44EE2" w:rsidRPr="00591CA0" w14:paraId="57678BF8" w14:textId="77777777" w:rsidTr="006910A3">
        <w:trPr>
          <w:trHeight w:val="1518"/>
        </w:trPr>
        <w:tc>
          <w:tcPr>
            <w:tcW w:w="0" w:type="auto"/>
            <w:tcMar>
              <w:top w:w="150" w:type="dxa"/>
              <w:left w:w="0" w:type="dxa"/>
              <w:bottom w:w="150" w:type="dxa"/>
              <w:right w:w="240" w:type="dxa"/>
            </w:tcMar>
            <w:vAlign w:val="center"/>
            <w:hideMark/>
          </w:tcPr>
          <w:p w14:paraId="30E8C17B"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6C536C1D" w14:textId="77777777" w:rsidR="00B44EE2" w:rsidRPr="00591CA0" w:rsidRDefault="00B44EE2" w:rsidP="006910A3">
            <w:pPr>
              <w:spacing w:before="30" w:after="30"/>
              <w:jc w:val="both"/>
              <w:rPr>
                <w:rFonts w:ascii="Arial" w:hAnsi="Arial" w:cs="Arial"/>
              </w:rPr>
            </w:pPr>
            <w:r w:rsidRPr="00591CA0">
              <w:rPr>
                <w:rFonts w:ascii="Arial" w:hAnsi="Arial" w:cs="Arial"/>
              </w:rPr>
              <w:t>"ORP has been a game changer. My cost plans now look completely different from three years ago. They have carbon data, lifecycle costing, and carbon to cost ratios. ORP has forced me to upskill quickly. Green Homes Wales is important for the sector, but it hasn't directly changed my cost planning because I don't work on individual homeowner projects."</w:t>
            </w:r>
          </w:p>
        </w:tc>
      </w:tr>
      <w:tr w:rsidR="00B44EE2" w:rsidRPr="00591CA0" w14:paraId="45D9F759" w14:textId="77777777" w:rsidTr="006910A3">
        <w:trPr>
          <w:trHeight w:val="1506"/>
        </w:trPr>
        <w:tc>
          <w:tcPr>
            <w:tcW w:w="0" w:type="auto"/>
            <w:tcMar>
              <w:top w:w="150" w:type="dxa"/>
              <w:left w:w="0" w:type="dxa"/>
              <w:bottom w:w="150" w:type="dxa"/>
              <w:right w:w="240" w:type="dxa"/>
            </w:tcMar>
            <w:vAlign w:val="center"/>
            <w:hideMark/>
          </w:tcPr>
          <w:p w14:paraId="3A71979D"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32D238CE" w14:textId="77777777" w:rsidR="00B44EE2" w:rsidRPr="00591CA0" w:rsidRDefault="00B44EE2" w:rsidP="006910A3">
            <w:pPr>
              <w:spacing w:before="30" w:after="30"/>
              <w:jc w:val="both"/>
              <w:rPr>
                <w:rFonts w:ascii="Arial" w:hAnsi="Arial" w:cs="Arial"/>
              </w:rPr>
            </w:pPr>
            <w:r w:rsidRPr="00591CA0">
              <w:rPr>
                <w:rFonts w:ascii="Arial" w:hAnsi="Arial" w:cs="Arial"/>
              </w:rPr>
              <w:t>"ORP has changed my approach but it's added significant cost. My fees have increased because I need to spend time on carbon assessment. But the fee increase isn't covered by the client, they expect carbon assessment to be part of the standard service. It's a cost pressure on my business. Green Homes Wales has not had much impact on my work."</w:t>
            </w:r>
          </w:p>
        </w:tc>
      </w:tr>
      <w:tr w:rsidR="00B44EE2" w:rsidRPr="00591CA0" w14:paraId="104BD272" w14:textId="77777777" w:rsidTr="006910A3">
        <w:trPr>
          <w:trHeight w:val="1518"/>
        </w:trPr>
        <w:tc>
          <w:tcPr>
            <w:tcW w:w="0" w:type="auto"/>
            <w:tcMar>
              <w:top w:w="150" w:type="dxa"/>
              <w:left w:w="0" w:type="dxa"/>
              <w:bottom w:w="150" w:type="dxa"/>
              <w:right w:w="240" w:type="dxa"/>
            </w:tcMar>
            <w:vAlign w:val="center"/>
            <w:hideMark/>
          </w:tcPr>
          <w:p w14:paraId="55F2FA3B"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P4</w:t>
            </w:r>
          </w:p>
        </w:tc>
        <w:tc>
          <w:tcPr>
            <w:tcW w:w="0" w:type="auto"/>
            <w:tcMar>
              <w:top w:w="150" w:type="dxa"/>
              <w:left w:w="240" w:type="dxa"/>
              <w:bottom w:w="150" w:type="dxa"/>
              <w:right w:w="0" w:type="dxa"/>
            </w:tcMar>
            <w:vAlign w:val="center"/>
            <w:hideMark/>
          </w:tcPr>
          <w:p w14:paraId="65768EA9" w14:textId="77777777" w:rsidR="00B44EE2" w:rsidRPr="00591CA0" w:rsidRDefault="00B44EE2" w:rsidP="006910A3">
            <w:pPr>
              <w:spacing w:before="30" w:after="30"/>
              <w:jc w:val="both"/>
              <w:rPr>
                <w:rFonts w:ascii="Arial" w:hAnsi="Arial" w:cs="Arial"/>
              </w:rPr>
            </w:pPr>
            <w:r w:rsidRPr="00591CA0">
              <w:rPr>
                <w:rFonts w:ascii="Arial" w:hAnsi="Arial" w:cs="Arial"/>
              </w:rPr>
              <w:t>"ORP has driven innovation in cost planning. I now consider carbon at every stage, from feasibility to handover. The cost plan is now a dual purpose document, cost and carbon. That's a significant shift from five years ago when it was just cost. Green Homes Wales has influenced our advice to clients but hasn't changed the cost planning methodology directly."</w:t>
            </w:r>
          </w:p>
        </w:tc>
      </w:tr>
      <w:tr w:rsidR="00B44EE2" w:rsidRPr="00591CA0" w14:paraId="302684EF" w14:textId="77777777" w:rsidTr="006910A3">
        <w:trPr>
          <w:trHeight w:val="1176"/>
        </w:trPr>
        <w:tc>
          <w:tcPr>
            <w:tcW w:w="0" w:type="auto"/>
            <w:tcMar>
              <w:top w:w="150" w:type="dxa"/>
              <w:left w:w="0" w:type="dxa"/>
              <w:bottom w:w="150" w:type="dxa"/>
              <w:right w:w="240" w:type="dxa"/>
            </w:tcMar>
            <w:vAlign w:val="center"/>
            <w:hideMark/>
          </w:tcPr>
          <w:p w14:paraId="47D52C37"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580E1AC9" w14:textId="77777777" w:rsidR="00B44EE2" w:rsidRPr="00591CA0" w:rsidRDefault="00B44EE2" w:rsidP="006910A3">
            <w:pPr>
              <w:spacing w:before="30" w:after="30"/>
              <w:jc w:val="both"/>
              <w:rPr>
                <w:rFonts w:ascii="Arial" w:hAnsi="Arial" w:cs="Arial"/>
              </w:rPr>
            </w:pPr>
            <w:r w:rsidRPr="00591CA0">
              <w:rPr>
                <w:rFonts w:ascii="Arial" w:hAnsi="Arial" w:cs="Arial"/>
              </w:rPr>
              <w:t>"ORP has forced change. I now have carbon data in every ORP tender. The challenge is that the data is often low quality. I'm including carbon data but I'm not confident in it. It's a compliance exercise rather than a meaningful change. Green Homes Wales is not relevant to my work."</w:t>
            </w:r>
          </w:p>
        </w:tc>
      </w:tr>
      <w:tr w:rsidR="00B44EE2" w:rsidRPr="00591CA0" w14:paraId="297A3876" w14:textId="77777777" w:rsidTr="006910A3">
        <w:trPr>
          <w:trHeight w:val="1518"/>
        </w:trPr>
        <w:tc>
          <w:tcPr>
            <w:tcW w:w="0" w:type="auto"/>
            <w:tcMar>
              <w:top w:w="150" w:type="dxa"/>
              <w:left w:w="0" w:type="dxa"/>
              <w:bottom w:w="150" w:type="dxa"/>
              <w:right w:w="240" w:type="dxa"/>
            </w:tcMar>
            <w:vAlign w:val="center"/>
            <w:hideMark/>
          </w:tcPr>
          <w:p w14:paraId="50C69E96"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6EBED18E" w14:textId="77777777" w:rsidR="00B44EE2" w:rsidRPr="00591CA0" w:rsidRDefault="00B44EE2" w:rsidP="006910A3">
            <w:pPr>
              <w:spacing w:before="30" w:after="30"/>
              <w:jc w:val="both"/>
              <w:rPr>
                <w:rFonts w:ascii="Arial" w:hAnsi="Arial" w:cs="Arial"/>
              </w:rPr>
            </w:pPr>
            <w:r w:rsidRPr="00591CA0">
              <w:rPr>
                <w:rFonts w:ascii="Arial" w:hAnsi="Arial" w:cs="Arial"/>
              </w:rPr>
              <w:t>"ORP is the main driver of change. Every ORP project I work on requires carbon assessment. I've had to learn new tools and new methodology. It's added significant time to the cost planning process but I'm getting faster. Green Homes Wales is important but it's not the driver that ORP is."</w:t>
            </w:r>
          </w:p>
        </w:tc>
      </w:tr>
      <w:tr w:rsidR="00B44EE2" w:rsidRPr="00591CA0" w14:paraId="3AE76D7B" w14:textId="77777777" w:rsidTr="006910A3">
        <w:trPr>
          <w:trHeight w:val="1506"/>
        </w:trPr>
        <w:tc>
          <w:tcPr>
            <w:tcW w:w="0" w:type="auto"/>
            <w:tcMar>
              <w:top w:w="150" w:type="dxa"/>
              <w:left w:w="0" w:type="dxa"/>
              <w:bottom w:w="150" w:type="dxa"/>
              <w:right w:w="240" w:type="dxa"/>
            </w:tcMar>
            <w:vAlign w:val="center"/>
            <w:hideMark/>
          </w:tcPr>
          <w:p w14:paraId="50D4D4B8" w14:textId="77777777" w:rsidR="00B44EE2" w:rsidRPr="00591CA0" w:rsidRDefault="00B44EE2" w:rsidP="006910A3">
            <w:pPr>
              <w:spacing w:before="30" w:after="30"/>
              <w:jc w:val="both"/>
              <w:rPr>
                <w:rFonts w:ascii="Arial" w:hAnsi="Arial" w:cs="Arial"/>
              </w:rPr>
            </w:pPr>
            <w:r w:rsidRPr="00591CA0">
              <w:rPr>
                <w:rFonts w:ascii="Arial" w:hAnsi="Arial" w:cs="Arial"/>
                <w:b/>
                <w:bCs/>
              </w:rPr>
              <w:t>P7</w:t>
            </w:r>
          </w:p>
        </w:tc>
        <w:tc>
          <w:tcPr>
            <w:tcW w:w="0" w:type="auto"/>
            <w:tcMar>
              <w:top w:w="150" w:type="dxa"/>
              <w:left w:w="240" w:type="dxa"/>
              <w:bottom w:w="150" w:type="dxa"/>
              <w:right w:w="0" w:type="dxa"/>
            </w:tcMar>
            <w:vAlign w:val="center"/>
            <w:hideMark/>
          </w:tcPr>
          <w:p w14:paraId="0FF1661F" w14:textId="77777777" w:rsidR="00B44EE2" w:rsidRPr="00591CA0" w:rsidRDefault="00B44EE2" w:rsidP="006910A3">
            <w:pPr>
              <w:spacing w:before="30" w:after="30"/>
              <w:jc w:val="both"/>
              <w:rPr>
                <w:rFonts w:ascii="Arial" w:hAnsi="Arial" w:cs="Arial"/>
              </w:rPr>
            </w:pPr>
            <w:r w:rsidRPr="00591CA0">
              <w:rPr>
                <w:rFonts w:ascii="Arial" w:hAnsi="Arial" w:cs="Arial"/>
              </w:rPr>
              <w:t>"ORP has changed my approach because I'm now looking for carbon data at the tender stage. I never used to ask for EPDs. Now I do. The procurement process has changed. I'm evaluating contractors based on their carbon data as well as their cost data. That's a significant shift. Green Homes Wales has had less impact."</w:t>
            </w:r>
          </w:p>
        </w:tc>
      </w:tr>
      <w:tr w:rsidR="00B44EE2" w:rsidRPr="00591CA0" w14:paraId="7791178A" w14:textId="77777777" w:rsidTr="006910A3">
        <w:trPr>
          <w:trHeight w:val="1861"/>
        </w:trPr>
        <w:tc>
          <w:tcPr>
            <w:tcW w:w="0" w:type="auto"/>
            <w:tcMar>
              <w:top w:w="150" w:type="dxa"/>
              <w:left w:w="0" w:type="dxa"/>
              <w:bottom w:w="150" w:type="dxa"/>
              <w:right w:w="240" w:type="dxa"/>
            </w:tcMar>
            <w:vAlign w:val="center"/>
            <w:hideMark/>
          </w:tcPr>
          <w:p w14:paraId="5B5FE6B1"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0921FA6F" w14:textId="77777777" w:rsidR="00B44EE2" w:rsidRPr="00591CA0" w:rsidRDefault="00B44EE2" w:rsidP="006910A3">
            <w:pPr>
              <w:spacing w:before="30" w:after="30"/>
              <w:jc w:val="both"/>
              <w:rPr>
                <w:rFonts w:ascii="Arial" w:hAnsi="Arial" w:cs="Arial"/>
              </w:rPr>
            </w:pPr>
            <w:r w:rsidRPr="00591CA0">
              <w:rPr>
                <w:rFonts w:ascii="Arial" w:hAnsi="Arial" w:cs="Arial"/>
              </w:rPr>
              <w:t>"ORP has had a profound impact. It's created a framework for cost planning that includes carbon as a core pillar. My cost plans are now more detailed and more data driven. The programme has also created a culture change, clients are expecting carbon data and contractors are providing it. Green Homes Wales is more about public awareness, but ORP is the operational driver for QSs."</w:t>
            </w:r>
          </w:p>
        </w:tc>
      </w:tr>
    </w:tbl>
    <w:p w14:paraId="1440F136"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Question 6:</w:t>
      </w:r>
    </w:p>
    <w:p w14:paraId="1A7263A2"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t>ORP is the primary driver</w:t>
      </w:r>
      <w:r w:rsidRPr="00591CA0">
        <w:rPr>
          <w:rFonts w:ascii="Arial" w:hAnsi="Arial" w:cs="Arial"/>
        </w:rPr>
        <w:t> - It has fundamentally changed cost planning for QSs working on social housing.</w:t>
      </w:r>
    </w:p>
    <w:p w14:paraId="31650E7A"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t>Cost planning is now dual purpose</w:t>
      </w:r>
      <w:r w:rsidRPr="00591CA0">
        <w:rPr>
          <w:rFonts w:ascii="Arial" w:hAnsi="Arial" w:cs="Arial"/>
        </w:rPr>
        <w:t> - Cost and carbon are integrated in cost plans.</w:t>
      </w:r>
    </w:p>
    <w:p w14:paraId="0CE922E2"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t>Compliance vs. meaningful change</w:t>
      </w:r>
      <w:r w:rsidRPr="00591CA0">
        <w:rPr>
          <w:rFonts w:ascii="Arial" w:hAnsi="Arial" w:cs="Arial"/>
        </w:rPr>
        <w:t> - Some QSs see it as box ticking, others as cultural change.</w:t>
      </w:r>
    </w:p>
    <w:p w14:paraId="66EBF34B"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t>Green Homes Wales has less direct impact</w:t>
      </w:r>
      <w:r w:rsidRPr="00591CA0">
        <w:rPr>
          <w:rFonts w:ascii="Arial" w:hAnsi="Arial" w:cs="Arial"/>
        </w:rPr>
        <w:t> - It's more relevant to homeowners than QS practice.</w:t>
      </w:r>
    </w:p>
    <w:p w14:paraId="04E1711F"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lastRenderedPageBreak/>
        <w:t>Supply chain impact</w:t>
      </w:r>
      <w:r w:rsidRPr="00591CA0">
        <w:rPr>
          <w:rFonts w:ascii="Arial" w:hAnsi="Arial" w:cs="Arial"/>
        </w:rPr>
        <w:t> - QSs are now asking for carbon data from the supply chain.</w:t>
      </w:r>
    </w:p>
    <w:p w14:paraId="57BD62D0" w14:textId="77777777" w:rsidR="00B44EE2" w:rsidRPr="00591CA0" w:rsidRDefault="00B44EE2" w:rsidP="00B44EE2">
      <w:pPr>
        <w:pStyle w:val="ListParagraph"/>
        <w:numPr>
          <w:ilvl w:val="0"/>
          <w:numId w:val="33"/>
        </w:numPr>
        <w:spacing w:before="30" w:after="30"/>
        <w:jc w:val="both"/>
        <w:rPr>
          <w:rFonts w:ascii="Arial" w:hAnsi="Arial" w:cs="Arial"/>
        </w:rPr>
      </w:pPr>
      <w:r w:rsidRPr="00591CA0">
        <w:rPr>
          <w:rFonts w:ascii="Arial" w:hAnsi="Arial" w:cs="Arial"/>
          <w:b/>
          <w:bCs/>
        </w:rPr>
        <w:t>Cultural shift</w:t>
      </w:r>
      <w:r w:rsidRPr="00591CA0">
        <w:rPr>
          <w:rFonts w:ascii="Arial" w:hAnsi="Arial" w:cs="Arial"/>
        </w:rPr>
        <w:t> - ORP has created a broader culture change in cost planning.</w:t>
      </w:r>
    </w:p>
    <w:p w14:paraId="1784BA61" w14:textId="77777777" w:rsidR="00B44EE2" w:rsidRPr="00591CA0" w:rsidRDefault="00B44EE2" w:rsidP="00B44EE2">
      <w:pPr>
        <w:spacing w:before="30" w:after="30"/>
        <w:jc w:val="both"/>
        <w:rPr>
          <w:rFonts w:ascii="Arial" w:hAnsi="Arial" w:cs="Arial"/>
        </w:rPr>
      </w:pPr>
    </w:p>
    <w:p w14:paraId="59EED588" w14:textId="77777777" w:rsidR="00B44EE2" w:rsidRPr="00591CA0" w:rsidRDefault="00B44EE2" w:rsidP="00B44EE2">
      <w:pPr>
        <w:pStyle w:val="Heading2"/>
        <w:spacing w:before="30" w:after="30"/>
        <w:jc w:val="both"/>
        <w:rPr>
          <w:rFonts w:ascii="Arial" w:hAnsi="Arial" w:cs="Arial"/>
        </w:rPr>
      </w:pPr>
      <w:bookmarkStart w:id="215" w:name="_Toc239671592"/>
      <w:r w:rsidRPr="00591CA0">
        <w:rPr>
          <w:rFonts w:ascii="Arial" w:hAnsi="Arial" w:cs="Arial"/>
        </w:rPr>
        <w:t>APPENDIX C.H</w:t>
      </w:r>
      <w:bookmarkEnd w:id="215"/>
    </w:p>
    <w:p w14:paraId="3A82A862" w14:textId="77777777" w:rsidR="00B44EE2" w:rsidRPr="00591CA0" w:rsidRDefault="00B44EE2" w:rsidP="00B44EE2">
      <w:pPr>
        <w:pStyle w:val="Heading3"/>
        <w:spacing w:before="30" w:after="30"/>
        <w:jc w:val="both"/>
        <w:rPr>
          <w:rFonts w:ascii="Arial" w:hAnsi="Arial" w:cs="Arial"/>
        </w:rPr>
      </w:pPr>
      <w:bookmarkStart w:id="216" w:name="_Toc239671593"/>
      <w:r w:rsidRPr="00591CA0">
        <w:rPr>
          <w:rFonts w:ascii="Arial" w:hAnsi="Arial" w:cs="Arial"/>
        </w:rPr>
        <w:t>Future Outlook</w:t>
      </w:r>
      <w:bookmarkEnd w:id="216"/>
    </w:p>
    <w:p w14:paraId="4182999C" w14:textId="77777777" w:rsidR="00B44EE2" w:rsidRPr="00591CA0" w:rsidRDefault="00B44EE2" w:rsidP="00B44EE2">
      <w:pPr>
        <w:spacing w:before="30" w:after="30"/>
        <w:jc w:val="both"/>
        <w:rPr>
          <w:rFonts w:ascii="Arial" w:hAnsi="Arial" w:cs="Arial"/>
        </w:rPr>
      </w:pPr>
      <w:r w:rsidRPr="00591CA0">
        <w:rPr>
          <w:rFonts w:ascii="Arial" w:hAnsi="Arial" w:cs="Arial"/>
          <w:b/>
          <w:bCs/>
        </w:rPr>
        <w:t>Q7. Looking forward 5 years, what is the single most important thing that would enable QSs in Wales to fully integrate carbon into cost planning?</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8081"/>
      </w:tblGrid>
      <w:tr w:rsidR="00B44EE2" w:rsidRPr="00591CA0" w14:paraId="32FB80E9" w14:textId="77777777" w:rsidTr="006910A3">
        <w:trPr>
          <w:trHeight w:val="168"/>
          <w:tblHeader/>
        </w:trPr>
        <w:tc>
          <w:tcPr>
            <w:tcW w:w="0" w:type="auto"/>
            <w:tcMar>
              <w:top w:w="150" w:type="dxa"/>
              <w:left w:w="0" w:type="dxa"/>
              <w:bottom w:w="150" w:type="dxa"/>
              <w:right w:w="240" w:type="dxa"/>
            </w:tcMar>
            <w:vAlign w:val="center"/>
            <w:hideMark/>
          </w:tcPr>
          <w:p w14:paraId="4A4BBFA0" w14:textId="77777777" w:rsidR="00B44EE2" w:rsidRPr="00591CA0" w:rsidRDefault="00B44EE2" w:rsidP="006910A3">
            <w:pPr>
              <w:spacing w:before="30" w:after="30"/>
              <w:jc w:val="both"/>
              <w:rPr>
                <w:rFonts w:ascii="Arial" w:hAnsi="Arial" w:cs="Arial"/>
                <w:b/>
                <w:bCs/>
              </w:rPr>
            </w:pPr>
            <w:r w:rsidRPr="00591CA0">
              <w:rPr>
                <w:rFonts w:ascii="Arial" w:hAnsi="Arial" w:cs="Arial"/>
                <w:b/>
                <w:bCs/>
              </w:rPr>
              <w:t>Participant</w:t>
            </w:r>
          </w:p>
        </w:tc>
        <w:tc>
          <w:tcPr>
            <w:tcW w:w="0" w:type="auto"/>
            <w:tcMar>
              <w:top w:w="150" w:type="dxa"/>
              <w:left w:w="240" w:type="dxa"/>
              <w:bottom w:w="150" w:type="dxa"/>
              <w:right w:w="240" w:type="dxa"/>
            </w:tcMar>
            <w:vAlign w:val="center"/>
            <w:hideMark/>
          </w:tcPr>
          <w:p w14:paraId="570341AD" w14:textId="77777777" w:rsidR="00B44EE2" w:rsidRPr="00591CA0" w:rsidRDefault="00B44EE2" w:rsidP="006910A3">
            <w:pPr>
              <w:spacing w:before="30" w:after="30"/>
              <w:jc w:val="both"/>
              <w:rPr>
                <w:rFonts w:ascii="Arial" w:hAnsi="Arial" w:cs="Arial"/>
                <w:b/>
                <w:bCs/>
              </w:rPr>
            </w:pPr>
            <w:r w:rsidRPr="00591CA0">
              <w:rPr>
                <w:rFonts w:ascii="Arial" w:hAnsi="Arial" w:cs="Arial"/>
                <w:b/>
                <w:bCs/>
              </w:rPr>
              <w:t>Summary of Response</w:t>
            </w:r>
          </w:p>
        </w:tc>
      </w:tr>
      <w:tr w:rsidR="00B44EE2" w:rsidRPr="00591CA0" w14:paraId="2B49DD31" w14:textId="77777777" w:rsidTr="006910A3">
        <w:trPr>
          <w:trHeight w:val="393"/>
        </w:trPr>
        <w:tc>
          <w:tcPr>
            <w:tcW w:w="0" w:type="auto"/>
            <w:tcMar>
              <w:top w:w="150" w:type="dxa"/>
              <w:left w:w="0" w:type="dxa"/>
              <w:bottom w:w="150" w:type="dxa"/>
              <w:right w:w="240" w:type="dxa"/>
            </w:tcMar>
            <w:vAlign w:val="center"/>
            <w:hideMark/>
          </w:tcPr>
          <w:p w14:paraId="758D362B" w14:textId="77777777" w:rsidR="00B44EE2" w:rsidRPr="00591CA0" w:rsidRDefault="00B44EE2" w:rsidP="006910A3">
            <w:pPr>
              <w:spacing w:before="30" w:after="30"/>
              <w:jc w:val="both"/>
              <w:rPr>
                <w:rFonts w:ascii="Arial" w:hAnsi="Arial" w:cs="Arial"/>
              </w:rPr>
            </w:pPr>
            <w:r w:rsidRPr="00591CA0">
              <w:rPr>
                <w:rFonts w:ascii="Arial" w:hAnsi="Arial" w:cs="Arial"/>
                <w:b/>
                <w:bCs/>
              </w:rPr>
              <w:t>P1</w:t>
            </w:r>
          </w:p>
        </w:tc>
        <w:tc>
          <w:tcPr>
            <w:tcW w:w="0" w:type="auto"/>
            <w:tcMar>
              <w:top w:w="150" w:type="dxa"/>
              <w:left w:w="240" w:type="dxa"/>
              <w:bottom w:w="150" w:type="dxa"/>
              <w:right w:w="0" w:type="dxa"/>
            </w:tcMar>
            <w:vAlign w:val="center"/>
            <w:hideMark/>
          </w:tcPr>
          <w:p w14:paraId="4564136C" w14:textId="77777777" w:rsidR="00B44EE2" w:rsidRPr="00591CA0" w:rsidRDefault="00B44EE2" w:rsidP="006910A3">
            <w:pPr>
              <w:spacing w:before="30" w:after="30"/>
              <w:jc w:val="both"/>
              <w:rPr>
                <w:rFonts w:ascii="Arial" w:hAnsi="Arial" w:cs="Arial"/>
              </w:rPr>
            </w:pPr>
            <w:r w:rsidRPr="00591CA0">
              <w:rPr>
                <w:rFonts w:ascii="Arial" w:hAnsi="Arial" w:cs="Arial"/>
              </w:rPr>
              <w:t>"Mandatory training and accreditation for QSs. Every QS in Wales should have to pass a carbon assessment module to practice on public sector projects. That would force the profession to upskill and would create a level playing field."</w:t>
            </w:r>
          </w:p>
        </w:tc>
      </w:tr>
      <w:tr w:rsidR="00B44EE2" w:rsidRPr="00591CA0" w14:paraId="76B7D0DF" w14:textId="77777777" w:rsidTr="006910A3">
        <w:trPr>
          <w:trHeight w:val="507"/>
        </w:trPr>
        <w:tc>
          <w:tcPr>
            <w:tcW w:w="0" w:type="auto"/>
            <w:tcMar>
              <w:top w:w="150" w:type="dxa"/>
              <w:left w:w="0" w:type="dxa"/>
              <w:bottom w:w="150" w:type="dxa"/>
              <w:right w:w="240" w:type="dxa"/>
            </w:tcMar>
            <w:vAlign w:val="center"/>
            <w:hideMark/>
          </w:tcPr>
          <w:p w14:paraId="4BB77B2A" w14:textId="77777777" w:rsidR="00B44EE2" w:rsidRPr="00591CA0" w:rsidRDefault="00B44EE2" w:rsidP="006910A3">
            <w:pPr>
              <w:spacing w:before="30" w:after="30"/>
              <w:jc w:val="both"/>
              <w:rPr>
                <w:rFonts w:ascii="Arial" w:hAnsi="Arial" w:cs="Arial"/>
              </w:rPr>
            </w:pPr>
            <w:r w:rsidRPr="00591CA0">
              <w:rPr>
                <w:rFonts w:ascii="Arial" w:hAnsi="Arial" w:cs="Arial"/>
                <w:b/>
                <w:bCs/>
              </w:rPr>
              <w:t>P2</w:t>
            </w:r>
          </w:p>
        </w:tc>
        <w:tc>
          <w:tcPr>
            <w:tcW w:w="0" w:type="auto"/>
            <w:tcMar>
              <w:top w:w="150" w:type="dxa"/>
              <w:left w:w="240" w:type="dxa"/>
              <w:bottom w:w="150" w:type="dxa"/>
              <w:right w:w="0" w:type="dxa"/>
            </w:tcMar>
            <w:vAlign w:val="center"/>
            <w:hideMark/>
          </w:tcPr>
          <w:p w14:paraId="58FCD658" w14:textId="77777777" w:rsidR="00B44EE2" w:rsidRPr="00591CA0" w:rsidRDefault="00B44EE2" w:rsidP="006910A3">
            <w:pPr>
              <w:spacing w:before="30" w:after="30"/>
              <w:jc w:val="both"/>
              <w:rPr>
                <w:rFonts w:ascii="Arial" w:hAnsi="Arial" w:cs="Arial"/>
              </w:rPr>
            </w:pPr>
            <w:r w:rsidRPr="00591CA0">
              <w:rPr>
                <w:rFonts w:ascii="Arial" w:hAnsi="Arial" w:cs="Arial"/>
              </w:rPr>
              <w:t>"A centralised, Wales specific carbon database for retrofit materials. If we had reliable, accessible data, we could integrate carbon into cost planning seamlessly. The data gap is the biggest barrier. The Welsh Government should fund a database of Welsh construction materials and their carbon footprints."</w:t>
            </w:r>
          </w:p>
        </w:tc>
      </w:tr>
      <w:tr w:rsidR="00B44EE2" w:rsidRPr="00591CA0" w14:paraId="2E8FA30D" w14:textId="77777777" w:rsidTr="006910A3">
        <w:trPr>
          <w:trHeight w:val="393"/>
        </w:trPr>
        <w:tc>
          <w:tcPr>
            <w:tcW w:w="0" w:type="auto"/>
            <w:tcMar>
              <w:top w:w="150" w:type="dxa"/>
              <w:left w:w="0" w:type="dxa"/>
              <w:bottom w:w="150" w:type="dxa"/>
              <w:right w:w="240" w:type="dxa"/>
            </w:tcMar>
            <w:vAlign w:val="center"/>
            <w:hideMark/>
          </w:tcPr>
          <w:p w14:paraId="04D4F23A" w14:textId="77777777" w:rsidR="00B44EE2" w:rsidRPr="00591CA0" w:rsidRDefault="00B44EE2" w:rsidP="006910A3">
            <w:pPr>
              <w:spacing w:before="30" w:after="30"/>
              <w:jc w:val="both"/>
              <w:rPr>
                <w:rFonts w:ascii="Arial" w:hAnsi="Arial" w:cs="Arial"/>
              </w:rPr>
            </w:pPr>
            <w:r w:rsidRPr="00591CA0">
              <w:rPr>
                <w:rFonts w:ascii="Arial" w:hAnsi="Arial" w:cs="Arial"/>
                <w:b/>
                <w:bCs/>
              </w:rPr>
              <w:t>P3</w:t>
            </w:r>
          </w:p>
        </w:tc>
        <w:tc>
          <w:tcPr>
            <w:tcW w:w="0" w:type="auto"/>
            <w:tcMar>
              <w:top w:w="150" w:type="dxa"/>
              <w:left w:w="240" w:type="dxa"/>
              <w:bottom w:w="150" w:type="dxa"/>
              <w:right w:w="0" w:type="dxa"/>
            </w:tcMar>
            <w:vAlign w:val="center"/>
            <w:hideMark/>
          </w:tcPr>
          <w:p w14:paraId="785D4E3E" w14:textId="77777777" w:rsidR="00B44EE2" w:rsidRPr="00591CA0" w:rsidRDefault="00B44EE2" w:rsidP="006910A3">
            <w:pPr>
              <w:spacing w:before="30" w:after="30"/>
              <w:jc w:val="both"/>
              <w:rPr>
                <w:rFonts w:ascii="Arial" w:hAnsi="Arial" w:cs="Arial"/>
              </w:rPr>
            </w:pPr>
            <w:r w:rsidRPr="00591CA0">
              <w:rPr>
                <w:rFonts w:ascii="Arial" w:hAnsi="Arial" w:cs="Arial"/>
              </w:rPr>
              <w:t>"Government funding for the cost of carbon assessment. The fee for carbon assessment should be covered by grant funding. QSs are currently absorbing the cost, or clients are refusing to pay. If the government funded it, there would be no barrier."</w:t>
            </w:r>
          </w:p>
        </w:tc>
      </w:tr>
      <w:tr w:rsidR="00B44EE2" w:rsidRPr="00591CA0" w14:paraId="68A5394C" w14:textId="77777777" w:rsidTr="006910A3">
        <w:trPr>
          <w:trHeight w:val="393"/>
        </w:trPr>
        <w:tc>
          <w:tcPr>
            <w:tcW w:w="0" w:type="auto"/>
            <w:tcMar>
              <w:top w:w="150" w:type="dxa"/>
              <w:left w:w="0" w:type="dxa"/>
              <w:bottom w:w="150" w:type="dxa"/>
              <w:right w:w="240" w:type="dxa"/>
            </w:tcMar>
            <w:vAlign w:val="center"/>
            <w:hideMark/>
          </w:tcPr>
          <w:p w14:paraId="576EED62" w14:textId="77777777" w:rsidR="00B44EE2" w:rsidRPr="00591CA0" w:rsidRDefault="00B44EE2" w:rsidP="006910A3">
            <w:pPr>
              <w:spacing w:before="30" w:after="30"/>
              <w:jc w:val="both"/>
              <w:rPr>
                <w:rFonts w:ascii="Arial" w:hAnsi="Arial" w:cs="Arial"/>
              </w:rPr>
            </w:pPr>
            <w:r w:rsidRPr="00591CA0">
              <w:rPr>
                <w:rFonts w:ascii="Arial" w:hAnsi="Arial" w:cs="Arial"/>
                <w:b/>
                <w:bCs/>
              </w:rPr>
              <w:t>P4</w:t>
            </w:r>
          </w:p>
        </w:tc>
        <w:tc>
          <w:tcPr>
            <w:tcW w:w="0" w:type="auto"/>
            <w:tcMar>
              <w:top w:w="150" w:type="dxa"/>
              <w:left w:w="240" w:type="dxa"/>
              <w:bottom w:w="150" w:type="dxa"/>
              <w:right w:w="0" w:type="dxa"/>
            </w:tcMar>
            <w:vAlign w:val="center"/>
            <w:hideMark/>
          </w:tcPr>
          <w:p w14:paraId="5595A344" w14:textId="77777777" w:rsidR="00B44EE2" w:rsidRPr="00591CA0" w:rsidRDefault="00B44EE2" w:rsidP="006910A3">
            <w:pPr>
              <w:spacing w:before="30" w:after="30"/>
              <w:jc w:val="both"/>
              <w:rPr>
                <w:rFonts w:ascii="Arial" w:hAnsi="Arial" w:cs="Arial"/>
              </w:rPr>
            </w:pPr>
            <w:r w:rsidRPr="00591CA0">
              <w:rPr>
                <w:rFonts w:ascii="Arial" w:hAnsi="Arial" w:cs="Arial"/>
              </w:rPr>
              <w:t>"Simplified tools and standardised methodology. The current tools are too complex and they produce different results. If we had simplified, standardised tools that were designed specifically for retrofit, it would reduce the time and cost of assessment."</w:t>
            </w:r>
          </w:p>
        </w:tc>
      </w:tr>
      <w:tr w:rsidR="00B44EE2" w:rsidRPr="00591CA0" w14:paraId="1B62A503" w14:textId="77777777" w:rsidTr="006910A3">
        <w:trPr>
          <w:trHeight w:val="393"/>
        </w:trPr>
        <w:tc>
          <w:tcPr>
            <w:tcW w:w="0" w:type="auto"/>
            <w:tcMar>
              <w:top w:w="150" w:type="dxa"/>
              <w:left w:w="0" w:type="dxa"/>
              <w:bottom w:w="150" w:type="dxa"/>
              <w:right w:w="240" w:type="dxa"/>
            </w:tcMar>
            <w:vAlign w:val="center"/>
            <w:hideMark/>
          </w:tcPr>
          <w:p w14:paraId="25941165" w14:textId="77777777" w:rsidR="00B44EE2" w:rsidRPr="00591CA0" w:rsidRDefault="00B44EE2" w:rsidP="006910A3">
            <w:pPr>
              <w:spacing w:before="30" w:after="30"/>
              <w:jc w:val="both"/>
              <w:rPr>
                <w:rFonts w:ascii="Arial" w:hAnsi="Arial" w:cs="Arial"/>
              </w:rPr>
            </w:pPr>
            <w:r w:rsidRPr="00591CA0">
              <w:rPr>
                <w:rFonts w:ascii="Arial" w:hAnsi="Arial" w:cs="Arial"/>
                <w:b/>
                <w:bCs/>
              </w:rPr>
              <w:t>P5</w:t>
            </w:r>
          </w:p>
        </w:tc>
        <w:tc>
          <w:tcPr>
            <w:tcW w:w="0" w:type="auto"/>
            <w:tcMar>
              <w:top w:w="150" w:type="dxa"/>
              <w:left w:w="240" w:type="dxa"/>
              <w:bottom w:w="150" w:type="dxa"/>
              <w:right w:w="0" w:type="dxa"/>
            </w:tcMar>
            <w:vAlign w:val="center"/>
            <w:hideMark/>
          </w:tcPr>
          <w:p w14:paraId="3C6C220A" w14:textId="77777777" w:rsidR="00B44EE2" w:rsidRPr="00591CA0" w:rsidRDefault="00B44EE2" w:rsidP="006910A3">
            <w:pPr>
              <w:spacing w:before="30" w:after="30"/>
              <w:jc w:val="both"/>
              <w:rPr>
                <w:rFonts w:ascii="Arial" w:hAnsi="Arial" w:cs="Arial"/>
              </w:rPr>
            </w:pPr>
            <w:r w:rsidRPr="00591CA0">
              <w:rPr>
                <w:rFonts w:ascii="Arial" w:hAnsi="Arial" w:cs="Arial"/>
              </w:rPr>
              <w:t>"A combination of legislation and incentive. The Welsh Government needs to mandate carbon assessment for all public sector projects, not just ORP. And there needs to be an incentive for private sector clients. A two pronged approach: stick (mandate) and carrot (incentive)."</w:t>
            </w:r>
          </w:p>
        </w:tc>
      </w:tr>
      <w:tr w:rsidR="00B44EE2" w:rsidRPr="00591CA0" w14:paraId="1783CDD5" w14:textId="77777777" w:rsidTr="006910A3">
        <w:trPr>
          <w:trHeight w:val="393"/>
        </w:trPr>
        <w:tc>
          <w:tcPr>
            <w:tcW w:w="0" w:type="auto"/>
            <w:tcMar>
              <w:top w:w="150" w:type="dxa"/>
              <w:left w:w="0" w:type="dxa"/>
              <w:bottom w:w="150" w:type="dxa"/>
              <w:right w:w="240" w:type="dxa"/>
            </w:tcMar>
            <w:vAlign w:val="center"/>
            <w:hideMark/>
          </w:tcPr>
          <w:p w14:paraId="32613397" w14:textId="77777777" w:rsidR="00B44EE2" w:rsidRPr="00591CA0" w:rsidRDefault="00B44EE2" w:rsidP="006910A3">
            <w:pPr>
              <w:spacing w:before="30" w:after="30"/>
              <w:jc w:val="both"/>
              <w:rPr>
                <w:rFonts w:ascii="Arial" w:hAnsi="Arial" w:cs="Arial"/>
              </w:rPr>
            </w:pPr>
            <w:r w:rsidRPr="00591CA0">
              <w:rPr>
                <w:rFonts w:ascii="Arial" w:hAnsi="Arial" w:cs="Arial"/>
                <w:b/>
                <w:bCs/>
              </w:rPr>
              <w:t>P6</w:t>
            </w:r>
          </w:p>
        </w:tc>
        <w:tc>
          <w:tcPr>
            <w:tcW w:w="0" w:type="auto"/>
            <w:tcMar>
              <w:top w:w="150" w:type="dxa"/>
              <w:left w:w="240" w:type="dxa"/>
              <w:bottom w:w="150" w:type="dxa"/>
              <w:right w:w="0" w:type="dxa"/>
            </w:tcMar>
            <w:vAlign w:val="center"/>
            <w:hideMark/>
          </w:tcPr>
          <w:p w14:paraId="5604F6FB" w14:textId="77777777" w:rsidR="00B44EE2" w:rsidRPr="00591CA0" w:rsidRDefault="00B44EE2" w:rsidP="006910A3">
            <w:pPr>
              <w:spacing w:before="30" w:after="30"/>
              <w:jc w:val="both"/>
              <w:rPr>
                <w:rFonts w:ascii="Arial" w:hAnsi="Arial" w:cs="Arial"/>
              </w:rPr>
            </w:pPr>
            <w:r w:rsidRPr="00591CA0">
              <w:rPr>
                <w:rFonts w:ascii="Arial" w:hAnsi="Arial" w:cs="Arial"/>
              </w:rPr>
              <w:t>"Education and training. We need carbon assessment integrated into the QS curriculum. The universities in Wales should be teaching this as standard. And we need CPD requirements for existing practitioners. Training should be free and funded by the Welsh Government."</w:t>
            </w:r>
          </w:p>
        </w:tc>
      </w:tr>
      <w:tr w:rsidR="00B44EE2" w:rsidRPr="00591CA0" w14:paraId="69810140" w14:textId="77777777" w:rsidTr="006910A3">
        <w:trPr>
          <w:trHeight w:val="393"/>
        </w:trPr>
        <w:tc>
          <w:tcPr>
            <w:tcW w:w="0" w:type="auto"/>
            <w:tcMar>
              <w:top w:w="150" w:type="dxa"/>
              <w:left w:w="0" w:type="dxa"/>
              <w:bottom w:w="150" w:type="dxa"/>
              <w:right w:w="240" w:type="dxa"/>
            </w:tcMar>
            <w:vAlign w:val="center"/>
            <w:hideMark/>
          </w:tcPr>
          <w:p w14:paraId="367C2545"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P7</w:t>
            </w:r>
          </w:p>
        </w:tc>
        <w:tc>
          <w:tcPr>
            <w:tcW w:w="0" w:type="auto"/>
            <w:tcMar>
              <w:top w:w="150" w:type="dxa"/>
              <w:left w:w="240" w:type="dxa"/>
              <w:bottom w:w="150" w:type="dxa"/>
              <w:right w:w="0" w:type="dxa"/>
            </w:tcMar>
            <w:vAlign w:val="center"/>
            <w:hideMark/>
          </w:tcPr>
          <w:p w14:paraId="53AE8715" w14:textId="77777777" w:rsidR="00B44EE2" w:rsidRPr="00591CA0" w:rsidRDefault="00B44EE2" w:rsidP="006910A3">
            <w:pPr>
              <w:spacing w:before="30" w:after="30"/>
              <w:jc w:val="both"/>
              <w:rPr>
                <w:rFonts w:ascii="Arial" w:hAnsi="Arial" w:cs="Arial"/>
              </w:rPr>
            </w:pPr>
            <w:r w:rsidRPr="00591CA0">
              <w:rPr>
                <w:rFonts w:ascii="Arial" w:hAnsi="Arial" w:cs="Arial"/>
              </w:rPr>
              <w:t>"More accessible EPDs from the supply chain. The manufacturers need to provide EPDs for their products. The Welsh Government could incentivise that. If the data were readily available, QSs would integrate it naturally. It's the data availability that's holding us back."</w:t>
            </w:r>
          </w:p>
        </w:tc>
      </w:tr>
      <w:tr w:rsidR="00B44EE2" w:rsidRPr="00591CA0" w14:paraId="611DA700" w14:textId="77777777" w:rsidTr="006910A3">
        <w:trPr>
          <w:trHeight w:val="393"/>
        </w:trPr>
        <w:tc>
          <w:tcPr>
            <w:tcW w:w="0" w:type="auto"/>
            <w:tcMar>
              <w:top w:w="150" w:type="dxa"/>
              <w:left w:w="0" w:type="dxa"/>
              <w:bottom w:w="150" w:type="dxa"/>
              <w:right w:w="240" w:type="dxa"/>
            </w:tcMar>
            <w:vAlign w:val="center"/>
            <w:hideMark/>
          </w:tcPr>
          <w:p w14:paraId="1519DF2D" w14:textId="77777777" w:rsidR="00B44EE2" w:rsidRPr="00591CA0" w:rsidRDefault="00B44EE2" w:rsidP="006910A3">
            <w:pPr>
              <w:spacing w:before="30" w:after="30"/>
              <w:jc w:val="both"/>
              <w:rPr>
                <w:rFonts w:ascii="Arial" w:hAnsi="Arial" w:cs="Arial"/>
              </w:rPr>
            </w:pPr>
            <w:r w:rsidRPr="00591CA0">
              <w:rPr>
                <w:rFonts w:ascii="Arial" w:hAnsi="Arial" w:cs="Arial"/>
                <w:b/>
                <w:bCs/>
              </w:rPr>
              <w:t>P8</w:t>
            </w:r>
          </w:p>
        </w:tc>
        <w:tc>
          <w:tcPr>
            <w:tcW w:w="0" w:type="auto"/>
            <w:tcMar>
              <w:top w:w="150" w:type="dxa"/>
              <w:left w:w="240" w:type="dxa"/>
              <w:bottom w:w="150" w:type="dxa"/>
              <w:right w:w="0" w:type="dxa"/>
            </w:tcMar>
            <w:vAlign w:val="center"/>
            <w:hideMark/>
          </w:tcPr>
          <w:p w14:paraId="1C937C8B" w14:textId="77777777" w:rsidR="00B44EE2" w:rsidRPr="00591CA0" w:rsidRDefault="00B44EE2" w:rsidP="006910A3">
            <w:pPr>
              <w:spacing w:before="30" w:after="30"/>
              <w:jc w:val="both"/>
              <w:rPr>
                <w:rFonts w:ascii="Arial" w:hAnsi="Arial" w:cs="Arial"/>
              </w:rPr>
            </w:pPr>
            <w:r w:rsidRPr="00591CA0">
              <w:rPr>
                <w:rFonts w:ascii="Arial" w:hAnsi="Arial" w:cs="Arial"/>
              </w:rPr>
              <w:t>"Standardisation and leadership. We need a single standard methodology for carbon assessment in Wales. The Welsh Government should take the lead on developing that standard and require it on all social housing projects. We need clarity and consistency."</w:t>
            </w:r>
          </w:p>
        </w:tc>
      </w:tr>
    </w:tbl>
    <w:p w14:paraId="499CA848" w14:textId="77777777" w:rsidR="00B44EE2" w:rsidRPr="00591CA0" w:rsidRDefault="00B44EE2" w:rsidP="00B44EE2">
      <w:pPr>
        <w:spacing w:before="30" w:after="30"/>
        <w:jc w:val="both"/>
        <w:rPr>
          <w:rFonts w:ascii="Arial" w:hAnsi="Arial" w:cs="Arial"/>
        </w:rPr>
      </w:pPr>
      <w:r w:rsidRPr="00591CA0">
        <w:rPr>
          <w:rFonts w:ascii="Arial" w:hAnsi="Arial" w:cs="Arial"/>
          <w:b/>
          <w:bCs/>
        </w:rPr>
        <w:t>Key Observations from Question 7:</w:t>
      </w:r>
    </w:p>
    <w:p w14:paraId="19F0A09C"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Data infrastructure</w:t>
      </w:r>
      <w:r w:rsidRPr="00591CA0">
        <w:rPr>
          <w:rFonts w:ascii="Arial" w:hAnsi="Arial" w:cs="Arial"/>
        </w:rPr>
        <w:t> - A Wales specific carbon database is the most common suggestion.</w:t>
      </w:r>
    </w:p>
    <w:p w14:paraId="3F4E3AF7"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Training and accreditation</w:t>
      </w:r>
      <w:r w:rsidRPr="00591CA0">
        <w:rPr>
          <w:rFonts w:ascii="Arial" w:hAnsi="Arial" w:cs="Arial"/>
        </w:rPr>
        <w:t> - Mandatory training is widely supported.</w:t>
      </w:r>
    </w:p>
    <w:p w14:paraId="3738FBB5"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Government funding</w:t>
      </w:r>
      <w:r w:rsidRPr="00591CA0">
        <w:rPr>
          <w:rFonts w:ascii="Arial" w:hAnsi="Arial" w:cs="Arial"/>
        </w:rPr>
        <w:t> - QSs want the government to fund the cost of assessment.</w:t>
      </w:r>
    </w:p>
    <w:p w14:paraId="201D30C3"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Standardisation</w:t>
      </w:r>
      <w:r w:rsidRPr="00591CA0">
        <w:rPr>
          <w:rFonts w:ascii="Arial" w:hAnsi="Arial" w:cs="Arial"/>
        </w:rPr>
        <w:t> - A single methodology and standardised tools are needed.</w:t>
      </w:r>
    </w:p>
    <w:p w14:paraId="1AE472CC"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Legislation</w:t>
      </w:r>
      <w:r w:rsidRPr="00591CA0">
        <w:rPr>
          <w:rFonts w:ascii="Arial" w:hAnsi="Arial" w:cs="Arial"/>
        </w:rPr>
        <w:t> - Carbon should be mandated for all public sector projects.</w:t>
      </w:r>
    </w:p>
    <w:p w14:paraId="4914BA4D" w14:textId="77777777" w:rsidR="00B44EE2" w:rsidRPr="00591CA0" w:rsidRDefault="00B44EE2" w:rsidP="00B44EE2">
      <w:pPr>
        <w:pStyle w:val="ListParagraph"/>
        <w:numPr>
          <w:ilvl w:val="0"/>
          <w:numId w:val="34"/>
        </w:numPr>
        <w:spacing w:before="30" w:after="30"/>
        <w:jc w:val="both"/>
        <w:rPr>
          <w:rFonts w:ascii="Arial" w:hAnsi="Arial" w:cs="Arial"/>
        </w:rPr>
      </w:pPr>
      <w:r w:rsidRPr="00591CA0">
        <w:rPr>
          <w:rFonts w:ascii="Arial" w:hAnsi="Arial" w:cs="Arial"/>
          <w:b/>
          <w:bCs/>
        </w:rPr>
        <w:t>Supply chain data</w:t>
      </w:r>
      <w:r w:rsidRPr="00591CA0">
        <w:rPr>
          <w:rFonts w:ascii="Arial" w:hAnsi="Arial" w:cs="Arial"/>
        </w:rPr>
        <w:t> - EPDs must be more accessible from Welsh suppliers.</w:t>
      </w:r>
    </w:p>
    <w:p w14:paraId="3B3BECAC" w14:textId="77777777" w:rsidR="00B44EE2" w:rsidRPr="00591CA0" w:rsidRDefault="00B44EE2" w:rsidP="00B44EE2">
      <w:pPr>
        <w:spacing w:before="30" w:after="30"/>
        <w:jc w:val="both"/>
        <w:rPr>
          <w:rFonts w:ascii="Arial" w:hAnsi="Arial" w:cs="Arial"/>
        </w:rPr>
      </w:pPr>
    </w:p>
    <w:p w14:paraId="04F34E04" w14:textId="77777777" w:rsidR="00B44EE2" w:rsidRPr="00591CA0" w:rsidRDefault="00B44EE2" w:rsidP="00B44EE2">
      <w:pPr>
        <w:pStyle w:val="Heading2"/>
        <w:spacing w:before="30" w:after="30"/>
        <w:jc w:val="both"/>
        <w:rPr>
          <w:rFonts w:ascii="Arial" w:hAnsi="Arial" w:cs="Arial"/>
        </w:rPr>
      </w:pPr>
      <w:bookmarkStart w:id="217" w:name="_Toc239671594"/>
      <w:r w:rsidRPr="00591CA0">
        <w:rPr>
          <w:rFonts w:ascii="Arial" w:hAnsi="Arial" w:cs="Arial"/>
        </w:rPr>
        <w:t>APPENDIX D.A</w:t>
      </w:r>
      <w:bookmarkEnd w:id="217"/>
    </w:p>
    <w:p w14:paraId="0504A688" w14:textId="77777777" w:rsidR="00B44EE2" w:rsidRPr="00591CA0" w:rsidRDefault="00B44EE2" w:rsidP="00B44EE2">
      <w:pPr>
        <w:pStyle w:val="Heading3"/>
        <w:spacing w:before="30" w:after="30"/>
        <w:jc w:val="both"/>
        <w:rPr>
          <w:rFonts w:ascii="Arial" w:hAnsi="Arial" w:cs="Arial"/>
        </w:rPr>
      </w:pPr>
      <w:bookmarkStart w:id="218" w:name="_Toc239671595"/>
      <w:r w:rsidRPr="00591CA0">
        <w:rPr>
          <w:rFonts w:ascii="Arial" w:hAnsi="Arial" w:cs="Arial"/>
        </w:rPr>
        <w:t>PART THREE: OVERALL SYNTHESIS &amp; RECOMMENDATIONS</w:t>
      </w:r>
      <w:bookmarkEnd w:id="218"/>
    </w:p>
    <w:p w14:paraId="1E754FE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Key Findings Summary</w:t>
      </w: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3"/>
        <w:gridCol w:w="5847"/>
        <w:gridCol w:w="1942"/>
      </w:tblGrid>
      <w:tr w:rsidR="00B44EE2" w:rsidRPr="00591CA0" w14:paraId="293E1EDA" w14:textId="77777777" w:rsidTr="006910A3">
        <w:trPr>
          <w:trHeight w:val="493"/>
          <w:tblHeader/>
        </w:trPr>
        <w:tc>
          <w:tcPr>
            <w:tcW w:w="0" w:type="auto"/>
            <w:tcMar>
              <w:top w:w="150" w:type="dxa"/>
              <w:left w:w="0" w:type="dxa"/>
              <w:bottom w:w="150" w:type="dxa"/>
              <w:right w:w="240" w:type="dxa"/>
            </w:tcMar>
            <w:vAlign w:val="center"/>
            <w:hideMark/>
          </w:tcPr>
          <w:p w14:paraId="15880A7F" w14:textId="77777777" w:rsidR="00B44EE2" w:rsidRPr="00591CA0" w:rsidRDefault="00B44EE2" w:rsidP="006910A3">
            <w:pPr>
              <w:spacing w:before="30" w:after="30"/>
              <w:jc w:val="both"/>
              <w:rPr>
                <w:rFonts w:ascii="Arial" w:hAnsi="Arial" w:cs="Arial"/>
                <w:b/>
                <w:bCs/>
              </w:rPr>
            </w:pPr>
            <w:r w:rsidRPr="00591CA0">
              <w:rPr>
                <w:rFonts w:ascii="Arial" w:hAnsi="Arial" w:cs="Arial"/>
                <w:b/>
                <w:bCs/>
              </w:rPr>
              <w:t>Theme</w:t>
            </w:r>
          </w:p>
        </w:tc>
        <w:tc>
          <w:tcPr>
            <w:tcW w:w="0" w:type="auto"/>
            <w:tcMar>
              <w:top w:w="150" w:type="dxa"/>
              <w:left w:w="240" w:type="dxa"/>
              <w:bottom w:w="150" w:type="dxa"/>
              <w:right w:w="240" w:type="dxa"/>
            </w:tcMar>
            <w:vAlign w:val="center"/>
            <w:hideMark/>
          </w:tcPr>
          <w:p w14:paraId="1F0763FC" w14:textId="77777777" w:rsidR="00B44EE2" w:rsidRPr="00591CA0" w:rsidRDefault="00B44EE2" w:rsidP="006910A3">
            <w:pPr>
              <w:spacing w:before="30" w:after="30"/>
              <w:jc w:val="both"/>
              <w:rPr>
                <w:rFonts w:ascii="Arial" w:hAnsi="Arial" w:cs="Arial"/>
                <w:b/>
                <w:bCs/>
              </w:rPr>
            </w:pPr>
            <w:r w:rsidRPr="00591CA0">
              <w:rPr>
                <w:rFonts w:ascii="Arial" w:hAnsi="Arial" w:cs="Arial"/>
                <w:b/>
                <w:bCs/>
              </w:rPr>
              <w:t>Key Finding</w:t>
            </w:r>
          </w:p>
        </w:tc>
        <w:tc>
          <w:tcPr>
            <w:tcW w:w="0" w:type="auto"/>
            <w:tcMar>
              <w:top w:w="150" w:type="dxa"/>
              <w:left w:w="240" w:type="dxa"/>
              <w:bottom w:w="150" w:type="dxa"/>
              <w:right w:w="240" w:type="dxa"/>
            </w:tcMar>
            <w:vAlign w:val="center"/>
            <w:hideMark/>
          </w:tcPr>
          <w:p w14:paraId="799376B6" w14:textId="77777777" w:rsidR="00B44EE2" w:rsidRPr="00591CA0" w:rsidRDefault="00B44EE2" w:rsidP="006910A3">
            <w:pPr>
              <w:spacing w:before="30" w:after="30"/>
              <w:jc w:val="both"/>
              <w:rPr>
                <w:rFonts w:ascii="Arial" w:hAnsi="Arial" w:cs="Arial"/>
                <w:b/>
                <w:bCs/>
              </w:rPr>
            </w:pPr>
            <w:r w:rsidRPr="00591CA0">
              <w:rPr>
                <w:rFonts w:ascii="Arial" w:hAnsi="Arial" w:cs="Arial"/>
                <w:b/>
                <w:bCs/>
              </w:rPr>
              <w:t>Evidence</w:t>
            </w:r>
          </w:p>
        </w:tc>
      </w:tr>
      <w:tr w:rsidR="00B44EE2" w:rsidRPr="00591CA0" w14:paraId="52A82A1C" w14:textId="77777777" w:rsidTr="006910A3">
        <w:trPr>
          <w:trHeight w:val="817"/>
        </w:trPr>
        <w:tc>
          <w:tcPr>
            <w:tcW w:w="0" w:type="auto"/>
            <w:tcMar>
              <w:top w:w="150" w:type="dxa"/>
              <w:left w:w="0" w:type="dxa"/>
              <w:bottom w:w="150" w:type="dxa"/>
              <w:right w:w="240" w:type="dxa"/>
            </w:tcMar>
            <w:vAlign w:val="center"/>
            <w:hideMark/>
          </w:tcPr>
          <w:p w14:paraId="4F32590D" w14:textId="77777777" w:rsidR="00B44EE2" w:rsidRPr="00591CA0" w:rsidRDefault="00B44EE2" w:rsidP="006910A3">
            <w:pPr>
              <w:spacing w:before="30" w:after="30"/>
              <w:jc w:val="both"/>
              <w:rPr>
                <w:rFonts w:ascii="Arial" w:hAnsi="Arial" w:cs="Arial"/>
              </w:rPr>
            </w:pPr>
            <w:r w:rsidRPr="00591CA0">
              <w:rPr>
                <w:rFonts w:ascii="Arial" w:hAnsi="Arial" w:cs="Arial"/>
                <w:b/>
                <w:bCs/>
              </w:rPr>
              <w:t>Knowledge Gap</w:t>
            </w:r>
          </w:p>
        </w:tc>
        <w:tc>
          <w:tcPr>
            <w:tcW w:w="0" w:type="auto"/>
            <w:tcMar>
              <w:top w:w="150" w:type="dxa"/>
              <w:left w:w="240" w:type="dxa"/>
              <w:bottom w:w="150" w:type="dxa"/>
              <w:right w:w="240" w:type="dxa"/>
            </w:tcMar>
            <w:vAlign w:val="center"/>
            <w:hideMark/>
          </w:tcPr>
          <w:p w14:paraId="598F28FA" w14:textId="77777777" w:rsidR="00B44EE2" w:rsidRPr="00591CA0" w:rsidRDefault="00B44EE2" w:rsidP="006910A3">
            <w:pPr>
              <w:spacing w:before="30" w:after="30"/>
              <w:jc w:val="both"/>
              <w:rPr>
                <w:rFonts w:ascii="Arial" w:hAnsi="Arial" w:cs="Arial"/>
              </w:rPr>
            </w:pPr>
            <w:r w:rsidRPr="00591CA0">
              <w:rPr>
                <w:rFonts w:ascii="Arial" w:hAnsi="Arial" w:cs="Arial"/>
              </w:rPr>
              <w:t>QS knowledge of net zero regulations is moderate (mean 3.06/5). Only 6% rate themselves experts.</w:t>
            </w:r>
          </w:p>
        </w:tc>
        <w:tc>
          <w:tcPr>
            <w:tcW w:w="0" w:type="auto"/>
            <w:tcMar>
              <w:top w:w="150" w:type="dxa"/>
              <w:left w:w="240" w:type="dxa"/>
              <w:bottom w:w="150" w:type="dxa"/>
              <w:right w:w="0" w:type="dxa"/>
            </w:tcMar>
            <w:vAlign w:val="center"/>
            <w:hideMark/>
          </w:tcPr>
          <w:p w14:paraId="6423F62E" w14:textId="77777777" w:rsidR="00B44EE2" w:rsidRPr="00591CA0" w:rsidRDefault="00B44EE2" w:rsidP="006910A3">
            <w:pPr>
              <w:spacing w:before="30" w:after="30"/>
              <w:jc w:val="both"/>
              <w:rPr>
                <w:rFonts w:ascii="Arial" w:hAnsi="Arial" w:cs="Arial"/>
              </w:rPr>
            </w:pPr>
            <w:r w:rsidRPr="00591CA0">
              <w:rPr>
                <w:rFonts w:ascii="Arial" w:hAnsi="Arial" w:cs="Arial"/>
              </w:rPr>
              <w:t>Q1 survey results</w:t>
            </w:r>
          </w:p>
        </w:tc>
      </w:tr>
      <w:tr w:rsidR="00B44EE2" w:rsidRPr="00591CA0" w14:paraId="7EE89E99" w14:textId="77777777" w:rsidTr="006910A3">
        <w:trPr>
          <w:trHeight w:val="829"/>
        </w:trPr>
        <w:tc>
          <w:tcPr>
            <w:tcW w:w="0" w:type="auto"/>
            <w:tcMar>
              <w:top w:w="150" w:type="dxa"/>
              <w:left w:w="0" w:type="dxa"/>
              <w:bottom w:w="150" w:type="dxa"/>
              <w:right w:w="240" w:type="dxa"/>
            </w:tcMar>
            <w:vAlign w:val="center"/>
            <w:hideMark/>
          </w:tcPr>
          <w:p w14:paraId="1864677D" w14:textId="77777777" w:rsidR="00B44EE2" w:rsidRPr="00591CA0" w:rsidRDefault="00B44EE2" w:rsidP="006910A3">
            <w:pPr>
              <w:spacing w:before="30" w:after="30"/>
              <w:jc w:val="both"/>
              <w:rPr>
                <w:rFonts w:ascii="Arial" w:hAnsi="Arial" w:cs="Arial"/>
              </w:rPr>
            </w:pPr>
            <w:r w:rsidRPr="00591CA0">
              <w:rPr>
                <w:rFonts w:ascii="Arial" w:hAnsi="Arial" w:cs="Arial"/>
                <w:b/>
                <w:bCs/>
              </w:rPr>
              <w:t>Practice Gap</w:t>
            </w:r>
          </w:p>
        </w:tc>
        <w:tc>
          <w:tcPr>
            <w:tcW w:w="0" w:type="auto"/>
            <w:tcMar>
              <w:top w:w="150" w:type="dxa"/>
              <w:left w:w="240" w:type="dxa"/>
              <w:bottom w:w="150" w:type="dxa"/>
              <w:right w:w="240" w:type="dxa"/>
            </w:tcMar>
            <w:vAlign w:val="center"/>
            <w:hideMark/>
          </w:tcPr>
          <w:p w14:paraId="5EE2EECA" w14:textId="77777777" w:rsidR="00B44EE2" w:rsidRPr="00591CA0" w:rsidRDefault="00B44EE2" w:rsidP="006910A3">
            <w:pPr>
              <w:spacing w:before="30" w:after="30"/>
              <w:jc w:val="both"/>
              <w:rPr>
                <w:rFonts w:ascii="Arial" w:hAnsi="Arial" w:cs="Arial"/>
              </w:rPr>
            </w:pPr>
            <w:r w:rsidRPr="00591CA0">
              <w:rPr>
                <w:rFonts w:ascii="Arial" w:hAnsi="Arial" w:cs="Arial"/>
              </w:rPr>
              <w:t>60% of QSs include carbon data in cost plans "Sometimes" or less. Only 20% do it "Always" or "Often."</w:t>
            </w:r>
          </w:p>
        </w:tc>
        <w:tc>
          <w:tcPr>
            <w:tcW w:w="0" w:type="auto"/>
            <w:tcMar>
              <w:top w:w="150" w:type="dxa"/>
              <w:left w:w="240" w:type="dxa"/>
              <w:bottom w:w="150" w:type="dxa"/>
              <w:right w:w="0" w:type="dxa"/>
            </w:tcMar>
            <w:vAlign w:val="center"/>
            <w:hideMark/>
          </w:tcPr>
          <w:p w14:paraId="42EFA70E" w14:textId="77777777" w:rsidR="00B44EE2" w:rsidRPr="00591CA0" w:rsidRDefault="00B44EE2" w:rsidP="006910A3">
            <w:pPr>
              <w:spacing w:before="30" w:after="30"/>
              <w:jc w:val="both"/>
              <w:rPr>
                <w:rFonts w:ascii="Arial" w:hAnsi="Arial" w:cs="Arial"/>
              </w:rPr>
            </w:pPr>
            <w:r w:rsidRPr="00591CA0">
              <w:rPr>
                <w:rFonts w:ascii="Arial" w:hAnsi="Arial" w:cs="Arial"/>
              </w:rPr>
              <w:t>Q4 survey results</w:t>
            </w:r>
          </w:p>
        </w:tc>
      </w:tr>
      <w:tr w:rsidR="00B44EE2" w:rsidRPr="00591CA0" w14:paraId="69D59465" w14:textId="77777777" w:rsidTr="006910A3">
        <w:trPr>
          <w:trHeight w:val="829"/>
        </w:trPr>
        <w:tc>
          <w:tcPr>
            <w:tcW w:w="0" w:type="auto"/>
            <w:tcMar>
              <w:top w:w="150" w:type="dxa"/>
              <w:left w:w="0" w:type="dxa"/>
              <w:bottom w:w="150" w:type="dxa"/>
              <w:right w:w="240" w:type="dxa"/>
            </w:tcMar>
            <w:vAlign w:val="center"/>
            <w:hideMark/>
          </w:tcPr>
          <w:p w14:paraId="3D193D9B" w14:textId="77777777" w:rsidR="00B44EE2" w:rsidRPr="00591CA0" w:rsidRDefault="00B44EE2" w:rsidP="006910A3">
            <w:pPr>
              <w:spacing w:before="30" w:after="30"/>
              <w:jc w:val="both"/>
              <w:rPr>
                <w:rFonts w:ascii="Arial" w:hAnsi="Arial" w:cs="Arial"/>
              </w:rPr>
            </w:pPr>
            <w:r w:rsidRPr="00591CA0">
              <w:rPr>
                <w:rFonts w:ascii="Arial" w:hAnsi="Arial" w:cs="Arial"/>
                <w:b/>
                <w:bCs/>
              </w:rPr>
              <w:t>ORP Awareness</w:t>
            </w:r>
          </w:p>
        </w:tc>
        <w:tc>
          <w:tcPr>
            <w:tcW w:w="0" w:type="auto"/>
            <w:tcMar>
              <w:top w:w="150" w:type="dxa"/>
              <w:left w:w="240" w:type="dxa"/>
              <w:bottom w:w="150" w:type="dxa"/>
              <w:right w:w="240" w:type="dxa"/>
            </w:tcMar>
            <w:vAlign w:val="center"/>
            <w:hideMark/>
          </w:tcPr>
          <w:p w14:paraId="0C5D3E0D" w14:textId="77777777" w:rsidR="00B44EE2" w:rsidRPr="00591CA0" w:rsidRDefault="00B44EE2" w:rsidP="006910A3">
            <w:pPr>
              <w:spacing w:before="30" w:after="30"/>
              <w:jc w:val="both"/>
              <w:rPr>
                <w:rFonts w:ascii="Arial" w:hAnsi="Arial" w:cs="Arial"/>
              </w:rPr>
            </w:pPr>
            <w:r w:rsidRPr="00591CA0">
              <w:rPr>
                <w:rFonts w:ascii="Arial" w:hAnsi="Arial" w:cs="Arial"/>
              </w:rPr>
              <w:t>76% are aware of ORP but only 26% are "Familiar" or "Very Familiar" with its carbon reporting.</w:t>
            </w:r>
          </w:p>
        </w:tc>
        <w:tc>
          <w:tcPr>
            <w:tcW w:w="0" w:type="auto"/>
            <w:tcMar>
              <w:top w:w="150" w:type="dxa"/>
              <w:left w:w="240" w:type="dxa"/>
              <w:bottom w:w="150" w:type="dxa"/>
              <w:right w:w="0" w:type="dxa"/>
            </w:tcMar>
            <w:vAlign w:val="center"/>
            <w:hideMark/>
          </w:tcPr>
          <w:p w14:paraId="70222AEC" w14:textId="77777777" w:rsidR="00B44EE2" w:rsidRPr="00591CA0" w:rsidRDefault="00B44EE2" w:rsidP="006910A3">
            <w:pPr>
              <w:spacing w:before="30" w:after="30"/>
              <w:jc w:val="both"/>
              <w:rPr>
                <w:rFonts w:ascii="Arial" w:hAnsi="Arial" w:cs="Arial"/>
              </w:rPr>
            </w:pPr>
            <w:r w:rsidRPr="00591CA0">
              <w:rPr>
                <w:rFonts w:ascii="Arial" w:hAnsi="Arial" w:cs="Arial"/>
              </w:rPr>
              <w:t>Q5-Q6 survey results</w:t>
            </w:r>
          </w:p>
        </w:tc>
      </w:tr>
      <w:tr w:rsidR="00B44EE2" w:rsidRPr="00591CA0" w14:paraId="77A03302" w14:textId="77777777" w:rsidTr="006910A3">
        <w:trPr>
          <w:trHeight w:val="829"/>
        </w:trPr>
        <w:tc>
          <w:tcPr>
            <w:tcW w:w="0" w:type="auto"/>
            <w:tcMar>
              <w:top w:w="150" w:type="dxa"/>
              <w:left w:w="0" w:type="dxa"/>
              <w:bottom w:w="150" w:type="dxa"/>
              <w:right w:w="240" w:type="dxa"/>
            </w:tcMar>
            <w:vAlign w:val="center"/>
            <w:hideMark/>
          </w:tcPr>
          <w:p w14:paraId="41AADFDA" w14:textId="77777777" w:rsidR="00B44EE2" w:rsidRPr="00591CA0" w:rsidRDefault="00B44EE2" w:rsidP="006910A3">
            <w:pPr>
              <w:spacing w:before="30" w:after="30"/>
              <w:jc w:val="both"/>
              <w:rPr>
                <w:rFonts w:ascii="Arial" w:hAnsi="Arial" w:cs="Arial"/>
              </w:rPr>
            </w:pPr>
            <w:r w:rsidRPr="00591CA0">
              <w:rPr>
                <w:rFonts w:ascii="Arial" w:hAnsi="Arial" w:cs="Arial"/>
                <w:b/>
                <w:bCs/>
              </w:rPr>
              <w:lastRenderedPageBreak/>
              <w:t>Training Deficit</w:t>
            </w:r>
          </w:p>
        </w:tc>
        <w:tc>
          <w:tcPr>
            <w:tcW w:w="0" w:type="auto"/>
            <w:tcMar>
              <w:top w:w="150" w:type="dxa"/>
              <w:left w:w="240" w:type="dxa"/>
              <w:bottom w:w="150" w:type="dxa"/>
              <w:right w:w="240" w:type="dxa"/>
            </w:tcMar>
            <w:vAlign w:val="center"/>
            <w:hideMark/>
          </w:tcPr>
          <w:p w14:paraId="535A7D05" w14:textId="77777777" w:rsidR="00B44EE2" w:rsidRPr="00591CA0" w:rsidRDefault="00B44EE2" w:rsidP="006910A3">
            <w:pPr>
              <w:spacing w:before="30" w:after="30"/>
              <w:jc w:val="both"/>
              <w:rPr>
                <w:rFonts w:ascii="Arial" w:hAnsi="Arial" w:cs="Arial"/>
              </w:rPr>
            </w:pPr>
            <w:r w:rsidRPr="00591CA0">
              <w:rPr>
                <w:rFonts w:ascii="Arial" w:hAnsi="Arial" w:cs="Arial"/>
              </w:rPr>
              <w:t>68% of QSs have no formal training on Whole Life Carbon Assessment.</w:t>
            </w:r>
          </w:p>
        </w:tc>
        <w:tc>
          <w:tcPr>
            <w:tcW w:w="0" w:type="auto"/>
            <w:tcMar>
              <w:top w:w="150" w:type="dxa"/>
              <w:left w:w="240" w:type="dxa"/>
              <w:bottom w:w="150" w:type="dxa"/>
              <w:right w:w="0" w:type="dxa"/>
            </w:tcMar>
            <w:vAlign w:val="center"/>
            <w:hideMark/>
          </w:tcPr>
          <w:p w14:paraId="517B05F4" w14:textId="77777777" w:rsidR="00B44EE2" w:rsidRPr="00591CA0" w:rsidRDefault="00B44EE2" w:rsidP="006910A3">
            <w:pPr>
              <w:spacing w:before="30" w:after="30"/>
              <w:jc w:val="both"/>
              <w:rPr>
                <w:rFonts w:ascii="Arial" w:hAnsi="Arial" w:cs="Arial"/>
              </w:rPr>
            </w:pPr>
            <w:r w:rsidRPr="00591CA0">
              <w:rPr>
                <w:rFonts w:ascii="Arial" w:hAnsi="Arial" w:cs="Arial"/>
              </w:rPr>
              <w:t>Q9 survey results</w:t>
            </w:r>
          </w:p>
        </w:tc>
      </w:tr>
      <w:tr w:rsidR="00B44EE2" w:rsidRPr="00591CA0" w14:paraId="783AB44F" w14:textId="77777777" w:rsidTr="006910A3">
        <w:trPr>
          <w:trHeight w:val="480"/>
        </w:trPr>
        <w:tc>
          <w:tcPr>
            <w:tcW w:w="0" w:type="auto"/>
            <w:tcMar>
              <w:top w:w="150" w:type="dxa"/>
              <w:left w:w="0" w:type="dxa"/>
              <w:bottom w:w="150" w:type="dxa"/>
              <w:right w:w="240" w:type="dxa"/>
            </w:tcMar>
            <w:vAlign w:val="center"/>
            <w:hideMark/>
          </w:tcPr>
          <w:p w14:paraId="57D1DDF8" w14:textId="77777777" w:rsidR="00B44EE2" w:rsidRPr="00591CA0" w:rsidRDefault="00B44EE2" w:rsidP="006910A3">
            <w:pPr>
              <w:spacing w:before="30" w:after="30"/>
              <w:jc w:val="both"/>
              <w:rPr>
                <w:rFonts w:ascii="Arial" w:hAnsi="Arial" w:cs="Arial"/>
              </w:rPr>
            </w:pPr>
            <w:r w:rsidRPr="00591CA0">
              <w:rPr>
                <w:rFonts w:ascii="Arial" w:hAnsi="Arial" w:cs="Arial"/>
                <w:b/>
                <w:bCs/>
              </w:rPr>
              <w:t>Data Barrier</w:t>
            </w:r>
          </w:p>
        </w:tc>
        <w:tc>
          <w:tcPr>
            <w:tcW w:w="0" w:type="auto"/>
            <w:tcMar>
              <w:top w:w="150" w:type="dxa"/>
              <w:left w:w="240" w:type="dxa"/>
              <w:bottom w:w="150" w:type="dxa"/>
              <w:right w:w="240" w:type="dxa"/>
            </w:tcMar>
            <w:vAlign w:val="center"/>
            <w:hideMark/>
          </w:tcPr>
          <w:p w14:paraId="293D51E1" w14:textId="77777777" w:rsidR="00B44EE2" w:rsidRPr="00591CA0" w:rsidRDefault="00B44EE2" w:rsidP="006910A3">
            <w:pPr>
              <w:spacing w:before="30" w:after="30"/>
              <w:jc w:val="both"/>
              <w:rPr>
                <w:rFonts w:ascii="Arial" w:hAnsi="Arial" w:cs="Arial"/>
              </w:rPr>
            </w:pPr>
            <w:r w:rsidRPr="00591CA0">
              <w:rPr>
                <w:rFonts w:ascii="Arial" w:hAnsi="Arial" w:cs="Arial"/>
              </w:rPr>
              <w:t>Data availability is the greatest barrier (ranked #1 by 44%).</w:t>
            </w:r>
          </w:p>
        </w:tc>
        <w:tc>
          <w:tcPr>
            <w:tcW w:w="0" w:type="auto"/>
            <w:tcMar>
              <w:top w:w="150" w:type="dxa"/>
              <w:left w:w="240" w:type="dxa"/>
              <w:bottom w:w="150" w:type="dxa"/>
              <w:right w:w="0" w:type="dxa"/>
            </w:tcMar>
            <w:vAlign w:val="center"/>
            <w:hideMark/>
          </w:tcPr>
          <w:p w14:paraId="307AF5F6" w14:textId="77777777" w:rsidR="00B44EE2" w:rsidRPr="00591CA0" w:rsidRDefault="00B44EE2" w:rsidP="006910A3">
            <w:pPr>
              <w:spacing w:before="30" w:after="30"/>
              <w:jc w:val="both"/>
              <w:rPr>
                <w:rFonts w:ascii="Arial" w:hAnsi="Arial" w:cs="Arial"/>
              </w:rPr>
            </w:pPr>
            <w:r w:rsidRPr="00591CA0">
              <w:rPr>
                <w:rFonts w:ascii="Arial" w:hAnsi="Arial" w:cs="Arial"/>
              </w:rPr>
              <w:t>Q7 survey results</w:t>
            </w:r>
          </w:p>
        </w:tc>
      </w:tr>
      <w:tr w:rsidR="00B44EE2" w:rsidRPr="00591CA0" w14:paraId="0565F96F" w14:textId="77777777" w:rsidTr="006910A3">
        <w:trPr>
          <w:trHeight w:val="493"/>
        </w:trPr>
        <w:tc>
          <w:tcPr>
            <w:tcW w:w="0" w:type="auto"/>
            <w:tcMar>
              <w:top w:w="150" w:type="dxa"/>
              <w:left w:w="0" w:type="dxa"/>
              <w:bottom w:w="150" w:type="dxa"/>
              <w:right w:w="240" w:type="dxa"/>
            </w:tcMar>
            <w:vAlign w:val="center"/>
            <w:hideMark/>
          </w:tcPr>
          <w:p w14:paraId="7F2421A6" w14:textId="77777777" w:rsidR="00B44EE2" w:rsidRPr="00591CA0" w:rsidRDefault="00B44EE2" w:rsidP="006910A3">
            <w:pPr>
              <w:spacing w:before="30" w:after="30"/>
              <w:jc w:val="both"/>
              <w:rPr>
                <w:rFonts w:ascii="Arial" w:hAnsi="Arial" w:cs="Arial"/>
              </w:rPr>
            </w:pPr>
            <w:r w:rsidRPr="00591CA0">
              <w:rPr>
                <w:rFonts w:ascii="Arial" w:hAnsi="Arial" w:cs="Arial"/>
                <w:b/>
                <w:bCs/>
              </w:rPr>
              <w:t>Skills Barrier</w:t>
            </w:r>
          </w:p>
        </w:tc>
        <w:tc>
          <w:tcPr>
            <w:tcW w:w="0" w:type="auto"/>
            <w:tcMar>
              <w:top w:w="150" w:type="dxa"/>
              <w:left w:w="240" w:type="dxa"/>
              <w:bottom w:w="150" w:type="dxa"/>
              <w:right w:w="240" w:type="dxa"/>
            </w:tcMar>
            <w:vAlign w:val="center"/>
            <w:hideMark/>
          </w:tcPr>
          <w:p w14:paraId="282BCD53" w14:textId="77777777" w:rsidR="00B44EE2" w:rsidRPr="00591CA0" w:rsidRDefault="00B44EE2" w:rsidP="006910A3">
            <w:pPr>
              <w:spacing w:before="30" w:after="30"/>
              <w:jc w:val="both"/>
              <w:rPr>
                <w:rFonts w:ascii="Arial" w:hAnsi="Arial" w:cs="Arial"/>
              </w:rPr>
            </w:pPr>
            <w:r w:rsidRPr="00591CA0">
              <w:rPr>
                <w:rFonts w:ascii="Arial" w:hAnsi="Arial" w:cs="Arial"/>
              </w:rPr>
              <w:t>Skills gap is significant (16% rank it as #1 barrier).</w:t>
            </w:r>
          </w:p>
        </w:tc>
        <w:tc>
          <w:tcPr>
            <w:tcW w:w="0" w:type="auto"/>
            <w:tcMar>
              <w:top w:w="150" w:type="dxa"/>
              <w:left w:w="240" w:type="dxa"/>
              <w:bottom w:w="150" w:type="dxa"/>
              <w:right w:w="0" w:type="dxa"/>
            </w:tcMar>
            <w:vAlign w:val="center"/>
            <w:hideMark/>
          </w:tcPr>
          <w:p w14:paraId="3370B1E9" w14:textId="77777777" w:rsidR="00B44EE2" w:rsidRPr="00591CA0" w:rsidRDefault="00B44EE2" w:rsidP="006910A3">
            <w:pPr>
              <w:spacing w:before="30" w:after="30"/>
              <w:jc w:val="both"/>
              <w:rPr>
                <w:rFonts w:ascii="Arial" w:hAnsi="Arial" w:cs="Arial"/>
              </w:rPr>
            </w:pPr>
            <w:r w:rsidRPr="00591CA0">
              <w:rPr>
                <w:rFonts w:ascii="Arial" w:hAnsi="Arial" w:cs="Arial"/>
              </w:rPr>
              <w:t>Q7 survey results</w:t>
            </w:r>
          </w:p>
        </w:tc>
      </w:tr>
    </w:tbl>
    <w:p w14:paraId="341EDD3C" w14:textId="77777777" w:rsidR="00B44EE2" w:rsidRPr="00591CA0" w:rsidRDefault="00B44EE2" w:rsidP="00B44EE2">
      <w:pPr>
        <w:spacing w:before="30" w:after="30"/>
        <w:jc w:val="both"/>
        <w:rPr>
          <w:rFonts w:ascii="Arial" w:hAnsi="Arial" w:cs="Arial"/>
        </w:rPr>
      </w:pPr>
    </w:p>
    <w:p w14:paraId="1F1A0C5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Part A: Conclusions from the 50 Quantity Surveyor Survey</w:t>
      </w:r>
    </w:p>
    <w:p w14:paraId="4557E1EF" w14:textId="77777777" w:rsidR="00B44EE2" w:rsidRPr="00591CA0" w:rsidRDefault="00B44EE2" w:rsidP="00B44EE2">
      <w:pPr>
        <w:spacing w:before="30" w:after="30"/>
        <w:jc w:val="both"/>
        <w:rPr>
          <w:rFonts w:ascii="Arial" w:hAnsi="Arial" w:cs="Arial"/>
          <w:b/>
          <w:bCs/>
        </w:rPr>
      </w:pPr>
      <w:r w:rsidRPr="00591CA0">
        <w:rPr>
          <w:rFonts w:ascii="Arial" w:hAnsi="Arial" w:cs="Arial"/>
          <w:b/>
          <w:bCs/>
        </w:rPr>
        <w:t>Introduction</w:t>
      </w:r>
    </w:p>
    <w:p w14:paraId="57836B7C" w14:textId="77777777" w:rsidR="00B44EE2" w:rsidRPr="00591CA0" w:rsidRDefault="00B44EE2" w:rsidP="00B44EE2">
      <w:pPr>
        <w:spacing w:before="30" w:after="30"/>
        <w:jc w:val="both"/>
        <w:rPr>
          <w:rFonts w:ascii="Arial" w:hAnsi="Arial" w:cs="Arial"/>
        </w:rPr>
      </w:pPr>
      <w:r w:rsidRPr="00591CA0">
        <w:rPr>
          <w:rFonts w:ascii="Arial" w:hAnsi="Arial" w:cs="Arial"/>
        </w:rPr>
        <w:t>This chapter presents the conclusions drawn from the questionnaire survey completed by 50 Quantity Surveyors practising in Wales. The survey investigated knowledge of net zero regulations, current practices regarding carbon integration, awareness of Welsh Government programmes, and perceived barriers to implementation. The findings are analysed against the broader policy context established by the Optimised Retrofit Programme (ORP) and the Welsh Housing Quality Standard 2023 (WHQS 2023).</w:t>
      </w:r>
    </w:p>
    <w:p w14:paraId="67BF4FD5" w14:textId="77777777" w:rsidR="00B44EE2" w:rsidRPr="00591CA0" w:rsidRDefault="00B44EE2" w:rsidP="00B44EE2">
      <w:pPr>
        <w:spacing w:before="30" w:after="30"/>
        <w:jc w:val="both"/>
        <w:rPr>
          <w:rFonts w:ascii="Arial" w:hAnsi="Arial" w:cs="Arial"/>
        </w:rPr>
      </w:pPr>
    </w:p>
    <w:p w14:paraId="31668BC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1: A Significant Knowledge Practice Gap Exists</w:t>
      </w:r>
    </w:p>
    <w:p w14:paraId="460D0C43" w14:textId="77777777" w:rsidR="00B44EE2" w:rsidRPr="00591CA0" w:rsidRDefault="00B44EE2" w:rsidP="00B44EE2">
      <w:pPr>
        <w:spacing w:before="30" w:after="30"/>
        <w:jc w:val="both"/>
        <w:rPr>
          <w:rFonts w:ascii="Arial" w:hAnsi="Arial" w:cs="Arial"/>
        </w:rPr>
      </w:pPr>
      <w:r w:rsidRPr="00591CA0">
        <w:rPr>
          <w:rFonts w:ascii="Arial" w:hAnsi="Arial" w:cs="Arial"/>
        </w:rPr>
        <w:t>The survey reveals a notable disconnect between policy ambition and professional capability. While 76% of respondents are aware of the Optimised Retrofit Programme, only 26% describe themselves as "Familiar" or "Very Familiar" with its carbon reporting requirements. This is particularly concerning given that ORP is the primary vehicle through which Welsh Government is delivering its £260 million commitment to decarbonise social housing .</w:t>
      </w:r>
    </w:p>
    <w:p w14:paraId="7D9C3E4D" w14:textId="77777777" w:rsidR="00B44EE2" w:rsidRPr="00591CA0" w:rsidRDefault="00B44EE2" w:rsidP="00B44EE2">
      <w:pPr>
        <w:spacing w:before="30" w:after="30"/>
        <w:jc w:val="both"/>
        <w:rPr>
          <w:rFonts w:ascii="Arial" w:hAnsi="Arial" w:cs="Arial"/>
        </w:rPr>
      </w:pPr>
    </w:p>
    <w:p w14:paraId="6E0F199D" w14:textId="77777777" w:rsidR="00B44EE2" w:rsidRPr="00591CA0" w:rsidRDefault="00B44EE2" w:rsidP="00B44EE2">
      <w:pPr>
        <w:spacing w:before="30" w:after="30"/>
        <w:jc w:val="both"/>
        <w:rPr>
          <w:rFonts w:ascii="Arial" w:hAnsi="Arial" w:cs="Arial"/>
        </w:rPr>
      </w:pPr>
      <w:r w:rsidRPr="00591CA0">
        <w:rPr>
          <w:rFonts w:ascii="Arial" w:hAnsi="Arial" w:cs="Arial"/>
        </w:rPr>
        <w:t>Furthermore, only 6% of respondents rated themselves as experts (5/5) on net zero regulations, with a mean self-assessment score of just 3.06. This knowledge deficit is compounded by the finding that 60% of QSs include embodied carbon data in cost plans "Sometimes" or less frequently, and only 20% do so "Always" or "Often." This suggests that while policy frameworks such as WHQS 2023, described by the then Minister for Climate Change as a "bold and progressive Standard", are driving expectations, the profession is not yet equipped to deliver on these requirements.</w:t>
      </w:r>
    </w:p>
    <w:p w14:paraId="54568FCC" w14:textId="77777777" w:rsidR="00B44EE2" w:rsidRPr="00591CA0" w:rsidRDefault="00B44EE2" w:rsidP="00B44EE2">
      <w:pPr>
        <w:spacing w:before="30" w:after="30"/>
        <w:jc w:val="both"/>
        <w:rPr>
          <w:rFonts w:ascii="Arial" w:hAnsi="Arial" w:cs="Arial"/>
        </w:rPr>
      </w:pPr>
    </w:p>
    <w:p w14:paraId="17D77761" w14:textId="77777777" w:rsidR="00B44EE2" w:rsidRPr="00591CA0" w:rsidRDefault="00B44EE2" w:rsidP="00B44EE2">
      <w:pPr>
        <w:spacing w:before="30" w:after="30"/>
        <w:jc w:val="both"/>
        <w:rPr>
          <w:rFonts w:ascii="Arial" w:hAnsi="Arial" w:cs="Arial"/>
        </w:rPr>
      </w:pPr>
      <w:r w:rsidRPr="00591CA0">
        <w:rPr>
          <w:rFonts w:ascii="Arial" w:hAnsi="Arial" w:cs="Arial"/>
        </w:rPr>
        <w:t xml:space="preserve">This gap aligns with broader sector challenges. The Welsh housing stock consists of 1.5 million homes, with over a quarter built before 1919 . The Committee on Climate Change has called for a 95% reduction in carbon emissions by 2050, yet less than 1% </w:t>
      </w:r>
      <w:r w:rsidRPr="00591CA0">
        <w:rPr>
          <w:rFonts w:ascii="Arial" w:hAnsi="Arial" w:cs="Arial"/>
        </w:rPr>
        <w:lastRenderedPageBreak/>
        <w:t>of Welsh homes have renewable energy sources . Without urgent upskilling, QSs will be unable to support the delivery of these targets.</w:t>
      </w:r>
    </w:p>
    <w:p w14:paraId="400B77CA" w14:textId="77777777" w:rsidR="00B44EE2" w:rsidRPr="00591CA0" w:rsidRDefault="00B44EE2" w:rsidP="00B44EE2">
      <w:pPr>
        <w:spacing w:before="30" w:after="30"/>
        <w:jc w:val="both"/>
        <w:rPr>
          <w:rFonts w:ascii="Arial" w:hAnsi="Arial" w:cs="Arial"/>
        </w:rPr>
      </w:pPr>
    </w:p>
    <w:p w14:paraId="12FF590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2: Data Availability is the Overarching Barrier</w:t>
      </w:r>
    </w:p>
    <w:p w14:paraId="69071072" w14:textId="77777777" w:rsidR="00B44EE2" w:rsidRPr="00591CA0" w:rsidRDefault="00B44EE2" w:rsidP="00B44EE2">
      <w:pPr>
        <w:spacing w:before="30" w:after="30"/>
        <w:jc w:val="both"/>
        <w:rPr>
          <w:rFonts w:ascii="Arial" w:hAnsi="Arial" w:cs="Arial"/>
        </w:rPr>
      </w:pPr>
      <w:r w:rsidRPr="00591CA0">
        <w:rPr>
          <w:rFonts w:ascii="Arial" w:hAnsi="Arial" w:cs="Arial"/>
        </w:rPr>
        <w:t>The survey identifies data availability as the single greatest barrier to carbon integration, ranked first by 44% of respondents with a mean rank of 1.8. This finding reflects the fragmented nature of the Welsh construction supply chain and the challenges of obtaining Environmental Product Declarations for retrofit specific materials. As one interview participant observed, "Try getting an EPD for a specific brand of retrofitted insulation or double glazing unit, it's incredibly difficult."</w:t>
      </w:r>
    </w:p>
    <w:p w14:paraId="4F0EDA60" w14:textId="77777777" w:rsidR="00B44EE2" w:rsidRPr="00591CA0" w:rsidRDefault="00B44EE2" w:rsidP="00B44EE2">
      <w:pPr>
        <w:spacing w:before="30" w:after="30"/>
        <w:jc w:val="both"/>
        <w:rPr>
          <w:rFonts w:ascii="Arial" w:hAnsi="Arial" w:cs="Arial"/>
        </w:rPr>
      </w:pPr>
    </w:p>
    <w:p w14:paraId="07DC8379" w14:textId="77777777" w:rsidR="00B44EE2" w:rsidRPr="00591CA0" w:rsidRDefault="00B44EE2" w:rsidP="00B44EE2">
      <w:pPr>
        <w:spacing w:before="30" w:after="30"/>
        <w:jc w:val="both"/>
        <w:rPr>
          <w:rFonts w:ascii="Arial" w:hAnsi="Arial" w:cs="Arial"/>
        </w:rPr>
      </w:pPr>
      <w:r w:rsidRPr="00591CA0">
        <w:rPr>
          <w:rFonts w:ascii="Arial" w:hAnsi="Arial" w:cs="Arial"/>
        </w:rPr>
        <w:t>This barrier is particularly acute in the retrofit context. Unlike new build, where standardised products and predictable construction methods facilitate carbon assessment, retrofit projects involve existing buildings with varied construction histories and materials. The ORP monitoring requirements, which mandate environmental and energy sensors to collect real time data on dwelling performance , represent an attempt to address this data gap. However, the survey suggests that this data is not yet flowing through to QSs in a usable form for cost planning.</w:t>
      </w:r>
    </w:p>
    <w:p w14:paraId="31AC7055" w14:textId="77777777" w:rsidR="00B44EE2" w:rsidRPr="00591CA0" w:rsidRDefault="00B44EE2" w:rsidP="00B44EE2">
      <w:pPr>
        <w:spacing w:before="30" w:after="30"/>
        <w:jc w:val="both"/>
        <w:rPr>
          <w:rFonts w:ascii="Arial" w:hAnsi="Arial" w:cs="Arial"/>
        </w:rPr>
      </w:pPr>
    </w:p>
    <w:p w14:paraId="3F5E2945" w14:textId="77777777" w:rsidR="00B44EE2" w:rsidRPr="00591CA0" w:rsidRDefault="00B44EE2" w:rsidP="00B44EE2">
      <w:pPr>
        <w:spacing w:before="30" w:after="30"/>
        <w:jc w:val="both"/>
        <w:rPr>
          <w:rFonts w:ascii="Arial" w:hAnsi="Arial" w:cs="Arial"/>
        </w:rPr>
      </w:pPr>
      <w:r w:rsidRPr="00591CA0">
        <w:rPr>
          <w:rFonts w:ascii="Arial" w:hAnsi="Arial" w:cs="Arial"/>
        </w:rPr>
        <w:t>Cost (mean rank 2.4) and skills (mean rank 2.6) were identified as the second and third most significant barriers. The skills barrier is particularly acute given that 68% of respondents have received no formal training on Whole Life Carbon Assessment. This is despite RICS offering professional guidance and training on Whole Life Carbon Assessment methodology , which has been updated to become effective from July 2024. The challenge, as interview participants noted, is that RICS guidance tends to be generic and new build focused, rather than tailored to the specific challenges of Welsh housing retrofit.</w:t>
      </w:r>
    </w:p>
    <w:p w14:paraId="1A622558" w14:textId="77777777" w:rsidR="00B44EE2" w:rsidRPr="00591CA0" w:rsidRDefault="00B44EE2" w:rsidP="00B44EE2">
      <w:pPr>
        <w:spacing w:before="30" w:after="30"/>
        <w:jc w:val="both"/>
        <w:rPr>
          <w:rFonts w:ascii="Arial" w:hAnsi="Arial" w:cs="Arial"/>
        </w:rPr>
      </w:pPr>
    </w:p>
    <w:p w14:paraId="423F5C50"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3: Training Provision is Inadequate</w:t>
      </w:r>
    </w:p>
    <w:p w14:paraId="13C53D82" w14:textId="77777777" w:rsidR="00B44EE2" w:rsidRPr="00591CA0" w:rsidRDefault="00B44EE2" w:rsidP="00B44EE2">
      <w:pPr>
        <w:spacing w:before="30" w:after="30"/>
        <w:jc w:val="both"/>
        <w:rPr>
          <w:rFonts w:ascii="Arial" w:hAnsi="Arial" w:cs="Arial"/>
        </w:rPr>
      </w:pPr>
      <w:r w:rsidRPr="00591CA0">
        <w:rPr>
          <w:rFonts w:ascii="Arial" w:hAnsi="Arial" w:cs="Arial"/>
        </w:rPr>
        <w:t>Only 32% of survey respondents have received formal training on Whole Life Carbon Assessment. Of those who have, 56% received their training more than two years ago, a significant concern given the rapid evolution of policy and technical requirements. This finding supports evidence from the Senedd Local Government and Housing Committee, which highlighted "a large skills shortage in the skills needed to decarbonise homes" . The Construction Industry Training Board has projected that an additional 12,000 full time equivalent workers will be needed in Wales by 2028, "primarily to deliver improvements to existing buildings to reduce energy demand" .</w:t>
      </w:r>
    </w:p>
    <w:p w14:paraId="10D572E8" w14:textId="77777777" w:rsidR="00B44EE2" w:rsidRPr="00591CA0" w:rsidRDefault="00B44EE2" w:rsidP="00B44EE2">
      <w:pPr>
        <w:spacing w:before="30" w:after="30"/>
        <w:jc w:val="both"/>
        <w:rPr>
          <w:rFonts w:ascii="Arial" w:hAnsi="Arial" w:cs="Arial"/>
        </w:rPr>
      </w:pPr>
    </w:p>
    <w:p w14:paraId="67A5D71D" w14:textId="77777777" w:rsidR="00B44EE2" w:rsidRPr="00591CA0" w:rsidRDefault="00B44EE2" w:rsidP="00B44EE2">
      <w:pPr>
        <w:spacing w:before="30" w:after="30"/>
        <w:jc w:val="both"/>
        <w:rPr>
          <w:rFonts w:ascii="Arial" w:hAnsi="Arial" w:cs="Arial"/>
        </w:rPr>
      </w:pPr>
      <w:r w:rsidRPr="00591CA0">
        <w:rPr>
          <w:rFonts w:ascii="Arial" w:hAnsi="Arial" w:cs="Arial"/>
        </w:rPr>
        <w:t xml:space="preserve">The training deficit is particularly problematic given the requirements of ORP and WHQS 2023. Under ORP Year 4 guidance, social landlords are required to report on "training and qualification of their staff and suppliers in planning and delivery of </w:t>
      </w:r>
      <w:r w:rsidRPr="00591CA0">
        <w:rPr>
          <w:rFonts w:ascii="Arial" w:hAnsi="Arial" w:cs="Arial"/>
        </w:rPr>
        <w:lastRenderedPageBreak/>
        <w:t>works" . If QSs lack the necessary qualifications, the supply chain capacity to deliver decarbonisation at scale will be constrained.</w:t>
      </w:r>
    </w:p>
    <w:p w14:paraId="603A7383" w14:textId="77777777" w:rsidR="00B44EE2" w:rsidRPr="00591CA0" w:rsidRDefault="00B44EE2" w:rsidP="00B44EE2">
      <w:pPr>
        <w:spacing w:before="30" w:after="30"/>
        <w:jc w:val="both"/>
        <w:rPr>
          <w:rFonts w:ascii="Arial" w:hAnsi="Arial" w:cs="Arial"/>
        </w:rPr>
      </w:pPr>
    </w:p>
    <w:p w14:paraId="3D6E4BB8"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4: Policy Drivers are Working but Inconsistently</w:t>
      </w:r>
    </w:p>
    <w:p w14:paraId="4B5BB799" w14:textId="77777777" w:rsidR="00B44EE2" w:rsidRPr="00591CA0" w:rsidRDefault="00B44EE2" w:rsidP="00B44EE2">
      <w:pPr>
        <w:spacing w:before="30" w:after="30"/>
        <w:jc w:val="both"/>
        <w:rPr>
          <w:rFonts w:ascii="Arial" w:hAnsi="Arial" w:cs="Arial"/>
        </w:rPr>
      </w:pPr>
      <w:r w:rsidRPr="00591CA0">
        <w:rPr>
          <w:rFonts w:ascii="Arial" w:hAnsi="Arial" w:cs="Arial"/>
        </w:rPr>
        <w:t>The survey indicates that Welsh Government policy is having an effect, but the impact is uneven across the profession. Social housing clients—driven by ORP funding and the WHQS 2023, are increasingly demanding carbon data, while private sector clients remain largely indifferent. This is consistent with the Welsh Government's current focus on social housing, which the Minister for Climate Change acknowledged as the priority for this term .</w:t>
      </w:r>
    </w:p>
    <w:p w14:paraId="189F35B0" w14:textId="77777777" w:rsidR="00B44EE2" w:rsidRPr="00591CA0" w:rsidRDefault="00B44EE2" w:rsidP="00B44EE2">
      <w:pPr>
        <w:spacing w:before="30" w:after="30"/>
        <w:jc w:val="both"/>
        <w:rPr>
          <w:rFonts w:ascii="Arial" w:hAnsi="Arial" w:cs="Arial"/>
        </w:rPr>
      </w:pPr>
    </w:p>
    <w:p w14:paraId="2EDB50E5" w14:textId="77777777" w:rsidR="00B44EE2" w:rsidRPr="00591CA0" w:rsidRDefault="00B44EE2" w:rsidP="00B44EE2">
      <w:pPr>
        <w:spacing w:before="30" w:after="30"/>
        <w:jc w:val="both"/>
        <w:rPr>
          <w:rFonts w:ascii="Arial" w:hAnsi="Arial" w:cs="Arial"/>
        </w:rPr>
      </w:pPr>
      <w:r w:rsidRPr="00591CA0">
        <w:rPr>
          <w:rFonts w:ascii="Arial" w:hAnsi="Arial" w:cs="Arial"/>
        </w:rPr>
        <w:t>The survey also reveals that 58% of respondents are aware of the Nest Warm Homes Programme, which has supported over 77,000 eligible households with energy efficiency measures since 2010 . However, awareness of ORP is higher (76%), suggesting that the programme's focus on comprehensive retrofit and carbon reporting has raised its profile within the QS profession.</w:t>
      </w:r>
    </w:p>
    <w:p w14:paraId="2EBB1E42" w14:textId="77777777" w:rsidR="00B44EE2" w:rsidRPr="00591CA0" w:rsidRDefault="00B44EE2" w:rsidP="00B44EE2">
      <w:pPr>
        <w:spacing w:before="30" w:after="30"/>
        <w:jc w:val="both"/>
        <w:rPr>
          <w:rFonts w:ascii="Arial" w:hAnsi="Arial" w:cs="Arial"/>
        </w:rPr>
      </w:pPr>
    </w:p>
    <w:p w14:paraId="5B84A53D"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5: Tools and Confidence Remain Low</w:t>
      </w:r>
    </w:p>
    <w:p w14:paraId="0AC3F825" w14:textId="77777777" w:rsidR="00B44EE2" w:rsidRPr="00591CA0" w:rsidRDefault="00B44EE2" w:rsidP="00B44EE2">
      <w:pPr>
        <w:spacing w:before="30" w:after="30"/>
        <w:jc w:val="both"/>
        <w:rPr>
          <w:rFonts w:ascii="Arial" w:hAnsi="Arial" w:cs="Arial"/>
        </w:rPr>
      </w:pPr>
      <w:r w:rsidRPr="00591CA0">
        <w:rPr>
          <w:rFonts w:ascii="Arial" w:hAnsi="Arial" w:cs="Arial"/>
        </w:rPr>
        <w:t>Confidence in instruments for measuring carbon is low, with a mean self-assessment score of 2.56 on a 5 point scale. Only 18% of respondents rated themselves as "Confident" or "Expert." This reflects both the training deficit and the lack of retrofit specific tools. As one interview participant noted, the tools are "designed for new build, not retrofit," and applying them to existing Welsh housing stock "requires many assumptions."</w:t>
      </w:r>
    </w:p>
    <w:p w14:paraId="1B1354E6" w14:textId="77777777" w:rsidR="00B44EE2" w:rsidRPr="00591CA0" w:rsidRDefault="00B44EE2" w:rsidP="00B44EE2">
      <w:pPr>
        <w:spacing w:before="30" w:after="30"/>
        <w:jc w:val="both"/>
        <w:rPr>
          <w:rFonts w:ascii="Arial" w:hAnsi="Arial" w:cs="Arial"/>
        </w:rPr>
      </w:pPr>
    </w:p>
    <w:p w14:paraId="4FACAA89" w14:textId="77777777" w:rsidR="00B44EE2" w:rsidRPr="00591CA0" w:rsidRDefault="00B44EE2" w:rsidP="00B44EE2">
      <w:pPr>
        <w:spacing w:before="30" w:after="30"/>
        <w:jc w:val="both"/>
        <w:rPr>
          <w:rFonts w:ascii="Arial" w:hAnsi="Arial" w:cs="Arial"/>
        </w:rPr>
      </w:pPr>
      <w:r w:rsidRPr="00591CA0">
        <w:rPr>
          <w:rFonts w:ascii="Arial" w:hAnsi="Arial" w:cs="Arial"/>
        </w:rPr>
        <w:t>This confidence gap has implications for the credibility of carbon data. If QSs lack confidence in their assessments, clients and stakeholders may question the reliability of the data, undermining the policy objective of integrating carbon into procurement decisions.</w:t>
      </w:r>
    </w:p>
    <w:p w14:paraId="2E171F57" w14:textId="77777777" w:rsidR="00B44EE2" w:rsidRPr="00591CA0" w:rsidRDefault="00B44EE2" w:rsidP="00B44EE2">
      <w:pPr>
        <w:spacing w:before="30" w:after="30"/>
        <w:jc w:val="both"/>
        <w:rPr>
          <w:rFonts w:ascii="Arial" w:hAnsi="Arial" w:cs="Arial"/>
        </w:rPr>
      </w:pPr>
    </w:p>
    <w:p w14:paraId="481A10B7" w14:textId="77777777" w:rsidR="00B44EE2" w:rsidRPr="00591CA0" w:rsidRDefault="00B44EE2" w:rsidP="00B44EE2">
      <w:pPr>
        <w:pStyle w:val="Heading2"/>
        <w:spacing w:before="30" w:after="30"/>
        <w:jc w:val="both"/>
        <w:rPr>
          <w:rFonts w:ascii="Arial" w:hAnsi="Arial" w:cs="Arial"/>
        </w:rPr>
      </w:pPr>
      <w:bookmarkStart w:id="219" w:name="_Toc239671596"/>
      <w:r w:rsidRPr="00591CA0">
        <w:rPr>
          <w:rFonts w:ascii="Arial" w:hAnsi="Arial" w:cs="Arial"/>
        </w:rPr>
        <w:t>APPENDIX D.B</w:t>
      </w:r>
      <w:bookmarkEnd w:id="219"/>
    </w:p>
    <w:p w14:paraId="2B001A98" w14:textId="77777777" w:rsidR="00B44EE2" w:rsidRPr="00591CA0" w:rsidRDefault="00B44EE2" w:rsidP="00B44EE2">
      <w:pPr>
        <w:pStyle w:val="Heading3"/>
        <w:spacing w:before="30" w:after="30"/>
        <w:jc w:val="both"/>
        <w:rPr>
          <w:rFonts w:ascii="Arial" w:hAnsi="Arial" w:cs="Arial"/>
        </w:rPr>
      </w:pPr>
      <w:bookmarkStart w:id="220" w:name="_Toc239671597"/>
      <w:r w:rsidRPr="00591CA0">
        <w:rPr>
          <w:rFonts w:ascii="Arial" w:hAnsi="Arial" w:cs="Arial"/>
        </w:rPr>
        <w:t>Part B: Conclusions from the 8 Senior Quantity Surveyor Interviews</w:t>
      </w:r>
      <w:bookmarkEnd w:id="220"/>
    </w:p>
    <w:p w14:paraId="3E08F21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Introduction</w:t>
      </w:r>
    </w:p>
    <w:p w14:paraId="783C3105" w14:textId="77777777" w:rsidR="00B44EE2" w:rsidRPr="00591CA0" w:rsidRDefault="00B44EE2" w:rsidP="00B44EE2">
      <w:pPr>
        <w:spacing w:before="30" w:after="30"/>
        <w:jc w:val="both"/>
        <w:rPr>
          <w:rFonts w:ascii="Arial" w:hAnsi="Arial" w:cs="Arial"/>
        </w:rPr>
      </w:pPr>
      <w:r w:rsidRPr="00591CA0">
        <w:rPr>
          <w:rFonts w:ascii="Arial" w:hAnsi="Arial" w:cs="Arial"/>
        </w:rPr>
        <w:t>This section presents conclusions drawn from semi structured interviews with 8 senior QS professionals, each with at least 5 years of experience practising in Wales. The interviews explored current practice, barriers, training, and the impact of Welsh Government policy. The findings provide qualitative depth to complement the survey results and are analysed thematically.</w:t>
      </w:r>
    </w:p>
    <w:p w14:paraId="383196C3" w14:textId="77777777" w:rsidR="00B44EE2" w:rsidRPr="00591CA0" w:rsidRDefault="00B44EE2" w:rsidP="00B44EE2">
      <w:pPr>
        <w:spacing w:before="30" w:after="30"/>
        <w:jc w:val="both"/>
        <w:rPr>
          <w:rFonts w:ascii="Arial" w:hAnsi="Arial" w:cs="Arial"/>
        </w:rPr>
      </w:pPr>
    </w:p>
    <w:p w14:paraId="617179C0"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1: ORP is the Primary Driver of Change</w:t>
      </w:r>
    </w:p>
    <w:p w14:paraId="59589C75" w14:textId="77777777" w:rsidR="00B44EE2" w:rsidRPr="00591CA0" w:rsidRDefault="00B44EE2" w:rsidP="00B44EE2">
      <w:pPr>
        <w:spacing w:before="30" w:after="30"/>
        <w:jc w:val="both"/>
        <w:rPr>
          <w:rFonts w:ascii="Arial" w:hAnsi="Arial" w:cs="Arial"/>
        </w:rPr>
      </w:pPr>
      <w:r w:rsidRPr="00591CA0">
        <w:rPr>
          <w:rFonts w:ascii="Arial" w:hAnsi="Arial" w:cs="Arial"/>
        </w:rPr>
        <w:lastRenderedPageBreak/>
        <w:t>All 8 senior QSs identified the Optimised Retrofit Programme as the most significant catalyst for integrating carbon into cost planning. As one participant stated, "ORP has fundamentally changed my cost planning approach. Every ORP scheme now includes a carbon assessment column in the cost plan." Another observed that "ORP has been a game changer. My cost plans now look completely different from three years ago."</w:t>
      </w:r>
    </w:p>
    <w:p w14:paraId="377708F3" w14:textId="77777777" w:rsidR="00B44EE2" w:rsidRPr="00591CA0" w:rsidRDefault="00B44EE2" w:rsidP="00B44EE2">
      <w:pPr>
        <w:spacing w:before="30" w:after="30"/>
        <w:jc w:val="both"/>
        <w:rPr>
          <w:rFonts w:ascii="Arial" w:hAnsi="Arial" w:cs="Arial"/>
        </w:rPr>
      </w:pPr>
    </w:p>
    <w:p w14:paraId="6C9F20F3" w14:textId="77777777" w:rsidR="00B44EE2" w:rsidRPr="00591CA0" w:rsidRDefault="00B44EE2" w:rsidP="00B44EE2">
      <w:pPr>
        <w:spacing w:before="30" w:after="30"/>
        <w:jc w:val="both"/>
        <w:rPr>
          <w:rFonts w:ascii="Arial" w:hAnsi="Arial" w:cs="Arial"/>
        </w:rPr>
      </w:pPr>
      <w:r w:rsidRPr="00591CA0">
        <w:rPr>
          <w:rFonts w:ascii="Arial" w:hAnsi="Arial" w:cs="Arial"/>
        </w:rPr>
        <w:t>This finding aligns with the Welsh Government's policy framework. WHQS 2023 sets a 10 year standard for social housing improvement , with ORP providing the funding mechanism. The new standard requires social landlords to develop Whole Stock Assessments and demonstrate progress towards "full TEPs" by 2027 . Senior QSs reported that these requirements have made carbon reporting a "non-negotiable part of the process."</w:t>
      </w:r>
    </w:p>
    <w:p w14:paraId="2FBFFFD7" w14:textId="77777777" w:rsidR="00B44EE2" w:rsidRPr="00591CA0" w:rsidRDefault="00B44EE2" w:rsidP="00B44EE2">
      <w:pPr>
        <w:spacing w:before="30" w:after="30"/>
        <w:jc w:val="both"/>
        <w:rPr>
          <w:rFonts w:ascii="Arial" w:hAnsi="Arial" w:cs="Arial"/>
        </w:rPr>
      </w:pPr>
    </w:p>
    <w:p w14:paraId="73C6B4CB" w14:textId="77777777" w:rsidR="00B44EE2" w:rsidRPr="00591CA0" w:rsidRDefault="00B44EE2" w:rsidP="00B44EE2">
      <w:pPr>
        <w:spacing w:before="30" w:after="30"/>
        <w:jc w:val="both"/>
        <w:rPr>
          <w:rFonts w:ascii="Arial" w:hAnsi="Arial" w:cs="Arial"/>
        </w:rPr>
      </w:pPr>
      <w:r w:rsidRPr="00591CA0">
        <w:rPr>
          <w:rFonts w:ascii="Arial" w:hAnsi="Arial" w:cs="Arial"/>
        </w:rPr>
        <w:t>However, there was also recognition that ORP has created a compliance burden. One participant noted that "the carbon reporting adds about 5-8% to our fees," while another observed that "the data is often low quality. I'm including carbon data but I'm not confident in it. It's a compliance exercise rather than a meaningful change."</w:t>
      </w:r>
    </w:p>
    <w:p w14:paraId="2912B9D9" w14:textId="77777777" w:rsidR="00B44EE2" w:rsidRPr="00591CA0" w:rsidRDefault="00B44EE2" w:rsidP="00B44EE2">
      <w:pPr>
        <w:spacing w:before="30" w:after="30"/>
        <w:jc w:val="both"/>
        <w:rPr>
          <w:rFonts w:ascii="Arial" w:hAnsi="Arial" w:cs="Arial"/>
        </w:rPr>
      </w:pPr>
    </w:p>
    <w:p w14:paraId="4E70751A"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2: Data Quality Undermines Credibility</w:t>
      </w:r>
    </w:p>
    <w:p w14:paraId="4B4933EC" w14:textId="77777777" w:rsidR="00B44EE2" w:rsidRPr="00591CA0" w:rsidRDefault="00B44EE2" w:rsidP="00B44EE2">
      <w:pPr>
        <w:spacing w:before="30" w:after="30"/>
        <w:jc w:val="both"/>
        <w:rPr>
          <w:rFonts w:ascii="Arial" w:hAnsi="Arial" w:cs="Arial"/>
        </w:rPr>
      </w:pPr>
      <w:r w:rsidRPr="00591CA0">
        <w:rPr>
          <w:rFonts w:ascii="Arial" w:hAnsi="Arial" w:cs="Arial"/>
        </w:rPr>
        <w:t>The most consistent theme across all 8 interviews was the challenge of data availability and quality. Senior QSs expressed frustration at the difficulty of obtaining reliable EPDs from the Welsh supply chain. One participant described the situation as "garbage in, garbage out", if the input data is poor, the carbon assessment results are unreliable.</w:t>
      </w:r>
    </w:p>
    <w:p w14:paraId="5259B788" w14:textId="77777777" w:rsidR="00B44EE2" w:rsidRPr="00591CA0" w:rsidRDefault="00B44EE2" w:rsidP="00B44EE2">
      <w:pPr>
        <w:spacing w:before="30" w:after="30"/>
        <w:jc w:val="both"/>
        <w:rPr>
          <w:rFonts w:ascii="Arial" w:hAnsi="Arial" w:cs="Arial"/>
        </w:rPr>
      </w:pPr>
    </w:p>
    <w:p w14:paraId="56E2AB3B" w14:textId="77777777" w:rsidR="00B44EE2" w:rsidRPr="00591CA0" w:rsidRDefault="00B44EE2" w:rsidP="00B44EE2">
      <w:pPr>
        <w:spacing w:before="30" w:after="30"/>
        <w:jc w:val="both"/>
        <w:rPr>
          <w:rFonts w:ascii="Arial" w:hAnsi="Arial" w:cs="Arial"/>
        </w:rPr>
      </w:pPr>
      <w:r w:rsidRPr="00591CA0">
        <w:rPr>
          <w:rFonts w:ascii="Arial" w:hAnsi="Arial" w:cs="Arial"/>
        </w:rPr>
        <w:t>The retrofit context presents particular difficulties. Unlike new build, where product specifications can be controlled, retrofit projects involve existing buildings with unknown construction histories. One participant noted that "the cost plan had to include carbon alongside capital cost, and the client was prepared to pay a 5-10% premium for lower carbon solutions. But the QS had to work closely with the sustainability consultant because the data was so difficult to obtain."</w:t>
      </w:r>
    </w:p>
    <w:p w14:paraId="50CFD392" w14:textId="77777777" w:rsidR="00B44EE2" w:rsidRPr="00591CA0" w:rsidRDefault="00B44EE2" w:rsidP="00B44EE2">
      <w:pPr>
        <w:spacing w:before="30" w:after="30"/>
        <w:jc w:val="both"/>
        <w:rPr>
          <w:rFonts w:ascii="Arial" w:hAnsi="Arial" w:cs="Arial"/>
        </w:rPr>
      </w:pPr>
    </w:p>
    <w:p w14:paraId="4FF45969" w14:textId="77777777" w:rsidR="00B44EE2" w:rsidRPr="00591CA0" w:rsidRDefault="00B44EE2" w:rsidP="00B44EE2">
      <w:pPr>
        <w:spacing w:before="30" w:after="30"/>
        <w:jc w:val="both"/>
        <w:rPr>
          <w:rFonts w:ascii="Arial" w:hAnsi="Arial" w:cs="Arial"/>
        </w:rPr>
      </w:pPr>
      <w:r w:rsidRPr="00591CA0">
        <w:rPr>
          <w:rFonts w:ascii="Arial" w:hAnsi="Arial" w:cs="Arial"/>
        </w:rPr>
        <w:t>There was also concern about the lack of standardisation in carbon assessment tools. One senior QS observed that "different consultants use different tools and different assumptions. I've seen cost plans where the carbon data is completely different for the same building using different tools. As a client, I don't know which one is correct."</w:t>
      </w:r>
    </w:p>
    <w:p w14:paraId="6C16F506" w14:textId="77777777" w:rsidR="00B44EE2" w:rsidRPr="00591CA0" w:rsidRDefault="00B44EE2" w:rsidP="00B44EE2">
      <w:pPr>
        <w:spacing w:before="30" w:after="30"/>
        <w:jc w:val="both"/>
        <w:rPr>
          <w:rFonts w:ascii="Arial" w:hAnsi="Arial" w:cs="Arial"/>
        </w:rPr>
      </w:pPr>
    </w:p>
    <w:p w14:paraId="47C2C5E4"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3: Training and Skills Gaps Persist</w:t>
      </w:r>
    </w:p>
    <w:p w14:paraId="162E8616" w14:textId="77777777" w:rsidR="00B44EE2" w:rsidRPr="00591CA0" w:rsidRDefault="00B44EE2" w:rsidP="00B44EE2">
      <w:pPr>
        <w:spacing w:before="30" w:after="30"/>
        <w:jc w:val="both"/>
        <w:rPr>
          <w:rFonts w:ascii="Arial" w:hAnsi="Arial" w:cs="Arial"/>
        </w:rPr>
      </w:pPr>
      <w:r w:rsidRPr="00591CA0">
        <w:rPr>
          <w:rFonts w:ascii="Arial" w:hAnsi="Arial" w:cs="Arial"/>
        </w:rPr>
        <w:t xml:space="preserve">Senior QSs universally acknowledged that their carbon assessment knowledge was acquired through "on the job" experience rather than formal training. As one participant summarised, "I've been learning through trial and error for the last three years." </w:t>
      </w:r>
      <w:r w:rsidRPr="00591CA0">
        <w:rPr>
          <w:rFonts w:ascii="Arial" w:hAnsi="Arial" w:cs="Arial"/>
        </w:rPr>
        <w:lastRenderedPageBreak/>
        <w:t>Another noted that "I learned through RICS CPD and on the job experience. I've learned more from doing four ORP projects than from the training."</w:t>
      </w:r>
    </w:p>
    <w:p w14:paraId="11DAADB2" w14:textId="77777777" w:rsidR="00B44EE2" w:rsidRPr="00591CA0" w:rsidRDefault="00B44EE2" w:rsidP="00B44EE2">
      <w:pPr>
        <w:spacing w:before="30" w:after="30"/>
        <w:jc w:val="both"/>
        <w:rPr>
          <w:rFonts w:ascii="Arial" w:hAnsi="Arial" w:cs="Arial"/>
        </w:rPr>
      </w:pPr>
    </w:p>
    <w:p w14:paraId="0D4645E2" w14:textId="77777777" w:rsidR="00B44EE2" w:rsidRPr="00591CA0" w:rsidRDefault="00B44EE2" w:rsidP="00B44EE2">
      <w:pPr>
        <w:spacing w:before="30" w:after="30"/>
        <w:jc w:val="both"/>
        <w:rPr>
          <w:rFonts w:ascii="Arial" w:hAnsi="Arial" w:cs="Arial"/>
        </w:rPr>
      </w:pPr>
      <w:r w:rsidRPr="00591CA0">
        <w:rPr>
          <w:rFonts w:ascii="Arial" w:hAnsi="Arial" w:cs="Arial"/>
        </w:rPr>
        <w:t>There is a clear demand for Wales specific, retrofit focused training. Participants called for "a recognised qualification for carbon assessment that is specific to the QS role" and "a full training programme, not just a one day CPD." One senior QS suggested that "the QS training in Wales needs to include carbon assessment as a compulsory module."</w:t>
      </w:r>
    </w:p>
    <w:p w14:paraId="5BF395C3" w14:textId="77777777" w:rsidR="00B44EE2" w:rsidRPr="00591CA0" w:rsidRDefault="00B44EE2" w:rsidP="00B44EE2">
      <w:pPr>
        <w:spacing w:before="30" w:after="30"/>
        <w:jc w:val="both"/>
        <w:rPr>
          <w:rFonts w:ascii="Arial" w:hAnsi="Arial" w:cs="Arial"/>
        </w:rPr>
      </w:pPr>
    </w:p>
    <w:p w14:paraId="2AC54F8E" w14:textId="77777777" w:rsidR="00B44EE2" w:rsidRPr="00591CA0" w:rsidRDefault="00B44EE2" w:rsidP="00B44EE2">
      <w:pPr>
        <w:spacing w:before="30" w:after="30"/>
        <w:jc w:val="both"/>
        <w:rPr>
          <w:rFonts w:ascii="Arial" w:hAnsi="Arial" w:cs="Arial"/>
        </w:rPr>
      </w:pPr>
      <w:r w:rsidRPr="00591CA0">
        <w:rPr>
          <w:rFonts w:ascii="Arial" w:hAnsi="Arial" w:cs="Arial"/>
        </w:rPr>
        <w:t>The skills gap is not just about initial training but also about ongoing professional development. Several participants noted that the policy landscape is evolving rapidly, and that training received even 18 months ago is now outdated. This is particularly relevant given that RICS introduced an updated Whole Life Carbon Assessment standard effective from July 2024 , with a "Global Introduction to Whole Life Carbon Assessment" web class now available .</w:t>
      </w:r>
    </w:p>
    <w:p w14:paraId="6E89BBC5" w14:textId="77777777" w:rsidR="00B44EE2" w:rsidRPr="00591CA0" w:rsidRDefault="00B44EE2" w:rsidP="00B44EE2">
      <w:pPr>
        <w:spacing w:before="30" w:after="30"/>
        <w:jc w:val="both"/>
        <w:rPr>
          <w:rFonts w:ascii="Arial" w:hAnsi="Arial" w:cs="Arial"/>
        </w:rPr>
      </w:pPr>
    </w:p>
    <w:p w14:paraId="34F575D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4: Private Sector Engagement is Lagging</w:t>
      </w:r>
    </w:p>
    <w:p w14:paraId="47B5B981" w14:textId="77777777" w:rsidR="00B44EE2" w:rsidRPr="00591CA0" w:rsidRDefault="00B44EE2" w:rsidP="00B44EE2">
      <w:pPr>
        <w:spacing w:before="30" w:after="30"/>
        <w:jc w:val="both"/>
        <w:rPr>
          <w:rFonts w:ascii="Arial" w:hAnsi="Arial" w:cs="Arial"/>
        </w:rPr>
      </w:pPr>
      <w:r w:rsidRPr="00591CA0">
        <w:rPr>
          <w:rFonts w:ascii="Arial" w:hAnsi="Arial" w:cs="Arial"/>
        </w:rPr>
        <w:t>The interviews revealed a marked disparity between social housing and private sector retrofit. All 8 participants confirmed that social housing clients, driven by ORP and WHQS 2023, are increasingly demanding carbon data. However, private sector clients remain largely indifferent. As one participant noted, "I've had one private client ask about carbon in five years. The policy isn't reaching them yet."</w:t>
      </w:r>
    </w:p>
    <w:p w14:paraId="219A56E4" w14:textId="77777777" w:rsidR="00B44EE2" w:rsidRPr="00591CA0" w:rsidRDefault="00B44EE2" w:rsidP="00B44EE2">
      <w:pPr>
        <w:spacing w:before="30" w:after="30"/>
        <w:jc w:val="both"/>
        <w:rPr>
          <w:rFonts w:ascii="Arial" w:hAnsi="Arial" w:cs="Arial"/>
        </w:rPr>
      </w:pPr>
    </w:p>
    <w:p w14:paraId="3904382E" w14:textId="77777777" w:rsidR="00B44EE2" w:rsidRPr="00591CA0" w:rsidRDefault="00B44EE2" w:rsidP="00B44EE2">
      <w:pPr>
        <w:spacing w:before="30" w:after="30"/>
        <w:jc w:val="both"/>
        <w:rPr>
          <w:rFonts w:ascii="Arial" w:hAnsi="Arial" w:cs="Arial"/>
        </w:rPr>
      </w:pPr>
      <w:r w:rsidRPr="00591CA0">
        <w:rPr>
          <w:rFonts w:ascii="Arial" w:hAnsi="Arial" w:cs="Arial"/>
        </w:rPr>
        <w:t>This is concerning given that the Welsh Government has acknowledged that "decarbonising housing in Wales remains a key policy" and that "in time, it is anticipated that the WHQS will apply to other types and tenures of housing" . The current focus on social housing, while understandable given the immediate policy levers available, risks leaving the private sector unprepared for future requirements.</w:t>
      </w:r>
    </w:p>
    <w:p w14:paraId="71EBFDE5" w14:textId="77777777" w:rsidR="00B44EE2" w:rsidRPr="00591CA0" w:rsidRDefault="00B44EE2" w:rsidP="00B44EE2">
      <w:pPr>
        <w:spacing w:before="30" w:after="30"/>
        <w:jc w:val="both"/>
        <w:rPr>
          <w:rFonts w:ascii="Arial" w:hAnsi="Arial" w:cs="Arial"/>
        </w:rPr>
      </w:pPr>
    </w:p>
    <w:p w14:paraId="05783B7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5: Professional Guidance is Helpful but Insufficient</w:t>
      </w:r>
    </w:p>
    <w:p w14:paraId="708D44A0" w14:textId="77777777" w:rsidR="00B44EE2" w:rsidRPr="00591CA0" w:rsidRDefault="00B44EE2" w:rsidP="00B44EE2">
      <w:pPr>
        <w:spacing w:before="30" w:after="30"/>
        <w:jc w:val="both"/>
        <w:rPr>
          <w:rFonts w:ascii="Arial" w:hAnsi="Arial" w:cs="Arial"/>
        </w:rPr>
      </w:pPr>
      <w:r w:rsidRPr="00591CA0">
        <w:rPr>
          <w:rFonts w:ascii="Arial" w:hAnsi="Arial" w:cs="Arial"/>
        </w:rPr>
        <w:t>RICS guidance was widely cited as a useful baseline, but participants consistently noted that it is not sufficiently tailored to the Welsh retrofit context. One senior QS observed: "RICS guidance is the gold standard but it's not specific enough for Wales. The Welsh Government has created different policy requirements, so UK guidance doesn't always match." Another suggested that "I'd like RICS and Welsh Government to collaborate on a Wales specific guidance document. That would be transformational for the profession."</w:t>
      </w:r>
    </w:p>
    <w:p w14:paraId="768EA183" w14:textId="77777777" w:rsidR="00B44EE2" w:rsidRPr="00591CA0" w:rsidRDefault="00B44EE2" w:rsidP="00B44EE2">
      <w:pPr>
        <w:spacing w:before="30" w:after="30"/>
        <w:jc w:val="both"/>
        <w:rPr>
          <w:rFonts w:ascii="Arial" w:hAnsi="Arial" w:cs="Arial"/>
        </w:rPr>
      </w:pPr>
    </w:p>
    <w:p w14:paraId="58D7144D" w14:textId="77777777" w:rsidR="00B44EE2" w:rsidRPr="00591CA0" w:rsidRDefault="00B44EE2" w:rsidP="00B44EE2">
      <w:pPr>
        <w:spacing w:before="30" w:after="30"/>
        <w:jc w:val="both"/>
        <w:rPr>
          <w:rFonts w:ascii="Arial" w:hAnsi="Arial" w:cs="Arial"/>
        </w:rPr>
      </w:pPr>
      <w:r w:rsidRPr="00591CA0">
        <w:rPr>
          <w:rFonts w:ascii="Arial" w:hAnsi="Arial" w:cs="Arial"/>
        </w:rPr>
        <w:t xml:space="preserve">There was also a perception that RICS guidance is "at the wrong level." One participant noted: "I can't operationalise the RICS guidance on a project. It's high level and conceptual. I need practical guidance: 'here's how you calculate embodied carbon </w:t>
      </w:r>
      <w:r w:rsidRPr="00591CA0">
        <w:rPr>
          <w:rFonts w:ascii="Arial" w:hAnsi="Arial" w:cs="Arial"/>
        </w:rPr>
        <w:lastRenderedPageBreak/>
        <w:t>for insulation' with clear steps." This suggests a need for more accessible, practitioner focused guidance materials.</w:t>
      </w:r>
    </w:p>
    <w:p w14:paraId="4E32B599" w14:textId="77777777" w:rsidR="00B44EE2" w:rsidRPr="00591CA0" w:rsidRDefault="00B44EE2" w:rsidP="00B44EE2">
      <w:pPr>
        <w:spacing w:before="30" w:after="30"/>
        <w:jc w:val="both"/>
        <w:rPr>
          <w:rFonts w:ascii="Arial" w:hAnsi="Arial" w:cs="Arial"/>
        </w:rPr>
      </w:pPr>
    </w:p>
    <w:p w14:paraId="0A6D9071" w14:textId="77777777" w:rsidR="00B44EE2" w:rsidRPr="00591CA0" w:rsidRDefault="00B44EE2" w:rsidP="00B44EE2">
      <w:pPr>
        <w:spacing w:before="30" w:after="30"/>
        <w:jc w:val="both"/>
        <w:rPr>
          <w:rFonts w:ascii="Arial" w:hAnsi="Arial" w:cs="Arial"/>
          <w:b/>
          <w:bCs/>
        </w:rPr>
      </w:pPr>
      <w:r w:rsidRPr="00591CA0">
        <w:rPr>
          <w:rFonts w:ascii="Arial" w:hAnsi="Arial" w:cs="Arial"/>
          <w:b/>
          <w:bCs/>
        </w:rPr>
        <w:t>Theme 6: Future of Carbon Integration Requires Systemic Change</w:t>
      </w:r>
    </w:p>
    <w:p w14:paraId="284AFB12" w14:textId="77777777" w:rsidR="00B44EE2" w:rsidRPr="00591CA0" w:rsidRDefault="00B44EE2" w:rsidP="00B44EE2">
      <w:pPr>
        <w:spacing w:before="30" w:after="30"/>
        <w:jc w:val="both"/>
        <w:rPr>
          <w:rFonts w:ascii="Arial" w:hAnsi="Arial" w:cs="Arial"/>
        </w:rPr>
      </w:pPr>
      <w:r w:rsidRPr="00591CA0">
        <w:rPr>
          <w:rFonts w:ascii="Arial" w:hAnsi="Arial" w:cs="Arial"/>
        </w:rPr>
        <w:t>When asked about the single most important factor for enabling full carbon integration, senior QSs identified three recurring themes:</w:t>
      </w:r>
    </w:p>
    <w:p w14:paraId="5F8EA7F8" w14:textId="77777777" w:rsidR="00B44EE2" w:rsidRPr="00591CA0" w:rsidRDefault="00B44EE2" w:rsidP="00B44EE2">
      <w:pPr>
        <w:pStyle w:val="ListParagraph"/>
        <w:numPr>
          <w:ilvl w:val="0"/>
          <w:numId w:val="35"/>
        </w:numPr>
        <w:spacing w:before="30" w:after="30"/>
        <w:jc w:val="both"/>
        <w:rPr>
          <w:rFonts w:ascii="Arial" w:hAnsi="Arial" w:cs="Arial"/>
        </w:rPr>
      </w:pPr>
      <w:r w:rsidRPr="00591CA0">
        <w:rPr>
          <w:rFonts w:ascii="Arial" w:hAnsi="Arial" w:cs="Arial"/>
          <w:b/>
          <w:bCs/>
        </w:rPr>
        <w:t>Data infrastructure</w:t>
      </w:r>
      <w:r w:rsidRPr="00591CA0">
        <w:rPr>
          <w:rFonts w:ascii="Arial" w:hAnsi="Arial" w:cs="Arial"/>
        </w:rPr>
        <w:t>: A centralised, Wales specific carbon database for retrofit materials was the most common suggestion. As one participant stated: "If we had reliable, accessible data, we could integrate carbon into cost planning seamlessly. The data gap is the biggest barrier."</w:t>
      </w:r>
    </w:p>
    <w:p w14:paraId="7ECECB67" w14:textId="77777777" w:rsidR="00B44EE2" w:rsidRPr="00591CA0" w:rsidRDefault="00B44EE2" w:rsidP="00B44EE2">
      <w:pPr>
        <w:pStyle w:val="ListParagraph"/>
        <w:numPr>
          <w:ilvl w:val="0"/>
          <w:numId w:val="35"/>
        </w:numPr>
        <w:spacing w:before="30" w:after="30"/>
        <w:jc w:val="both"/>
        <w:rPr>
          <w:rFonts w:ascii="Arial" w:hAnsi="Arial" w:cs="Arial"/>
        </w:rPr>
      </w:pPr>
      <w:r w:rsidRPr="00591CA0">
        <w:rPr>
          <w:rFonts w:ascii="Arial" w:hAnsi="Arial" w:cs="Arial"/>
          <w:b/>
          <w:bCs/>
        </w:rPr>
        <w:t>Mandatory training and accreditation</w:t>
      </w:r>
      <w:r w:rsidRPr="00591CA0">
        <w:rPr>
          <w:rFonts w:ascii="Arial" w:hAnsi="Arial" w:cs="Arial"/>
        </w:rPr>
        <w:t>: Participants called for mandatory carbon assessment training for QSs working on public sector projects. One senior QS argued that "Every QS in Wales should have to pass a carbon assessment module to practice on public sector projects."</w:t>
      </w:r>
    </w:p>
    <w:p w14:paraId="5E5E275A" w14:textId="77777777" w:rsidR="00B44EE2" w:rsidRPr="00591CA0" w:rsidRDefault="00B44EE2" w:rsidP="00B44EE2">
      <w:pPr>
        <w:pStyle w:val="ListParagraph"/>
        <w:numPr>
          <w:ilvl w:val="0"/>
          <w:numId w:val="35"/>
        </w:numPr>
        <w:spacing w:before="30" w:after="30"/>
        <w:jc w:val="both"/>
        <w:rPr>
          <w:rFonts w:ascii="Arial" w:hAnsi="Arial" w:cs="Arial"/>
        </w:rPr>
      </w:pPr>
      <w:r w:rsidRPr="00591CA0">
        <w:rPr>
          <w:rFonts w:ascii="Arial" w:hAnsi="Arial" w:cs="Arial"/>
          <w:b/>
          <w:bCs/>
        </w:rPr>
        <w:t>Government funding for assessment costs</w:t>
      </w:r>
      <w:r w:rsidRPr="00591CA0">
        <w:rPr>
          <w:rFonts w:ascii="Arial" w:hAnsi="Arial" w:cs="Arial"/>
        </w:rPr>
        <w:t>: Several participants noted that carbon assessment fees are not covered by standard fee arrangements. One suggested: "The fee for carbon assessment should be covered by grant funding. QSs are currently absorbing the cost, or clients are refusing to pay."</w:t>
      </w:r>
    </w:p>
    <w:p w14:paraId="5D188820" w14:textId="77777777" w:rsidR="00B44EE2" w:rsidRPr="00591CA0" w:rsidRDefault="00B44EE2" w:rsidP="00B44EE2">
      <w:pPr>
        <w:spacing w:before="30" w:after="30"/>
        <w:jc w:val="both"/>
        <w:rPr>
          <w:rFonts w:ascii="Arial" w:hAnsi="Arial" w:cs="Arial"/>
        </w:rPr>
      </w:pPr>
    </w:p>
    <w:p w14:paraId="112B2B10" w14:textId="77777777" w:rsidR="00B44EE2" w:rsidRPr="00591CA0" w:rsidRDefault="00B44EE2" w:rsidP="00B44EE2">
      <w:pPr>
        <w:pStyle w:val="Heading2"/>
        <w:spacing w:before="30" w:after="30"/>
        <w:jc w:val="both"/>
        <w:rPr>
          <w:rFonts w:ascii="Arial" w:hAnsi="Arial" w:cs="Arial"/>
        </w:rPr>
      </w:pPr>
      <w:bookmarkStart w:id="221" w:name="_Toc239671598"/>
      <w:r w:rsidRPr="00591CA0">
        <w:rPr>
          <w:rFonts w:ascii="Arial" w:hAnsi="Arial" w:cs="Arial"/>
        </w:rPr>
        <w:t>APPENDIX D.C</w:t>
      </w:r>
      <w:bookmarkEnd w:id="221"/>
    </w:p>
    <w:p w14:paraId="401FCCD2" w14:textId="77777777" w:rsidR="00B44EE2" w:rsidRPr="00591CA0" w:rsidRDefault="00B44EE2" w:rsidP="00B44EE2">
      <w:pPr>
        <w:spacing w:before="30" w:after="30"/>
        <w:jc w:val="both"/>
        <w:rPr>
          <w:rFonts w:ascii="Arial" w:hAnsi="Arial" w:cs="Arial"/>
          <w:b/>
          <w:bCs/>
        </w:rPr>
      </w:pPr>
      <w:r w:rsidRPr="00591CA0">
        <w:rPr>
          <w:rFonts w:ascii="Arial" w:hAnsi="Arial" w:cs="Arial"/>
          <w:b/>
          <w:bCs/>
        </w:rPr>
        <w:t>Overall Conclusion</w:t>
      </w:r>
    </w:p>
    <w:p w14:paraId="1F015D1F" w14:textId="77777777" w:rsidR="00B44EE2" w:rsidRPr="00591CA0" w:rsidRDefault="00B44EE2" w:rsidP="00B44EE2">
      <w:pPr>
        <w:spacing w:before="30" w:after="30"/>
        <w:jc w:val="both"/>
        <w:rPr>
          <w:rFonts w:ascii="Arial" w:hAnsi="Arial" w:cs="Arial"/>
        </w:rPr>
      </w:pPr>
      <w:r w:rsidRPr="00591CA0">
        <w:rPr>
          <w:rFonts w:ascii="Arial" w:hAnsi="Arial" w:cs="Arial"/>
        </w:rPr>
        <w:t>The combined survey and interview data reveal a profession at a critical juncture. Welsh Government policy, particularly through the Optimised Retrofit Programme and WHQS 2023, has created a framework for integrating carbon into QS practice. However, the profession is not yet equipped to deliver on these ambitions. The knowledge practice gap, training deficit, and data availability barriers identified in this research will need to be addressed if the Welsh housing stock is to be decarbonised at the pace and scale required by legislation.</w:t>
      </w:r>
    </w:p>
    <w:p w14:paraId="125E3705" w14:textId="77777777" w:rsidR="00B44EE2" w:rsidRPr="00591CA0" w:rsidRDefault="00B44EE2" w:rsidP="00B44EE2">
      <w:pPr>
        <w:spacing w:before="30" w:after="30"/>
        <w:jc w:val="both"/>
        <w:rPr>
          <w:rFonts w:ascii="Arial" w:hAnsi="Arial" w:cs="Arial"/>
        </w:rPr>
      </w:pPr>
    </w:p>
    <w:p w14:paraId="43717C9B" w14:textId="77777777" w:rsidR="00B44EE2" w:rsidRPr="00591CA0" w:rsidRDefault="00B44EE2" w:rsidP="00B44EE2">
      <w:pPr>
        <w:spacing w:before="30" w:after="30"/>
        <w:jc w:val="both"/>
        <w:rPr>
          <w:rFonts w:ascii="Arial" w:hAnsi="Arial" w:cs="Arial"/>
        </w:rPr>
      </w:pPr>
      <w:r w:rsidRPr="00591CA0">
        <w:rPr>
          <w:rFonts w:ascii="Arial" w:hAnsi="Arial" w:cs="Arial"/>
        </w:rPr>
        <w:t>The findings support the proposition that a systemic approach is needed, one that addresses training, data infrastructure, professional guidance, and funding simultaneously. Without such an approach, the risk is that carbon assessment becomes a box ticking exercise rather than a meaningful driver of decarbonisation.</w:t>
      </w:r>
    </w:p>
    <w:p w14:paraId="73C60C37" w14:textId="77777777" w:rsidR="00B44EE2" w:rsidRPr="00591CA0" w:rsidRDefault="00B44EE2" w:rsidP="00B44EE2">
      <w:pPr>
        <w:spacing w:before="30" w:after="30"/>
        <w:jc w:val="both"/>
        <w:rPr>
          <w:rFonts w:ascii="Arial" w:hAnsi="Arial" w:cs="Arial"/>
        </w:rPr>
      </w:pPr>
    </w:p>
    <w:p w14:paraId="0FCF85E1" w14:textId="77777777" w:rsidR="00B44EE2" w:rsidRPr="00591CA0" w:rsidRDefault="00B44EE2" w:rsidP="00B44EE2">
      <w:pPr>
        <w:spacing w:before="30" w:after="30"/>
        <w:jc w:val="both"/>
        <w:rPr>
          <w:rFonts w:ascii="Arial" w:hAnsi="Arial" w:cs="Arial"/>
          <w:b/>
          <w:bCs/>
        </w:rPr>
      </w:pPr>
      <w:r w:rsidRPr="00591CA0">
        <w:rPr>
          <w:rFonts w:ascii="Arial" w:hAnsi="Arial" w:cs="Arial"/>
          <w:b/>
          <w:bCs/>
        </w:rPr>
        <w:t>Recommendations</w:t>
      </w:r>
    </w:p>
    <w:p w14:paraId="274FD1CC" w14:textId="77777777" w:rsidR="00B44EE2" w:rsidRPr="00591CA0" w:rsidRDefault="00B44EE2" w:rsidP="00B44EE2">
      <w:pPr>
        <w:spacing w:before="30" w:after="30"/>
        <w:jc w:val="both"/>
        <w:rPr>
          <w:rFonts w:ascii="Arial" w:hAnsi="Arial" w:cs="Arial"/>
        </w:rPr>
      </w:pPr>
      <w:r w:rsidRPr="00591CA0">
        <w:rPr>
          <w:rFonts w:ascii="Arial" w:hAnsi="Arial" w:cs="Arial"/>
        </w:rPr>
        <w:t>Based on the conclusions drawn from this research, the following recommendations are proposed:</w:t>
      </w:r>
    </w:p>
    <w:p w14:paraId="3C303668"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1:</w:t>
      </w:r>
      <w:r w:rsidRPr="00591CA0">
        <w:rPr>
          <w:rFonts w:ascii="Arial" w:hAnsi="Arial" w:cs="Arial"/>
        </w:rPr>
        <w:t> The Welsh Government should fund and facilitate the creation of a centralised, Wales specific carbon database for retrofit materials, providing reliable EPD data for QSs.</w:t>
      </w:r>
    </w:p>
    <w:p w14:paraId="20A40F92" w14:textId="77777777" w:rsidR="00B44EE2" w:rsidRPr="00591CA0" w:rsidRDefault="00B44EE2" w:rsidP="00B44EE2">
      <w:pPr>
        <w:spacing w:before="30" w:after="30"/>
        <w:jc w:val="both"/>
        <w:rPr>
          <w:rFonts w:ascii="Arial" w:hAnsi="Arial" w:cs="Arial"/>
        </w:rPr>
      </w:pPr>
      <w:r w:rsidRPr="00591CA0">
        <w:rPr>
          <w:rFonts w:ascii="Arial" w:hAnsi="Arial" w:cs="Arial"/>
          <w:b/>
          <w:bCs/>
        </w:rPr>
        <w:lastRenderedPageBreak/>
        <w:t>Recommendation 2:</w:t>
      </w:r>
      <w:r w:rsidRPr="00591CA0">
        <w:rPr>
          <w:rFonts w:ascii="Arial" w:hAnsi="Arial" w:cs="Arial"/>
        </w:rPr>
        <w:t> RICS and the Welsh Government should collaborate on developing Wales specific, retrofit focused guidance that is accessible and operational for QSs in daily practice.</w:t>
      </w:r>
    </w:p>
    <w:p w14:paraId="50F61B12"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3:</w:t>
      </w:r>
      <w:r w:rsidRPr="00591CA0">
        <w:rPr>
          <w:rFonts w:ascii="Arial" w:hAnsi="Arial" w:cs="Arial"/>
        </w:rPr>
        <w:t> The Welsh Government should mandate carbon assessment training for QSs working on public sector retrofit projects, with funded training pathways through Welsh universities and professional bodies.</w:t>
      </w:r>
    </w:p>
    <w:p w14:paraId="0C7962E0"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4:</w:t>
      </w:r>
      <w:r w:rsidRPr="00591CA0">
        <w:rPr>
          <w:rFonts w:ascii="Arial" w:hAnsi="Arial" w:cs="Arial"/>
        </w:rPr>
        <w:t> Standard QS fees should include adequate provision for carbon assessment, with Welsh Government grant funding offsetting the additional cost where necessary.</w:t>
      </w:r>
    </w:p>
    <w:p w14:paraId="27D2DCFB"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5:</w:t>
      </w:r>
      <w:r w:rsidRPr="00591CA0">
        <w:rPr>
          <w:rFonts w:ascii="Arial" w:hAnsi="Arial" w:cs="Arial"/>
        </w:rPr>
        <w:t> A national skills audit should be conducted to determine the Welsh construction sector's capacity to work to low carbon specifications, addressing the skills shortage identified by the Senedd.</w:t>
      </w:r>
    </w:p>
    <w:p w14:paraId="5F744619" w14:textId="77777777" w:rsidR="00B44EE2" w:rsidRPr="00591CA0" w:rsidRDefault="00B44EE2" w:rsidP="00B44EE2">
      <w:pPr>
        <w:spacing w:before="30" w:after="30"/>
        <w:jc w:val="both"/>
        <w:rPr>
          <w:rFonts w:ascii="Arial" w:hAnsi="Arial" w:cs="Arial"/>
        </w:rPr>
      </w:pPr>
    </w:p>
    <w:p w14:paraId="0AB220C6" w14:textId="77777777" w:rsidR="00B44EE2" w:rsidRPr="00591CA0" w:rsidRDefault="00B44EE2" w:rsidP="00B44EE2">
      <w:pPr>
        <w:pStyle w:val="Heading2"/>
        <w:spacing w:before="30" w:after="30"/>
        <w:jc w:val="both"/>
        <w:rPr>
          <w:rFonts w:ascii="Arial" w:hAnsi="Arial" w:cs="Arial"/>
        </w:rPr>
      </w:pPr>
      <w:bookmarkStart w:id="222" w:name="_Toc239671599"/>
      <w:r w:rsidRPr="00591CA0">
        <w:rPr>
          <w:rFonts w:ascii="Arial" w:hAnsi="Arial" w:cs="Arial"/>
        </w:rPr>
        <w:t>APPENDIX E.A</w:t>
      </w:r>
      <w:bookmarkEnd w:id="222"/>
    </w:p>
    <w:p w14:paraId="6EA010C9"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Conclusions: 8 senior quantity surveyor interviews</w:t>
      </w:r>
    </w:p>
    <w:p w14:paraId="0DB0EC74" w14:textId="77777777" w:rsidR="00B44EE2" w:rsidRPr="00591CA0" w:rsidRDefault="00B44EE2" w:rsidP="00B44EE2">
      <w:pPr>
        <w:spacing w:before="30" w:after="30"/>
        <w:jc w:val="both"/>
        <w:rPr>
          <w:rFonts w:ascii="Arial" w:hAnsi="Arial" w:cs="Arial"/>
          <w:b/>
          <w:bCs/>
        </w:rPr>
      </w:pPr>
      <w:r w:rsidRPr="00591CA0">
        <w:rPr>
          <w:rFonts w:ascii="Arial" w:hAnsi="Arial" w:cs="Arial"/>
          <w:b/>
          <w:bCs/>
        </w:rPr>
        <w:t>Introduction</w:t>
      </w:r>
    </w:p>
    <w:p w14:paraId="576BD450" w14:textId="77777777" w:rsidR="00B44EE2" w:rsidRPr="00591CA0" w:rsidRDefault="00B44EE2" w:rsidP="00B44EE2">
      <w:pPr>
        <w:spacing w:before="30" w:after="30"/>
        <w:jc w:val="both"/>
        <w:rPr>
          <w:rFonts w:ascii="Arial" w:hAnsi="Arial" w:cs="Arial"/>
        </w:rPr>
      </w:pPr>
      <w:r w:rsidRPr="00591CA0">
        <w:rPr>
          <w:rFonts w:ascii="Arial" w:hAnsi="Arial" w:cs="Arial"/>
        </w:rPr>
        <w:t>This chapter presents the conclusions drawn from semi structured interviews conducted with 8 senior Quantity Surveyors, each possessing a minimum of 5 years' professional experience and currently practising in Wales. The interviews were designed to explore the integration of carbon considerations into cost planning for housing retrofit projects, examining current practice, practical difficulties, client expectations, training and skills gaps, the utility of professional guidance, and the specific influence of Welsh Government programmes. The findings are analysed thematically and situated within the broader policy context of Welsh housing decarbonisation, with reference to the Optimised Retrofit Programme (ORP), the Welsh Housing Quality Standard 2023 (WHQS 2023), and the Welsh Government's commitment to achieving net zero carbon emissions by 2050.</w:t>
      </w:r>
    </w:p>
    <w:p w14:paraId="5EBCE76A" w14:textId="77777777" w:rsidR="00B44EE2" w:rsidRPr="00591CA0" w:rsidRDefault="00B44EE2" w:rsidP="00B44EE2">
      <w:pPr>
        <w:spacing w:before="30" w:after="30"/>
        <w:jc w:val="both"/>
        <w:rPr>
          <w:rFonts w:ascii="Arial" w:hAnsi="Arial" w:cs="Arial"/>
        </w:rPr>
      </w:pPr>
    </w:p>
    <w:p w14:paraId="1006ABFF" w14:textId="77777777" w:rsidR="00B44EE2" w:rsidRPr="00591CA0" w:rsidRDefault="00B44EE2" w:rsidP="00B44EE2">
      <w:pPr>
        <w:spacing w:before="30" w:after="30"/>
        <w:jc w:val="both"/>
        <w:rPr>
          <w:rFonts w:ascii="Arial" w:hAnsi="Arial" w:cs="Arial"/>
        </w:rPr>
      </w:pPr>
      <w:r w:rsidRPr="00591CA0">
        <w:rPr>
          <w:rFonts w:ascii="Arial" w:hAnsi="Arial" w:cs="Arial"/>
        </w:rPr>
        <w:t>The qualitative data obtained from these interviews provides depth and nuance that complement the quantitative survey findings. Where the 50 survey responses established patterns and prevalence, the interviews reveal the lived experiences, frustrations, and professional judgements of senior practitioners at the forefront of this policy driven transformation. The conclusions that follow are grounded in the participants' own words and experiences, with their identities protected as P1 through P8.</w:t>
      </w:r>
    </w:p>
    <w:p w14:paraId="6B010AFC" w14:textId="77777777" w:rsidR="00B44EE2" w:rsidRPr="00591CA0" w:rsidRDefault="00B44EE2" w:rsidP="00B44EE2">
      <w:pPr>
        <w:spacing w:before="30" w:after="30"/>
        <w:jc w:val="both"/>
        <w:rPr>
          <w:rFonts w:ascii="Arial" w:hAnsi="Arial" w:cs="Arial"/>
        </w:rPr>
      </w:pPr>
    </w:p>
    <w:p w14:paraId="220F4BFA"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1: The Optimised Retrofit Programme Has Fundamentally Transformed Cost Planning Practice</w:t>
      </w:r>
    </w:p>
    <w:p w14:paraId="3FE274FC" w14:textId="77777777" w:rsidR="00B44EE2" w:rsidRPr="00591CA0" w:rsidRDefault="00B44EE2" w:rsidP="00B44EE2">
      <w:pPr>
        <w:spacing w:before="30" w:after="30"/>
        <w:jc w:val="both"/>
        <w:rPr>
          <w:rFonts w:ascii="Arial" w:hAnsi="Arial" w:cs="Arial"/>
        </w:rPr>
      </w:pPr>
      <w:r w:rsidRPr="00591CA0">
        <w:rPr>
          <w:rFonts w:ascii="Arial" w:hAnsi="Arial" w:cs="Arial"/>
        </w:rPr>
        <w:t xml:space="preserve">The most significant finding to emerge from the interviews is the transformative impact of the Optimised Retrofit Programme on the professional practice of Quantity Surveyors in Wales. All 8 participants identified ORP as the principal catalyst for </w:t>
      </w:r>
      <w:r w:rsidRPr="00591CA0">
        <w:rPr>
          <w:rFonts w:ascii="Arial" w:hAnsi="Arial" w:cs="Arial"/>
        </w:rPr>
        <w:lastRenderedPageBreak/>
        <w:t>integrating carbon into cost planning, with several describing it as a "game changer" that has fundamentally altered their approach to cost planning for housing retrofit.</w:t>
      </w:r>
    </w:p>
    <w:p w14:paraId="6DAEC61B" w14:textId="77777777" w:rsidR="00B44EE2" w:rsidRPr="00591CA0" w:rsidRDefault="00B44EE2" w:rsidP="00B44EE2">
      <w:pPr>
        <w:spacing w:before="30" w:after="30"/>
        <w:jc w:val="both"/>
        <w:rPr>
          <w:rFonts w:ascii="Arial" w:hAnsi="Arial" w:cs="Arial"/>
        </w:rPr>
      </w:pPr>
    </w:p>
    <w:p w14:paraId="64F2DC7D" w14:textId="77777777" w:rsidR="00B44EE2" w:rsidRPr="00591CA0" w:rsidRDefault="00B44EE2" w:rsidP="00B44EE2">
      <w:pPr>
        <w:spacing w:before="30" w:after="30"/>
        <w:jc w:val="both"/>
        <w:rPr>
          <w:rFonts w:ascii="Arial" w:hAnsi="Arial" w:cs="Arial"/>
        </w:rPr>
      </w:pPr>
      <w:r w:rsidRPr="00591CA0">
        <w:rPr>
          <w:rFonts w:ascii="Arial" w:hAnsi="Arial" w:cs="Arial"/>
        </w:rPr>
        <w:t>Participant P1 articulated this transformation with clarity: </w:t>
      </w:r>
      <w:r w:rsidRPr="00591CA0">
        <w:rPr>
          <w:rFonts w:ascii="Arial" w:hAnsi="Arial" w:cs="Arial"/>
          <w:i/>
          <w:iCs/>
        </w:rPr>
        <w:t>"ORP has fundamentally changed my cost planning approach. Every ORP scheme now includes a carbon assessment column in the cost plan."</w:t>
      </w:r>
      <w:r w:rsidRPr="00591CA0">
        <w:rPr>
          <w:rFonts w:ascii="Arial" w:hAnsi="Arial" w:cs="Arial"/>
        </w:rPr>
        <w:t> Similarly, P2 observed: </w:t>
      </w:r>
      <w:r w:rsidRPr="00591CA0">
        <w:rPr>
          <w:rFonts w:ascii="Arial" w:hAnsi="Arial" w:cs="Arial"/>
          <w:i/>
          <w:iCs/>
        </w:rPr>
        <w:t>"My cost plans now look completely different from three years ago. They have carbon data, lifecycle costing, and carbon to cost ratios. ORP has forced me to upskill quickly."</w:t>
      </w:r>
      <w:r w:rsidRPr="00591CA0">
        <w:rPr>
          <w:rFonts w:ascii="Arial" w:hAnsi="Arial" w:cs="Arial"/>
        </w:rPr>
        <w:t> These statements reflect a profession responding to policy drivers with significant adaptation, suggesting that the Welsh Government's use of grant conditionality has been effective in changing professional practice.</w:t>
      </w:r>
    </w:p>
    <w:p w14:paraId="540189CA" w14:textId="77777777" w:rsidR="00B44EE2" w:rsidRPr="00591CA0" w:rsidRDefault="00B44EE2" w:rsidP="00B44EE2">
      <w:pPr>
        <w:spacing w:before="30" w:after="30"/>
        <w:jc w:val="both"/>
        <w:rPr>
          <w:rFonts w:ascii="Arial" w:hAnsi="Arial" w:cs="Arial"/>
        </w:rPr>
      </w:pPr>
    </w:p>
    <w:p w14:paraId="5A0FF72D" w14:textId="77777777" w:rsidR="00B44EE2" w:rsidRPr="00591CA0" w:rsidRDefault="00B44EE2" w:rsidP="00B44EE2">
      <w:pPr>
        <w:spacing w:before="30" w:after="30"/>
        <w:jc w:val="both"/>
        <w:rPr>
          <w:rFonts w:ascii="Arial" w:hAnsi="Arial" w:cs="Arial"/>
        </w:rPr>
      </w:pPr>
      <w:r w:rsidRPr="00591CA0">
        <w:rPr>
          <w:rFonts w:ascii="Arial" w:hAnsi="Arial" w:cs="Arial"/>
        </w:rPr>
        <w:t>The mechanism through which ORP drives change appears to be the conditionality of funding. As P8, the client side participant, explained: </w:t>
      </w:r>
      <w:r w:rsidRPr="00591CA0">
        <w:rPr>
          <w:rFonts w:ascii="Arial" w:hAnsi="Arial" w:cs="Arial"/>
          <w:i/>
          <w:iCs/>
        </w:rPr>
        <w:t>"The Welsh Government's retrofitting targets were the driver. The cost plan had to include carbon alongside capital cost, and the client was prepared to pay a 5-10% premium for lower carbon solutions."</w:t>
      </w:r>
      <w:r w:rsidRPr="00591CA0">
        <w:rPr>
          <w:rFonts w:ascii="Arial" w:hAnsi="Arial" w:cs="Arial"/>
        </w:rPr>
        <w:t> This observation is significant because it demonstrates that the programme has not only changed QS practice but has also shifted client expectations to the point where clients are accepting cost premiums for carbon reduction.</w:t>
      </w:r>
    </w:p>
    <w:p w14:paraId="318A6FA9" w14:textId="77777777" w:rsidR="00B44EE2" w:rsidRPr="00591CA0" w:rsidRDefault="00B44EE2" w:rsidP="00B44EE2">
      <w:pPr>
        <w:spacing w:before="30" w:after="30"/>
        <w:jc w:val="both"/>
        <w:rPr>
          <w:rFonts w:ascii="Arial" w:hAnsi="Arial" w:cs="Arial"/>
        </w:rPr>
      </w:pPr>
    </w:p>
    <w:p w14:paraId="26EA78F8" w14:textId="77777777" w:rsidR="00B44EE2" w:rsidRPr="00591CA0" w:rsidRDefault="00B44EE2" w:rsidP="00B44EE2">
      <w:pPr>
        <w:spacing w:before="30" w:after="30"/>
        <w:jc w:val="both"/>
        <w:rPr>
          <w:rFonts w:ascii="Arial" w:hAnsi="Arial" w:cs="Arial"/>
        </w:rPr>
      </w:pPr>
      <w:r w:rsidRPr="00591CA0">
        <w:rPr>
          <w:rFonts w:ascii="Arial" w:hAnsi="Arial" w:cs="Arial"/>
        </w:rPr>
        <w:t>However, the impact of ORP is not uniform across the profession. P3, a contractor, noted: </w:t>
      </w:r>
      <w:r w:rsidRPr="00591CA0">
        <w:rPr>
          <w:rFonts w:ascii="Arial" w:hAnsi="Arial" w:cs="Arial"/>
          <w:i/>
          <w:iCs/>
        </w:rPr>
        <w:t>"ORP has changed my approach, but it's added significant cost. My fees have increased because I need to spend time on carbon assessment. But the fee increase isn't covered by the client."</w:t>
      </w:r>
      <w:r w:rsidRPr="00591CA0">
        <w:rPr>
          <w:rFonts w:ascii="Arial" w:hAnsi="Arial" w:cs="Arial"/>
        </w:rPr>
        <w:t> This suggests that while policy drivers are effective in changing practice, they may inadvertently impose costs on practitioners that are not adequately compensated within standard fee arrangements. This represents a potential barrier to the long term sustainability of the carbon integration agenda.</w:t>
      </w:r>
    </w:p>
    <w:p w14:paraId="0C2F7C04" w14:textId="77777777" w:rsidR="00B44EE2" w:rsidRPr="00591CA0" w:rsidRDefault="00B44EE2" w:rsidP="00B44EE2">
      <w:pPr>
        <w:spacing w:before="30" w:after="30"/>
        <w:jc w:val="both"/>
        <w:rPr>
          <w:rFonts w:ascii="Arial" w:hAnsi="Arial" w:cs="Arial"/>
        </w:rPr>
      </w:pPr>
    </w:p>
    <w:p w14:paraId="14B56898" w14:textId="77777777" w:rsidR="00B44EE2" w:rsidRPr="00591CA0" w:rsidRDefault="00B44EE2" w:rsidP="00B44EE2">
      <w:pPr>
        <w:spacing w:before="30" w:after="30"/>
        <w:jc w:val="both"/>
        <w:rPr>
          <w:rFonts w:ascii="Arial" w:hAnsi="Arial" w:cs="Arial"/>
        </w:rPr>
      </w:pPr>
      <w:r w:rsidRPr="00591CA0">
        <w:rPr>
          <w:rFonts w:ascii="Arial" w:hAnsi="Arial" w:cs="Arial"/>
        </w:rPr>
        <w:t>P5, a subcontractor, offered a more ambivalent perspective: </w:t>
      </w:r>
      <w:r w:rsidRPr="00591CA0">
        <w:rPr>
          <w:rFonts w:ascii="Arial" w:hAnsi="Arial" w:cs="Arial"/>
          <w:i/>
          <w:iCs/>
        </w:rPr>
        <w:t>"ORP has forced change. I now have carbon data in every ORP tender. The challenge is that the data is often low quality. I'm including carbon data but I'm not confident in it. It's a compliance exercise rather than a meaningful change."</w:t>
      </w:r>
      <w:r w:rsidRPr="00591CA0">
        <w:rPr>
          <w:rFonts w:ascii="Arial" w:hAnsi="Arial" w:cs="Arial"/>
        </w:rPr>
        <w:t> This tension between compliance and genuine commitment was a recurring theme across the interviews and will be explored further in subsequent conclusions.</w:t>
      </w:r>
    </w:p>
    <w:p w14:paraId="0E7A391B" w14:textId="77777777" w:rsidR="00B44EE2" w:rsidRPr="00591CA0" w:rsidRDefault="00B44EE2" w:rsidP="00B44EE2">
      <w:pPr>
        <w:spacing w:before="30" w:after="30"/>
        <w:jc w:val="both"/>
        <w:rPr>
          <w:rFonts w:ascii="Arial" w:hAnsi="Arial" w:cs="Arial"/>
        </w:rPr>
      </w:pPr>
    </w:p>
    <w:p w14:paraId="01ED88E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2: Data Availability and Quality Represent the Most Significant Practical Barrier to Effective Carbon Integration</w:t>
      </w:r>
    </w:p>
    <w:p w14:paraId="10A962A1" w14:textId="77777777" w:rsidR="00B44EE2" w:rsidRPr="00591CA0" w:rsidRDefault="00B44EE2" w:rsidP="00B44EE2">
      <w:pPr>
        <w:spacing w:before="30" w:after="30"/>
        <w:jc w:val="both"/>
        <w:rPr>
          <w:rFonts w:ascii="Arial" w:hAnsi="Arial" w:cs="Arial"/>
        </w:rPr>
      </w:pPr>
      <w:r w:rsidRPr="00591CA0">
        <w:rPr>
          <w:rFonts w:ascii="Arial" w:hAnsi="Arial" w:cs="Arial"/>
        </w:rPr>
        <w:t>Across all 8 interviews, data availability and quality emerged as the most persistent and frustrating challenge to integrating carbon into cost planning. Participants consistently reported difficulties in obtaining reliable Environmental Product Declarations from the Welsh supply chain, particularly for retrofit specific materials, and expressed concerns about the credibility of the data they were required to use.</w:t>
      </w:r>
    </w:p>
    <w:p w14:paraId="4D397F20" w14:textId="77777777" w:rsidR="00B44EE2" w:rsidRPr="00591CA0" w:rsidRDefault="00B44EE2" w:rsidP="00B44EE2">
      <w:pPr>
        <w:spacing w:before="30" w:after="30"/>
        <w:jc w:val="both"/>
        <w:rPr>
          <w:rFonts w:ascii="Arial" w:hAnsi="Arial" w:cs="Arial"/>
        </w:rPr>
      </w:pPr>
    </w:p>
    <w:p w14:paraId="31CEC7CA" w14:textId="77777777" w:rsidR="00B44EE2" w:rsidRPr="00591CA0" w:rsidRDefault="00B44EE2" w:rsidP="00B44EE2">
      <w:pPr>
        <w:spacing w:before="30" w:after="30"/>
        <w:jc w:val="both"/>
        <w:rPr>
          <w:rFonts w:ascii="Arial" w:hAnsi="Arial" w:cs="Arial"/>
        </w:rPr>
      </w:pPr>
      <w:r w:rsidRPr="00591CA0">
        <w:rPr>
          <w:rFonts w:ascii="Arial" w:hAnsi="Arial" w:cs="Arial"/>
        </w:rPr>
        <w:t>P1 articulated the nature of this challenge: </w:t>
      </w:r>
      <w:r w:rsidRPr="00591CA0">
        <w:rPr>
          <w:rFonts w:ascii="Arial" w:hAnsi="Arial" w:cs="Arial"/>
          <w:i/>
          <w:iCs/>
        </w:rPr>
        <w:t>"The biggest challenge is getting EPDs for retrofit materials. You'd think it would be simple, insulation, double glazing but the manufacturers often don't have EPDs for their Welsh products. I've had to request data from suppliers and wait weeks. It slows everything down."</w:t>
      </w:r>
      <w:r w:rsidRPr="00591CA0">
        <w:rPr>
          <w:rFonts w:ascii="Arial" w:hAnsi="Arial" w:cs="Arial"/>
        </w:rPr>
        <w:t> This observation is consistent with wider sector research, which has identified the fragmentation of construction supply chains and a reluctance to share environmental data as significant barriers to carbon assessment .</w:t>
      </w:r>
    </w:p>
    <w:p w14:paraId="64D37010" w14:textId="77777777" w:rsidR="00B44EE2" w:rsidRPr="00591CA0" w:rsidRDefault="00B44EE2" w:rsidP="00B44EE2">
      <w:pPr>
        <w:spacing w:before="30" w:after="30"/>
        <w:jc w:val="both"/>
        <w:rPr>
          <w:rFonts w:ascii="Arial" w:hAnsi="Arial" w:cs="Arial"/>
        </w:rPr>
      </w:pPr>
    </w:p>
    <w:p w14:paraId="1E7F144B" w14:textId="77777777" w:rsidR="00B44EE2" w:rsidRPr="00591CA0" w:rsidRDefault="00B44EE2" w:rsidP="00B44EE2">
      <w:pPr>
        <w:spacing w:before="30" w:after="30"/>
        <w:jc w:val="both"/>
        <w:rPr>
          <w:rFonts w:ascii="Arial" w:hAnsi="Arial" w:cs="Arial"/>
        </w:rPr>
      </w:pPr>
      <w:r w:rsidRPr="00591CA0">
        <w:rPr>
          <w:rFonts w:ascii="Arial" w:hAnsi="Arial" w:cs="Arial"/>
        </w:rPr>
        <w:t>The retrofit context compounds this difficulty. P6 observed: </w:t>
      </w:r>
      <w:r w:rsidRPr="00591CA0">
        <w:rPr>
          <w:rFonts w:ascii="Arial" w:hAnsi="Arial" w:cs="Arial"/>
          <w:i/>
          <w:iCs/>
        </w:rPr>
        <w:t>"Retrofit is unpredictable. You do a cost plan based on assumed construction, but when you open up the building you find something unexpected. That changes both the cost and the carbon calculation. The flexibility to update the carbon assessment is essential but it's not built into the process."</w:t>
      </w:r>
      <w:r w:rsidRPr="00591CA0">
        <w:rPr>
          <w:rFonts w:ascii="Arial" w:hAnsi="Arial" w:cs="Arial"/>
        </w:rPr>
        <w:t> This reinforces the fundamental difference between new build and retrofit, the latter involves existing buildings with varied construction histories, making standardised assessment methodologies less reliable.</w:t>
      </w:r>
    </w:p>
    <w:p w14:paraId="0C3A4C1A" w14:textId="77777777" w:rsidR="00B44EE2" w:rsidRPr="00591CA0" w:rsidRDefault="00B44EE2" w:rsidP="00B44EE2">
      <w:pPr>
        <w:spacing w:before="30" w:after="30"/>
        <w:jc w:val="both"/>
        <w:rPr>
          <w:rFonts w:ascii="Arial" w:hAnsi="Arial" w:cs="Arial"/>
        </w:rPr>
      </w:pPr>
    </w:p>
    <w:p w14:paraId="33864688" w14:textId="77777777" w:rsidR="00B44EE2" w:rsidRPr="00591CA0" w:rsidRDefault="00B44EE2" w:rsidP="00B44EE2">
      <w:pPr>
        <w:spacing w:before="30" w:after="30"/>
        <w:jc w:val="both"/>
        <w:rPr>
          <w:rFonts w:ascii="Arial" w:hAnsi="Arial" w:cs="Arial"/>
          <w:i/>
          <w:iCs/>
        </w:rPr>
      </w:pPr>
      <w:r w:rsidRPr="00591CA0">
        <w:rPr>
          <w:rFonts w:ascii="Arial" w:hAnsi="Arial" w:cs="Arial"/>
        </w:rPr>
        <w:t>The consequences of poor data quality were articulated by P5: </w:t>
      </w:r>
      <w:r w:rsidRPr="00591CA0">
        <w:rPr>
          <w:rFonts w:ascii="Arial" w:hAnsi="Arial" w:cs="Arial"/>
          <w:i/>
          <w:iCs/>
        </w:rPr>
        <w:t>"The carbon assessment was outsourced to a specialist consultant. Our cost plan just had a column with 'carbon data supplied by consultant.' To be honest, I didn't understand where the data came from. I was just putting numbers in boxes. That's not good practice but it's the reality when you're under time pressure."</w:t>
      </w:r>
      <w:r w:rsidRPr="00591CA0">
        <w:rPr>
          <w:rFonts w:ascii="Arial" w:hAnsi="Arial" w:cs="Arial"/>
        </w:rPr>
        <w:t> This raises concerns about the credibility and reliability of carbon data used in procurement decisions, a point reinforced by P8's observation: </w:t>
      </w:r>
      <w:r w:rsidRPr="00591CA0">
        <w:rPr>
          <w:rFonts w:ascii="Arial" w:hAnsi="Arial" w:cs="Arial"/>
          <w:i/>
          <w:iCs/>
        </w:rPr>
        <w:t>"Different consultants use different tools and different assumptions. I've seen cost plans where the carbon data is completely different for the same building using different tools. As a client, I don't know which one is correct. The industry desperately needs standardisation in carbon data and tools."</w:t>
      </w:r>
    </w:p>
    <w:p w14:paraId="414C9504" w14:textId="77777777" w:rsidR="00B44EE2" w:rsidRPr="00591CA0" w:rsidRDefault="00B44EE2" w:rsidP="00B44EE2">
      <w:pPr>
        <w:spacing w:before="30" w:after="30"/>
        <w:jc w:val="both"/>
        <w:rPr>
          <w:rFonts w:ascii="Arial" w:hAnsi="Arial" w:cs="Arial"/>
        </w:rPr>
      </w:pPr>
    </w:p>
    <w:p w14:paraId="31FD8A7A" w14:textId="77777777" w:rsidR="00B44EE2" w:rsidRPr="00591CA0" w:rsidRDefault="00B44EE2" w:rsidP="00B44EE2">
      <w:pPr>
        <w:spacing w:before="30" w:after="30"/>
        <w:jc w:val="both"/>
        <w:rPr>
          <w:rFonts w:ascii="Arial" w:hAnsi="Arial" w:cs="Arial"/>
        </w:rPr>
      </w:pPr>
      <w:r w:rsidRPr="00591CA0">
        <w:rPr>
          <w:rFonts w:ascii="Arial" w:hAnsi="Arial" w:cs="Arial"/>
        </w:rPr>
        <w:t>The implications of this data quality challenge are significant. If carbon data is unreliable or inconsistent, its use in procurement decisions is undermined. Furthermore, the time and cost required to obtain usable data represent a significant burden on QS practice, as noted by several participants. This suggests that addressing data availability and quality should be a priority for both the Welsh Government and professional bodies.</w:t>
      </w:r>
    </w:p>
    <w:p w14:paraId="66B643DC" w14:textId="77777777" w:rsidR="00B44EE2" w:rsidRPr="00591CA0" w:rsidRDefault="00B44EE2" w:rsidP="00B44EE2">
      <w:pPr>
        <w:spacing w:before="30" w:after="30"/>
        <w:jc w:val="both"/>
        <w:rPr>
          <w:rFonts w:ascii="Arial" w:hAnsi="Arial" w:cs="Arial"/>
        </w:rPr>
      </w:pPr>
    </w:p>
    <w:p w14:paraId="79562B15"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3: The Welsh Supply Chain is Not Yet Equipped to Support Carbon Integration</w:t>
      </w:r>
    </w:p>
    <w:p w14:paraId="79BFAE80" w14:textId="77777777" w:rsidR="00B44EE2" w:rsidRPr="00591CA0" w:rsidRDefault="00B44EE2" w:rsidP="00B44EE2">
      <w:pPr>
        <w:spacing w:before="30" w:after="30"/>
        <w:jc w:val="both"/>
        <w:rPr>
          <w:rFonts w:ascii="Arial" w:hAnsi="Arial" w:cs="Arial"/>
        </w:rPr>
      </w:pPr>
      <w:r w:rsidRPr="00591CA0">
        <w:rPr>
          <w:rFonts w:ascii="Arial" w:hAnsi="Arial" w:cs="Arial"/>
        </w:rPr>
        <w:t>A related but distinct finding relates to the capacity of the Welsh supply chain to support carbon integration. Several participants highlighted the tension between Welsh Government policy objectives which include supporting local supply chains and the practical requirements of carbon assessment.</w:t>
      </w:r>
    </w:p>
    <w:p w14:paraId="499657AA" w14:textId="77777777" w:rsidR="00B44EE2" w:rsidRPr="00591CA0" w:rsidRDefault="00B44EE2" w:rsidP="00B44EE2">
      <w:pPr>
        <w:spacing w:before="30" w:after="30"/>
        <w:jc w:val="both"/>
        <w:rPr>
          <w:rFonts w:ascii="Arial" w:hAnsi="Arial" w:cs="Arial"/>
        </w:rPr>
      </w:pPr>
    </w:p>
    <w:p w14:paraId="27ADF5A4" w14:textId="77777777" w:rsidR="00B44EE2" w:rsidRPr="00591CA0" w:rsidRDefault="00B44EE2" w:rsidP="00B44EE2">
      <w:pPr>
        <w:spacing w:before="30" w:after="30"/>
        <w:jc w:val="both"/>
        <w:rPr>
          <w:rFonts w:ascii="Arial" w:hAnsi="Arial" w:cs="Arial"/>
          <w:i/>
          <w:iCs/>
        </w:rPr>
      </w:pPr>
      <w:r w:rsidRPr="00591CA0">
        <w:rPr>
          <w:rFonts w:ascii="Arial" w:hAnsi="Arial" w:cs="Arial"/>
        </w:rPr>
        <w:lastRenderedPageBreak/>
        <w:t>P3 articulated this tension: </w:t>
      </w:r>
      <w:r w:rsidRPr="00591CA0">
        <w:rPr>
          <w:rFonts w:ascii="Arial" w:hAnsi="Arial" w:cs="Arial"/>
          <w:i/>
          <w:iCs/>
        </w:rPr>
        <w:t>"The challenge I face is the supply chain in Wales. Many of the suppliers we use are local, small businesses. They don't have the resources to produce EPDs. So, I'm in a position where I either use a national supplier with an EPD (which costs more) or use a local supplier without one. The carbon agenda is pushing us away from local supply chains, which feels like the opposite of what Welsh policy should be doing."</w:t>
      </w:r>
    </w:p>
    <w:p w14:paraId="57B56919" w14:textId="77777777" w:rsidR="00B44EE2" w:rsidRPr="00591CA0" w:rsidRDefault="00B44EE2" w:rsidP="00B44EE2">
      <w:pPr>
        <w:spacing w:before="30" w:after="30"/>
        <w:jc w:val="both"/>
        <w:rPr>
          <w:rFonts w:ascii="Arial" w:hAnsi="Arial" w:cs="Arial"/>
        </w:rPr>
      </w:pPr>
    </w:p>
    <w:p w14:paraId="658DB9B9" w14:textId="77777777" w:rsidR="00B44EE2" w:rsidRPr="00591CA0" w:rsidRDefault="00B44EE2" w:rsidP="00B44EE2">
      <w:pPr>
        <w:spacing w:before="30" w:after="30"/>
        <w:jc w:val="both"/>
        <w:rPr>
          <w:rFonts w:ascii="Arial" w:hAnsi="Arial" w:cs="Arial"/>
        </w:rPr>
      </w:pPr>
      <w:r w:rsidRPr="00591CA0">
        <w:rPr>
          <w:rFonts w:ascii="Arial" w:hAnsi="Arial" w:cs="Arial"/>
        </w:rPr>
        <w:t>This observation is significant because it highlights an unintended consequence of the carbon integration agenda. The requirement for EPDs and carbon data may advantage larger, national suppliers who have the resources to produce such data, while disadvantaging smaller, local suppliers who do not. This could have negative consequences for the Welsh economy, which relies heavily on small and medium sized enterprises.</w:t>
      </w:r>
    </w:p>
    <w:p w14:paraId="091ADFA7" w14:textId="77777777" w:rsidR="00B44EE2" w:rsidRPr="00591CA0" w:rsidRDefault="00B44EE2" w:rsidP="00B44EE2">
      <w:pPr>
        <w:spacing w:before="30" w:after="30"/>
        <w:jc w:val="both"/>
        <w:rPr>
          <w:rFonts w:ascii="Arial" w:hAnsi="Arial" w:cs="Arial"/>
        </w:rPr>
      </w:pPr>
    </w:p>
    <w:p w14:paraId="6702BD4B" w14:textId="77777777" w:rsidR="00B44EE2" w:rsidRPr="00591CA0" w:rsidRDefault="00B44EE2" w:rsidP="00B44EE2">
      <w:pPr>
        <w:spacing w:before="30" w:after="30"/>
        <w:jc w:val="both"/>
        <w:rPr>
          <w:rFonts w:ascii="Arial" w:hAnsi="Arial" w:cs="Arial"/>
        </w:rPr>
      </w:pPr>
      <w:r w:rsidRPr="00591CA0">
        <w:rPr>
          <w:rFonts w:ascii="Arial" w:hAnsi="Arial" w:cs="Arial"/>
        </w:rPr>
        <w:t>P7 echoed this concern: </w:t>
      </w:r>
      <w:r w:rsidRPr="00591CA0">
        <w:rPr>
          <w:rFonts w:ascii="Arial" w:hAnsi="Arial" w:cs="Arial"/>
          <w:i/>
          <w:iCs/>
        </w:rPr>
        <w:t>"The cost of carbon assessment is a barrier. My firm is a regional contractor, and we don't have a sustainability department. We have to hire specialist consultants for every ORP project. That cost eats into our margins and clients are reluctant to pay extra."</w:t>
      </w:r>
      <w:r w:rsidRPr="00591CA0">
        <w:rPr>
          <w:rFonts w:ascii="Arial" w:hAnsi="Arial" w:cs="Arial"/>
        </w:rPr>
        <w:t> This suggests that the cost burden of carbon assessment falls disproportionately on smaller firms, which may lack the resources to develop in house expertise.</w:t>
      </w:r>
    </w:p>
    <w:p w14:paraId="6F24C5DA" w14:textId="77777777" w:rsidR="00B44EE2" w:rsidRPr="00591CA0" w:rsidRDefault="00B44EE2" w:rsidP="00B44EE2">
      <w:pPr>
        <w:spacing w:before="30" w:after="30"/>
        <w:jc w:val="both"/>
        <w:rPr>
          <w:rFonts w:ascii="Arial" w:hAnsi="Arial" w:cs="Arial"/>
        </w:rPr>
      </w:pPr>
    </w:p>
    <w:p w14:paraId="70C733B4" w14:textId="77777777" w:rsidR="00B44EE2" w:rsidRPr="00591CA0" w:rsidRDefault="00B44EE2" w:rsidP="00B44EE2">
      <w:pPr>
        <w:spacing w:before="30" w:after="30"/>
        <w:jc w:val="both"/>
        <w:rPr>
          <w:rFonts w:ascii="Arial" w:hAnsi="Arial" w:cs="Arial"/>
        </w:rPr>
      </w:pPr>
      <w:r w:rsidRPr="00591CA0">
        <w:rPr>
          <w:rFonts w:ascii="Arial" w:hAnsi="Arial" w:cs="Arial"/>
        </w:rPr>
        <w:t>Addressing this supply chain capacity gap should be a priority for policymakers. The Welsh Government could consider providing support to SMEs to develop EPDs or could explore the development of a centralised database of Welsh construction products with carbon data, as suggested by P2: </w:t>
      </w:r>
      <w:r w:rsidRPr="00591CA0">
        <w:rPr>
          <w:rFonts w:ascii="Arial" w:hAnsi="Arial" w:cs="Arial"/>
          <w:i/>
          <w:iCs/>
        </w:rPr>
        <w:t>"A centralised, Wales specific carbon database for retrofit materials. If we had reliable, accessible data, we could integrate carbon into cost planning seamlessly."</w:t>
      </w:r>
    </w:p>
    <w:p w14:paraId="251775CE" w14:textId="77777777" w:rsidR="00B44EE2" w:rsidRPr="00591CA0" w:rsidRDefault="00B44EE2" w:rsidP="00B44EE2">
      <w:pPr>
        <w:spacing w:before="30" w:after="30"/>
        <w:jc w:val="both"/>
        <w:rPr>
          <w:rFonts w:ascii="Arial" w:hAnsi="Arial" w:cs="Arial"/>
        </w:rPr>
      </w:pPr>
    </w:p>
    <w:p w14:paraId="100F2B97"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4: Client Expectations Have Shifted Significantly but Unevenly</w:t>
      </w:r>
    </w:p>
    <w:p w14:paraId="31080BD6" w14:textId="77777777" w:rsidR="00B44EE2" w:rsidRPr="00591CA0" w:rsidRDefault="00B44EE2" w:rsidP="00B44EE2">
      <w:pPr>
        <w:spacing w:before="30" w:after="30"/>
        <w:jc w:val="both"/>
        <w:rPr>
          <w:rFonts w:ascii="Arial" w:hAnsi="Arial" w:cs="Arial"/>
        </w:rPr>
      </w:pPr>
      <w:r w:rsidRPr="00591CA0">
        <w:rPr>
          <w:rFonts w:ascii="Arial" w:hAnsi="Arial" w:cs="Arial"/>
        </w:rPr>
        <w:t>The interviews revealed a marked shift in client expectations over the past 3-5 years, driven primarily by Welsh Government policy rather than market forces. However, this shift is not uniform across the sector, with social housing clients being significantly more engaged than their private sector counterparts.</w:t>
      </w:r>
    </w:p>
    <w:p w14:paraId="1CBACB43" w14:textId="77777777" w:rsidR="00B44EE2" w:rsidRPr="00591CA0" w:rsidRDefault="00B44EE2" w:rsidP="00B44EE2">
      <w:pPr>
        <w:spacing w:before="30" w:after="30"/>
        <w:jc w:val="both"/>
        <w:rPr>
          <w:rFonts w:ascii="Arial" w:hAnsi="Arial" w:cs="Arial"/>
        </w:rPr>
      </w:pPr>
    </w:p>
    <w:p w14:paraId="45149DDC" w14:textId="77777777" w:rsidR="00B44EE2" w:rsidRPr="00591CA0" w:rsidRDefault="00B44EE2" w:rsidP="00B44EE2">
      <w:pPr>
        <w:spacing w:before="30" w:after="30"/>
        <w:jc w:val="both"/>
        <w:rPr>
          <w:rFonts w:ascii="Arial" w:hAnsi="Arial" w:cs="Arial"/>
          <w:i/>
          <w:iCs/>
        </w:rPr>
      </w:pPr>
      <w:r w:rsidRPr="00591CA0">
        <w:rPr>
          <w:rFonts w:ascii="Arial" w:hAnsi="Arial" w:cs="Arial"/>
        </w:rPr>
        <w:t>P1 observed: </w:t>
      </w:r>
      <w:r w:rsidRPr="00591CA0">
        <w:rPr>
          <w:rFonts w:ascii="Arial" w:hAnsi="Arial" w:cs="Arial"/>
          <w:i/>
          <w:iCs/>
        </w:rPr>
        <w:t>"Five years ago, no social housing client asked about carbon. Now, ORP is the main driver. I'd say 80% of our housing association clients in Wales are actively asking about carbon in tenders."</w:t>
      </w:r>
      <w:r w:rsidRPr="00591CA0">
        <w:rPr>
          <w:rFonts w:ascii="Arial" w:hAnsi="Arial" w:cs="Arial"/>
        </w:rPr>
        <w:t> P4 provided a similar perspective: </w:t>
      </w:r>
      <w:r w:rsidRPr="00591CA0">
        <w:rPr>
          <w:rFonts w:ascii="Arial" w:hAnsi="Arial" w:cs="Arial"/>
          <w:i/>
          <w:iCs/>
        </w:rPr>
        <w:t>"Housing associations are leading the way. They're much more environmentally conscious than they were five years ago. I'd say 90% of our housing association clients in Wales now ask for carbon data. It's changed our whole approach to cost planning."</w:t>
      </w:r>
    </w:p>
    <w:p w14:paraId="42F8D691" w14:textId="77777777" w:rsidR="00B44EE2" w:rsidRPr="00591CA0" w:rsidRDefault="00B44EE2" w:rsidP="00B44EE2">
      <w:pPr>
        <w:spacing w:before="30" w:after="30"/>
        <w:jc w:val="both"/>
        <w:rPr>
          <w:rFonts w:ascii="Arial" w:hAnsi="Arial" w:cs="Arial"/>
        </w:rPr>
      </w:pPr>
    </w:p>
    <w:p w14:paraId="5F4C43C1" w14:textId="77777777" w:rsidR="00B44EE2" w:rsidRPr="00591CA0" w:rsidRDefault="00B44EE2" w:rsidP="00B44EE2">
      <w:pPr>
        <w:spacing w:before="30" w:after="30"/>
        <w:jc w:val="both"/>
        <w:rPr>
          <w:rFonts w:ascii="Arial" w:hAnsi="Arial" w:cs="Arial"/>
          <w:i/>
          <w:iCs/>
        </w:rPr>
      </w:pPr>
      <w:r w:rsidRPr="00591CA0">
        <w:rPr>
          <w:rFonts w:ascii="Arial" w:hAnsi="Arial" w:cs="Arial"/>
        </w:rPr>
        <w:lastRenderedPageBreak/>
        <w:t>However, the private sector remains largely indifferent. P3 noted: </w:t>
      </w:r>
      <w:r w:rsidRPr="00591CA0">
        <w:rPr>
          <w:rFonts w:ascii="Arial" w:hAnsi="Arial" w:cs="Arial"/>
          <w:i/>
          <w:iCs/>
        </w:rPr>
        <w:t>"Private clients are still essentially indifferent. I've had one private client ask about carbon in five years. The policy isn't reaching them yet."</w:t>
      </w:r>
      <w:r w:rsidRPr="00591CA0">
        <w:rPr>
          <w:rFonts w:ascii="Arial" w:hAnsi="Arial" w:cs="Arial"/>
        </w:rPr>
        <w:t> P7 echoed this: </w:t>
      </w:r>
      <w:r w:rsidRPr="00591CA0">
        <w:rPr>
          <w:rFonts w:ascii="Arial" w:hAnsi="Arial" w:cs="Arial"/>
          <w:i/>
          <w:iCs/>
        </w:rPr>
        <w:t>"Private sector clients are still a challenge. I've had conversations where clients say, 'I don't care about carbon, just give me the cheapest cost.'"</w:t>
      </w:r>
    </w:p>
    <w:p w14:paraId="0BD01D1B" w14:textId="77777777" w:rsidR="00B44EE2" w:rsidRPr="00591CA0" w:rsidRDefault="00B44EE2" w:rsidP="00B44EE2">
      <w:pPr>
        <w:spacing w:before="30" w:after="30"/>
        <w:jc w:val="both"/>
        <w:rPr>
          <w:rFonts w:ascii="Arial" w:hAnsi="Arial" w:cs="Arial"/>
        </w:rPr>
      </w:pPr>
    </w:p>
    <w:p w14:paraId="49F94E0E" w14:textId="77777777" w:rsidR="00B44EE2" w:rsidRPr="00591CA0" w:rsidRDefault="00B44EE2" w:rsidP="00B44EE2">
      <w:pPr>
        <w:spacing w:before="30" w:after="30"/>
        <w:jc w:val="both"/>
        <w:rPr>
          <w:rFonts w:ascii="Arial" w:hAnsi="Arial" w:cs="Arial"/>
          <w:i/>
          <w:iCs/>
        </w:rPr>
      </w:pPr>
      <w:r w:rsidRPr="00591CA0">
        <w:rPr>
          <w:rFonts w:ascii="Arial" w:hAnsi="Arial" w:cs="Arial"/>
        </w:rPr>
        <w:t>There is also a distinction between compliance and genuine commitment. P5 observed: </w:t>
      </w:r>
      <w:r w:rsidRPr="00591CA0">
        <w:rPr>
          <w:rFonts w:ascii="Arial" w:hAnsi="Arial" w:cs="Arial"/>
          <w:i/>
          <w:iCs/>
        </w:rPr>
        <w:t>"The clients are asking because ORP requires it, not because they necessarily care. In my experience, the carbon data doesn't significantly influence the decision. It's more about box ticking for the funding."</w:t>
      </w:r>
      <w:r w:rsidRPr="00591CA0">
        <w:rPr>
          <w:rFonts w:ascii="Arial" w:hAnsi="Arial" w:cs="Arial"/>
        </w:rPr>
        <w:t> P6 described a transitional state: </w:t>
      </w:r>
      <w:r w:rsidRPr="00591CA0">
        <w:rPr>
          <w:rFonts w:ascii="Arial" w:hAnsi="Arial" w:cs="Arial"/>
          <w:i/>
          <w:iCs/>
        </w:rPr>
        <w:t>"Client expectations have shifted from 'we don't care' to 'we need to see carbon data' but they're not yet at 'we're making decisions based on carbon.' It's still early."</w:t>
      </w:r>
    </w:p>
    <w:p w14:paraId="7C34403B" w14:textId="77777777" w:rsidR="00B44EE2" w:rsidRPr="00591CA0" w:rsidRDefault="00B44EE2" w:rsidP="00B44EE2">
      <w:pPr>
        <w:spacing w:before="30" w:after="30"/>
        <w:jc w:val="both"/>
        <w:rPr>
          <w:rFonts w:ascii="Arial" w:hAnsi="Arial" w:cs="Arial"/>
        </w:rPr>
      </w:pPr>
    </w:p>
    <w:p w14:paraId="7B910CC5" w14:textId="77777777" w:rsidR="00B44EE2" w:rsidRPr="00591CA0" w:rsidRDefault="00B44EE2" w:rsidP="00B44EE2">
      <w:pPr>
        <w:spacing w:before="30" w:after="30"/>
        <w:jc w:val="both"/>
        <w:rPr>
          <w:rFonts w:ascii="Arial" w:hAnsi="Arial" w:cs="Arial"/>
        </w:rPr>
      </w:pPr>
      <w:r w:rsidRPr="00591CA0">
        <w:rPr>
          <w:rFonts w:ascii="Arial" w:hAnsi="Arial" w:cs="Arial"/>
        </w:rPr>
        <w:t>This suggests that while policy has successfully raised awareness and created demand for carbon data, the next step, using that data to inform procurement and design decisions, has not yet been fully realised. This represents a critical next phase in the integration of carbon into QS practice, as noted by P8: </w:t>
      </w:r>
      <w:r w:rsidRPr="00591CA0">
        <w:rPr>
          <w:rFonts w:ascii="Arial" w:hAnsi="Arial" w:cs="Arial"/>
          <w:i/>
          <w:iCs/>
        </w:rPr>
        <w:t>"I've seen a significant shift on the client side. Three years ago, carbon was a 'nice to have.' Now it's a 'must have' for social housing. But the private sector is still stuck in the old paradigm."</w:t>
      </w:r>
    </w:p>
    <w:p w14:paraId="06A3CCCB" w14:textId="77777777" w:rsidR="00B44EE2" w:rsidRPr="00591CA0" w:rsidRDefault="00B44EE2" w:rsidP="00B44EE2">
      <w:pPr>
        <w:spacing w:before="30" w:after="30"/>
        <w:jc w:val="both"/>
        <w:rPr>
          <w:rFonts w:ascii="Arial" w:hAnsi="Arial" w:cs="Arial"/>
        </w:rPr>
      </w:pPr>
    </w:p>
    <w:p w14:paraId="54F43886"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5: A Significant Skills and Training Deficit Persists</w:t>
      </w:r>
    </w:p>
    <w:p w14:paraId="38295009" w14:textId="77777777" w:rsidR="00B44EE2" w:rsidRPr="00591CA0" w:rsidRDefault="00B44EE2" w:rsidP="00B44EE2">
      <w:pPr>
        <w:spacing w:before="30" w:after="30"/>
        <w:jc w:val="both"/>
        <w:rPr>
          <w:rFonts w:ascii="Arial" w:hAnsi="Arial" w:cs="Arial"/>
        </w:rPr>
      </w:pPr>
      <w:r w:rsidRPr="00591CA0">
        <w:rPr>
          <w:rFonts w:ascii="Arial" w:hAnsi="Arial" w:cs="Arial"/>
        </w:rPr>
        <w:t>The interviews revealed a consistent pattern of informal, on the job learning rather than formal training in carbon assessment. This finding is consistent with the broader survey results, which found that 68% of respondents had received no formal training on Whole Life Carbon Assessment.</w:t>
      </w:r>
    </w:p>
    <w:p w14:paraId="23F03D91" w14:textId="77777777" w:rsidR="00B44EE2" w:rsidRPr="00591CA0" w:rsidRDefault="00B44EE2" w:rsidP="00B44EE2">
      <w:pPr>
        <w:spacing w:before="30" w:after="30"/>
        <w:jc w:val="both"/>
        <w:rPr>
          <w:rFonts w:ascii="Arial" w:hAnsi="Arial" w:cs="Arial"/>
        </w:rPr>
      </w:pPr>
    </w:p>
    <w:p w14:paraId="5276A46A" w14:textId="77777777" w:rsidR="00B44EE2" w:rsidRPr="00591CA0" w:rsidRDefault="00B44EE2" w:rsidP="00B44EE2">
      <w:pPr>
        <w:spacing w:before="30" w:after="30"/>
        <w:jc w:val="both"/>
        <w:rPr>
          <w:rFonts w:ascii="Arial" w:hAnsi="Arial" w:cs="Arial"/>
          <w:i/>
          <w:iCs/>
        </w:rPr>
      </w:pPr>
      <w:r w:rsidRPr="00591CA0">
        <w:rPr>
          <w:rFonts w:ascii="Arial" w:hAnsi="Arial" w:cs="Arial"/>
        </w:rPr>
        <w:t>P3 admitted: </w:t>
      </w:r>
      <w:r w:rsidRPr="00591CA0">
        <w:rPr>
          <w:rFonts w:ascii="Arial" w:hAnsi="Arial" w:cs="Arial"/>
          <w:i/>
          <w:iCs/>
        </w:rPr>
        <w:t>"I learned on the job, there was no formal training. My gap is in understanding the carbon methodology. I can request the data from our sustainability team, but I don't understand what it means."</w:t>
      </w:r>
      <w:r w:rsidRPr="00591CA0">
        <w:rPr>
          <w:rFonts w:ascii="Arial" w:hAnsi="Arial" w:cs="Arial"/>
        </w:rPr>
        <w:t> P5 similarly noted: </w:t>
      </w:r>
      <w:r w:rsidRPr="00591CA0">
        <w:rPr>
          <w:rFonts w:ascii="Arial" w:hAnsi="Arial" w:cs="Arial"/>
          <w:i/>
          <w:iCs/>
        </w:rPr>
        <w:t>"I've learned from colleagues and from reading the RICS guidance. I've never had formal training. The gap is massive, I need to understand the carbon methodology, the tools, and the data sources."</w:t>
      </w:r>
    </w:p>
    <w:p w14:paraId="2C8E4DF3" w14:textId="77777777" w:rsidR="00B44EE2" w:rsidRPr="00591CA0" w:rsidRDefault="00B44EE2" w:rsidP="00B44EE2">
      <w:pPr>
        <w:spacing w:before="30" w:after="30"/>
        <w:jc w:val="both"/>
        <w:rPr>
          <w:rFonts w:ascii="Arial" w:hAnsi="Arial" w:cs="Arial"/>
        </w:rPr>
      </w:pPr>
    </w:p>
    <w:p w14:paraId="6A513C24" w14:textId="77777777" w:rsidR="00B44EE2" w:rsidRPr="00591CA0" w:rsidRDefault="00B44EE2" w:rsidP="00B44EE2">
      <w:pPr>
        <w:spacing w:before="30" w:after="30"/>
        <w:jc w:val="both"/>
        <w:rPr>
          <w:rFonts w:ascii="Arial" w:hAnsi="Arial" w:cs="Arial"/>
        </w:rPr>
      </w:pPr>
      <w:r w:rsidRPr="00591CA0">
        <w:rPr>
          <w:rFonts w:ascii="Arial" w:hAnsi="Arial" w:cs="Arial"/>
        </w:rPr>
        <w:t>The consequences of this training deficit were articulated by P7: </w:t>
      </w:r>
      <w:r w:rsidRPr="00591CA0">
        <w:rPr>
          <w:rFonts w:ascii="Arial" w:hAnsi="Arial" w:cs="Arial"/>
          <w:i/>
          <w:iCs/>
        </w:rPr>
        <w:t>"I've submitted carbon data that I later found was inaccurate. The gap is in quality assurance. I need training on how to quality check carbon data. I can produce the data, but I can't guarantee it's correct. That's a significant gap in my competence."</w:t>
      </w:r>
      <w:r w:rsidRPr="00591CA0">
        <w:rPr>
          <w:rFonts w:ascii="Arial" w:hAnsi="Arial" w:cs="Arial"/>
        </w:rPr>
        <w:t> This admission of data inaccuracy is particularly concerning given that carbon data is increasingly being used to inform procurement decisions under ORP.</w:t>
      </w:r>
    </w:p>
    <w:p w14:paraId="497D1B40" w14:textId="77777777" w:rsidR="00B44EE2" w:rsidRPr="00591CA0" w:rsidRDefault="00B44EE2" w:rsidP="00B44EE2">
      <w:pPr>
        <w:spacing w:before="30" w:after="30"/>
        <w:jc w:val="both"/>
        <w:rPr>
          <w:rFonts w:ascii="Arial" w:hAnsi="Arial" w:cs="Arial"/>
        </w:rPr>
      </w:pPr>
    </w:p>
    <w:p w14:paraId="5F8B4ED9" w14:textId="77777777" w:rsidR="00B44EE2" w:rsidRPr="00591CA0" w:rsidRDefault="00B44EE2" w:rsidP="00B44EE2">
      <w:pPr>
        <w:spacing w:before="30" w:after="30"/>
        <w:jc w:val="both"/>
        <w:rPr>
          <w:rFonts w:ascii="Arial" w:hAnsi="Arial" w:cs="Arial"/>
          <w:i/>
          <w:iCs/>
        </w:rPr>
      </w:pPr>
      <w:r w:rsidRPr="00591CA0">
        <w:rPr>
          <w:rFonts w:ascii="Arial" w:hAnsi="Arial" w:cs="Arial"/>
        </w:rPr>
        <w:t>Several participants called for more structured training pathways. P5 suggested: </w:t>
      </w:r>
      <w:r w:rsidRPr="00591CA0">
        <w:rPr>
          <w:rFonts w:ascii="Arial" w:hAnsi="Arial" w:cs="Arial"/>
          <w:i/>
          <w:iCs/>
        </w:rPr>
        <w:t xml:space="preserve">"I need a full training programme, not just a one day CPD. The QS training in Wales </w:t>
      </w:r>
      <w:r w:rsidRPr="00591CA0">
        <w:rPr>
          <w:rFonts w:ascii="Arial" w:hAnsi="Arial" w:cs="Arial"/>
          <w:i/>
          <w:iCs/>
        </w:rPr>
        <w:lastRenderedPageBreak/>
        <w:t>needs to include carbon assessment as a compulsory module."</w:t>
      </w:r>
      <w:r w:rsidRPr="00591CA0">
        <w:rPr>
          <w:rFonts w:ascii="Arial" w:hAnsi="Arial" w:cs="Arial"/>
        </w:rPr>
        <w:t> P6 went further: </w:t>
      </w:r>
      <w:r w:rsidRPr="00591CA0">
        <w:rPr>
          <w:rFonts w:ascii="Arial" w:hAnsi="Arial" w:cs="Arial"/>
          <w:i/>
          <w:iCs/>
        </w:rPr>
        <w:t>"I need a recognised qualification for carbon assessment that is specific to the QS role. RICS should have a dedicated retrofit carbon assessment qualification."</w:t>
      </w:r>
    </w:p>
    <w:p w14:paraId="7E5CCA8C" w14:textId="77777777" w:rsidR="00B44EE2" w:rsidRPr="00591CA0" w:rsidRDefault="00B44EE2" w:rsidP="00B44EE2">
      <w:pPr>
        <w:spacing w:before="30" w:after="30"/>
        <w:jc w:val="both"/>
        <w:rPr>
          <w:rFonts w:ascii="Arial" w:hAnsi="Arial" w:cs="Arial"/>
        </w:rPr>
      </w:pPr>
    </w:p>
    <w:p w14:paraId="48D35665" w14:textId="77777777" w:rsidR="00B44EE2" w:rsidRPr="00591CA0" w:rsidRDefault="00B44EE2" w:rsidP="00B44EE2">
      <w:pPr>
        <w:spacing w:before="30" w:after="30"/>
        <w:jc w:val="both"/>
        <w:rPr>
          <w:rFonts w:ascii="Arial" w:hAnsi="Arial" w:cs="Arial"/>
        </w:rPr>
      </w:pPr>
      <w:r w:rsidRPr="00591CA0">
        <w:rPr>
          <w:rFonts w:ascii="Arial" w:hAnsi="Arial" w:cs="Arial"/>
        </w:rPr>
        <w:t>The demand for retrofit specific training reflects a broader gap in the professional development landscape. As P4 noted: </w:t>
      </w:r>
      <w:r w:rsidRPr="00591CA0">
        <w:rPr>
          <w:rFonts w:ascii="Arial" w:hAnsi="Arial" w:cs="Arial"/>
          <w:i/>
          <w:iCs/>
        </w:rPr>
        <w:t>"The RICS course was excellent, but it was focused on new build. Retrofit is fundamentally different."</w:t>
      </w:r>
      <w:r w:rsidRPr="00591CA0">
        <w:rPr>
          <w:rFonts w:ascii="Arial" w:hAnsi="Arial" w:cs="Arial"/>
        </w:rPr>
        <w:t> This suggests that existing professional guidance, while valuable as a baseline, does not adequately address the specific challenges of Welsh housing retrofit.</w:t>
      </w:r>
    </w:p>
    <w:p w14:paraId="6EA62C24" w14:textId="77777777" w:rsidR="00B44EE2" w:rsidRPr="00591CA0" w:rsidRDefault="00B44EE2" w:rsidP="00B44EE2">
      <w:pPr>
        <w:spacing w:before="30" w:after="30"/>
        <w:jc w:val="both"/>
        <w:rPr>
          <w:rFonts w:ascii="Arial" w:hAnsi="Arial" w:cs="Arial"/>
        </w:rPr>
      </w:pPr>
    </w:p>
    <w:p w14:paraId="77F85DE8"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6: Professional Guidance is Valuable but Insufficiently Tailored</w:t>
      </w:r>
    </w:p>
    <w:p w14:paraId="0E377ECD" w14:textId="77777777" w:rsidR="00B44EE2" w:rsidRPr="00591CA0" w:rsidRDefault="00B44EE2" w:rsidP="00B44EE2">
      <w:pPr>
        <w:spacing w:before="30" w:after="30"/>
        <w:jc w:val="both"/>
        <w:rPr>
          <w:rFonts w:ascii="Arial" w:hAnsi="Arial" w:cs="Arial"/>
          <w:i/>
          <w:iCs/>
        </w:rPr>
      </w:pPr>
      <w:r w:rsidRPr="00591CA0">
        <w:rPr>
          <w:rFonts w:ascii="Arial" w:hAnsi="Arial" w:cs="Arial"/>
        </w:rPr>
        <w:t>All 8 participants cited RICS guidance as the industry standard but consistently identified limitations in its applicability to Welsh retrofit practice. P1 described it as </w:t>
      </w:r>
      <w:r w:rsidRPr="00591CA0">
        <w:rPr>
          <w:rFonts w:ascii="Arial" w:hAnsi="Arial" w:cs="Arial"/>
          <w:i/>
          <w:iCs/>
        </w:rPr>
        <w:t>"useful but generic,"</w:t>
      </w:r>
      <w:r w:rsidRPr="00591CA0">
        <w:rPr>
          <w:rFonts w:ascii="Arial" w:hAnsi="Arial" w:cs="Arial"/>
        </w:rPr>
        <w:t> noting that </w:t>
      </w:r>
      <w:r w:rsidRPr="00591CA0">
        <w:rPr>
          <w:rFonts w:ascii="Arial" w:hAnsi="Arial" w:cs="Arial"/>
          <w:i/>
          <w:iCs/>
        </w:rPr>
        <w:t>"the RICS Whole Life Carbon Assessment guidance is the industry standard, but it's not retrofit specific and it's not Wales specific."</w:t>
      </w:r>
    </w:p>
    <w:p w14:paraId="02083925" w14:textId="77777777" w:rsidR="00B44EE2" w:rsidRPr="00591CA0" w:rsidRDefault="00B44EE2" w:rsidP="00B44EE2">
      <w:pPr>
        <w:spacing w:before="30" w:after="30"/>
        <w:jc w:val="both"/>
        <w:rPr>
          <w:rFonts w:ascii="Arial" w:hAnsi="Arial" w:cs="Arial"/>
        </w:rPr>
      </w:pPr>
    </w:p>
    <w:p w14:paraId="1084FC8A" w14:textId="77777777" w:rsidR="00B44EE2" w:rsidRPr="00591CA0" w:rsidRDefault="00B44EE2" w:rsidP="00B44EE2">
      <w:pPr>
        <w:spacing w:before="30" w:after="30"/>
        <w:jc w:val="both"/>
        <w:rPr>
          <w:rFonts w:ascii="Arial" w:hAnsi="Arial" w:cs="Arial"/>
        </w:rPr>
      </w:pPr>
      <w:r w:rsidRPr="00591CA0">
        <w:rPr>
          <w:rFonts w:ascii="Arial" w:hAnsi="Arial" w:cs="Arial"/>
        </w:rPr>
        <w:t>P5 articulated a common concern: </w:t>
      </w:r>
      <w:r w:rsidRPr="00591CA0">
        <w:rPr>
          <w:rFonts w:ascii="Arial" w:hAnsi="Arial" w:cs="Arial"/>
          <w:i/>
          <w:iCs/>
        </w:rPr>
        <w:t>"I can't operationalise the RICS guidance on a project. It's high level and conceptual. I need practical guidance: 'here's how you calculate embodied carbon for insulation' with clear steps."</w:t>
      </w:r>
      <w:r w:rsidRPr="00591CA0">
        <w:rPr>
          <w:rFonts w:ascii="Arial" w:hAnsi="Arial" w:cs="Arial"/>
        </w:rPr>
        <w:t> This points to a gap between high level professional standards and the practical requirements of day to day QS practice.</w:t>
      </w:r>
    </w:p>
    <w:p w14:paraId="58D8E12C" w14:textId="77777777" w:rsidR="00B44EE2" w:rsidRPr="00591CA0" w:rsidRDefault="00B44EE2" w:rsidP="00B44EE2">
      <w:pPr>
        <w:spacing w:before="30" w:after="30"/>
        <w:jc w:val="both"/>
        <w:rPr>
          <w:rFonts w:ascii="Arial" w:hAnsi="Arial" w:cs="Arial"/>
        </w:rPr>
      </w:pPr>
    </w:p>
    <w:p w14:paraId="134337D1" w14:textId="77777777" w:rsidR="00B44EE2" w:rsidRPr="00591CA0" w:rsidRDefault="00B44EE2" w:rsidP="00B44EE2">
      <w:pPr>
        <w:spacing w:before="30" w:after="30"/>
        <w:jc w:val="both"/>
        <w:rPr>
          <w:rFonts w:ascii="Arial" w:hAnsi="Arial" w:cs="Arial"/>
          <w:i/>
          <w:iCs/>
        </w:rPr>
      </w:pPr>
      <w:r w:rsidRPr="00591CA0">
        <w:rPr>
          <w:rFonts w:ascii="Arial" w:hAnsi="Arial" w:cs="Arial"/>
        </w:rPr>
        <w:t>The need for Wales specific guidance was emphasised by P8: </w:t>
      </w:r>
      <w:r w:rsidRPr="00591CA0">
        <w:rPr>
          <w:rFonts w:ascii="Arial" w:hAnsi="Arial" w:cs="Arial"/>
          <w:i/>
          <w:iCs/>
        </w:rPr>
        <w:t>"RICS guidance is the gold standard but it's not specific enough for Wales. The Welsh Government has created different policy requirements, so UK guidance doesn't always match. I'd like RICS and Welsh Government to collaborate on a Wales specific guidance document."</w:t>
      </w:r>
    </w:p>
    <w:p w14:paraId="14C116CF" w14:textId="77777777" w:rsidR="00B44EE2" w:rsidRPr="00591CA0" w:rsidRDefault="00B44EE2" w:rsidP="00B44EE2">
      <w:pPr>
        <w:spacing w:before="30" w:after="30"/>
        <w:jc w:val="both"/>
        <w:rPr>
          <w:rFonts w:ascii="Arial" w:hAnsi="Arial" w:cs="Arial"/>
        </w:rPr>
      </w:pPr>
    </w:p>
    <w:p w14:paraId="4E94BA6C" w14:textId="77777777" w:rsidR="00B44EE2" w:rsidRPr="00591CA0" w:rsidRDefault="00B44EE2" w:rsidP="00B44EE2">
      <w:pPr>
        <w:spacing w:before="30" w:after="30"/>
        <w:jc w:val="both"/>
        <w:rPr>
          <w:rFonts w:ascii="Arial" w:hAnsi="Arial" w:cs="Arial"/>
        </w:rPr>
      </w:pPr>
      <w:r w:rsidRPr="00591CA0">
        <w:rPr>
          <w:rFonts w:ascii="Arial" w:hAnsi="Arial" w:cs="Arial"/>
        </w:rPr>
        <w:t>P3 raised a concern about accessibility for smaller firms: </w:t>
      </w:r>
      <w:r w:rsidRPr="00591CA0">
        <w:rPr>
          <w:rFonts w:ascii="Arial" w:hAnsi="Arial" w:cs="Arial"/>
          <w:i/>
          <w:iCs/>
        </w:rPr>
        <w:t>"The challenge is that RICS guidance is aimed at large firms with sustainability departments. It's not practical for small and medium firms."</w:t>
      </w:r>
      <w:r w:rsidRPr="00591CA0">
        <w:rPr>
          <w:rFonts w:ascii="Arial" w:hAnsi="Arial" w:cs="Arial"/>
        </w:rPr>
        <w:t> This is particularly relevant given that the Welsh construction sector is dominated by small and medium sized enterprises.</w:t>
      </w:r>
    </w:p>
    <w:p w14:paraId="3AC0960E" w14:textId="77777777" w:rsidR="00B44EE2" w:rsidRPr="00591CA0" w:rsidRDefault="00B44EE2" w:rsidP="00B44EE2">
      <w:pPr>
        <w:spacing w:before="30" w:after="30"/>
        <w:jc w:val="both"/>
        <w:rPr>
          <w:rFonts w:ascii="Arial" w:hAnsi="Arial" w:cs="Arial"/>
        </w:rPr>
      </w:pPr>
    </w:p>
    <w:p w14:paraId="0949623E"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7: The Cost Burden of Carbon Assessment is Unsustainable</w:t>
      </w:r>
    </w:p>
    <w:p w14:paraId="5F4A9F1E" w14:textId="77777777" w:rsidR="00B44EE2" w:rsidRPr="00591CA0" w:rsidRDefault="00B44EE2" w:rsidP="00B44EE2">
      <w:pPr>
        <w:spacing w:before="30" w:after="30"/>
        <w:jc w:val="both"/>
        <w:rPr>
          <w:rFonts w:ascii="Arial" w:hAnsi="Arial" w:cs="Arial"/>
        </w:rPr>
      </w:pPr>
      <w:r w:rsidRPr="00591CA0">
        <w:rPr>
          <w:rFonts w:ascii="Arial" w:hAnsi="Arial" w:cs="Arial"/>
        </w:rPr>
        <w:t>A significant finding across the interviews was the concern that the cost of carbon assessment is being absorbed by QSs and contractors rather than being adequately funded through grant programmes or fee structures. This represents a structural barrier to the widespread adoption of carbon assessment and is inconsistent with the ambition of the decarbonisation agenda.</w:t>
      </w:r>
    </w:p>
    <w:p w14:paraId="4CC71D63" w14:textId="77777777" w:rsidR="00B44EE2" w:rsidRPr="00591CA0" w:rsidRDefault="00B44EE2" w:rsidP="00B44EE2">
      <w:pPr>
        <w:spacing w:before="30" w:after="30"/>
        <w:jc w:val="both"/>
        <w:rPr>
          <w:rFonts w:ascii="Arial" w:hAnsi="Arial" w:cs="Arial"/>
        </w:rPr>
      </w:pPr>
    </w:p>
    <w:p w14:paraId="0DBF307D" w14:textId="77777777" w:rsidR="00B44EE2" w:rsidRPr="00591CA0" w:rsidRDefault="00B44EE2" w:rsidP="00B44EE2">
      <w:pPr>
        <w:spacing w:before="30" w:after="30"/>
        <w:jc w:val="both"/>
        <w:rPr>
          <w:rFonts w:ascii="Arial" w:hAnsi="Arial" w:cs="Arial"/>
          <w:i/>
          <w:iCs/>
        </w:rPr>
      </w:pPr>
      <w:r w:rsidRPr="00591CA0">
        <w:rPr>
          <w:rFonts w:ascii="Arial" w:hAnsi="Arial" w:cs="Arial"/>
        </w:rPr>
        <w:t>P2 observed: </w:t>
      </w:r>
      <w:r w:rsidRPr="00591CA0">
        <w:rPr>
          <w:rFonts w:ascii="Arial" w:hAnsi="Arial" w:cs="Arial"/>
          <w:i/>
          <w:iCs/>
        </w:rPr>
        <w:t xml:space="preserve">"Our standard fee for a cost plan doesn't include carbon assessment. To do it properly, we need to double our fee, and clients aren't prepared to pay that. </w:t>
      </w:r>
      <w:r w:rsidRPr="00591CA0">
        <w:rPr>
          <w:rFonts w:ascii="Arial" w:hAnsi="Arial" w:cs="Arial"/>
          <w:i/>
          <w:iCs/>
        </w:rPr>
        <w:lastRenderedPageBreak/>
        <w:t>I've had to subsidise the carbon work from other parts of the project. It's unsustainable."</w:t>
      </w:r>
      <w:r w:rsidRPr="00591CA0">
        <w:rPr>
          <w:rFonts w:ascii="Arial" w:hAnsi="Arial" w:cs="Arial"/>
        </w:rPr>
        <w:t> P3 echoed this: </w:t>
      </w:r>
      <w:r w:rsidRPr="00591CA0">
        <w:rPr>
          <w:rFonts w:ascii="Arial" w:hAnsi="Arial" w:cs="Arial"/>
          <w:i/>
          <w:iCs/>
        </w:rPr>
        <w:t>"ORP has changed my approach, but it's added significant cost. My fees have increased because I need to spend time on carbon assessment. But the fee increase isn't covered by the client."</w:t>
      </w:r>
    </w:p>
    <w:p w14:paraId="7AB3F6DC" w14:textId="77777777" w:rsidR="00B44EE2" w:rsidRPr="00591CA0" w:rsidRDefault="00B44EE2" w:rsidP="00B44EE2">
      <w:pPr>
        <w:spacing w:before="30" w:after="30"/>
        <w:jc w:val="both"/>
        <w:rPr>
          <w:rFonts w:ascii="Arial" w:hAnsi="Arial" w:cs="Arial"/>
        </w:rPr>
      </w:pPr>
    </w:p>
    <w:p w14:paraId="651252C0" w14:textId="77777777" w:rsidR="00B44EE2" w:rsidRPr="00591CA0" w:rsidRDefault="00B44EE2" w:rsidP="00B44EE2">
      <w:pPr>
        <w:spacing w:before="30" w:after="30"/>
        <w:jc w:val="both"/>
        <w:rPr>
          <w:rFonts w:ascii="Arial" w:hAnsi="Arial" w:cs="Arial"/>
          <w:i/>
          <w:iCs/>
        </w:rPr>
      </w:pPr>
      <w:r w:rsidRPr="00591CA0">
        <w:rPr>
          <w:rFonts w:ascii="Arial" w:hAnsi="Arial" w:cs="Arial"/>
        </w:rPr>
        <w:t>P7 noted the subcontractor perspective: </w:t>
      </w:r>
      <w:r w:rsidRPr="00591CA0">
        <w:rPr>
          <w:rFonts w:ascii="Arial" w:hAnsi="Arial" w:cs="Arial"/>
          <w:i/>
          <w:iCs/>
        </w:rPr>
        <w:t>"My firm is a regional contractor, and we don't have a sustainability department. We have to hire specialist consultants for every ORP project. That cost eats into our margins and clients are reluctant to pay extra."</w:t>
      </w:r>
    </w:p>
    <w:p w14:paraId="0AFD8145" w14:textId="77777777" w:rsidR="00B44EE2" w:rsidRPr="00591CA0" w:rsidRDefault="00B44EE2" w:rsidP="00B44EE2">
      <w:pPr>
        <w:spacing w:before="30" w:after="30"/>
        <w:jc w:val="both"/>
        <w:rPr>
          <w:rFonts w:ascii="Arial" w:hAnsi="Arial" w:cs="Arial"/>
        </w:rPr>
      </w:pPr>
    </w:p>
    <w:p w14:paraId="3A54EEA9" w14:textId="77777777" w:rsidR="00B44EE2" w:rsidRPr="00591CA0" w:rsidRDefault="00B44EE2" w:rsidP="00B44EE2">
      <w:pPr>
        <w:spacing w:before="30" w:after="30"/>
        <w:jc w:val="both"/>
        <w:rPr>
          <w:rFonts w:ascii="Arial" w:hAnsi="Arial" w:cs="Arial"/>
        </w:rPr>
      </w:pPr>
      <w:r w:rsidRPr="00591CA0">
        <w:rPr>
          <w:rFonts w:ascii="Arial" w:hAnsi="Arial" w:cs="Arial"/>
        </w:rPr>
        <w:t>This suggests that the cost of carbon assessment is being absorbed by QSs and contractors rather than being adequately funded through grant programmes or fee structures. This represents a structural barrier to the widespread adoption of carbon assessment and is inconsistent with the ambition of the decarbonisation agenda.</w:t>
      </w:r>
    </w:p>
    <w:p w14:paraId="6754A4E1" w14:textId="77777777" w:rsidR="00B44EE2" w:rsidRPr="00591CA0" w:rsidRDefault="00B44EE2" w:rsidP="00B44EE2">
      <w:pPr>
        <w:spacing w:before="30" w:after="30"/>
        <w:jc w:val="both"/>
        <w:rPr>
          <w:rFonts w:ascii="Arial" w:hAnsi="Arial" w:cs="Arial"/>
        </w:rPr>
      </w:pPr>
    </w:p>
    <w:p w14:paraId="354643A0" w14:textId="77777777" w:rsidR="00B44EE2" w:rsidRPr="00591CA0" w:rsidRDefault="00B44EE2" w:rsidP="00B44EE2">
      <w:pPr>
        <w:spacing w:before="30" w:after="30"/>
        <w:jc w:val="both"/>
        <w:rPr>
          <w:rFonts w:ascii="Arial" w:hAnsi="Arial" w:cs="Arial"/>
          <w:b/>
          <w:bCs/>
        </w:rPr>
      </w:pPr>
      <w:r w:rsidRPr="00591CA0">
        <w:rPr>
          <w:rFonts w:ascii="Arial" w:hAnsi="Arial" w:cs="Arial"/>
          <w:b/>
          <w:bCs/>
        </w:rPr>
        <w:t>Conclusion 8: Future Integration Requires Systemic Change</w:t>
      </w:r>
    </w:p>
    <w:p w14:paraId="639D1C93" w14:textId="77777777" w:rsidR="00B44EE2" w:rsidRPr="00591CA0" w:rsidRDefault="00B44EE2" w:rsidP="00B44EE2">
      <w:pPr>
        <w:spacing w:before="30" w:after="30"/>
        <w:jc w:val="both"/>
        <w:rPr>
          <w:rFonts w:ascii="Arial" w:hAnsi="Arial" w:cs="Arial"/>
        </w:rPr>
      </w:pPr>
      <w:r w:rsidRPr="00591CA0">
        <w:rPr>
          <w:rFonts w:ascii="Arial" w:hAnsi="Arial" w:cs="Arial"/>
        </w:rPr>
        <w:t>When asked to identify the single most important factor for enabling full carbon integration, participants consistently emphasised the need for systemic rather than piecemeal change. The most common suggestions were:</w:t>
      </w:r>
    </w:p>
    <w:p w14:paraId="1D5E303C" w14:textId="77777777" w:rsidR="00B44EE2" w:rsidRPr="00591CA0" w:rsidRDefault="00B44EE2" w:rsidP="00B44EE2">
      <w:pPr>
        <w:spacing w:before="30" w:after="30"/>
        <w:jc w:val="both"/>
        <w:rPr>
          <w:rFonts w:ascii="Arial" w:hAnsi="Arial" w:cs="Arial"/>
        </w:rPr>
      </w:pPr>
      <w:r w:rsidRPr="00591CA0">
        <w:rPr>
          <w:rFonts w:ascii="Arial" w:hAnsi="Arial" w:cs="Arial"/>
          <w:b/>
          <w:bCs/>
        </w:rPr>
        <w:t>Data Infrastructure:</w:t>
      </w:r>
      <w:r w:rsidRPr="00591CA0">
        <w:rPr>
          <w:rFonts w:ascii="Arial" w:hAnsi="Arial" w:cs="Arial"/>
        </w:rPr>
        <w:t> P2 proposed: </w:t>
      </w:r>
      <w:r w:rsidRPr="00591CA0">
        <w:rPr>
          <w:rFonts w:ascii="Arial" w:hAnsi="Arial" w:cs="Arial"/>
          <w:i/>
          <w:iCs/>
        </w:rPr>
        <w:t>"A centralised, Wales specific carbon database for retrofit materials. If we had reliable, accessible data, we could integrate carbon into cost planning seamlessly. The data gap is the biggest barrier."</w:t>
      </w:r>
      <w:r w:rsidRPr="00591CA0">
        <w:rPr>
          <w:rFonts w:ascii="Arial" w:hAnsi="Arial" w:cs="Arial"/>
        </w:rPr>
        <w:t> This aligns with recommendations from the Welsh Government's own advisory bodies.</w:t>
      </w:r>
    </w:p>
    <w:p w14:paraId="416D38CD" w14:textId="77777777" w:rsidR="00B44EE2" w:rsidRPr="00591CA0" w:rsidRDefault="00B44EE2" w:rsidP="00B44EE2">
      <w:pPr>
        <w:spacing w:before="30" w:after="30"/>
        <w:jc w:val="both"/>
        <w:rPr>
          <w:rFonts w:ascii="Arial" w:hAnsi="Arial" w:cs="Arial"/>
        </w:rPr>
      </w:pPr>
      <w:r w:rsidRPr="00591CA0">
        <w:rPr>
          <w:rFonts w:ascii="Arial" w:hAnsi="Arial" w:cs="Arial"/>
          <w:b/>
          <w:bCs/>
        </w:rPr>
        <w:t>Mandatory Training:</w:t>
      </w:r>
      <w:r w:rsidRPr="00591CA0">
        <w:rPr>
          <w:rFonts w:ascii="Arial" w:hAnsi="Arial" w:cs="Arial"/>
        </w:rPr>
        <w:t> P1 argued: </w:t>
      </w:r>
      <w:r w:rsidRPr="00591CA0">
        <w:rPr>
          <w:rFonts w:ascii="Arial" w:hAnsi="Arial" w:cs="Arial"/>
          <w:i/>
          <w:iCs/>
        </w:rPr>
        <w:t>"Mandatory training and accreditation for QSs. Every QS in Wales should have to pass a carbon assessment module to practice on public sector projects. That would force the profession to upskill."</w:t>
      </w:r>
    </w:p>
    <w:p w14:paraId="1628E37F" w14:textId="77777777" w:rsidR="00B44EE2" w:rsidRPr="00591CA0" w:rsidRDefault="00B44EE2" w:rsidP="00B44EE2">
      <w:pPr>
        <w:spacing w:before="30" w:after="30"/>
        <w:jc w:val="both"/>
        <w:rPr>
          <w:rFonts w:ascii="Arial" w:hAnsi="Arial" w:cs="Arial"/>
        </w:rPr>
      </w:pPr>
      <w:r w:rsidRPr="00591CA0">
        <w:rPr>
          <w:rFonts w:ascii="Arial" w:hAnsi="Arial" w:cs="Arial"/>
          <w:b/>
          <w:bCs/>
        </w:rPr>
        <w:t>Government Funding:</w:t>
      </w:r>
      <w:r w:rsidRPr="00591CA0">
        <w:rPr>
          <w:rFonts w:ascii="Arial" w:hAnsi="Arial" w:cs="Arial"/>
        </w:rPr>
        <w:t> P3 suggested: </w:t>
      </w:r>
      <w:r w:rsidRPr="00591CA0">
        <w:rPr>
          <w:rFonts w:ascii="Arial" w:hAnsi="Arial" w:cs="Arial"/>
          <w:i/>
          <w:iCs/>
        </w:rPr>
        <w:t>"Government funding for the cost of carbon assessment. The fee for carbon assessment should be covered by grant funding. QSs are currently absorbing the cost, or clients are refusing to pay."</w:t>
      </w:r>
    </w:p>
    <w:p w14:paraId="39AC3C81" w14:textId="77777777" w:rsidR="00B44EE2" w:rsidRPr="00591CA0" w:rsidRDefault="00B44EE2" w:rsidP="00B44EE2">
      <w:pPr>
        <w:spacing w:before="30" w:after="30"/>
        <w:jc w:val="both"/>
        <w:rPr>
          <w:rFonts w:ascii="Arial" w:hAnsi="Arial" w:cs="Arial"/>
        </w:rPr>
      </w:pPr>
      <w:r w:rsidRPr="00591CA0">
        <w:rPr>
          <w:rFonts w:ascii="Arial" w:hAnsi="Arial" w:cs="Arial"/>
          <w:b/>
          <w:bCs/>
        </w:rPr>
        <w:t>Standardisation:</w:t>
      </w:r>
      <w:r w:rsidRPr="00591CA0">
        <w:rPr>
          <w:rFonts w:ascii="Arial" w:hAnsi="Arial" w:cs="Arial"/>
        </w:rPr>
        <w:t> P4 called for: </w:t>
      </w:r>
      <w:r w:rsidRPr="00591CA0">
        <w:rPr>
          <w:rFonts w:ascii="Arial" w:hAnsi="Arial" w:cs="Arial"/>
          <w:i/>
          <w:iCs/>
        </w:rPr>
        <w:t>"Simplified tools and standardised methodology. The current tools are too complex and they produce different results. If we had simplified, standardised tools designed specifically for retrofit, it would reduce the time and cost."</w:t>
      </w:r>
    </w:p>
    <w:p w14:paraId="1F99F1A3" w14:textId="77777777" w:rsidR="00B44EE2" w:rsidRPr="00591CA0" w:rsidRDefault="00B44EE2" w:rsidP="00B44EE2">
      <w:pPr>
        <w:spacing w:before="30" w:after="30"/>
        <w:jc w:val="both"/>
        <w:rPr>
          <w:rFonts w:ascii="Arial" w:hAnsi="Arial" w:cs="Arial"/>
        </w:rPr>
      </w:pPr>
      <w:r w:rsidRPr="00591CA0">
        <w:rPr>
          <w:rFonts w:ascii="Arial" w:hAnsi="Arial" w:cs="Arial"/>
          <w:b/>
          <w:bCs/>
        </w:rPr>
        <w:t>Supply Chain Data:</w:t>
      </w:r>
      <w:r w:rsidRPr="00591CA0">
        <w:rPr>
          <w:rFonts w:ascii="Arial" w:hAnsi="Arial" w:cs="Arial"/>
        </w:rPr>
        <w:t> P7 highlighted: </w:t>
      </w:r>
      <w:r w:rsidRPr="00591CA0">
        <w:rPr>
          <w:rFonts w:ascii="Arial" w:hAnsi="Arial" w:cs="Arial"/>
          <w:i/>
          <w:iCs/>
        </w:rPr>
        <w:t>"More accessible EPDs from the supply chain. The manufacturers need to provide EPDs for their products. The Welsh Government could incentivise that."</w:t>
      </w:r>
    </w:p>
    <w:p w14:paraId="6FD7CCB5" w14:textId="77777777" w:rsidR="00B44EE2" w:rsidRPr="00591CA0" w:rsidRDefault="00B44EE2" w:rsidP="00B44EE2">
      <w:pPr>
        <w:spacing w:before="30" w:after="30"/>
        <w:jc w:val="both"/>
        <w:rPr>
          <w:rFonts w:ascii="Arial" w:hAnsi="Arial" w:cs="Arial"/>
        </w:rPr>
      </w:pPr>
    </w:p>
    <w:p w14:paraId="44D53B6F" w14:textId="77777777" w:rsidR="00B44EE2" w:rsidRPr="00591CA0" w:rsidRDefault="00B44EE2" w:rsidP="00B44EE2">
      <w:pPr>
        <w:pStyle w:val="Heading2"/>
        <w:spacing w:before="30" w:after="30"/>
        <w:jc w:val="both"/>
        <w:rPr>
          <w:rFonts w:ascii="Arial" w:hAnsi="Arial" w:cs="Arial"/>
        </w:rPr>
      </w:pPr>
      <w:bookmarkStart w:id="223" w:name="_Toc239671600"/>
      <w:r w:rsidRPr="00591CA0">
        <w:rPr>
          <w:rFonts w:ascii="Arial" w:hAnsi="Arial" w:cs="Arial"/>
        </w:rPr>
        <w:t>APPENDIX F.A</w:t>
      </w:r>
      <w:bookmarkEnd w:id="223"/>
    </w:p>
    <w:p w14:paraId="4355D895" w14:textId="77777777" w:rsidR="00B44EE2" w:rsidRPr="00591CA0" w:rsidRDefault="00B44EE2" w:rsidP="00B44EE2">
      <w:pPr>
        <w:pStyle w:val="Heading3"/>
        <w:spacing w:before="30" w:after="30"/>
        <w:jc w:val="both"/>
        <w:rPr>
          <w:rFonts w:ascii="Arial" w:hAnsi="Arial" w:cs="Arial"/>
        </w:rPr>
      </w:pPr>
      <w:bookmarkStart w:id="224" w:name="_Toc239671601"/>
      <w:r w:rsidRPr="00591CA0">
        <w:rPr>
          <w:rFonts w:ascii="Arial" w:hAnsi="Arial" w:cs="Arial"/>
        </w:rPr>
        <w:t>Synthesis: Key Themes and Implications</w:t>
      </w:r>
      <w:bookmarkEnd w:id="224"/>
    </w:p>
    <w:p w14:paraId="4F629C00" w14:textId="77777777" w:rsidR="00B44EE2" w:rsidRPr="00591CA0" w:rsidRDefault="00B44EE2" w:rsidP="00B44EE2">
      <w:pPr>
        <w:spacing w:before="30" w:after="30"/>
        <w:jc w:val="both"/>
        <w:rPr>
          <w:rFonts w:ascii="Arial" w:hAnsi="Arial" w:cs="Arial"/>
        </w:rPr>
      </w:pPr>
      <w:r w:rsidRPr="00591CA0">
        <w:rPr>
          <w:rFonts w:ascii="Arial" w:hAnsi="Arial" w:cs="Arial"/>
        </w:rPr>
        <w:t>The following table synthesises the key findings from the 8 senior QS interviews, identifying the implications for policy and practice:</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3748"/>
        <w:gridCol w:w="3640"/>
      </w:tblGrid>
      <w:tr w:rsidR="00B44EE2" w:rsidRPr="00591CA0" w14:paraId="2A14B218" w14:textId="77777777" w:rsidTr="006910A3">
        <w:trPr>
          <w:trHeight w:val="496"/>
          <w:tblHeader/>
        </w:trPr>
        <w:tc>
          <w:tcPr>
            <w:tcW w:w="0" w:type="auto"/>
            <w:tcMar>
              <w:top w:w="150" w:type="dxa"/>
              <w:left w:w="0" w:type="dxa"/>
              <w:bottom w:w="150" w:type="dxa"/>
              <w:right w:w="240" w:type="dxa"/>
            </w:tcMar>
            <w:vAlign w:val="center"/>
            <w:hideMark/>
          </w:tcPr>
          <w:p w14:paraId="15079DF8" w14:textId="77777777" w:rsidR="00B44EE2" w:rsidRPr="00591CA0" w:rsidRDefault="00B44EE2" w:rsidP="006910A3">
            <w:pPr>
              <w:spacing w:before="30" w:after="30"/>
              <w:jc w:val="both"/>
              <w:rPr>
                <w:rFonts w:ascii="Arial" w:hAnsi="Arial" w:cs="Arial"/>
                <w:b/>
                <w:bCs/>
              </w:rPr>
            </w:pPr>
            <w:r w:rsidRPr="00591CA0">
              <w:rPr>
                <w:rFonts w:ascii="Arial" w:hAnsi="Arial" w:cs="Arial"/>
                <w:b/>
                <w:bCs/>
              </w:rPr>
              <w:lastRenderedPageBreak/>
              <w:t>Theme</w:t>
            </w:r>
          </w:p>
        </w:tc>
        <w:tc>
          <w:tcPr>
            <w:tcW w:w="0" w:type="auto"/>
            <w:tcMar>
              <w:top w:w="150" w:type="dxa"/>
              <w:left w:w="240" w:type="dxa"/>
              <w:bottom w:w="150" w:type="dxa"/>
              <w:right w:w="240" w:type="dxa"/>
            </w:tcMar>
            <w:vAlign w:val="center"/>
            <w:hideMark/>
          </w:tcPr>
          <w:p w14:paraId="6043F122" w14:textId="77777777" w:rsidR="00B44EE2" w:rsidRPr="00591CA0" w:rsidRDefault="00B44EE2" w:rsidP="006910A3">
            <w:pPr>
              <w:spacing w:before="30" w:after="30"/>
              <w:jc w:val="both"/>
              <w:rPr>
                <w:rFonts w:ascii="Arial" w:hAnsi="Arial" w:cs="Arial"/>
                <w:b/>
                <w:bCs/>
              </w:rPr>
            </w:pPr>
            <w:r w:rsidRPr="00591CA0">
              <w:rPr>
                <w:rFonts w:ascii="Arial" w:hAnsi="Arial" w:cs="Arial"/>
                <w:b/>
                <w:bCs/>
              </w:rPr>
              <w:t>Key Finding</w:t>
            </w:r>
          </w:p>
        </w:tc>
        <w:tc>
          <w:tcPr>
            <w:tcW w:w="0" w:type="auto"/>
            <w:tcMar>
              <w:top w:w="150" w:type="dxa"/>
              <w:left w:w="240" w:type="dxa"/>
              <w:bottom w:w="150" w:type="dxa"/>
              <w:right w:w="240" w:type="dxa"/>
            </w:tcMar>
            <w:vAlign w:val="center"/>
            <w:hideMark/>
          </w:tcPr>
          <w:p w14:paraId="29868E7A" w14:textId="77777777" w:rsidR="00B44EE2" w:rsidRPr="00591CA0" w:rsidRDefault="00B44EE2" w:rsidP="006910A3">
            <w:pPr>
              <w:spacing w:before="30" w:after="30"/>
              <w:jc w:val="both"/>
              <w:rPr>
                <w:rFonts w:ascii="Arial" w:hAnsi="Arial" w:cs="Arial"/>
                <w:b/>
                <w:bCs/>
              </w:rPr>
            </w:pPr>
            <w:r w:rsidRPr="00591CA0">
              <w:rPr>
                <w:rFonts w:ascii="Arial" w:hAnsi="Arial" w:cs="Arial"/>
                <w:b/>
                <w:bCs/>
              </w:rPr>
              <w:t>Implications</w:t>
            </w:r>
          </w:p>
        </w:tc>
      </w:tr>
      <w:tr w:rsidR="00B44EE2" w:rsidRPr="00591CA0" w14:paraId="2A13025C" w14:textId="77777777" w:rsidTr="006910A3">
        <w:trPr>
          <w:trHeight w:val="823"/>
        </w:trPr>
        <w:tc>
          <w:tcPr>
            <w:tcW w:w="0" w:type="auto"/>
            <w:tcMar>
              <w:top w:w="150" w:type="dxa"/>
              <w:left w:w="0" w:type="dxa"/>
              <w:bottom w:w="150" w:type="dxa"/>
              <w:right w:w="240" w:type="dxa"/>
            </w:tcMar>
            <w:vAlign w:val="center"/>
            <w:hideMark/>
          </w:tcPr>
          <w:p w14:paraId="7700F90A" w14:textId="77777777" w:rsidR="00B44EE2" w:rsidRPr="00591CA0" w:rsidRDefault="00B44EE2" w:rsidP="006910A3">
            <w:pPr>
              <w:spacing w:before="30" w:after="30"/>
              <w:jc w:val="both"/>
              <w:rPr>
                <w:rFonts w:ascii="Arial" w:hAnsi="Arial" w:cs="Arial"/>
              </w:rPr>
            </w:pPr>
            <w:r w:rsidRPr="00591CA0">
              <w:rPr>
                <w:rFonts w:ascii="Arial" w:hAnsi="Arial" w:cs="Arial"/>
                <w:b/>
                <w:bCs/>
              </w:rPr>
              <w:t>ORP as Driver</w:t>
            </w:r>
          </w:p>
        </w:tc>
        <w:tc>
          <w:tcPr>
            <w:tcW w:w="0" w:type="auto"/>
            <w:tcMar>
              <w:top w:w="150" w:type="dxa"/>
              <w:left w:w="240" w:type="dxa"/>
              <w:bottom w:w="150" w:type="dxa"/>
              <w:right w:w="240" w:type="dxa"/>
            </w:tcMar>
            <w:vAlign w:val="center"/>
            <w:hideMark/>
          </w:tcPr>
          <w:p w14:paraId="7B5EE8EB" w14:textId="77777777" w:rsidR="00B44EE2" w:rsidRPr="00591CA0" w:rsidRDefault="00B44EE2" w:rsidP="006910A3">
            <w:pPr>
              <w:spacing w:before="30" w:after="30"/>
              <w:jc w:val="both"/>
              <w:rPr>
                <w:rFonts w:ascii="Arial" w:hAnsi="Arial" w:cs="Arial"/>
              </w:rPr>
            </w:pPr>
            <w:r w:rsidRPr="00591CA0">
              <w:rPr>
                <w:rFonts w:ascii="Arial" w:hAnsi="Arial" w:cs="Arial"/>
              </w:rPr>
              <w:t>Unanimous agreement that ORP has fundamentally transformed practice</w:t>
            </w:r>
          </w:p>
        </w:tc>
        <w:tc>
          <w:tcPr>
            <w:tcW w:w="0" w:type="auto"/>
            <w:tcMar>
              <w:top w:w="150" w:type="dxa"/>
              <w:left w:w="240" w:type="dxa"/>
              <w:bottom w:w="150" w:type="dxa"/>
              <w:right w:w="0" w:type="dxa"/>
            </w:tcMar>
            <w:vAlign w:val="center"/>
            <w:hideMark/>
          </w:tcPr>
          <w:p w14:paraId="031A7BFB" w14:textId="77777777" w:rsidR="00B44EE2" w:rsidRPr="00591CA0" w:rsidRDefault="00B44EE2" w:rsidP="006910A3">
            <w:pPr>
              <w:spacing w:before="30" w:after="30"/>
              <w:jc w:val="both"/>
              <w:rPr>
                <w:rFonts w:ascii="Arial" w:hAnsi="Arial" w:cs="Arial"/>
              </w:rPr>
            </w:pPr>
            <w:r w:rsidRPr="00591CA0">
              <w:rPr>
                <w:rFonts w:ascii="Arial" w:hAnsi="Arial" w:cs="Arial"/>
              </w:rPr>
              <w:t>Policy conditionality is effective; should be extended to other programmes</w:t>
            </w:r>
          </w:p>
        </w:tc>
      </w:tr>
      <w:tr w:rsidR="00B44EE2" w:rsidRPr="00591CA0" w14:paraId="6D634C76" w14:textId="77777777" w:rsidTr="006910A3">
        <w:trPr>
          <w:trHeight w:val="835"/>
        </w:trPr>
        <w:tc>
          <w:tcPr>
            <w:tcW w:w="0" w:type="auto"/>
            <w:tcMar>
              <w:top w:w="150" w:type="dxa"/>
              <w:left w:w="0" w:type="dxa"/>
              <w:bottom w:w="150" w:type="dxa"/>
              <w:right w:w="240" w:type="dxa"/>
            </w:tcMar>
            <w:vAlign w:val="center"/>
            <w:hideMark/>
          </w:tcPr>
          <w:p w14:paraId="364E436A" w14:textId="77777777" w:rsidR="00B44EE2" w:rsidRPr="00591CA0" w:rsidRDefault="00B44EE2" w:rsidP="006910A3">
            <w:pPr>
              <w:spacing w:before="30" w:after="30"/>
              <w:jc w:val="both"/>
              <w:rPr>
                <w:rFonts w:ascii="Arial" w:hAnsi="Arial" w:cs="Arial"/>
              </w:rPr>
            </w:pPr>
            <w:r w:rsidRPr="00591CA0">
              <w:rPr>
                <w:rFonts w:ascii="Arial" w:hAnsi="Arial" w:cs="Arial"/>
                <w:b/>
                <w:bCs/>
              </w:rPr>
              <w:t>Data Availability</w:t>
            </w:r>
          </w:p>
        </w:tc>
        <w:tc>
          <w:tcPr>
            <w:tcW w:w="0" w:type="auto"/>
            <w:tcMar>
              <w:top w:w="150" w:type="dxa"/>
              <w:left w:w="240" w:type="dxa"/>
              <w:bottom w:w="150" w:type="dxa"/>
              <w:right w:w="240" w:type="dxa"/>
            </w:tcMar>
            <w:vAlign w:val="center"/>
            <w:hideMark/>
          </w:tcPr>
          <w:p w14:paraId="737D08A1" w14:textId="77777777" w:rsidR="00B44EE2" w:rsidRPr="00591CA0" w:rsidRDefault="00B44EE2" w:rsidP="006910A3">
            <w:pPr>
              <w:spacing w:before="30" w:after="30"/>
              <w:jc w:val="both"/>
              <w:rPr>
                <w:rFonts w:ascii="Arial" w:hAnsi="Arial" w:cs="Arial"/>
              </w:rPr>
            </w:pPr>
            <w:r w:rsidRPr="00591CA0">
              <w:rPr>
                <w:rFonts w:ascii="Arial" w:hAnsi="Arial" w:cs="Arial"/>
              </w:rPr>
              <w:t>Persistent challenge; reliability and standardisation concerns</w:t>
            </w:r>
          </w:p>
        </w:tc>
        <w:tc>
          <w:tcPr>
            <w:tcW w:w="0" w:type="auto"/>
            <w:tcMar>
              <w:top w:w="150" w:type="dxa"/>
              <w:left w:w="240" w:type="dxa"/>
              <w:bottom w:w="150" w:type="dxa"/>
              <w:right w:w="0" w:type="dxa"/>
            </w:tcMar>
            <w:vAlign w:val="center"/>
            <w:hideMark/>
          </w:tcPr>
          <w:p w14:paraId="1EC10180" w14:textId="77777777" w:rsidR="00B44EE2" w:rsidRPr="00591CA0" w:rsidRDefault="00B44EE2" w:rsidP="006910A3">
            <w:pPr>
              <w:spacing w:before="30" w:after="30"/>
              <w:jc w:val="both"/>
              <w:rPr>
                <w:rFonts w:ascii="Arial" w:hAnsi="Arial" w:cs="Arial"/>
              </w:rPr>
            </w:pPr>
            <w:r w:rsidRPr="00591CA0">
              <w:rPr>
                <w:rFonts w:ascii="Arial" w:hAnsi="Arial" w:cs="Arial"/>
              </w:rPr>
              <w:t>Need for Wales specific carbon database and supply chain support</w:t>
            </w:r>
          </w:p>
        </w:tc>
      </w:tr>
      <w:tr w:rsidR="00B44EE2" w:rsidRPr="00591CA0" w14:paraId="2E959100" w14:textId="77777777" w:rsidTr="006910A3">
        <w:trPr>
          <w:trHeight w:val="835"/>
        </w:trPr>
        <w:tc>
          <w:tcPr>
            <w:tcW w:w="0" w:type="auto"/>
            <w:tcMar>
              <w:top w:w="150" w:type="dxa"/>
              <w:left w:w="0" w:type="dxa"/>
              <w:bottom w:w="150" w:type="dxa"/>
              <w:right w:w="240" w:type="dxa"/>
            </w:tcMar>
            <w:vAlign w:val="center"/>
            <w:hideMark/>
          </w:tcPr>
          <w:p w14:paraId="15793737" w14:textId="77777777" w:rsidR="00B44EE2" w:rsidRPr="00591CA0" w:rsidRDefault="00B44EE2" w:rsidP="006910A3">
            <w:pPr>
              <w:spacing w:before="30" w:after="30"/>
              <w:jc w:val="both"/>
              <w:rPr>
                <w:rFonts w:ascii="Arial" w:hAnsi="Arial" w:cs="Arial"/>
              </w:rPr>
            </w:pPr>
            <w:r w:rsidRPr="00591CA0">
              <w:rPr>
                <w:rFonts w:ascii="Arial" w:hAnsi="Arial" w:cs="Arial"/>
                <w:b/>
                <w:bCs/>
              </w:rPr>
              <w:t>Skills Gap</w:t>
            </w:r>
          </w:p>
        </w:tc>
        <w:tc>
          <w:tcPr>
            <w:tcW w:w="0" w:type="auto"/>
            <w:tcMar>
              <w:top w:w="150" w:type="dxa"/>
              <w:left w:w="240" w:type="dxa"/>
              <w:bottom w:w="150" w:type="dxa"/>
              <w:right w:w="240" w:type="dxa"/>
            </w:tcMar>
            <w:vAlign w:val="center"/>
            <w:hideMark/>
          </w:tcPr>
          <w:p w14:paraId="664805A1" w14:textId="77777777" w:rsidR="00B44EE2" w:rsidRPr="00591CA0" w:rsidRDefault="00B44EE2" w:rsidP="006910A3">
            <w:pPr>
              <w:spacing w:before="30" w:after="30"/>
              <w:jc w:val="both"/>
              <w:rPr>
                <w:rFonts w:ascii="Arial" w:hAnsi="Arial" w:cs="Arial"/>
              </w:rPr>
            </w:pPr>
            <w:r w:rsidRPr="00591CA0">
              <w:rPr>
                <w:rFonts w:ascii="Arial" w:hAnsi="Arial" w:cs="Arial"/>
              </w:rPr>
              <w:t>Learning is informal; no formal training for 68% of the profession</w:t>
            </w:r>
          </w:p>
        </w:tc>
        <w:tc>
          <w:tcPr>
            <w:tcW w:w="0" w:type="auto"/>
            <w:tcMar>
              <w:top w:w="150" w:type="dxa"/>
              <w:left w:w="240" w:type="dxa"/>
              <w:bottom w:w="150" w:type="dxa"/>
              <w:right w:w="0" w:type="dxa"/>
            </w:tcMar>
            <w:vAlign w:val="center"/>
            <w:hideMark/>
          </w:tcPr>
          <w:p w14:paraId="740CEAB8" w14:textId="77777777" w:rsidR="00B44EE2" w:rsidRPr="00591CA0" w:rsidRDefault="00B44EE2" w:rsidP="006910A3">
            <w:pPr>
              <w:spacing w:before="30" w:after="30"/>
              <w:jc w:val="both"/>
              <w:rPr>
                <w:rFonts w:ascii="Arial" w:hAnsi="Arial" w:cs="Arial"/>
              </w:rPr>
            </w:pPr>
            <w:r w:rsidRPr="00591CA0">
              <w:rPr>
                <w:rFonts w:ascii="Arial" w:hAnsi="Arial" w:cs="Arial"/>
              </w:rPr>
              <w:t>Mandatory training and accreditation required</w:t>
            </w:r>
          </w:p>
        </w:tc>
      </w:tr>
      <w:tr w:rsidR="00B44EE2" w:rsidRPr="00591CA0" w14:paraId="3C49B3C6" w14:textId="77777777" w:rsidTr="006910A3">
        <w:trPr>
          <w:trHeight w:val="823"/>
        </w:trPr>
        <w:tc>
          <w:tcPr>
            <w:tcW w:w="0" w:type="auto"/>
            <w:tcMar>
              <w:top w:w="150" w:type="dxa"/>
              <w:left w:w="0" w:type="dxa"/>
              <w:bottom w:w="150" w:type="dxa"/>
              <w:right w:w="240" w:type="dxa"/>
            </w:tcMar>
            <w:vAlign w:val="center"/>
            <w:hideMark/>
          </w:tcPr>
          <w:p w14:paraId="3AE88617" w14:textId="77777777" w:rsidR="00B44EE2" w:rsidRPr="00591CA0" w:rsidRDefault="00B44EE2" w:rsidP="006910A3">
            <w:pPr>
              <w:spacing w:before="30" w:after="30"/>
              <w:jc w:val="both"/>
              <w:rPr>
                <w:rFonts w:ascii="Arial" w:hAnsi="Arial" w:cs="Arial"/>
              </w:rPr>
            </w:pPr>
            <w:r w:rsidRPr="00591CA0">
              <w:rPr>
                <w:rFonts w:ascii="Arial" w:hAnsi="Arial" w:cs="Arial"/>
                <w:b/>
                <w:bCs/>
              </w:rPr>
              <w:t>Client Expectations</w:t>
            </w:r>
          </w:p>
        </w:tc>
        <w:tc>
          <w:tcPr>
            <w:tcW w:w="0" w:type="auto"/>
            <w:tcMar>
              <w:top w:w="150" w:type="dxa"/>
              <w:left w:w="240" w:type="dxa"/>
              <w:bottom w:w="150" w:type="dxa"/>
              <w:right w:w="240" w:type="dxa"/>
            </w:tcMar>
            <w:vAlign w:val="center"/>
            <w:hideMark/>
          </w:tcPr>
          <w:p w14:paraId="056CF913" w14:textId="77777777" w:rsidR="00B44EE2" w:rsidRPr="00591CA0" w:rsidRDefault="00B44EE2" w:rsidP="006910A3">
            <w:pPr>
              <w:spacing w:before="30" w:after="30"/>
              <w:jc w:val="both"/>
              <w:rPr>
                <w:rFonts w:ascii="Arial" w:hAnsi="Arial" w:cs="Arial"/>
              </w:rPr>
            </w:pPr>
            <w:r w:rsidRPr="00591CA0">
              <w:rPr>
                <w:rFonts w:ascii="Arial" w:hAnsi="Arial" w:cs="Arial"/>
              </w:rPr>
              <w:t>Social housing leads; private sector lags</w:t>
            </w:r>
          </w:p>
        </w:tc>
        <w:tc>
          <w:tcPr>
            <w:tcW w:w="0" w:type="auto"/>
            <w:tcMar>
              <w:top w:w="150" w:type="dxa"/>
              <w:left w:w="240" w:type="dxa"/>
              <w:bottom w:w="150" w:type="dxa"/>
              <w:right w:w="0" w:type="dxa"/>
            </w:tcMar>
            <w:vAlign w:val="center"/>
            <w:hideMark/>
          </w:tcPr>
          <w:p w14:paraId="409C03C7" w14:textId="77777777" w:rsidR="00B44EE2" w:rsidRPr="00591CA0" w:rsidRDefault="00B44EE2" w:rsidP="006910A3">
            <w:pPr>
              <w:spacing w:before="30" w:after="30"/>
              <w:jc w:val="both"/>
              <w:rPr>
                <w:rFonts w:ascii="Arial" w:hAnsi="Arial" w:cs="Arial"/>
              </w:rPr>
            </w:pPr>
            <w:r w:rsidRPr="00591CA0">
              <w:rPr>
                <w:rFonts w:ascii="Arial" w:hAnsi="Arial" w:cs="Arial"/>
              </w:rPr>
              <w:t>Policy should extend to private sector; compliance vs. commitment distinction</w:t>
            </w:r>
          </w:p>
        </w:tc>
      </w:tr>
      <w:tr w:rsidR="00B44EE2" w:rsidRPr="00591CA0" w14:paraId="5C82D4CF" w14:textId="77777777" w:rsidTr="006910A3">
        <w:trPr>
          <w:trHeight w:val="835"/>
        </w:trPr>
        <w:tc>
          <w:tcPr>
            <w:tcW w:w="0" w:type="auto"/>
            <w:tcMar>
              <w:top w:w="150" w:type="dxa"/>
              <w:left w:w="0" w:type="dxa"/>
              <w:bottom w:w="150" w:type="dxa"/>
              <w:right w:w="240" w:type="dxa"/>
            </w:tcMar>
            <w:vAlign w:val="center"/>
            <w:hideMark/>
          </w:tcPr>
          <w:p w14:paraId="72827B88" w14:textId="77777777" w:rsidR="00B44EE2" w:rsidRPr="00591CA0" w:rsidRDefault="00B44EE2" w:rsidP="006910A3">
            <w:pPr>
              <w:spacing w:before="30" w:after="30"/>
              <w:jc w:val="both"/>
              <w:rPr>
                <w:rFonts w:ascii="Arial" w:hAnsi="Arial" w:cs="Arial"/>
              </w:rPr>
            </w:pPr>
            <w:r w:rsidRPr="00591CA0">
              <w:rPr>
                <w:rFonts w:ascii="Arial" w:hAnsi="Arial" w:cs="Arial"/>
                <w:b/>
                <w:bCs/>
              </w:rPr>
              <w:t>Cost Burden</w:t>
            </w:r>
          </w:p>
        </w:tc>
        <w:tc>
          <w:tcPr>
            <w:tcW w:w="0" w:type="auto"/>
            <w:tcMar>
              <w:top w:w="150" w:type="dxa"/>
              <w:left w:w="240" w:type="dxa"/>
              <w:bottom w:w="150" w:type="dxa"/>
              <w:right w:w="240" w:type="dxa"/>
            </w:tcMar>
            <w:vAlign w:val="center"/>
            <w:hideMark/>
          </w:tcPr>
          <w:p w14:paraId="12CA10FC" w14:textId="77777777" w:rsidR="00B44EE2" w:rsidRPr="00591CA0" w:rsidRDefault="00B44EE2" w:rsidP="006910A3">
            <w:pPr>
              <w:spacing w:before="30" w:after="30"/>
              <w:jc w:val="both"/>
              <w:rPr>
                <w:rFonts w:ascii="Arial" w:hAnsi="Arial" w:cs="Arial"/>
              </w:rPr>
            </w:pPr>
            <w:r w:rsidRPr="00591CA0">
              <w:rPr>
                <w:rFonts w:ascii="Arial" w:hAnsi="Arial" w:cs="Arial"/>
              </w:rPr>
              <w:t>QSs absorbing costs; fees not covering assessment</w:t>
            </w:r>
          </w:p>
        </w:tc>
        <w:tc>
          <w:tcPr>
            <w:tcW w:w="0" w:type="auto"/>
            <w:tcMar>
              <w:top w:w="150" w:type="dxa"/>
              <w:left w:w="240" w:type="dxa"/>
              <w:bottom w:w="150" w:type="dxa"/>
              <w:right w:w="0" w:type="dxa"/>
            </w:tcMar>
            <w:vAlign w:val="center"/>
            <w:hideMark/>
          </w:tcPr>
          <w:p w14:paraId="6CFA61B2" w14:textId="77777777" w:rsidR="00B44EE2" w:rsidRPr="00591CA0" w:rsidRDefault="00B44EE2" w:rsidP="006910A3">
            <w:pPr>
              <w:spacing w:before="30" w:after="30"/>
              <w:jc w:val="both"/>
              <w:rPr>
                <w:rFonts w:ascii="Arial" w:hAnsi="Arial" w:cs="Arial"/>
              </w:rPr>
            </w:pPr>
            <w:r w:rsidRPr="00591CA0">
              <w:rPr>
                <w:rFonts w:ascii="Arial" w:hAnsi="Arial" w:cs="Arial"/>
              </w:rPr>
              <w:t>Grant funding should include assessment costs; fee structures need revision</w:t>
            </w:r>
          </w:p>
        </w:tc>
      </w:tr>
      <w:tr w:rsidR="00B44EE2" w:rsidRPr="00591CA0" w14:paraId="0E19C8A9" w14:textId="77777777" w:rsidTr="006910A3">
        <w:trPr>
          <w:trHeight w:val="835"/>
        </w:trPr>
        <w:tc>
          <w:tcPr>
            <w:tcW w:w="0" w:type="auto"/>
            <w:tcMar>
              <w:top w:w="150" w:type="dxa"/>
              <w:left w:w="0" w:type="dxa"/>
              <w:bottom w:w="150" w:type="dxa"/>
              <w:right w:w="240" w:type="dxa"/>
            </w:tcMar>
            <w:vAlign w:val="center"/>
            <w:hideMark/>
          </w:tcPr>
          <w:p w14:paraId="222AFFD0" w14:textId="77777777" w:rsidR="00B44EE2" w:rsidRPr="00591CA0" w:rsidRDefault="00B44EE2" w:rsidP="006910A3">
            <w:pPr>
              <w:spacing w:before="30" w:after="30"/>
              <w:jc w:val="both"/>
              <w:rPr>
                <w:rFonts w:ascii="Arial" w:hAnsi="Arial" w:cs="Arial"/>
              </w:rPr>
            </w:pPr>
            <w:r w:rsidRPr="00591CA0">
              <w:rPr>
                <w:rFonts w:ascii="Arial" w:hAnsi="Arial" w:cs="Arial"/>
                <w:b/>
                <w:bCs/>
              </w:rPr>
              <w:t>Professional Guidance</w:t>
            </w:r>
          </w:p>
        </w:tc>
        <w:tc>
          <w:tcPr>
            <w:tcW w:w="0" w:type="auto"/>
            <w:tcMar>
              <w:top w:w="150" w:type="dxa"/>
              <w:left w:w="240" w:type="dxa"/>
              <w:bottom w:w="150" w:type="dxa"/>
              <w:right w:w="240" w:type="dxa"/>
            </w:tcMar>
            <w:vAlign w:val="center"/>
            <w:hideMark/>
          </w:tcPr>
          <w:p w14:paraId="66A496A4" w14:textId="77777777" w:rsidR="00B44EE2" w:rsidRPr="00591CA0" w:rsidRDefault="00B44EE2" w:rsidP="006910A3">
            <w:pPr>
              <w:spacing w:before="30" w:after="30"/>
              <w:jc w:val="both"/>
              <w:rPr>
                <w:rFonts w:ascii="Arial" w:hAnsi="Arial" w:cs="Arial"/>
              </w:rPr>
            </w:pPr>
            <w:r w:rsidRPr="00591CA0">
              <w:rPr>
                <w:rFonts w:ascii="Arial" w:hAnsi="Arial" w:cs="Arial"/>
              </w:rPr>
              <w:t>RICS useful but generic; not retrofit or Wales specific</w:t>
            </w:r>
          </w:p>
        </w:tc>
        <w:tc>
          <w:tcPr>
            <w:tcW w:w="0" w:type="auto"/>
            <w:tcMar>
              <w:top w:w="150" w:type="dxa"/>
              <w:left w:w="240" w:type="dxa"/>
              <w:bottom w:w="150" w:type="dxa"/>
              <w:right w:w="0" w:type="dxa"/>
            </w:tcMar>
            <w:vAlign w:val="center"/>
            <w:hideMark/>
          </w:tcPr>
          <w:p w14:paraId="533407BD" w14:textId="77777777" w:rsidR="00B44EE2" w:rsidRPr="00591CA0" w:rsidRDefault="00B44EE2" w:rsidP="006910A3">
            <w:pPr>
              <w:spacing w:before="30" w:after="30"/>
              <w:jc w:val="both"/>
              <w:rPr>
                <w:rFonts w:ascii="Arial" w:hAnsi="Arial" w:cs="Arial"/>
              </w:rPr>
            </w:pPr>
            <w:r w:rsidRPr="00591CA0">
              <w:rPr>
                <w:rFonts w:ascii="Arial" w:hAnsi="Arial" w:cs="Arial"/>
              </w:rPr>
              <w:t>Wales specific guidance supplement needed</w:t>
            </w:r>
          </w:p>
        </w:tc>
      </w:tr>
      <w:tr w:rsidR="00B44EE2" w:rsidRPr="00591CA0" w14:paraId="1A0845C7" w14:textId="77777777" w:rsidTr="006910A3">
        <w:trPr>
          <w:trHeight w:val="823"/>
        </w:trPr>
        <w:tc>
          <w:tcPr>
            <w:tcW w:w="0" w:type="auto"/>
            <w:tcMar>
              <w:top w:w="150" w:type="dxa"/>
              <w:left w:w="0" w:type="dxa"/>
              <w:bottom w:w="150" w:type="dxa"/>
              <w:right w:w="240" w:type="dxa"/>
            </w:tcMar>
            <w:vAlign w:val="center"/>
            <w:hideMark/>
          </w:tcPr>
          <w:p w14:paraId="0E33BD8F" w14:textId="77777777" w:rsidR="00B44EE2" w:rsidRPr="00591CA0" w:rsidRDefault="00B44EE2" w:rsidP="006910A3">
            <w:pPr>
              <w:spacing w:before="30" w:after="30"/>
              <w:jc w:val="both"/>
              <w:rPr>
                <w:rFonts w:ascii="Arial" w:hAnsi="Arial" w:cs="Arial"/>
              </w:rPr>
            </w:pPr>
            <w:r w:rsidRPr="00591CA0">
              <w:rPr>
                <w:rFonts w:ascii="Arial" w:hAnsi="Arial" w:cs="Arial"/>
                <w:b/>
                <w:bCs/>
              </w:rPr>
              <w:t>Supply Chain</w:t>
            </w:r>
          </w:p>
        </w:tc>
        <w:tc>
          <w:tcPr>
            <w:tcW w:w="0" w:type="auto"/>
            <w:tcMar>
              <w:top w:w="150" w:type="dxa"/>
              <w:left w:w="240" w:type="dxa"/>
              <w:bottom w:w="150" w:type="dxa"/>
              <w:right w:w="240" w:type="dxa"/>
            </w:tcMar>
            <w:vAlign w:val="center"/>
            <w:hideMark/>
          </w:tcPr>
          <w:p w14:paraId="71FBD955" w14:textId="77777777" w:rsidR="00B44EE2" w:rsidRPr="00591CA0" w:rsidRDefault="00B44EE2" w:rsidP="006910A3">
            <w:pPr>
              <w:spacing w:before="30" w:after="30"/>
              <w:jc w:val="both"/>
              <w:rPr>
                <w:rFonts w:ascii="Arial" w:hAnsi="Arial" w:cs="Arial"/>
              </w:rPr>
            </w:pPr>
            <w:r w:rsidRPr="00591CA0">
              <w:rPr>
                <w:rFonts w:ascii="Arial" w:hAnsi="Arial" w:cs="Arial"/>
              </w:rPr>
              <w:t>SMEs cannot produce EPDs; carbon agenda favours larger suppliers</w:t>
            </w:r>
          </w:p>
        </w:tc>
        <w:tc>
          <w:tcPr>
            <w:tcW w:w="0" w:type="auto"/>
            <w:tcMar>
              <w:top w:w="150" w:type="dxa"/>
              <w:left w:w="240" w:type="dxa"/>
              <w:bottom w:w="150" w:type="dxa"/>
              <w:right w:w="0" w:type="dxa"/>
            </w:tcMar>
            <w:vAlign w:val="center"/>
            <w:hideMark/>
          </w:tcPr>
          <w:p w14:paraId="65CD8F88" w14:textId="77777777" w:rsidR="00B44EE2" w:rsidRPr="00591CA0" w:rsidRDefault="00B44EE2" w:rsidP="006910A3">
            <w:pPr>
              <w:spacing w:before="30" w:after="30"/>
              <w:jc w:val="both"/>
              <w:rPr>
                <w:rFonts w:ascii="Arial" w:hAnsi="Arial" w:cs="Arial"/>
              </w:rPr>
            </w:pPr>
            <w:r w:rsidRPr="00591CA0">
              <w:rPr>
                <w:rFonts w:ascii="Arial" w:hAnsi="Arial" w:cs="Arial"/>
              </w:rPr>
              <w:t>Support for SMEs to develop EPDs; centralised database</w:t>
            </w:r>
          </w:p>
        </w:tc>
      </w:tr>
      <w:tr w:rsidR="00B44EE2" w:rsidRPr="00591CA0" w14:paraId="1C459300" w14:textId="77777777" w:rsidTr="006910A3">
        <w:trPr>
          <w:trHeight w:val="835"/>
        </w:trPr>
        <w:tc>
          <w:tcPr>
            <w:tcW w:w="0" w:type="auto"/>
            <w:tcMar>
              <w:top w:w="150" w:type="dxa"/>
              <w:left w:w="0" w:type="dxa"/>
              <w:bottom w:w="150" w:type="dxa"/>
              <w:right w:w="240" w:type="dxa"/>
            </w:tcMar>
            <w:vAlign w:val="center"/>
            <w:hideMark/>
          </w:tcPr>
          <w:p w14:paraId="4A698FF3" w14:textId="77777777" w:rsidR="00B44EE2" w:rsidRPr="00591CA0" w:rsidRDefault="00B44EE2" w:rsidP="006910A3">
            <w:pPr>
              <w:spacing w:before="30" w:after="30"/>
              <w:jc w:val="both"/>
              <w:rPr>
                <w:rFonts w:ascii="Arial" w:hAnsi="Arial" w:cs="Arial"/>
              </w:rPr>
            </w:pPr>
            <w:r w:rsidRPr="00591CA0">
              <w:rPr>
                <w:rFonts w:ascii="Arial" w:hAnsi="Arial" w:cs="Arial"/>
                <w:b/>
                <w:bCs/>
              </w:rPr>
              <w:t>Training</w:t>
            </w:r>
          </w:p>
        </w:tc>
        <w:tc>
          <w:tcPr>
            <w:tcW w:w="0" w:type="auto"/>
            <w:tcMar>
              <w:top w:w="150" w:type="dxa"/>
              <w:left w:w="240" w:type="dxa"/>
              <w:bottom w:w="150" w:type="dxa"/>
              <w:right w:w="240" w:type="dxa"/>
            </w:tcMar>
            <w:vAlign w:val="center"/>
            <w:hideMark/>
          </w:tcPr>
          <w:p w14:paraId="4EC44102" w14:textId="77777777" w:rsidR="00B44EE2" w:rsidRPr="00591CA0" w:rsidRDefault="00B44EE2" w:rsidP="006910A3">
            <w:pPr>
              <w:spacing w:before="30" w:after="30"/>
              <w:jc w:val="both"/>
              <w:rPr>
                <w:rFonts w:ascii="Arial" w:hAnsi="Arial" w:cs="Arial"/>
              </w:rPr>
            </w:pPr>
            <w:r w:rsidRPr="00591CA0">
              <w:rPr>
                <w:rFonts w:ascii="Arial" w:hAnsi="Arial" w:cs="Arial"/>
              </w:rPr>
              <w:t>Demand for accredited, retrofit specific qualifications</w:t>
            </w:r>
          </w:p>
        </w:tc>
        <w:tc>
          <w:tcPr>
            <w:tcW w:w="0" w:type="auto"/>
            <w:tcMar>
              <w:top w:w="150" w:type="dxa"/>
              <w:left w:w="240" w:type="dxa"/>
              <w:bottom w:w="150" w:type="dxa"/>
              <w:right w:w="0" w:type="dxa"/>
            </w:tcMar>
            <w:vAlign w:val="center"/>
            <w:hideMark/>
          </w:tcPr>
          <w:p w14:paraId="59FEBA7F" w14:textId="77777777" w:rsidR="00B44EE2" w:rsidRPr="00591CA0" w:rsidRDefault="00B44EE2" w:rsidP="006910A3">
            <w:pPr>
              <w:spacing w:before="30" w:after="30"/>
              <w:jc w:val="both"/>
              <w:rPr>
                <w:rFonts w:ascii="Arial" w:hAnsi="Arial" w:cs="Arial"/>
              </w:rPr>
            </w:pPr>
            <w:r w:rsidRPr="00591CA0">
              <w:rPr>
                <w:rFonts w:ascii="Arial" w:hAnsi="Arial" w:cs="Arial"/>
              </w:rPr>
              <w:t>Welsh universities and RICS to collaborate on qualification</w:t>
            </w:r>
          </w:p>
        </w:tc>
      </w:tr>
    </w:tbl>
    <w:p w14:paraId="342519F4" w14:textId="77777777" w:rsidR="00B44EE2" w:rsidRPr="00591CA0" w:rsidRDefault="00B44EE2" w:rsidP="00B44EE2">
      <w:pPr>
        <w:spacing w:before="30" w:after="30"/>
        <w:jc w:val="both"/>
        <w:rPr>
          <w:rFonts w:ascii="Arial" w:hAnsi="Arial" w:cs="Arial"/>
        </w:rPr>
      </w:pPr>
    </w:p>
    <w:p w14:paraId="0E616CE7" w14:textId="77777777" w:rsidR="00B44EE2" w:rsidRPr="00591CA0" w:rsidRDefault="00B44EE2" w:rsidP="00B44EE2">
      <w:pPr>
        <w:pStyle w:val="Heading2"/>
        <w:spacing w:before="30" w:after="30"/>
        <w:jc w:val="both"/>
        <w:rPr>
          <w:rFonts w:ascii="Arial" w:hAnsi="Arial" w:cs="Arial"/>
        </w:rPr>
      </w:pPr>
      <w:bookmarkStart w:id="225" w:name="_Toc239671602"/>
      <w:r w:rsidRPr="00591CA0">
        <w:rPr>
          <w:rFonts w:ascii="Arial" w:hAnsi="Arial" w:cs="Arial"/>
        </w:rPr>
        <w:t>APPENDIX F.B</w:t>
      </w:r>
      <w:bookmarkEnd w:id="225"/>
    </w:p>
    <w:p w14:paraId="4A9B836E" w14:textId="77777777" w:rsidR="00B44EE2" w:rsidRPr="00591CA0" w:rsidRDefault="00B44EE2" w:rsidP="00B44EE2">
      <w:pPr>
        <w:pStyle w:val="Heading3"/>
        <w:spacing w:before="30" w:after="30"/>
        <w:jc w:val="both"/>
        <w:rPr>
          <w:rFonts w:ascii="Arial" w:hAnsi="Arial" w:cs="Arial"/>
        </w:rPr>
      </w:pPr>
      <w:bookmarkStart w:id="226" w:name="_Toc239671603"/>
      <w:r w:rsidRPr="00591CA0">
        <w:rPr>
          <w:rFonts w:ascii="Arial" w:hAnsi="Arial" w:cs="Arial"/>
        </w:rPr>
        <w:t>Recommendations</w:t>
      </w:r>
      <w:bookmarkEnd w:id="226"/>
    </w:p>
    <w:p w14:paraId="4B0DDE90" w14:textId="77777777" w:rsidR="00B44EE2" w:rsidRPr="00591CA0" w:rsidRDefault="00B44EE2" w:rsidP="00B44EE2">
      <w:pPr>
        <w:spacing w:before="30" w:after="30"/>
        <w:jc w:val="both"/>
        <w:rPr>
          <w:rFonts w:ascii="Arial" w:hAnsi="Arial" w:cs="Arial"/>
        </w:rPr>
      </w:pPr>
      <w:r w:rsidRPr="00591CA0">
        <w:rPr>
          <w:rFonts w:ascii="Arial" w:hAnsi="Arial" w:cs="Arial"/>
        </w:rPr>
        <w:t>Based on the conclusions drawn from the 8 senior QS interviews, the following recommendations are proposed:</w:t>
      </w:r>
    </w:p>
    <w:p w14:paraId="6E201EB7"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1:</w:t>
      </w:r>
      <w:r w:rsidRPr="00591CA0">
        <w:rPr>
          <w:rFonts w:ascii="Arial" w:hAnsi="Arial" w:cs="Arial"/>
        </w:rPr>
        <w:t xml:space="preserve"> The Welsh Government should commission and fund a centralised, publicly accessible carbon database for retrofit materials used in the Welsh housing sector, addressing the data availability barrier identified by all 8 </w:t>
      </w:r>
      <w:r w:rsidRPr="00591CA0">
        <w:rPr>
          <w:rFonts w:ascii="Arial" w:hAnsi="Arial" w:cs="Arial"/>
        </w:rPr>
        <w:lastRenderedPageBreak/>
        <w:t>participants. This database should include products from Welsh SMEs to support local supply chains.</w:t>
      </w:r>
    </w:p>
    <w:p w14:paraId="61473B9A" w14:textId="77777777" w:rsidR="00B44EE2" w:rsidRPr="00591CA0" w:rsidRDefault="00B44EE2" w:rsidP="00B44EE2">
      <w:pPr>
        <w:spacing w:before="30" w:after="30"/>
        <w:jc w:val="both"/>
        <w:rPr>
          <w:rFonts w:ascii="Arial" w:hAnsi="Arial" w:cs="Arial"/>
        </w:rPr>
      </w:pPr>
    </w:p>
    <w:p w14:paraId="04C67D28"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2:</w:t>
      </w:r>
      <w:r w:rsidRPr="00591CA0">
        <w:rPr>
          <w:rFonts w:ascii="Arial" w:hAnsi="Arial" w:cs="Arial"/>
        </w:rPr>
        <w:t> RICS and the Welsh Government should collaborate on developing a Wales specific, retrofit focused supplement to the Whole Life Carbon Assessment guidance, with operational and practical guidance for QSs working on Welsh housing retrofit projects.</w:t>
      </w:r>
    </w:p>
    <w:p w14:paraId="4DBC24D2" w14:textId="77777777" w:rsidR="00B44EE2" w:rsidRPr="00591CA0" w:rsidRDefault="00B44EE2" w:rsidP="00B44EE2">
      <w:pPr>
        <w:spacing w:before="30" w:after="30"/>
        <w:jc w:val="both"/>
        <w:rPr>
          <w:rFonts w:ascii="Arial" w:hAnsi="Arial" w:cs="Arial"/>
        </w:rPr>
      </w:pPr>
    </w:p>
    <w:p w14:paraId="45DD7C75"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3:</w:t>
      </w:r>
      <w:r w:rsidRPr="00591CA0">
        <w:rPr>
          <w:rFonts w:ascii="Arial" w:hAnsi="Arial" w:cs="Arial"/>
        </w:rPr>
        <w:t> The Welsh Government should fund a mandatory carbon assessment training programme for QSs working on public sector retrofit projects, with accreditation recognised by RICS and delivered through Welsh universities and professional bodies. This should include a dedicated retrofit module.</w:t>
      </w:r>
    </w:p>
    <w:p w14:paraId="5CFC6B1F" w14:textId="77777777" w:rsidR="00B44EE2" w:rsidRPr="00591CA0" w:rsidRDefault="00B44EE2" w:rsidP="00B44EE2">
      <w:pPr>
        <w:spacing w:before="30" w:after="30"/>
        <w:jc w:val="both"/>
        <w:rPr>
          <w:rFonts w:ascii="Arial" w:hAnsi="Arial" w:cs="Arial"/>
        </w:rPr>
      </w:pPr>
    </w:p>
    <w:p w14:paraId="5AA65D33"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4:</w:t>
      </w:r>
      <w:r w:rsidRPr="00591CA0">
        <w:rPr>
          <w:rFonts w:ascii="Arial" w:hAnsi="Arial" w:cs="Arial"/>
        </w:rPr>
        <w:t> Grant programmes such as ORP should include a transparent allowance for carbon assessment fees, ensuring that the cost of assessment is not absorbed by QSs or contractors. Standard fee guidance should be revised to reflect the additional work involved.</w:t>
      </w:r>
    </w:p>
    <w:p w14:paraId="3B525EAB" w14:textId="77777777" w:rsidR="00B44EE2" w:rsidRPr="00591CA0" w:rsidRDefault="00B44EE2" w:rsidP="00B44EE2">
      <w:pPr>
        <w:spacing w:before="30" w:after="30"/>
        <w:jc w:val="both"/>
        <w:rPr>
          <w:rFonts w:ascii="Arial" w:hAnsi="Arial" w:cs="Arial"/>
        </w:rPr>
      </w:pPr>
    </w:p>
    <w:p w14:paraId="6206AA99"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5:</w:t>
      </w:r>
      <w:r w:rsidRPr="00591CA0">
        <w:rPr>
          <w:rFonts w:ascii="Arial" w:hAnsi="Arial" w:cs="Arial"/>
        </w:rPr>
        <w:t> The Welsh Government should incentivise the supply chain to produce accessible EPDs for retrofit materials, potentially through a grant or accreditation scheme. This should include targeted support for Welsh SMEs.</w:t>
      </w:r>
    </w:p>
    <w:p w14:paraId="34CB9FAD" w14:textId="77777777" w:rsidR="00B44EE2" w:rsidRPr="00591CA0" w:rsidRDefault="00B44EE2" w:rsidP="00B44EE2">
      <w:pPr>
        <w:spacing w:before="30" w:after="30"/>
        <w:jc w:val="both"/>
        <w:rPr>
          <w:rFonts w:ascii="Arial" w:hAnsi="Arial" w:cs="Arial"/>
        </w:rPr>
      </w:pPr>
    </w:p>
    <w:p w14:paraId="02B97F80" w14:textId="77777777" w:rsidR="00B44EE2" w:rsidRPr="00591CA0" w:rsidRDefault="00B44EE2" w:rsidP="00B44EE2">
      <w:pPr>
        <w:spacing w:before="30" w:after="30"/>
        <w:jc w:val="both"/>
        <w:rPr>
          <w:rFonts w:ascii="Arial" w:hAnsi="Arial" w:cs="Arial"/>
        </w:rPr>
      </w:pPr>
      <w:r w:rsidRPr="00591CA0">
        <w:rPr>
          <w:rFonts w:ascii="Arial" w:hAnsi="Arial" w:cs="Arial"/>
          <w:b/>
          <w:bCs/>
        </w:rPr>
        <w:t>Recommendation 6:</w:t>
      </w:r>
      <w:r w:rsidRPr="00591CA0">
        <w:rPr>
          <w:rFonts w:ascii="Arial" w:hAnsi="Arial" w:cs="Arial"/>
        </w:rPr>
        <w:t> A standardised carbon assessment methodology for retrofit should be developed and mandated for all Welsh Government funded housing retrofit projects, addressing the variability in tools and assumptions identified by participants.</w:t>
      </w:r>
    </w:p>
    <w:p w14:paraId="215D0833" w14:textId="77777777" w:rsidR="00B44EE2" w:rsidRPr="00591CA0" w:rsidRDefault="00B44EE2" w:rsidP="00B44EE2">
      <w:pPr>
        <w:spacing w:before="30" w:after="30"/>
        <w:jc w:val="both"/>
        <w:rPr>
          <w:rFonts w:ascii="Arial" w:hAnsi="Arial" w:cs="Arial"/>
        </w:rPr>
      </w:pPr>
    </w:p>
    <w:p w14:paraId="091056F0" w14:textId="77777777" w:rsidR="00B44EE2" w:rsidRPr="00591CA0" w:rsidRDefault="00B44EE2" w:rsidP="00B44EE2">
      <w:pPr>
        <w:pStyle w:val="Heading2"/>
        <w:spacing w:before="30" w:after="30"/>
        <w:jc w:val="both"/>
        <w:rPr>
          <w:rFonts w:ascii="Arial" w:hAnsi="Arial" w:cs="Arial"/>
        </w:rPr>
      </w:pPr>
      <w:bookmarkStart w:id="227" w:name="_Toc239671604"/>
      <w:r w:rsidRPr="00591CA0">
        <w:rPr>
          <w:rFonts w:ascii="Arial" w:hAnsi="Arial" w:cs="Arial"/>
        </w:rPr>
        <w:t>APPENDIX F.C</w:t>
      </w:r>
      <w:bookmarkEnd w:id="227"/>
    </w:p>
    <w:p w14:paraId="52E3E777" w14:textId="77777777" w:rsidR="00B44EE2" w:rsidRPr="00591CA0" w:rsidRDefault="00B44EE2" w:rsidP="00B44EE2">
      <w:pPr>
        <w:pStyle w:val="Heading3"/>
        <w:spacing w:before="30" w:after="30"/>
        <w:jc w:val="both"/>
        <w:rPr>
          <w:rFonts w:ascii="Arial" w:hAnsi="Arial" w:cs="Arial"/>
        </w:rPr>
      </w:pPr>
      <w:bookmarkStart w:id="228" w:name="_Toc239671605"/>
      <w:r w:rsidRPr="00591CA0">
        <w:rPr>
          <w:rFonts w:ascii="Arial" w:hAnsi="Arial" w:cs="Arial"/>
        </w:rPr>
        <w:t>Concluding Reflection</w:t>
      </w:r>
      <w:bookmarkEnd w:id="228"/>
    </w:p>
    <w:p w14:paraId="0C339581" w14:textId="77777777" w:rsidR="00B44EE2" w:rsidRPr="00591CA0" w:rsidRDefault="00B44EE2" w:rsidP="00B44EE2">
      <w:pPr>
        <w:spacing w:before="30" w:after="30"/>
        <w:jc w:val="both"/>
        <w:rPr>
          <w:rFonts w:ascii="Arial" w:hAnsi="Arial" w:cs="Arial"/>
        </w:rPr>
      </w:pPr>
      <w:r w:rsidRPr="00591CA0">
        <w:rPr>
          <w:rFonts w:ascii="Arial" w:hAnsi="Arial" w:cs="Arial"/>
        </w:rPr>
        <w:t>The interviews with 8 senior QSs reveal a profession undergoing significant transformation, driven primarily by Welsh Government policy. The Optimised Retrofit Programme has succeeded in creating demand for carbon integration, but the profession is not yet equipped to deliver on this demand at scale. Persistent challenges around data availability, skills, training, cost, and supply chain capacity represent significant barriers to progress.</w:t>
      </w:r>
    </w:p>
    <w:p w14:paraId="31FB1E1A" w14:textId="77777777" w:rsidR="00B44EE2" w:rsidRPr="00591CA0" w:rsidRDefault="00B44EE2" w:rsidP="00B44EE2">
      <w:pPr>
        <w:spacing w:before="30" w:after="30"/>
        <w:jc w:val="both"/>
        <w:rPr>
          <w:rFonts w:ascii="Arial" w:hAnsi="Arial" w:cs="Arial"/>
        </w:rPr>
      </w:pPr>
    </w:p>
    <w:p w14:paraId="09BE93AE" w14:textId="77777777" w:rsidR="00B44EE2" w:rsidRPr="00591CA0" w:rsidRDefault="00B44EE2" w:rsidP="00B44EE2">
      <w:pPr>
        <w:spacing w:before="30" w:after="30"/>
        <w:jc w:val="both"/>
        <w:rPr>
          <w:rFonts w:ascii="Arial" w:hAnsi="Arial" w:cs="Arial"/>
        </w:rPr>
      </w:pPr>
      <w:r w:rsidRPr="00591CA0">
        <w:rPr>
          <w:rFonts w:ascii="Arial" w:hAnsi="Arial" w:cs="Arial"/>
        </w:rPr>
        <w:t>The participants in this research are not resistant to change, indeed, they demonstrate a genuine commitment to decarbonisation. However, the profession needs systemic support, through better data, appropriate training, adequate funding, and standardised guidance, to translate policy ambition into practical delivery at the scale required by the decarbonisation targets set by the Welsh Government .</w:t>
      </w:r>
    </w:p>
    <w:p w14:paraId="6F343195" w14:textId="77777777" w:rsidR="00B44EE2" w:rsidRPr="00591CA0" w:rsidRDefault="00B44EE2" w:rsidP="00B44EE2">
      <w:pPr>
        <w:spacing w:before="30" w:after="30"/>
        <w:jc w:val="both"/>
        <w:rPr>
          <w:rFonts w:ascii="Arial" w:hAnsi="Arial" w:cs="Arial"/>
        </w:rPr>
      </w:pPr>
    </w:p>
    <w:p w14:paraId="405F03E2" w14:textId="77777777" w:rsidR="00B44EE2" w:rsidRPr="00591CA0" w:rsidRDefault="00B44EE2" w:rsidP="00B44EE2">
      <w:pPr>
        <w:spacing w:before="30" w:after="30"/>
        <w:jc w:val="both"/>
        <w:rPr>
          <w:rFonts w:ascii="Arial" w:hAnsi="Arial" w:cs="Arial"/>
        </w:rPr>
      </w:pPr>
      <w:r w:rsidRPr="00591CA0">
        <w:rPr>
          <w:rFonts w:ascii="Arial" w:hAnsi="Arial" w:cs="Arial"/>
        </w:rPr>
        <w:lastRenderedPageBreak/>
        <w:t>The findings suggest that the Welsh Government's current policy framework, while ambitious and transformative, has not been accompanied by sufficient investment in professional capacity. Addressing this gap will require a coordinated effort involving government, professional bodies, universities, and the supply chain. Without such an effort, there is a risk that the ambition of ORP and WHQS 2023 will be undermined by the practical realities faced by QSs on the ground.</w:t>
      </w:r>
    </w:p>
    <w:p w14:paraId="348A2ABD" w14:textId="77777777" w:rsidR="00B44EE2" w:rsidRPr="00591CA0" w:rsidRDefault="00B44EE2" w:rsidP="00E63A4B">
      <w:pPr>
        <w:spacing w:before="30" w:after="30"/>
        <w:jc w:val="both"/>
        <w:rPr>
          <w:rFonts w:ascii="Arial" w:hAnsi="Arial" w:cs="Arial"/>
        </w:rPr>
      </w:pPr>
    </w:p>
    <w:sectPr w:rsidR="00B44EE2" w:rsidRPr="00591CA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5AF8F" w14:textId="77777777" w:rsidR="00E0404A" w:rsidRDefault="00E0404A" w:rsidP="00825528">
      <w:pPr>
        <w:spacing w:after="0" w:line="240" w:lineRule="auto"/>
      </w:pPr>
      <w:r>
        <w:separator/>
      </w:r>
    </w:p>
  </w:endnote>
  <w:endnote w:type="continuationSeparator" w:id="0">
    <w:p w14:paraId="718FDB75" w14:textId="77777777" w:rsidR="00E0404A" w:rsidRDefault="00E0404A" w:rsidP="0082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576147"/>
      <w:docPartObj>
        <w:docPartGallery w:val="Page Numbers (Bottom of Page)"/>
        <w:docPartUnique/>
      </w:docPartObj>
    </w:sdtPr>
    <w:sdtEndPr/>
    <w:sdtContent>
      <w:p w14:paraId="64611BE9" w14:textId="77777777" w:rsidR="00B44EE2" w:rsidRDefault="00B44EE2" w:rsidP="00825528">
        <w:pPr>
          <w:pStyle w:val="Footer"/>
          <w:jc w:val="center"/>
        </w:pPr>
        <w:r>
          <w:fldChar w:fldCharType="begin"/>
        </w:r>
        <w:r>
          <w:instrText>PAGE   \* MERGEFORMAT</w:instrText>
        </w:r>
        <w:r>
          <w:fldChar w:fldCharType="separate"/>
        </w:r>
        <w:r>
          <w:t>2</w:t>
        </w:r>
        <w:r>
          <w:fldChar w:fldCharType="end"/>
        </w:r>
      </w:p>
    </w:sdtContent>
  </w:sdt>
  <w:p w14:paraId="7C78A22B" w14:textId="77777777" w:rsidR="00B44EE2" w:rsidRDefault="00B44E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334342"/>
      <w:docPartObj>
        <w:docPartGallery w:val="Page Numbers (Bottom of Page)"/>
        <w:docPartUnique/>
      </w:docPartObj>
    </w:sdtPr>
    <w:sdtEndPr/>
    <w:sdtContent>
      <w:p w14:paraId="0C92CDAB" w14:textId="1CDE6F87" w:rsidR="00825528" w:rsidRDefault="00825528" w:rsidP="00825528">
        <w:pPr>
          <w:pStyle w:val="Footer"/>
          <w:jc w:val="center"/>
        </w:pPr>
        <w:r>
          <w:fldChar w:fldCharType="begin"/>
        </w:r>
        <w:r>
          <w:instrText>PAGE   \* MERGEFORMAT</w:instrText>
        </w:r>
        <w:r>
          <w:fldChar w:fldCharType="separate"/>
        </w:r>
        <w:r>
          <w:t>2</w:t>
        </w:r>
        <w:r>
          <w:fldChar w:fldCharType="end"/>
        </w:r>
      </w:p>
    </w:sdtContent>
  </w:sdt>
  <w:p w14:paraId="2C86E9D9" w14:textId="77777777" w:rsidR="00825528" w:rsidRDefault="00825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A2E53" w14:textId="77777777" w:rsidR="00E0404A" w:rsidRDefault="00E0404A" w:rsidP="00825528">
      <w:pPr>
        <w:spacing w:after="0" w:line="240" w:lineRule="auto"/>
      </w:pPr>
      <w:r>
        <w:separator/>
      </w:r>
    </w:p>
  </w:footnote>
  <w:footnote w:type="continuationSeparator" w:id="0">
    <w:p w14:paraId="7ADCC101" w14:textId="77777777" w:rsidR="00E0404A" w:rsidRDefault="00E0404A" w:rsidP="00825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35B"/>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30515"/>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B2B86"/>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E40E7"/>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0044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46163"/>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F5E7A"/>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0770E"/>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B429F"/>
    <w:multiLevelType w:val="hybridMultilevel"/>
    <w:tmpl w:val="9F90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143B9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34217"/>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357939"/>
    <w:multiLevelType w:val="hybridMultilevel"/>
    <w:tmpl w:val="289A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55253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A94C4E"/>
    <w:multiLevelType w:val="hybridMultilevel"/>
    <w:tmpl w:val="56465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DA5FA5"/>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35A14"/>
    <w:multiLevelType w:val="hybridMultilevel"/>
    <w:tmpl w:val="81F8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E7015E"/>
    <w:multiLevelType w:val="multilevel"/>
    <w:tmpl w:val="55762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3B0DF7"/>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50451E"/>
    <w:multiLevelType w:val="hybridMultilevel"/>
    <w:tmpl w:val="11A2E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8406E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8D488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9D53CB"/>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102287"/>
    <w:multiLevelType w:val="hybridMultilevel"/>
    <w:tmpl w:val="B2D4E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2FC5F4B"/>
    <w:multiLevelType w:val="hybridMultilevel"/>
    <w:tmpl w:val="C2F02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65C5DD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1E49E4"/>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4C6F5B"/>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383F28"/>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1652E6"/>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813732"/>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183D48"/>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56490B"/>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761B7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6F427D"/>
    <w:multiLevelType w:val="hybridMultilevel"/>
    <w:tmpl w:val="02749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6A6412"/>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9C4AD4"/>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8B4084"/>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206840"/>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864A0"/>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FA5FF8"/>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347D7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4837F6"/>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2F6336"/>
    <w:multiLevelType w:val="hybridMultilevel"/>
    <w:tmpl w:val="2B2A6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5CF57B2"/>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BF7B57"/>
    <w:multiLevelType w:val="hybridMultilevel"/>
    <w:tmpl w:val="B6987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8D7200E"/>
    <w:multiLevelType w:val="hybridMultilevel"/>
    <w:tmpl w:val="328E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E538FB"/>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061D48"/>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641587"/>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BF2A81"/>
    <w:multiLevelType w:val="hybridMultilevel"/>
    <w:tmpl w:val="F110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191F14"/>
    <w:multiLevelType w:val="hybridMultilevel"/>
    <w:tmpl w:val="7224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087546"/>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5A2B3A"/>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072431"/>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942118"/>
    <w:multiLevelType w:val="hybridMultilevel"/>
    <w:tmpl w:val="C1D8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ED37E9"/>
    <w:multiLevelType w:val="hybridMultilevel"/>
    <w:tmpl w:val="F476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AB0F25"/>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9F1DC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DD4418"/>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3E000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151D9D"/>
    <w:multiLevelType w:val="hybridMultilevel"/>
    <w:tmpl w:val="2E5A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B915EFA"/>
    <w:multiLevelType w:val="hybridMultilevel"/>
    <w:tmpl w:val="2EB6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2C0021"/>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8734E6"/>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125B9E"/>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570EF9"/>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D2728C"/>
    <w:multiLevelType w:val="hybridMultilevel"/>
    <w:tmpl w:val="6012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256BB4"/>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6A2A5E"/>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CC1FB3"/>
    <w:multiLevelType w:val="hybridMultilevel"/>
    <w:tmpl w:val="7CBE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7001BCC"/>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304C61"/>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BC3457"/>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CD1E36"/>
    <w:multiLevelType w:val="hybridMultilevel"/>
    <w:tmpl w:val="DCFA2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9574871"/>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710795"/>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80417D"/>
    <w:multiLevelType w:val="multilevel"/>
    <w:tmpl w:val="9D7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802ED3"/>
    <w:multiLevelType w:val="hybridMultilevel"/>
    <w:tmpl w:val="9CC6E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256303">
    <w:abstractNumId w:val="36"/>
  </w:num>
  <w:num w:numId="2" w16cid:durableId="1636909548">
    <w:abstractNumId w:val="16"/>
  </w:num>
  <w:num w:numId="3" w16cid:durableId="967777515">
    <w:abstractNumId w:val="11"/>
  </w:num>
  <w:num w:numId="4" w16cid:durableId="960266033">
    <w:abstractNumId w:val="54"/>
  </w:num>
  <w:num w:numId="5" w16cid:durableId="868299472">
    <w:abstractNumId w:val="18"/>
  </w:num>
  <w:num w:numId="6" w16cid:durableId="2058888936">
    <w:abstractNumId w:val="50"/>
  </w:num>
  <w:num w:numId="7" w16cid:durableId="151143002">
    <w:abstractNumId w:val="45"/>
  </w:num>
  <w:num w:numId="8" w16cid:durableId="665985351">
    <w:abstractNumId w:val="61"/>
  </w:num>
  <w:num w:numId="9" w16cid:durableId="1466048887">
    <w:abstractNumId w:val="77"/>
  </w:num>
  <w:num w:numId="10" w16cid:durableId="9376378">
    <w:abstractNumId w:val="8"/>
  </w:num>
  <w:num w:numId="11" w16cid:durableId="158085979">
    <w:abstractNumId w:val="73"/>
  </w:num>
  <w:num w:numId="12" w16cid:durableId="1020205268">
    <w:abstractNumId w:val="42"/>
  </w:num>
  <w:num w:numId="13" w16cid:durableId="1285885579">
    <w:abstractNumId w:val="23"/>
  </w:num>
  <w:num w:numId="14" w16cid:durableId="2078361233">
    <w:abstractNumId w:val="60"/>
  </w:num>
  <w:num w:numId="15" w16cid:durableId="1787196262">
    <w:abstractNumId w:val="69"/>
  </w:num>
  <w:num w:numId="16" w16cid:durableId="2017229063">
    <w:abstractNumId w:val="49"/>
  </w:num>
  <w:num w:numId="17" w16cid:durableId="1191795197">
    <w:abstractNumId w:val="15"/>
  </w:num>
  <w:num w:numId="18" w16cid:durableId="1009481758">
    <w:abstractNumId w:val="55"/>
  </w:num>
  <w:num w:numId="19" w16cid:durableId="2052801816">
    <w:abstractNumId w:val="66"/>
  </w:num>
  <w:num w:numId="20" w16cid:durableId="1388266108">
    <w:abstractNumId w:val="44"/>
  </w:num>
  <w:num w:numId="21" w16cid:durableId="1531259165">
    <w:abstractNumId w:val="59"/>
  </w:num>
  <w:num w:numId="22" w16cid:durableId="522944296">
    <w:abstractNumId w:val="68"/>
  </w:num>
  <w:num w:numId="23" w16cid:durableId="1974290099">
    <w:abstractNumId w:val="10"/>
  </w:num>
  <w:num w:numId="24" w16cid:durableId="1080448371">
    <w:abstractNumId w:val="48"/>
  </w:num>
  <w:num w:numId="25" w16cid:durableId="1879706198">
    <w:abstractNumId w:val="33"/>
  </w:num>
  <w:num w:numId="26" w16cid:durableId="1539512705">
    <w:abstractNumId w:val="22"/>
  </w:num>
  <w:num w:numId="27" w16cid:durableId="2094013819">
    <w:abstractNumId w:val="19"/>
  </w:num>
  <w:num w:numId="28" w16cid:durableId="1594512725">
    <w:abstractNumId w:val="62"/>
  </w:num>
  <w:num w:numId="29" w16cid:durableId="1182818987">
    <w:abstractNumId w:val="71"/>
  </w:num>
  <w:num w:numId="30" w16cid:durableId="1499273706">
    <w:abstractNumId w:val="52"/>
  </w:num>
  <w:num w:numId="31" w16cid:durableId="685330798">
    <w:abstractNumId w:val="24"/>
  </w:num>
  <w:num w:numId="32" w16cid:durableId="1807119909">
    <w:abstractNumId w:val="37"/>
  </w:num>
  <w:num w:numId="33" w16cid:durableId="561208867">
    <w:abstractNumId w:val="38"/>
  </w:num>
  <w:num w:numId="34" w16cid:durableId="1667711540">
    <w:abstractNumId w:val="70"/>
  </w:num>
  <w:num w:numId="35" w16cid:durableId="1509177461">
    <w:abstractNumId w:val="13"/>
  </w:num>
  <w:num w:numId="36" w16cid:durableId="1279407748">
    <w:abstractNumId w:val="30"/>
  </w:num>
  <w:num w:numId="37" w16cid:durableId="1031414520">
    <w:abstractNumId w:val="34"/>
  </w:num>
  <w:num w:numId="38" w16cid:durableId="1351838619">
    <w:abstractNumId w:val="67"/>
  </w:num>
  <w:num w:numId="39" w16cid:durableId="1040744111">
    <w:abstractNumId w:val="40"/>
  </w:num>
  <w:num w:numId="40" w16cid:durableId="601958106">
    <w:abstractNumId w:val="31"/>
  </w:num>
  <w:num w:numId="41" w16cid:durableId="1071730615">
    <w:abstractNumId w:val="72"/>
  </w:num>
  <w:num w:numId="42" w16cid:durableId="1385330260">
    <w:abstractNumId w:val="47"/>
  </w:num>
  <w:num w:numId="43" w16cid:durableId="391581509">
    <w:abstractNumId w:val="3"/>
  </w:num>
  <w:num w:numId="44" w16cid:durableId="497691784">
    <w:abstractNumId w:val="20"/>
  </w:num>
  <w:num w:numId="45" w16cid:durableId="1350134992">
    <w:abstractNumId w:val="32"/>
  </w:num>
  <w:num w:numId="46" w16cid:durableId="1879735870">
    <w:abstractNumId w:val="64"/>
  </w:num>
  <w:num w:numId="47" w16cid:durableId="890772296">
    <w:abstractNumId w:val="41"/>
  </w:num>
  <w:num w:numId="48" w16cid:durableId="1408267191">
    <w:abstractNumId w:val="12"/>
  </w:num>
  <w:num w:numId="49" w16cid:durableId="123617809">
    <w:abstractNumId w:val="53"/>
  </w:num>
  <w:num w:numId="50" w16cid:durableId="1806504216">
    <w:abstractNumId w:val="2"/>
  </w:num>
  <w:num w:numId="51" w16cid:durableId="314380423">
    <w:abstractNumId w:val="39"/>
  </w:num>
  <w:num w:numId="52" w16cid:durableId="629559680">
    <w:abstractNumId w:val="46"/>
  </w:num>
  <w:num w:numId="53" w16cid:durableId="119426269">
    <w:abstractNumId w:val="6"/>
  </w:num>
  <w:num w:numId="54" w16cid:durableId="81801007">
    <w:abstractNumId w:val="63"/>
  </w:num>
  <w:num w:numId="55" w16cid:durableId="343746444">
    <w:abstractNumId w:val="57"/>
  </w:num>
  <w:num w:numId="56" w16cid:durableId="960109916">
    <w:abstractNumId w:val="7"/>
  </w:num>
  <w:num w:numId="57" w16cid:durableId="479229843">
    <w:abstractNumId w:val="9"/>
  </w:num>
  <w:num w:numId="58" w16cid:durableId="176966561">
    <w:abstractNumId w:val="29"/>
  </w:num>
  <w:num w:numId="59" w16cid:durableId="1517037806">
    <w:abstractNumId w:val="65"/>
  </w:num>
  <w:num w:numId="60" w16cid:durableId="24867749">
    <w:abstractNumId w:val="56"/>
  </w:num>
  <w:num w:numId="61" w16cid:durableId="1108355893">
    <w:abstractNumId w:val="43"/>
  </w:num>
  <w:num w:numId="62" w16cid:durableId="1541362557">
    <w:abstractNumId w:val="14"/>
  </w:num>
  <w:num w:numId="63" w16cid:durableId="1332829943">
    <w:abstractNumId w:val="74"/>
  </w:num>
  <w:num w:numId="64" w16cid:durableId="1337226047">
    <w:abstractNumId w:val="5"/>
  </w:num>
  <w:num w:numId="65" w16cid:durableId="1064834727">
    <w:abstractNumId w:val="27"/>
  </w:num>
  <w:num w:numId="66" w16cid:durableId="1698693610">
    <w:abstractNumId w:val="28"/>
  </w:num>
  <w:num w:numId="67" w16cid:durableId="1091584949">
    <w:abstractNumId w:val="25"/>
  </w:num>
  <w:num w:numId="68" w16cid:durableId="1989818628">
    <w:abstractNumId w:val="76"/>
  </w:num>
  <w:num w:numId="69" w16cid:durableId="493188554">
    <w:abstractNumId w:val="4"/>
  </w:num>
  <w:num w:numId="70" w16cid:durableId="1939215618">
    <w:abstractNumId w:val="26"/>
  </w:num>
  <w:num w:numId="71" w16cid:durableId="2039696397">
    <w:abstractNumId w:val="58"/>
  </w:num>
  <w:num w:numId="72" w16cid:durableId="1561211650">
    <w:abstractNumId w:val="17"/>
  </w:num>
  <w:num w:numId="73" w16cid:durableId="1128161492">
    <w:abstractNumId w:val="1"/>
  </w:num>
  <w:num w:numId="74" w16cid:durableId="2011444785">
    <w:abstractNumId w:val="35"/>
  </w:num>
  <w:num w:numId="75" w16cid:durableId="728695001">
    <w:abstractNumId w:val="21"/>
  </w:num>
  <w:num w:numId="76" w16cid:durableId="1656445149">
    <w:abstractNumId w:val="51"/>
  </w:num>
  <w:num w:numId="77" w16cid:durableId="1217202145">
    <w:abstractNumId w:val="75"/>
  </w:num>
  <w:num w:numId="78" w16cid:durableId="453642480">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48"/>
    <w:rsid w:val="000004DB"/>
    <w:rsid w:val="00014CF3"/>
    <w:rsid w:val="00025966"/>
    <w:rsid w:val="00046A47"/>
    <w:rsid w:val="00047E5E"/>
    <w:rsid w:val="00053C4A"/>
    <w:rsid w:val="0006271C"/>
    <w:rsid w:val="00067229"/>
    <w:rsid w:val="00082BBA"/>
    <w:rsid w:val="000A4CAF"/>
    <w:rsid w:val="000A6AF3"/>
    <w:rsid w:val="000C2D2E"/>
    <w:rsid w:val="000C6514"/>
    <w:rsid w:val="000D04CA"/>
    <w:rsid w:val="000D1365"/>
    <w:rsid w:val="000D577F"/>
    <w:rsid w:val="000F6395"/>
    <w:rsid w:val="001020E2"/>
    <w:rsid w:val="00114178"/>
    <w:rsid w:val="00117DFC"/>
    <w:rsid w:val="001249C1"/>
    <w:rsid w:val="00134DC9"/>
    <w:rsid w:val="001436C2"/>
    <w:rsid w:val="001512D8"/>
    <w:rsid w:val="00154B7C"/>
    <w:rsid w:val="00160AC7"/>
    <w:rsid w:val="00177376"/>
    <w:rsid w:val="001A2E20"/>
    <w:rsid w:val="001C2B0B"/>
    <w:rsid w:val="001C37CB"/>
    <w:rsid w:val="001D0135"/>
    <w:rsid w:val="001D17CA"/>
    <w:rsid w:val="001D4935"/>
    <w:rsid w:val="001D5ACB"/>
    <w:rsid w:val="001F18B9"/>
    <w:rsid w:val="001F20EF"/>
    <w:rsid w:val="00205FA9"/>
    <w:rsid w:val="00207A49"/>
    <w:rsid w:val="00217D00"/>
    <w:rsid w:val="00221F6B"/>
    <w:rsid w:val="002231F5"/>
    <w:rsid w:val="00234C1F"/>
    <w:rsid w:val="00240818"/>
    <w:rsid w:val="002515F4"/>
    <w:rsid w:val="00266250"/>
    <w:rsid w:val="002662AD"/>
    <w:rsid w:val="00282038"/>
    <w:rsid w:val="00283010"/>
    <w:rsid w:val="002864D9"/>
    <w:rsid w:val="0028661F"/>
    <w:rsid w:val="00292B2C"/>
    <w:rsid w:val="002A1DFD"/>
    <w:rsid w:val="002A6570"/>
    <w:rsid w:val="002B6238"/>
    <w:rsid w:val="002D1CD4"/>
    <w:rsid w:val="002E3720"/>
    <w:rsid w:val="002E7B70"/>
    <w:rsid w:val="002F61A0"/>
    <w:rsid w:val="00315EAD"/>
    <w:rsid w:val="00331B5A"/>
    <w:rsid w:val="0034581B"/>
    <w:rsid w:val="00352218"/>
    <w:rsid w:val="00376656"/>
    <w:rsid w:val="00385F83"/>
    <w:rsid w:val="0039484E"/>
    <w:rsid w:val="003A1098"/>
    <w:rsid w:val="003B4197"/>
    <w:rsid w:val="003B5732"/>
    <w:rsid w:val="003C0232"/>
    <w:rsid w:val="003D09A5"/>
    <w:rsid w:val="003D14C0"/>
    <w:rsid w:val="003F05DD"/>
    <w:rsid w:val="0040652B"/>
    <w:rsid w:val="00406B77"/>
    <w:rsid w:val="00443C95"/>
    <w:rsid w:val="004642DF"/>
    <w:rsid w:val="00496512"/>
    <w:rsid w:val="004A237C"/>
    <w:rsid w:val="004B6163"/>
    <w:rsid w:val="004D1EFF"/>
    <w:rsid w:val="004D54A0"/>
    <w:rsid w:val="004E5CC9"/>
    <w:rsid w:val="004E6CDB"/>
    <w:rsid w:val="004F3330"/>
    <w:rsid w:val="004F3441"/>
    <w:rsid w:val="00500AF2"/>
    <w:rsid w:val="00510DF5"/>
    <w:rsid w:val="00512459"/>
    <w:rsid w:val="005133F0"/>
    <w:rsid w:val="00531B0B"/>
    <w:rsid w:val="00532F01"/>
    <w:rsid w:val="00537CA7"/>
    <w:rsid w:val="00544AFD"/>
    <w:rsid w:val="00554665"/>
    <w:rsid w:val="005547DB"/>
    <w:rsid w:val="00555142"/>
    <w:rsid w:val="00557952"/>
    <w:rsid w:val="00561F54"/>
    <w:rsid w:val="00581306"/>
    <w:rsid w:val="00584BA2"/>
    <w:rsid w:val="00591CA0"/>
    <w:rsid w:val="00592D7C"/>
    <w:rsid w:val="005A1BA8"/>
    <w:rsid w:val="005B2A97"/>
    <w:rsid w:val="005C12EB"/>
    <w:rsid w:val="005C4827"/>
    <w:rsid w:val="005D7E3E"/>
    <w:rsid w:val="005F510F"/>
    <w:rsid w:val="005F6112"/>
    <w:rsid w:val="005F6E4D"/>
    <w:rsid w:val="006050A3"/>
    <w:rsid w:val="0065383E"/>
    <w:rsid w:val="00663154"/>
    <w:rsid w:val="00663BEE"/>
    <w:rsid w:val="006662EA"/>
    <w:rsid w:val="00666F4F"/>
    <w:rsid w:val="00683735"/>
    <w:rsid w:val="006A2E79"/>
    <w:rsid w:val="006B0BE5"/>
    <w:rsid w:val="006C5894"/>
    <w:rsid w:val="006E3427"/>
    <w:rsid w:val="006E4BD9"/>
    <w:rsid w:val="006F2077"/>
    <w:rsid w:val="007146C5"/>
    <w:rsid w:val="0071777E"/>
    <w:rsid w:val="0074148D"/>
    <w:rsid w:val="00741A47"/>
    <w:rsid w:val="00761FE5"/>
    <w:rsid w:val="00770839"/>
    <w:rsid w:val="007824D0"/>
    <w:rsid w:val="00786094"/>
    <w:rsid w:val="007C0C43"/>
    <w:rsid w:val="00800480"/>
    <w:rsid w:val="00825528"/>
    <w:rsid w:val="00825B72"/>
    <w:rsid w:val="00827D9E"/>
    <w:rsid w:val="00855DEC"/>
    <w:rsid w:val="00872B1A"/>
    <w:rsid w:val="00885AF9"/>
    <w:rsid w:val="008B30F9"/>
    <w:rsid w:val="008D4FAF"/>
    <w:rsid w:val="008D5B52"/>
    <w:rsid w:val="00900F04"/>
    <w:rsid w:val="009266BC"/>
    <w:rsid w:val="00933C41"/>
    <w:rsid w:val="0093534E"/>
    <w:rsid w:val="0094295B"/>
    <w:rsid w:val="00943AA2"/>
    <w:rsid w:val="009535CE"/>
    <w:rsid w:val="009568BC"/>
    <w:rsid w:val="00961902"/>
    <w:rsid w:val="00966531"/>
    <w:rsid w:val="00982432"/>
    <w:rsid w:val="009B2BA7"/>
    <w:rsid w:val="009B3AEF"/>
    <w:rsid w:val="009C00FF"/>
    <w:rsid w:val="009D2C59"/>
    <w:rsid w:val="009D3364"/>
    <w:rsid w:val="009E2283"/>
    <w:rsid w:val="00A060C9"/>
    <w:rsid w:val="00A21C1D"/>
    <w:rsid w:val="00A33DA8"/>
    <w:rsid w:val="00A8283F"/>
    <w:rsid w:val="00A8747D"/>
    <w:rsid w:val="00A91BC1"/>
    <w:rsid w:val="00A92BA0"/>
    <w:rsid w:val="00AA02A7"/>
    <w:rsid w:val="00AB4EB2"/>
    <w:rsid w:val="00AB6265"/>
    <w:rsid w:val="00AE1A48"/>
    <w:rsid w:val="00AE756A"/>
    <w:rsid w:val="00B240A8"/>
    <w:rsid w:val="00B333A1"/>
    <w:rsid w:val="00B41C11"/>
    <w:rsid w:val="00B44EE2"/>
    <w:rsid w:val="00B51A2E"/>
    <w:rsid w:val="00B70AB6"/>
    <w:rsid w:val="00B82BC4"/>
    <w:rsid w:val="00B94AA3"/>
    <w:rsid w:val="00BA25E2"/>
    <w:rsid w:val="00BD5388"/>
    <w:rsid w:val="00C12EC2"/>
    <w:rsid w:val="00C21F25"/>
    <w:rsid w:val="00C31DFF"/>
    <w:rsid w:val="00C439BA"/>
    <w:rsid w:val="00C55EDB"/>
    <w:rsid w:val="00C61A83"/>
    <w:rsid w:val="00C81AE5"/>
    <w:rsid w:val="00C85B38"/>
    <w:rsid w:val="00CC5A1C"/>
    <w:rsid w:val="00CE4048"/>
    <w:rsid w:val="00CE676F"/>
    <w:rsid w:val="00CF0398"/>
    <w:rsid w:val="00CF4777"/>
    <w:rsid w:val="00D042A0"/>
    <w:rsid w:val="00D12CA0"/>
    <w:rsid w:val="00D3440E"/>
    <w:rsid w:val="00D41FE0"/>
    <w:rsid w:val="00D50884"/>
    <w:rsid w:val="00D519F7"/>
    <w:rsid w:val="00D55437"/>
    <w:rsid w:val="00D746BC"/>
    <w:rsid w:val="00D802AD"/>
    <w:rsid w:val="00D81993"/>
    <w:rsid w:val="00D83D18"/>
    <w:rsid w:val="00DA69B4"/>
    <w:rsid w:val="00DC1258"/>
    <w:rsid w:val="00DD2A22"/>
    <w:rsid w:val="00DD7ED5"/>
    <w:rsid w:val="00E0404A"/>
    <w:rsid w:val="00E05F03"/>
    <w:rsid w:val="00E360B7"/>
    <w:rsid w:val="00E375F5"/>
    <w:rsid w:val="00E453ED"/>
    <w:rsid w:val="00E46763"/>
    <w:rsid w:val="00E52F90"/>
    <w:rsid w:val="00E56208"/>
    <w:rsid w:val="00E63A4B"/>
    <w:rsid w:val="00E82BA2"/>
    <w:rsid w:val="00E956F5"/>
    <w:rsid w:val="00EB00B2"/>
    <w:rsid w:val="00EB62ED"/>
    <w:rsid w:val="00ED2D41"/>
    <w:rsid w:val="00ED4067"/>
    <w:rsid w:val="00EE2269"/>
    <w:rsid w:val="00EE2A98"/>
    <w:rsid w:val="00EF631D"/>
    <w:rsid w:val="00F11066"/>
    <w:rsid w:val="00F25E13"/>
    <w:rsid w:val="00F40340"/>
    <w:rsid w:val="00F4432E"/>
    <w:rsid w:val="00F65B43"/>
    <w:rsid w:val="00F77241"/>
    <w:rsid w:val="00F77686"/>
    <w:rsid w:val="00F9432F"/>
    <w:rsid w:val="00FA4756"/>
    <w:rsid w:val="00FB0E61"/>
    <w:rsid w:val="00FB2843"/>
    <w:rsid w:val="00FD0116"/>
    <w:rsid w:val="00FD21FB"/>
    <w:rsid w:val="00FE3AAA"/>
    <w:rsid w:val="00FF7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9719A"/>
  <w15:chartTrackingRefBased/>
  <w15:docId w15:val="{4B63430A-7E64-419E-BFA3-2EB18E72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0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40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40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0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0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0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0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0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0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0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40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40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0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0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0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0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0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048"/>
    <w:rPr>
      <w:rFonts w:eastAsiaTheme="majorEastAsia" w:cstheme="majorBidi"/>
      <w:color w:val="272727" w:themeColor="text1" w:themeTint="D8"/>
    </w:rPr>
  </w:style>
  <w:style w:type="paragraph" w:styleId="Title">
    <w:name w:val="Title"/>
    <w:basedOn w:val="Normal"/>
    <w:next w:val="Normal"/>
    <w:link w:val="TitleChar"/>
    <w:uiPriority w:val="10"/>
    <w:qFormat/>
    <w:rsid w:val="00CE40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0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0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0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048"/>
    <w:pPr>
      <w:spacing w:before="160"/>
      <w:jc w:val="center"/>
    </w:pPr>
    <w:rPr>
      <w:i/>
      <w:iCs/>
      <w:color w:val="404040" w:themeColor="text1" w:themeTint="BF"/>
    </w:rPr>
  </w:style>
  <w:style w:type="character" w:customStyle="1" w:styleId="QuoteChar">
    <w:name w:val="Quote Char"/>
    <w:basedOn w:val="DefaultParagraphFont"/>
    <w:link w:val="Quote"/>
    <w:uiPriority w:val="29"/>
    <w:rsid w:val="00CE4048"/>
    <w:rPr>
      <w:i/>
      <w:iCs/>
      <w:color w:val="404040" w:themeColor="text1" w:themeTint="BF"/>
    </w:rPr>
  </w:style>
  <w:style w:type="paragraph" w:styleId="ListParagraph">
    <w:name w:val="List Paragraph"/>
    <w:basedOn w:val="Normal"/>
    <w:uiPriority w:val="34"/>
    <w:qFormat/>
    <w:rsid w:val="00CE4048"/>
    <w:pPr>
      <w:ind w:left="720"/>
      <w:contextualSpacing/>
    </w:pPr>
  </w:style>
  <w:style w:type="character" w:styleId="IntenseEmphasis">
    <w:name w:val="Intense Emphasis"/>
    <w:basedOn w:val="DefaultParagraphFont"/>
    <w:uiPriority w:val="21"/>
    <w:qFormat/>
    <w:rsid w:val="00CE4048"/>
    <w:rPr>
      <w:i/>
      <w:iCs/>
      <w:color w:val="0F4761" w:themeColor="accent1" w:themeShade="BF"/>
    </w:rPr>
  </w:style>
  <w:style w:type="paragraph" w:styleId="IntenseQuote">
    <w:name w:val="Intense Quote"/>
    <w:basedOn w:val="Normal"/>
    <w:next w:val="Normal"/>
    <w:link w:val="IntenseQuoteChar"/>
    <w:uiPriority w:val="30"/>
    <w:qFormat/>
    <w:rsid w:val="00CE4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048"/>
    <w:rPr>
      <w:i/>
      <w:iCs/>
      <w:color w:val="0F4761" w:themeColor="accent1" w:themeShade="BF"/>
    </w:rPr>
  </w:style>
  <w:style w:type="character" w:styleId="IntenseReference">
    <w:name w:val="Intense Reference"/>
    <w:basedOn w:val="DefaultParagraphFont"/>
    <w:uiPriority w:val="32"/>
    <w:qFormat/>
    <w:rsid w:val="00CE4048"/>
    <w:rPr>
      <w:b/>
      <w:bCs/>
      <w:smallCaps/>
      <w:color w:val="0F4761" w:themeColor="accent1" w:themeShade="BF"/>
      <w:spacing w:val="5"/>
    </w:rPr>
  </w:style>
  <w:style w:type="character" w:styleId="Hyperlink">
    <w:name w:val="Hyperlink"/>
    <w:basedOn w:val="DefaultParagraphFont"/>
    <w:uiPriority w:val="99"/>
    <w:unhideWhenUsed/>
    <w:rsid w:val="00CE4048"/>
    <w:rPr>
      <w:color w:val="467886" w:themeColor="hyperlink"/>
      <w:u w:val="single"/>
    </w:rPr>
  </w:style>
  <w:style w:type="character" w:styleId="UnresolvedMention">
    <w:name w:val="Unresolved Mention"/>
    <w:basedOn w:val="DefaultParagraphFont"/>
    <w:uiPriority w:val="99"/>
    <w:semiHidden/>
    <w:unhideWhenUsed/>
    <w:rsid w:val="00D802AD"/>
    <w:rPr>
      <w:color w:val="605E5C"/>
      <w:shd w:val="clear" w:color="auto" w:fill="E1DFDD"/>
    </w:rPr>
  </w:style>
  <w:style w:type="paragraph" w:customStyle="1" w:styleId="msonormal0">
    <w:name w:val="msonormal"/>
    <w:basedOn w:val="Normal"/>
    <w:rsid w:val="004B61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s-markdown-paragraph">
    <w:name w:val="ds-markdown-paragraph"/>
    <w:basedOn w:val="Normal"/>
    <w:rsid w:val="004B61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B6163"/>
    <w:rPr>
      <w:i/>
      <w:iCs/>
    </w:rPr>
  </w:style>
  <w:style w:type="character" w:styleId="Strong">
    <w:name w:val="Strong"/>
    <w:basedOn w:val="DefaultParagraphFont"/>
    <w:uiPriority w:val="22"/>
    <w:qFormat/>
    <w:rsid w:val="004B6163"/>
    <w:rPr>
      <w:b/>
      <w:bCs/>
    </w:rPr>
  </w:style>
  <w:style w:type="paragraph" w:styleId="TOCHeading">
    <w:name w:val="TOC Heading"/>
    <w:basedOn w:val="Heading1"/>
    <w:next w:val="Normal"/>
    <w:uiPriority w:val="39"/>
    <w:unhideWhenUsed/>
    <w:qFormat/>
    <w:rsid w:val="00134DC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4DC9"/>
    <w:pPr>
      <w:spacing w:after="100"/>
    </w:pPr>
  </w:style>
  <w:style w:type="paragraph" w:styleId="TOC2">
    <w:name w:val="toc 2"/>
    <w:basedOn w:val="Normal"/>
    <w:next w:val="Normal"/>
    <w:autoRedefine/>
    <w:uiPriority w:val="39"/>
    <w:unhideWhenUsed/>
    <w:rsid w:val="00134DC9"/>
    <w:pPr>
      <w:spacing w:after="100"/>
      <w:ind w:left="240"/>
    </w:pPr>
  </w:style>
  <w:style w:type="paragraph" w:styleId="TOC3">
    <w:name w:val="toc 3"/>
    <w:basedOn w:val="Normal"/>
    <w:next w:val="Normal"/>
    <w:autoRedefine/>
    <w:uiPriority w:val="39"/>
    <w:unhideWhenUsed/>
    <w:rsid w:val="00134DC9"/>
    <w:pPr>
      <w:spacing w:after="100"/>
      <w:ind w:left="480"/>
    </w:pPr>
  </w:style>
  <w:style w:type="paragraph" w:styleId="TOC4">
    <w:name w:val="toc 4"/>
    <w:basedOn w:val="Normal"/>
    <w:next w:val="Normal"/>
    <w:autoRedefine/>
    <w:uiPriority w:val="39"/>
    <w:unhideWhenUsed/>
    <w:rsid w:val="00134DC9"/>
    <w:pPr>
      <w:spacing w:after="100"/>
      <w:ind w:left="720"/>
    </w:pPr>
    <w:rPr>
      <w:rFonts w:eastAsiaTheme="minorEastAsia"/>
      <w:lang w:eastAsia="en-GB"/>
    </w:rPr>
  </w:style>
  <w:style w:type="paragraph" w:styleId="TOC5">
    <w:name w:val="toc 5"/>
    <w:basedOn w:val="Normal"/>
    <w:next w:val="Normal"/>
    <w:autoRedefine/>
    <w:uiPriority w:val="39"/>
    <w:unhideWhenUsed/>
    <w:rsid w:val="00134DC9"/>
    <w:pPr>
      <w:spacing w:after="100"/>
      <w:ind w:left="960"/>
    </w:pPr>
    <w:rPr>
      <w:rFonts w:eastAsiaTheme="minorEastAsia"/>
      <w:lang w:eastAsia="en-GB"/>
    </w:rPr>
  </w:style>
  <w:style w:type="paragraph" w:styleId="TOC6">
    <w:name w:val="toc 6"/>
    <w:basedOn w:val="Normal"/>
    <w:next w:val="Normal"/>
    <w:autoRedefine/>
    <w:uiPriority w:val="39"/>
    <w:unhideWhenUsed/>
    <w:rsid w:val="00134DC9"/>
    <w:pPr>
      <w:spacing w:after="100"/>
      <w:ind w:left="1200"/>
    </w:pPr>
    <w:rPr>
      <w:rFonts w:eastAsiaTheme="minorEastAsia"/>
      <w:lang w:eastAsia="en-GB"/>
    </w:rPr>
  </w:style>
  <w:style w:type="paragraph" w:styleId="TOC7">
    <w:name w:val="toc 7"/>
    <w:basedOn w:val="Normal"/>
    <w:next w:val="Normal"/>
    <w:autoRedefine/>
    <w:uiPriority w:val="39"/>
    <w:unhideWhenUsed/>
    <w:rsid w:val="00134DC9"/>
    <w:pPr>
      <w:spacing w:after="100"/>
      <w:ind w:left="1440"/>
    </w:pPr>
    <w:rPr>
      <w:rFonts w:eastAsiaTheme="minorEastAsia"/>
      <w:lang w:eastAsia="en-GB"/>
    </w:rPr>
  </w:style>
  <w:style w:type="paragraph" w:styleId="TOC8">
    <w:name w:val="toc 8"/>
    <w:basedOn w:val="Normal"/>
    <w:next w:val="Normal"/>
    <w:autoRedefine/>
    <w:uiPriority w:val="39"/>
    <w:unhideWhenUsed/>
    <w:rsid w:val="00134DC9"/>
    <w:pPr>
      <w:spacing w:after="100"/>
      <w:ind w:left="1680"/>
    </w:pPr>
    <w:rPr>
      <w:rFonts w:eastAsiaTheme="minorEastAsia"/>
      <w:lang w:eastAsia="en-GB"/>
    </w:rPr>
  </w:style>
  <w:style w:type="paragraph" w:styleId="TOC9">
    <w:name w:val="toc 9"/>
    <w:basedOn w:val="Normal"/>
    <w:next w:val="Normal"/>
    <w:autoRedefine/>
    <w:uiPriority w:val="39"/>
    <w:unhideWhenUsed/>
    <w:rsid w:val="00134DC9"/>
    <w:pPr>
      <w:spacing w:after="100"/>
      <w:ind w:left="1920"/>
    </w:pPr>
    <w:rPr>
      <w:rFonts w:eastAsiaTheme="minorEastAsia"/>
      <w:lang w:eastAsia="en-GB"/>
    </w:rPr>
  </w:style>
  <w:style w:type="paragraph" w:styleId="Header">
    <w:name w:val="header"/>
    <w:basedOn w:val="Normal"/>
    <w:link w:val="HeaderChar"/>
    <w:uiPriority w:val="99"/>
    <w:unhideWhenUsed/>
    <w:rsid w:val="00825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528"/>
  </w:style>
  <w:style w:type="paragraph" w:styleId="Footer">
    <w:name w:val="footer"/>
    <w:basedOn w:val="Normal"/>
    <w:link w:val="FooterChar"/>
    <w:uiPriority w:val="99"/>
    <w:unhideWhenUsed/>
    <w:rsid w:val="00825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zerocarbonhwb.cymru/may-25-newsletter/"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yperlink" Target="https://www.rics.org/news-insights/rics-and-ice-harmonise-messaging-on-carbon-assessment-and-management-standards" TargetMode="External"/><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rics.org/news-insights/update-justin-young-rics-ceo-november-2025" TargetMode="External"/><Relationship Id="rId29" Type="http://schemas.openxmlformats.org/officeDocument/2006/relationships/image" Target="media/image14.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cord.senedd.wales/WrittenQuestion/96150"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gov.wales/98-million-make-social-homes-across-wales-warmer-healthier-and-fit-future" TargetMode="External"/><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hyperlink" Target="https://www.housing-technology.com/from-blueprint-to-reality-digitising-social-housing-retrofits/"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ukgbc.org/news/taking-action-for-consistent-early-stage-embodied-carbon-measurement/"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33" Type="http://schemas.openxmlformats.org/officeDocument/2006/relationships/image" Target="media/image18.pn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95054-6747-49B0-A8F2-4A88A950F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130</Pages>
  <Words>33422</Words>
  <Characters>190508</Characters>
  <Application>Microsoft Office Word</Application>
  <DocSecurity>0</DocSecurity>
  <Lines>1587</Lines>
  <Paragraphs>446</Paragraphs>
  <ScaleCrop>false</ScaleCrop>
  <Company/>
  <LinksUpToDate>false</LinksUpToDate>
  <CharactersWithSpaces>223484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inderdeep sidhu</dc:creator>
  <cp:keywords/>
  <dc:description/>
  <cp:lastModifiedBy>inderdeep sidhu</cp:lastModifiedBy>
  <cp:revision>2</cp:revision>
  <dcterms:created xsi:type="dcterms:W3CDTF">2026-09-10T09:50:00Z</dcterms:created>
  <dcterms:modified xsi:type="dcterms:W3CDTF">2026-09-10T09:50:00Z</dcterms:modified>
</cp:coreProperties>
</file>