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C8D" w:rsidRPr="00977C8D" w:rsidRDefault="008A7391" w:rsidP="00977C8D">
      <w:pPr>
        <w:rPr>
          <w:rFonts w:ascii="Times New Roman" w:eastAsia="Times New Roman" w:hAnsi="Times New Roman" w:cs="Times New Roman"/>
          <w:sz w:val="24"/>
          <w:szCs w:val="24"/>
        </w:rPr>
      </w:pPr>
      <w:r w:rsidRPr="00807C12">
        <w:rPr>
          <w:b/>
        </w:rPr>
        <w:t>HPCA7023 – Ecology and Spirituality</w:t>
      </w:r>
      <w:r w:rsidRPr="00807C12">
        <w:rPr>
          <w:b/>
        </w:rPr>
        <w:br/>
        <w:t>Assignment 1</w:t>
      </w:r>
      <w:r w:rsidR="00807C12">
        <w:br/>
      </w:r>
      <w:r>
        <w:t>Victoria Marie Fauve Desvaux de Marigny</w:t>
      </w:r>
      <w:r>
        <w:br/>
      </w:r>
      <w:r>
        <w:br/>
      </w:r>
      <w:r w:rsidRPr="005D79C1">
        <w:rPr>
          <w:rFonts w:ascii="Arial" w:hAnsi="Arial"/>
          <w:b/>
          <w:bCs/>
          <w:u w:val="single"/>
        </w:rPr>
        <w:t>‘A Critical Comparison of Two Secondary Sources’</w:t>
      </w:r>
      <w:r>
        <w:rPr>
          <w:rFonts w:ascii="Arial" w:hAnsi="Arial"/>
          <w:b/>
          <w:bCs/>
        </w:rPr>
        <w:br/>
      </w:r>
      <w:r>
        <w:rPr>
          <w:rFonts w:ascii="Arial" w:hAnsi="Arial"/>
          <w:b/>
          <w:bCs/>
        </w:rPr>
        <w:br/>
      </w:r>
      <w:r w:rsidR="00811712" w:rsidRPr="00811712">
        <w:rPr>
          <w:b/>
        </w:rPr>
        <w:t>Introduction:</w:t>
      </w:r>
      <w:r w:rsidR="00811712">
        <w:br/>
      </w:r>
      <w:r>
        <w:t>This essay critically compares and contrasts two secondary sources. The secondary sources chosen are Maria Izabel Vieria Botelho, Irene Maria</w:t>
      </w:r>
      <w:r w:rsidR="00807C12">
        <w:t xml:space="preserve"> Cardoso &amp; Kei Otsuki’s journal article </w:t>
      </w:r>
      <w:r>
        <w:t>titled ‘ ‘‘I made a pact with God, with nature, and with myself’’: exploring dee</w:t>
      </w:r>
      <w:r w:rsidR="00807C12">
        <w:t>p agroecology’ published in 2015</w:t>
      </w:r>
      <w:r>
        <w:t xml:space="preserve"> in </w:t>
      </w:r>
      <w:r w:rsidRPr="00BF6DF7">
        <w:rPr>
          <w:i/>
        </w:rPr>
        <w:t>Agroecology and</w:t>
      </w:r>
      <w:r w:rsidR="006F5BBD" w:rsidRPr="00BF6DF7">
        <w:rPr>
          <w:i/>
        </w:rPr>
        <w:t xml:space="preserve"> sustainable food systems</w:t>
      </w:r>
      <w:r w:rsidR="006F5BBD">
        <w:t xml:space="preserve"> , and</w:t>
      </w:r>
      <w:r w:rsidR="00E11800">
        <w:t xml:space="preserve"> Lynn W</w:t>
      </w:r>
      <w:r>
        <w:t>hite</w:t>
      </w:r>
      <w:r w:rsidR="00D4555C">
        <w:t xml:space="preserve"> Jr journal article</w:t>
      </w:r>
      <w:r>
        <w:t xml:space="preserve"> on ‘The Historical Roots of our Ecolog</w:t>
      </w:r>
      <w:r w:rsidR="00D4555C">
        <w:t>ical Crisis’</w:t>
      </w:r>
      <w:r w:rsidR="00485ED3">
        <w:t xml:space="preserve"> </w:t>
      </w:r>
      <w:r w:rsidR="00D4555C">
        <w:t>published</w:t>
      </w:r>
      <w:r w:rsidR="00BF6DF7">
        <w:t xml:space="preserve"> in </w:t>
      </w:r>
      <w:r w:rsidR="00BF6DF7" w:rsidRPr="00BF6DF7">
        <w:rPr>
          <w:i/>
        </w:rPr>
        <w:t>Science</w:t>
      </w:r>
      <w:r w:rsidR="00BF6DF7">
        <w:t xml:space="preserve"> </w:t>
      </w:r>
      <w:r>
        <w:t>in 1967.</w:t>
      </w:r>
      <w:r w:rsidR="006F5BBD">
        <w:t xml:space="preserve"> </w:t>
      </w:r>
      <w:r w:rsidR="006F5BBD">
        <w:rPr>
          <w:rStyle w:val="FootnoteReference"/>
        </w:rPr>
        <w:footnoteReference w:id="1"/>
      </w:r>
      <w:r w:rsidR="00811712">
        <w:t xml:space="preserve"> </w:t>
      </w:r>
      <w:r w:rsidR="00A05C80">
        <w:t>We’ll compare how both these texts link Christianity, Agriculture and Human’s relationship to their environment, before questioning whether a common th</w:t>
      </w:r>
      <w:r w:rsidR="00BA7CD6">
        <w:t>r</w:t>
      </w:r>
      <w:r w:rsidR="00CE145C">
        <w:t>ead can be found</w:t>
      </w:r>
      <w:r w:rsidR="00BA7CD6">
        <w:t xml:space="preserve"> within their views, to</w:t>
      </w:r>
      <w:r w:rsidR="00747121">
        <w:t xml:space="preserve"> then explore</w:t>
      </w:r>
      <w:r w:rsidR="00A05C80">
        <w:t xml:space="preserve"> how both these texts relate to the terms ‘spirituality’ and ‘religion’. </w:t>
      </w:r>
      <w:r w:rsidR="004243B0">
        <w:rPr>
          <w:color w:val="C0504D" w:themeColor="accent2"/>
        </w:rPr>
        <w:br/>
      </w:r>
      <w:r>
        <w:rPr>
          <w:color w:val="C0504D" w:themeColor="accent2"/>
        </w:rPr>
        <w:br/>
      </w:r>
      <w:r w:rsidR="00811712" w:rsidRPr="00811712">
        <w:rPr>
          <w:b/>
        </w:rPr>
        <w:t>Christianity, Agriculture and Human’s relationship to their environment</w:t>
      </w:r>
      <w:r w:rsidR="00811712">
        <w:br/>
      </w:r>
      <w:r w:rsidR="00485ED3">
        <w:br/>
        <w:t xml:space="preserve">Botelho </w:t>
      </w:r>
      <w:r w:rsidR="00485ED3" w:rsidRPr="00811712">
        <w:rPr>
          <w:i/>
        </w:rPr>
        <w:t>et al</w:t>
      </w:r>
      <w:r w:rsidR="00485ED3">
        <w:rPr>
          <w:i/>
        </w:rPr>
        <w:t xml:space="preserve"> </w:t>
      </w:r>
      <w:r w:rsidR="00485ED3" w:rsidRPr="00811712">
        <w:t>paper explore</w:t>
      </w:r>
      <w:r w:rsidR="00B858E8">
        <w:t>d</w:t>
      </w:r>
      <w:r w:rsidR="00485ED3" w:rsidRPr="00811712">
        <w:t xml:space="preserve"> the impacts of agroecology, and more specifically agroforestry, on smallholders communities</w:t>
      </w:r>
      <w:r w:rsidR="00B858E8">
        <w:t xml:space="preserve"> lives, including the impact</w:t>
      </w:r>
      <w:r w:rsidR="00485ED3">
        <w:t xml:space="preserve"> it </w:t>
      </w:r>
      <w:r w:rsidR="00B858E8">
        <w:t>had</w:t>
      </w:r>
      <w:r w:rsidR="00485ED3">
        <w:t xml:space="preserve"> on their worldviews. The</w:t>
      </w:r>
      <w:r w:rsidR="00B858E8">
        <w:t>ir argumentation was</w:t>
      </w:r>
      <w:r w:rsidR="00485ED3">
        <w:t xml:space="preserve"> based on a case study focusing on coffee growers in Zona Da Mata, </w:t>
      </w:r>
      <w:r w:rsidR="00B858E8">
        <w:t xml:space="preserve">in </w:t>
      </w:r>
      <w:r w:rsidR="00485ED3">
        <w:t>Brazil</w:t>
      </w:r>
      <w:r w:rsidR="00460583">
        <w:t xml:space="preserve">. </w:t>
      </w:r>
      <w:r w:rsidR="00A535C0">
        <w:t xml:space="preserve">On the other hand, White’s paper </w:t>
      </w:r>
      <w:r w:rsidR="000F5BC8">
        <w:t>argued that our present ecological crisis is the result of worldviews created during the Middle Ages. Indeed, White argued that our current ecological crisis has been produced by our democratic culture by linking two of its components, modern technology and modern s</w:t>
      </w:r>
      <w:r w:rsidR="00460583">
        <w:t>cience, to medieval assumptions</w:t>
      </w:r>
      <w:r w:rsidR="000F5BC8">
        <w:t>.</w:t>
      </w:r>
      <w:r w:rsidR="000F5BC8">
        <w:rPr>
          <w:rStyle w:val="FootnoteReference"/>
        </w:rPr>
        <w:footnoteReference w:id="2"/>
      </w:r>
      <w:r w:rsidR="00B004D8">
        <w:t xml:space="preserve"> While </w:t>
      </w:r>
      <w:r w:rsidR="00F15628">
        <w:t>these two papers might sound quite different, they both linked at some poin</w:t>
      </w:r>
      <w:r w:rsidR="005331BE">
        <w:t>t, although in different ways, Christianity and a</w:t>
      </w:r>
      <w:r w:rsidR="00F15628">
        <w:t xml:space="preserve">griculture with how </w:t>
      </w:r>
      <w:r w:rsidR="00D20623">
        <w:t>humans</w:t>
      </w:r>
      <w:r w:rsidR="00F15628">
        <w:t xml:space="preserve"> interact with their environment. </w:t>
      </w:r>
      <w:r w:rsidR="00D20623">
        <w:br/>
      </w:r>
      <w:r w:rsidR="003F0054">
        <w:t xml:space="preserve">Botelho </w:t>
      </w:r>
      <w:r w:rsidR="003F0054" w:rsidRPr="002576B0">
        <w:rPr>
          <w:i/>
        </w:rPr>
        <w:t>et al</w:t>
      </w:r>
      <w:r w:rsidR="003F0054">
        <w:t xml:space="preserve"> stated that agroecology was often studied from</w:t>
      </w:r>
      <w:r w:rsidR="00F4485B">
        <w:t xml:space="preserve"> an agricultural point of view</w:t>
      </w:r>
      <w:r w:rsidR="003F0054">
        <w:t>, or from a political point of view</w:t>
      </w:r>
      <w:r w:rsidR="003F0054">
        <w:rPr>
          <w:rStyle w:val="FootnoteReference"/>
        </w:rPr>
        <w:footnoteReference w:id="3"/>
      </w:r>
      <w:r w:rsidR="003F0054">
        <w:t>. The novelty of this paper resided in their study of the religious and spiritual imp</w:t>
      </w:r>
      <w:r w:rsidR="0055696C">
        <w:t xml:space="preserve">acts of agroecology. Indeed </w:t>
      </w:r>
      <w:r w:rsidR="00C036D4">
        <w:t xml:space="preserve">Botelho </w:t>
      </w:r>
      <w:r w:rsidR="00C036D4" w:rsidRPr="00C036D4">
        <w:rPr>
          <w:i/>
        </w:rPr>
        <w:t>et al</w:t>
      </w:r>
      <w:r w:rsidR="003F0054">
        <w:t xml:space="preserve"> ‘consider that religious influences that spiritually and personally motivate the practice of agr</w:t>
      </w:r>
      <w:r w:rsidR="00D9655A">
        <w:t>oecology cannot be neglected’</w:t>
      </w:r>
      <w:r w:rsidR="003F0054">
        <w:t>.</w:t>
      </w:r>
      <w:r w:rsidR="00D9655A">
        <w:rPr>
          <w:rStyle w:val="FootnoteReference"/>
        </w:rPr>
        <w:footnoteReference w:id="4"/>
      </w:r>
      <w:r w:rsidR="0055696C">
        <w:t xml:space="preserve"> </w:t>
      </w:r>
      <w:r w:rsidR="00CC6812">
        <w:t xml:space="preserve">In </w:t>
      </w:r>
      <w:r w:rsidR="0055696C">
        <w:t>their</w:t>
      </w:r>
      <w:r w:rsidR="00811712">
        <w:t xml:space="preserve"> case study, the </w:t>
      </w:r>
      <w:r w:rsidR="0055696C">
        <w:t>beginnings of agroecology in Zona Da Malta were</w:t>
      </w:r>
      <w:r w:rsidR="00521CB8">
        <w:t xml:space="preserve"> linked to</w:t>
      </w:r>
      <w:r w:rsidR="0055696C">
        <w:t xml:space="preserve"> active participation</w:t>
      </w:r>
      <w:r w:rsidR="00811712">
        <w:t xml:space="preserve"> from smallholders of the region in annuals Fraternity Campaign of the Catholic Church.</w:t>
      </w:r>
      <w:r w:rsidR="0055696C">
        <w:rPr>
          <w:rStyle w:val="FootnoteReference"/>
        </w:rPr>
        <w:footnoteReference w:id="5"/>
      </w:r>
      <w:r w:rsidR="00811712">
        <w:t xml:space="preserve"> </w:t>
      </w:r>
      <w:r w:rsidR="0055696C">
        <w:t xml:space="preserve"> Botelho </w:t>
      </w:r>
      <w:r w:rsidR="0055696C" w:rsidRPr="0055696C">
        <w:rPr>
          <w:i/>
        </w:rPr>
        <w:t>et al</w:t>
      </w:r>
      <w:r w:rsidR="00811712">
        <w:t xml:space="preserve"> </w:t>
      </w:r>
      <w:r w:rsidR="00CC6812">
        <w:t>shared</w:t>
      </w:r>
      <w:r w:rsidR="0055696C">
        <w:t xml:space="preserve"> that ‘</w:t>
      </w:r>
      <w:r w:rsidR="00811712">
        <w:t xml:space="preserve">by the 1990s, </w:t>
      </w:r>
      <w:r w:rsidR="00811712">
        <w:lastRenderedPageBreak/>
        <w:t>agroecology in Zona Da Mata had grown to incorporate three dimensions: the religious and spiritual (through CEBs), the political (through STE and the Labour Party), and th</w:t>
      </w:r>
      <w:r w:rsidR="0055696C">
        <w:t>e technical (through CTA-ZM)’</w:t>
      </w:r>
      <w:r w:rsidR="00811712">
        <w:t xml:space="preserve">, hence linking the very emergence of agroecology in this region to, between other things, a </w:t>
      </w:r>
      <w:r w:rsidR="0055696C">
        <w:t>religion and spiritual impulse.</w:t>
      </w:r>
      <w:r w:rsidR="0055696C">
        <w:rPr>
          <w:rStyle w:val="FootnoteReference"/>
        </w:rPr>
        <w:footnoteReference w:id="6"/>
      </w:r>
      <w:r w:rsidR="00811712">
        <w:br/>
      </w:r>
      <w:r w:rsidR="00474C8D">
        <w:t>Further ahead</w:t>
      </w:r>
      <w:r w:rsidR="00002583">
        <w:t xml:space="preserve"> in the text</w:t>
      </w:r>
      <w:r w:rsidR="00474C8D">
        <w:t xml:space="preserve">, </w:t>
      </w:r>
      <w:r w:rsidR="00002583">
        <w:t>it can be understood</w:t>
      </w:r>
      <w:r w:rsidR="00474C8D">
        <w:t xml:space="preserve"> that while</w:t>
      </w:r>
      <w:r w:rsidR="00811712">
        <w:t xml:space="preserve"> a religious or spiritual impulse created the emergence of agroecology in the region, agroecology in </w:t>
      </w:r>
      <w:r w:rsidR="00474C8D">
        <w:t xml:space="preserve">turn then breathed </w:t>
      </w:r>
      <w:r w:rsidR="000D5D60">
        <w:t>new spiritual impulses</w:t>
      </w:r>
      <w:r w:rsidR="00002583">
        <w:t xml:space="preserve"> </w:t>
      </w:r>
      <w:r w:rsidR="00474C8D">
        <w:t>within the agr</w:t>
      </w:r>
      <w:r w:rsidR="00002583">
        <w:t>oecological farmers</w:t>
      </w:r>
      <w:r w:rsidR="00BC279B">
        <w:t>’</w:t>
      </w:r>
      <w:r w:rsidR="00002583">
        <w:t xml:space="preserve"> worldview</w:t>
      </w:r>
      <w:r w:rsidR="00A728D6">
        <w:t>s</w:t>
      </w:r>
      <w:r w:rsidR="00691C36">
        <w:t>;</w:t>
      </w:r>
      <w:r w:rsidR="00A728D6">
        <w:t xml:space="preserve"> hence </w:t>
      </w:r>
      <w:r w:rsidR="00002583">
        <w:t xml:space="preserve">further </w:t>
      </w:r>
      <w:r w:rsidR="00A728D6">
        <w:t xml:space="preserve">entangling </w:t>
      </w:r>
      <w:r w:rsidR="00002583">
        <w:t>the notions of agriculture and spirituality in this case study.</w:t>
      </w:r>
      <w:r w:rsidR="00811712">
        <w:t xml:space="preserve"> Indeed, in the process of implementing agro</w:t>
      </w:r>
      <w:r w:rsidR="00572CD9">
        <w:t>forestry systems, which required</w:t>
      </w:r>
      <w:r w:rsidR="00811712">
        <w:t xml:space="preserve"> ‘intensive obser</w:t>
      </w:r>
      <w:r w:rsidR="00572CD9">
        <w:t>vation of one’s environment’</w:t>
      </w:r>
      <w:r w:rsidR="00811712">
        <w:t xml:space="preserve">, </w:t>
      </w:r>
      <w:r w:rsidR="00C036D4">
        <w:t xml:space="preserve">Botelho </w:t>
      </w:r>
      <w:r w:rsidR="00C036D4" w:rsidRPr="00C036D4">
        <w:rPr>
          <w:i/>
        </w:rPr>
        <w:t>et al</w:t>
      </w:r>
      <w:r w:rsidR="00C036D4">
        <w:t xml:space="preserve"> declared that </w:t>
      </w:r>
      <w:r w:rsidR="00811712">
        <w:t>for these smallholders nature began ‘to acquire a new importance and status: nature [was] no longer subordinate to human interests but [was] seen as an entity with its own charac</w:t>
      </w:r>
      <w:r w:rsidR="00572CD9">
        <w:t>teristics and intentions.’</w:t>
      </w:r>
      <w:r w:rsidR="00002583">
        <w:rPr>
          <w:rStyle w:val="FootnoteReference"/>
        </w:rPr>
        <w:footnoteReference w:id="7"/>
      </w:r>
      <w:r w:rsidR="00002583">
        <w:t xml:space="preserve"> </w:t>
      </w:r>
      <w:r w:rsidR="00811712">
        <w:br/>
      </w:r>
      <w:r w:rsidR="00C036D4">
        <w:t>White</w:t>
      </w:r>
      <w:r w:rsidR="00A6349F">
        <w:t xml:space="preserve"> s</w:t>
      </w:r>
      <w:r w:rsidR="00FA76EA">
        <w:t>ee</w:t>
      </w:r>
      <w:r w:rsidR="00C036D4">
        <w:t>med</w:t>
      </w:r>
      <w:r w:rsidR="00FA76EA">
        <w:t xml:space="preserve"> to agree wit</w:t>
      </w:r>
      <w:r w:rsidR="00A6349F">
        <w:t xml:space="preserve">h Botelho </w:t>
      </w:r>
      <w:r w:rsidR="00A6349F" w:rsidRPr="00A6349F">
        <w:rPr>
          <w:i/>
        </w:rPr>
        <w:t>et al</w:t>
      </w:r>
      <w:r w:rsidR="00FA76EA">
        <w:t xml:space="preserve"> about the important role religion plays in how humans </w:t>
      </w:r>
      <w:r w:rsidR="00C036D4">
        <w:t>shape their environment as he shared that</w:t>
      </w:r>
      <w:r w:rsidR="00A6349F">
        <w:br/>
      </w:r>
      <w:r w:rsidR="00C036D4">
        <w:br/>
        <w:t xml:space="preserve">         </w:t>
      </w:r>
      <w:r w:rsidR="00FA76EA">
        <w:t>what people do about their ecology depends on what they think about themselves in relationship to things around them. Human ecology is deeply conditioned by beliefs about our nature and</w:t>
      </w:r>
      <w:r w:rsidR="00C036D4">
        <w:t xml:space="preserve"> destiny – that is, by religion.</w:t>
      </w:r>
      <w:r w:rsidR="00A6349F">
        <w:rPr>
          <w:rStyle w:val="FootnoteReference"/>
        </w:rPr>
        <w:footnoteReference w:id="8"/>
      </w:r>
      <w:r w:rsidR="00A6349F">
        <w:br/>
      </w:r>
      <w:r w:rsidR="00FA76EA">
        <w:br/>
        <w:t>It c</w:t>
      </w:r>
      <w:r w:rsidR="00357C4B">
        <w:t xml:space="preserve">ould even be argued that White </w:t>
      </w:r>
      <w:r w:rsidR="00E73F18">
        <w:t>went</w:t>
      </w:r>
      <w:r w:rsidR="00FA76EA">
        <w:t xml:space="preserve"> further </w:t>
      </w:r>
      <w:r w:rsidR="00E73F18">
        <w:t xml:space="preserve">than Botelho </w:t>
      </w:r>
      <w:r w:rsidR="00E73F18" w:rsidRPr="00E73F18">
        <w:rPr>
          <w:i/>
        </w:rPr>
        <w:t>et al</w:t>
      </w:r>
      <w:r w:rsidR="00FA76EA">
        <w:t xml:space="preserve"> by seeing religion</w:t>
      </w:r>
      <w:r w:rsidR="00E73F18">
        <w:t xml:space="preserve"> not only as one of the possible influences on </w:t>
      </w:r>
      <w:r w:rsidR="00864D2B">
        <w:t>the relationship of humans</w:t>
      </w:r>
      <w:r w:rsidR="00E73F18">
        <w:t xml:space="preserve"> to their environment but</w:t>
      </w:r>
      <w:r w:rsidR="00FA76EA">
        <w:t xml:space="preserve"> as a crucial part </w:t>
      </w:r>
      <w:r w:rsidR="00E73F18">
        <w:t>of what needed</w:t>
      </w:r>
      <w:r w:rsidR="00864D2B">
        <w:t xml:space="preserve"> to be addressed when it comes to</w:t>
      </w:r>
      <w:r w:rsidR="00FA76EA">
        <w:t xml:space="preserve"> human impacts on their environment. </w:t>
      </w:r>
      <w:r w:rsidR="00E73F18">
        <w:t xml:space="preserve">Indeed, as White </w:t>
      </w:r>
      <w:r w:rsidR="005405FD">
        <w:t>described</w:t>
      </w:r>
      <w:r w:rsidR="00FA76EA">
        <w:t xml:space="preserve"> humans negative impacts on the world, stating that ‘surely no creature other than man has ever managed to foul its nest in such short</w:t>
      </w:r>
      <w:r w:rsidR="00E73F18">
        <w:t xml:space="preserve"> order’</w:t>
      </w:r>
      <w:r w:rsidR="00964153">
        <w:t>, he called</w:t>
      </w:r>
      <w:r w:rsidR="00BC279B">
        <w:t xml:space="preserve"> for a radical restructuring</w:t>
      </w:r>
      <w:r w:rsidR="00FA76EA">
        <w:t xml:space="preserve"> of our worldviews as the solution by sharing that ‘specific proposals, however worth</w:t>
      </w:r>
      <w:r w:rsidR="00357C4B">
        <w:t>y</w:t>
      </w:r>
      <w:r w:rsidR="00FA76EA">
        <w:t xml:space="preserve"> as individual items,</w:t>
      </w:r>
      <w:r w:rsidR="00357C4B">
        <w:t xml:space="preserve"> seem</w:t>
      </w:r>
      <w:r w:rsidR="00FA76EA">
        <w:t xml:space="preserve"> too par</w:t>
      </w:r>
      <w:r w:rsidR="005405FD">
        <w:t>tial, palliative, negative’</w:t>
      </w:r>
      <w:r w:rsidR="00FA76EA">
        <w:t xml:space="preserve"> and that ‘unless we think ab</w:t>
      </w:r>
      <w:r w:rsidR="00BC279B">
        <w:t xml:space="preserve">out fundamentals, our specific measures may produce new backlashes </w:t>
      </w:r>
      <w:r w:rsidR="00FA76EA">
        <w:t>more serious than those t</w:t>
      </w:r>
      <w:r w:rsidR="005405FD">
        <w:t>hey are designed to remedy’.</w:t>
      </w:r>
      <w:r w:rsidR="005405FD">
        <w:rPr>
          <w:rStyle w:val="FootnoteReference"/>
        </w:rPr>
        <w:footnoteReference w:id="9"/>
      </w:r>
      <w:r w:rsidR="00FA76EA">
        <w:br/>
      </w:r>
      <w:r w:rsidR="001437F9">
        <w:t>However, c</w:t>
      </w:r>
      <w:r w:rsidR="00437D3A">
        <w:t xml:space="preserve">ontrarily to Botelho </w:t>
      </w:r>
      <w:r w:rsidR="00437D3A" w:rsidRPr="00437D3A">
        <w:rPr>
          <w:i/>
        </w:rPr>
        <w:t>et al</w:t>
      </w:r>
      <w:r w:rsidR="001437F9">
        <w:t xml:space="preserve"> </w:t>
      </w:r>
      <w:r w:rsidR="00437D3A">
        <w:t xml:space="preserve">, White quoted </w:t>
      </w:r>
      <w:r w:rsidR="00FA76EA">
        <w:t xml:space="preserve">a change in agricultural tillage method as one of the fundamental shift </w:t>
      </w:r>
      <w:r w:rsidR="00437D3A">
        <w:t>that pushed</w:t>
      </w:r>
      <w:r w:rsidR="00FA76EA">
        <w:t xml:space="preserve"> humans </w:t>
      </w:r>
      <w:r w:rsidR="00357C4B">
        <w:t>toward more disconnection</w:t>
      </w:r>
      <w:r w:rsidR="00437D3A">
        <w:t xml:space="preserve"> from</w:t>
      </w:r>
      <w:r w:rsidR="00BC279B">
        <w:t xml:space="preserve"> nature: from early ploughs </w:t>
      </w:r>
      <w:r w:rsidR="00FA76EA">
        <w:t>drawn by two oxen linked to subsistence farming, Euro</w:t>
      </w:r>
      <w:r w:rsidR="00BC279B">
        <w:t>pean peasants went to use a plough</w:t>
      </w:r>
      <w:r w:rsidR="00FA76EA">
        <w:t xml:space="preserve"> drawn by eight oxen that necessitated groups of peasants to work together, which</w:t>
      </w:r>
      <w:r w:rsidR="00437D3A">
        <w:t xml:space="preserve"> changed land distribution. </w:t>
      </w:r>
      <w:r w:rsidR="00437D3A">
        <w:rPr>
          <w:rStyle w:val="FootnoteReference"/>
        </w:rPr>
        <w:footnoteReference w:id="10"/>
      </w:r>
      <w:r w:rsidR="00437D3A">
        <w:t xml:space="preserve"> White shared</w:t>
      </w:r>
      <w:r w:rsidR="00FA76EA">
        <w:t xml:space="preserve"> that</w:t>
      </w:r>
      <w:r w:rsidR="0012551F">
        <w:t>, according to him</w:t>
      </w:r>
      <w:r w:rsidR="00FA76EA">
        <w:t>, as the ‘distribution of land was based no longer on the needs of the family but, rather, on the capacity of a powe</w:t>
      </w:r>
      <w:r w:rsidR="00437D3A">
        <w:t>r machine to till the earth’</w:t>
      </w:r>
      <w:r w:rsidR="00FA76EA">
        <w:t>, ‘man’s relation to t</w:t>
      </w:r>
      <w:r w:rsidR="00437D3A">
        <w:t>he soil was profoundly changed’</w:t>
      </w:r>
      <w:r w:rsidR="001437F9">
        <w:t>; Man</w:t>
      </w:r>
      <w:r w:rsidR="00FA76EA">
        <w:t xml:space="preserve"> was now no longer part of nature but</w:t>
      </w:r>
      <w:r w:rsidR="00437D3A">
        <w:t xml:space="preserve"> ‘the exploiter of nature’.</w:t>
      </w:r>
      <w:r w:rsidR="00437D3A">
        <w:rPr>
          <w:rStyle w:val="FootnoteReference"/>
        </w:rPr>
        <w:footnoteReference w:id="11"/>
      </w:r>
      <w:r w:rsidR="00AF4CA5">
        <w:br/>
        <w:t>White linked</w:t>
      </w:r>
      <w:r w:rsidR="00FA76EA">
        <w:t xml:space="preserve"> these changes to larger cultural and intellectual patterns</w:t>
      </w:r>
      <w:r w:rsidR="00AF4CA5">
        <w:t xml:space="preserve"> from the Middle Ages that he attributed </w:t>
      </w:r>
      <w:r w:rsidR="00FA76EA">
        <w:t xml:space="preserve">to the advent of Christianity. For White, ‘the victory of Christianity over paganism was the </w:t>
      </w:r>
      <w:r w:rsidR="00FA76EA">
        <w:lastRenderedPageBreak/>
        <w:t>greatest psychic revolution in t</w:t>
      </w:r>
      <w:r w:rsidR="00AF4CA5">
        <w:t>he history of our culture’.</w:t>
      </w:r>
      <w:r w:rsidR="00AF4CA5">
        <w:rPr>
          <w:rStyle w:val="FootnoteReference"/>
        </w:rPr>
        <w:footnoteReference w:id="12"/>
      </w:r>
      <w:r w:rsidR="00FA76EA">
        <w:t xml:space="preserve"> He, furthermore,</w:t>
      </w:r>
      <w:r w:rsidR="00AF4CA5">
        <w:t xml:space="preserve"> considered these patterns</w:t>
      </w:r>
      <w:r w:rsidR="00FA76EA">
        <w:t xml:space="preserve"> to</w:t>
      </w:r>
      <w:r w:rsidR="00AF4CA5">
        <w:t xml:space="preserve"> still</w:t>
      </w:r>
      <w:r w:rsidR="00FA76EA">
        <w:t xml:space="preserve"> influence our contemporary mindsets, and hence democracy that he cited as the caus</w:t>
      </w:r>
      <w:r w:rsidR="00AF4CA5">
        <w:t>e of the ecological crisis.</w:t>
      </w:r>
      <w:r w:rsidR="00AF4CA5">
        <w:rPr>
          <w:rStyle w:val="FootnoteReference"/>
        </w:rPr>
        <w:footnoteReference w:id="13"/>
      </w:r>
      <w:r w:rsidR="00977C8D" w:rsidRPr="00977C8D">
        <w:t xml:space="preserve"> </w:t>
      </w:r>
      <w:r w:rsidR="00FA76EA">
        <w:br/>
      </w:r>
      <w:r w:rsidR="00977C8D">
        <w:t>While</w:t>
      </w:r>
      <w:r w:rsidR="00685CB8">
        <w:t xml:space="preserve"> both</w:t>
      </w:r>
      <w:r w:rsidR="00977C8D">
        <w:t xml:space="preserve"> Botelho </w:t>
      </w:r>
      <w:r w:rsidR="00977C8D" w:rsidRPr="00977C8D">
        <w:rPr>
          <w:i/>
        </w:rPr>
        <w:t>et al</w:t>
      </w:r>
      <w:r w:rsidR="00685CB8">
        <w:t xml:space="preserve"> and White agreed on the importance of religion or spirituality in understanding and influencing human’s relationship with their environment, as well as both taking examples that integrate</w:t>
      </w:r>
      <w:r w:rsidR="008E7B9B">
        <w:t>d</w:t>
      </w:r>
      <w:r w:rsidR="00685CB8">
        <w:t xml:space="preserve"> Christianity and agriculture, they reach</w:t>
      </w:r>
      <w:r w:rsidR="008E7B9B">
        <w:t>ed</w:t>
      </w:r>
      <w:r w:rsidR="00685CB8">
        <w:t xml:space="preserve"> </w:t>
      </w:r>
      <w:r w:rsidR="00BC279B">
        <w:t xml:space="preserve">a </w:t>
      </w:r>
      <w:r w:rsidR="00685CB8">
        <w:t>very different conclusion: for one the combination of Chr</w:t>
      </w:r>
      <w:r w:rsidR="008E7B9B">
        <w:t>istianity and Agriculture brought</w:t>
      </w:r>
      <w:r w:rsidR="00685CB8">
        <w:t xml:space="preserve"> more connection to the humans involved, while for the other this combination brought more disconnection. </w:t>
      </w:r>
      <w:r w:rsidR="00140657">
        <w:br/>
      </w:r>
      <w:r w:rsidR="00140657">
        <w:br/>
      </w:r>
      <w:r w:rsidR="00211C28">
        <w:rPr>
          <w:b/>
        </w:rPr>
        <w:t>Co</w:t>
      </w:r>
      <w:r w:rsidR="00952A1A">
        <w:rPr>
          <w:b/>
        </w:rPr>
        <w:t>-existing</w:t>
      </w:r>
      <w:r w:rsidR="00211C28">
        <w:rPr>
          <w:b/>
        </w:rPr>
        <w:t xml:space="preserve"> contradicting</w:t>
      </w:r>
      <w:r w:rsidR="00952A1A">
        <w:rPr>
          <w:b/>
        </w:rPr>
        <w:t xml:space="preserve"> </w:t>
      </w:r>
      <w:r w:rsidR="00140657" w:rsidRPr="00140657">
        <w:rPr>
          <w:b/>
        </w:rPr>
        <w:t>worldviews</w:t>
      </w:r>
      <w:r w:rsidR="00211C28">
        <w:rPr>
          <w:b/>
        </w:rPr>
        <w:t>?</w:t>
      </w:r>
    </w:p>
    <w:p w:rsidR="00FA76EA" w:rsidRDefault="00140657" w:rsidP="00FA76EA">
      <w:r>
        <w:t xml:space="preserve">While Botelho </w:t>
      </w:r>
      <w:r w:rsidRPr="00357C4B">
        <w:rPr>
          <w:i/>
        </w:rPr>
        <w:t>et al</w:t>
      </w:r>
      <w:r w:rsidRPr="002A15C9">
        <w:t xml:space="preserve"> focused on a specific case study to fu</w:t>
      </w:r>
      <w:r>
        <w:t>el their argumentation, White used</w:t>
      </w:r>
      <w:r w:rsidRPr="002A15C9">
        <w:t xml:space="preserve"> various historic events to fuel his. While we could wonder why this microcosm and macrocosm overview</w:t>
      </w:r>
      <w:r>
        <w:t>s</w:t>
      </w:r>
      <w:r w:rsidRPr="002A15C9">
        <w:t xml:space="preserve"> </w:t>
      </w:r>
      <w:r>
        <w:t>differed</w:t>
      </w:r>
      <w:r w:rsidRPr="002A15C9">
        <w:t xml:space="preserve"> so much, it’s</w:t>
      </w:r>
      <w:r>
        <w:t xml:space="preserve"> first of all</w:t>
      </w:r>
      <w:r w:rsidRPr="002A15C9">
        <w:t xml:space="preserve"> good to keep in min</w:t>
      </w:r>
      <w:r w:rsidR="00D106A7">
        <w:t xml:space="preserve">d that almost </w:t>
      </w:r>
      <w:r>
        <w:t xml:space="preserve">half </w:t>
      </w:r>
      <w:r w:rsidR="00D106A7">
        <w:t xml:space="preserve">a </w:t>
      </w:r>
      <w:r>
        <w:t>century separated the publication</w:t>
      </w:r>
      <w:r w:rsidRPr="002A15C9">
        <w:t xml:space="preserve"> of these two papers</w:t>
      </w:r>
      <w:r>
        <w:t>.</w:t>
      </w:r>
      <w:r w:rsidR="00DE4FCF">
        <w:t xml:space="preserve"> It c</w:t>
      </w:r>
      <w:r w:rsidR="00BC279B">
        <w:t>ould be argued that the present-</w:t>
      </w:r>
      <w:r w:rsidR="00DE4FCF">
        <w:t xml:space="preserve">day Christian religion evolved to lessen this disconnection from the natural world that White reported. In his encyclical </w:t>
      </w:r>
      <w:r w:rsidR="00DE4FCF" w:rsidRPr="00DE4FCF">
        <w:rPr>
          <w:i/>
        </w:rPr>
        <w:t>Laudato si’</w:t>
      </w:r>
      <w:r w:rsidR="00DE4FCF">
        <w:t xml:space="preserve">, published in 2015, Pope Francis recognized the damages humans have </w:t>
      </w:r>
      <w:r w:rsidR="000406C6">
        <w:t>done to the</w:t>
      </w:r>
      <w:r w:rsidR="00D106A7">
        <w:t xml:space="preserve"> earth, stating that he believed</w:t>
      </w:r>
      <w:r w:rsidR="000406C6">
        <w:t xml:space="preserve"> that ‘t</w:t>
      </w:r>
      <w:r w:rsidR="000406C6" w:rsidRPr="00B83940">
        <w:t>he violence present in our hearts, wounded by sin, is also reflected in the symptoms of sickness evident in the soil, in the water, in t</w:t>
      </w:r>
      <w:r w:rsidR="000406C6">
        <w:t xml:space="preserve">he air and in all forms of life’ </w:t>
      </w:r>
      <w:r w:rsidR="00DE4FCF">
        <w:t xml:space="preserve">and </w:t>
      </w:r>
      <w:r w:rsidR="000406C6">
        <w:t xml:space="preserve">hence </w:t>
      </w:r>
      <w:r w:rsidR="00DE4FCF">
        <w:t>called for</w:t>
      </w:r>
      <w:r w:rsidR="000406C6">
        <w:t xml:space="preserve"> ‘the urgent need for [humans] to move forward in a bold cultural revolution’. </w:t>
      </w:r>
      <w:r w:rsidR="000406C6">
        <w:rPr>
          <w:rStyle w:val="FootnoteReference"/>
        </w:rPr>
        <w:footnoteReference w:id="14"/>
      </w:r>
      <w:r w:rsidR="000406C6">
        <w:t xml:space="preserve"> </w:t>
      </w:r>
      <w:r>
        <w:br/>
        <w:t xml:space="preserve">Secondly, </w:t>
      </w:r>
      <w:r w:rsidR="004F4B8E">
        <w:t xml:space="preserve">it is good to notice that Botelho </w:t>
      </w:r>
      <w:r w:rsidR="004F4B8E" w:rsidRPr="004F4B8E">
        <w:rPr>
          <w:i/>
        </w:rPr>
        <w:t>et al</w:t>
      </w:r>
      <w:r>
        <w:t xml:space="preserve"> focus</w:t>
      </w:r>
      <w:r w:rsidR="004F4B8E">
        <w:t>ed</w:t>
      </w:r>
      <w:r>
        <w:t xml:space="preserve"> on agroecology, a method who wishes to integrate the health of the global environment as well as human’s goals of productivity</w:t>
      </w:r>
      <w:r w:rsidR="004F4B8E">
        <w:t>, while White’s paper focused</w:t>
      </w:r>
      <w:r w:rsidR="00BC279B">
        <w:t xml:space="preserve"> on the advent of </w:t>
      </w:r>
      <w:r>
        <w:t xml:space="preserve">a more environmentally-destructive </w:t>
      </w:r>
      <w:r w:rsidR="00BC279B">
        <w:t xml:space="preserve">type of </w:t>
      </w:r>
      <w:r>
        <w:t>agriculture, as can be seen through</w:t>
      </w:r>
      <w:r w:rsidR="00034649">
        <w:t xml:space="preserve"> White’s description of the plough</w:t>
      </w:r>
      <w:r>
        <w:t xml:space="preserve"> that ‘attacked the land with such vi</w:t>
      </w:r>
      <w:r w:rsidR="00034649">
        <w:t>olence that cross-plowing</w:t>
      </w:r>
      <w:r>
        <w:t xml:space="preserve"> was not needed’.</w:t>
      </w:r>
      <w:r w:rsidR="004F4B8E">
        <w:rPr>
          <w:rStyle w:val="FootnoteReference"/>
        </w:rPr>
        <w:footnoteReference w:id="15"/>
      </w:r>
      <w:r w:rsidRPr="00101A7A">
        <w:t>It can t</w:t>
      </w:r>
      <w:r w:rsidR="005661D5">
        <w:t>hen be argued that it is not</w:t>
      </w:r>
      <w:r w:rsidRPr="00101A7A">
        <w:t xml:space="preserve"> agriculture itsel</w:t>
      </w:r>
      <w:r>
        <w:t>f that is at the centre of this argumentation</w:t>
      </w:r>
      <w:r w:rsidR="0026015A">
        <w:t>, a</w:t>
      </w:r>
      <w:r w:rsidR="005661D5">
        <w:t xml:space="preserve">nd these seemingly contrasting results, </w:t>
      </w:r>
      <w:r w:rsidRPr="00101A7A">
        <w:t>but t</w:t>
      </w:r>
      <w:r w:rsidR="005661D5">
        <w:t>he form</w:t>
      </w:r>
      <w:r w:rsidR="00D02727">
        <w:t>s</w:t>
      </w:r>
      <w:r w:rsidR="00034649">
        <w:t xml:space="preserve"> and modalities practis</w:t>
      </w:r>
      <w:r w:rsidR="005661D5">
        <w:t>ed</w:t>
      </w:r>
      <w:r w:rsidRPr="00101A7A">
        <w:t>.</w:t>
      </w:r>
      <w:r>
        <w:br/>
        <w:t xml:space="preserve"> </w:t>
      </w:r>
      <w:r w:rsidR="0084628B">
        <w:t>In a similar fashion</w:t>
      </w:r>
      <w:r w:rsidR="00764149">
        <w:t>,</w:t>
      </w:r>
      <w:r>
        <w:t xml:space="preserve"> while</w:t>
      </w:r>
      <w:r w:rsidR="0026015A">
        <w:t xml:space="preserve"> Bote</w:t>
      </w:r>
      <w:r>
        <w:t>l</w:t>
      </w:r>
      <w:r w:rsidR="0026015A">
        <w:t xml:space="preserve">ho </w:t>
      </w:r>
      <w:r w:rsidR="0026015A" w:rsidRPr="0026015A">
        <w:rPr>
          <w:i/>
        </w:rPr>
        <w:t>et al</w:t>
      </w:r>
      <w:r w:rsidR="0026015A">
        <w:t xml:space="preserve"> credited Christianity </w:t>
      </w:r>
      <w:r w:rsidR="00034649">
        <w:t>for the impulse that le</w:t>
      </w:r>
      <w:r>
        <w:t>d to ag</w:t>
      </w:r>
      <w:r w:rsidR="0026015A">
        <w:t xml:space="preserve">roecology in Zona Da Mata, it was more specifically about liberation theology, a movement from the Catholic Church, within the Christian faith. </w:t>
      </w:r>
      <w:r w:rsidR="0026015A">
        <w:rPr>
          <w:rStyle w:val="FootnoteReference"/>
        </w:rPr>
        <w:footnoteReference w:id="16"/>
      </w:r>
      <w:r w:rsidR="0026015A">
        <w:t xml:space="preserve"> Kira Dault described Liberation Theology as, broadly speaking, ‘a social and political movement within the church that attempts to interpret the gospel of Jesus Christ through the lived experiences of oppressed people.’</w:t>
      </w:r>
      <w:r w:rsidR="0026015A">
        <w:rPr>
          <w:rStyle w:val="FootnoteReference"/>
        </w:rPr>
        <w:footnoteReference w:id="17"/>
      </w:r>
      <w:r w:rsidR="0026015A">
        <w:t xml:space="preserve"> According to Dault, liberation theology roots can be found in the mid-1950s in Latin America when socio-economic developments created higher level</w:t>
      </w:r>
      <w:r w:rsidR="00034649">
        <w:t>s</w:t>
      </w:r>
      <w:r w:rsidR="0026015A">
        <w:t xml:space="preserve"> of poverty for a part of the population and dictatorships came into po</w:t>
      </w:r>
      <w:r w:rsidR="0026015A" w:rsidRPr="00A855E0">
        <w:t>wer</w:t>
      </w:r>
      <w:r w:rsidR="00BA2D30">
        <w:t>.</w:t>
      </w:r>
      <w:r w:rsidR="00764149">
        <w:rPr>
          <w:rStyle w:val="FootnoteReference"/>
        </w:rPr>
        <w:footnoteReference w:id="18"/>
      </w:r>
      <w:r w:rsidR="00BA2D30">
        <w:t xml:space="preserve"> Dault also shared that due</w:t>
      </w:r>
      <w:r w:rsidR="0026015A" w:rsidRPr="00A855E0">
        <w:t xml:space="preserve"> to its link with </w:t>
      </w:r>
      <w:r w:rsidR="0026015A" w:rsidRPr="00A855E0">
        <w:lastRenderedPageBreak/>
        <w:t xml:space="preserve">political movements and use of Marxist principles in some of its strains, the Vatican has not always been supportive </w:t>
      </w:r>
      <w:r w:rsidR="00BA2D30">
        <w:t>of Liberation Theology, but that this</w:t>
      </w:r>
      <w:r w:rsidR="0026015A" w:rsidRPr="00A855E0">
        <w:t xml:space="preserve"> is com</w:t>
      </w:r>
      <w:r w:rsidR="00BA2D30">
        <w:t>ing to change with Pope Francis.</w:t>
      </w:r>
      <w:r w:rsidR="00764149">
        <w:rPr>
          <w:rStyle w:val="FootnoteReference"/>
        </w:rPr>
        <w:footnoteReference w:id="19"/>
      </w:r>
      <w:r w:rsidR="00764149">
        <w:br/>
        <w:t xml:space="preserve">While a contrast seems to exist between Botelho </w:t>
      </w:r>
      <w:r w:rsidR="00764149" w:rsidRPr="00764149">
        <w:rPr>
          <w:i/>
        </w:rPr>
        <w:t>et al</w:t>
      </w:r>
      <w:r w:rsidR="00764149">
        <w:t xml:space="preserve"> views and White views, who blamed the advent of Christianity for the disconnection of Man and Nature as discussed before, i</w:t>
      </w:r>
      <w:r w:rsidR="009673B1">
        <w:t xml:space="preserve">n this case as well </w:t>
      </w:r>
      <w:r w:rsidR="00764149">
        <w:t>it could</w:t>
      </w:r>
      <w:r w:rsidR="009673B1">
        <w:t xml:space="preserve"> be argued that this could </w:t>
      </w:r>
      <w:r w:rsidR="003A59E7">
        <w:t>moreso be a question regarding</w:t>
      </w:r>
      <w:r w:rsidR="00764149">
        <w:t xml:space="preserve"> the forms and mod</w:t>
      </w:r>
      <w:r w:rsidR="00067CDA">
        <w:t>alities of Christianity practise</w:t>
      </w:r>
      <w:r w:rsidR="00764149">
        <w:t xml:space="preserve">d. </w:t>
      </w:r>
      <w:r w:rsidR="009673B1">
        <w:br/>
      </w:r>
      <w:r>
        <w:t>Indeed Whi</w:t>
      </w:r>
      <w:r w:rsidR="009673B1">
        <w:t>te himself recognized</w:t>
      </w:r>
      <w:r>
        <w:t xml:space="preserve"> the diversity existing within the Christian faith by contrasting the Christian medieval West and the Christian Greek East, admitting that these differences made </w:t>
      </w:r>
      <w:r w:rsidR="009673B1">
        <w:t xml:space="preserve">the </w:t>
      </w:r>
      <w:r w:rsidR="00DD78E8">
        <w:t xml:space="preserve">aforementioned conqueror mentality </w:t>
      </w:r>
      <w:r>
        <w:t>toward nature to flourish more easily</w:t>
      </w:r>
      <w:r w:rsidR="009673B1">
        <w:t xml:space="preserve"> in the medieval west:</w:t>
      </w:r>
      <w:r w:rsidR="00916637">
        <w:t xml:space="preserve"> </w:t>
      </w:r>
      <w:r w:rsidR="009673B1">
        <w:t>for</w:t>
      </w:r>
      <w:r>
        <w:t xml:space="preserve"> White,  those from the Greek East were intellectualists who saw sin as intellectual blindness and believed salvation could be found in clear thinking, whereas the Latin saw sin as </w:t>
      </w:r>
      <w:r w:rsidR="00DD78E8">
        <w:t xml:space="preserve">a </w:t>
      </w:r>
      <w:r>
        <w:t>moral evil and believed salvation could be fou</w:t>
      </w:r>
      <w:r w:rsidR="009673B1">
        <w:t>nd in right conduct.</w:t>
      </w:r>
      <w:r w:rsidR="009673B1">
        <w:rPr>
          <w:rStyle w:val="FootnoteReference"/>
        </w:rPr>
        <w:footnoteReference w:id="20"/>
      </w:r>
      <w:r w:rsidR="009673B1">
        <w:t xml:space="preserve"> His conclusion continued</w:t>
      </w:r>
      <w:r>
        <w:t xml:space="preserve"> to recognize this diversity within</w:t>
      </w:r>
      <w:r w:rsidR="009673B1">
        <w:t xml:space="preserve"> the Christian faith as he mentioned</w:t>
      </w:r>
      <w:r>
        <w:t xml:space="preserve"> Saint Francis of Assisi and his belief in humility, as a virtue for individuals but also Mankind, as a doorway to a less destructive relationship betwe</w:t>
      </w:r>
      <w:r w:rsidR="009673B1">
        <w:t>en man and its environment.</w:t>
      </w:r>
      <w:r w:rsidR="009673B1">
        <w:rPr>
          <w:rStyle w:val="FootnoteReference"/>
        </w:rPr>
        <w:footnoteReference w:id="21"/>
      </w:r>
      <w:r w:rsidR="00780C59">
        <w:t>Years later, Pope Francis echoed this sentiment also quoting Saint Francis of Assisi as an ecological inspiration.</w:t>
      </w:r>
      <w:r w:rsidR="00780C59">
        <w:rPr>
          <w:rStyle w:val="FootnoteReference"/>
        </w:rPr>
        <w:footnoteReference w:id="22"/>
      </w:r>
      <w:r w:rsidR="00F640F7">
        <w:t xml:space="preserve"> </w:t>
      </w:r>
    </w:p>
    <w:p w:rsidR="007C5748" w:rsidRDefault="007C5748" w:rsidP="00FA76EA"/>
    <w:p w:rsidR="007C5748" w:rsidRDefault="007C5748" w:rsidP="00FA76EA">
      <w:r w:rsidRPr="007C5748">
        <w:rPr>
          <w:b/>
        </w:rPr>
        <w:t>Spirituality or religion?</w:t>
      </w:r>
      <w:r w:rsidR="00F24623">
        <w:br/>
      </w:r>
      <w:r w:rsidR="00F24623">
        <w:br/>
        <w:t xml:space="preserve">Botelho </w:t>
      </w:r>
      <w:r w:rsidR="00F24623" w:rsidRPr="00F24623">
        <w:rPr>
          <w:i/>
        </w:rPr>
        <w:t>et al</w:t>
      </w:r>
      <w:r w:rsidRPr="00D37F6A">
        <w:t xml:space="preserve"> </w:t>
      </w:r>
      <w:r w:rsidR="00F24623">
        <w:t xml:space="preserve">seemed </w:t>
      </w:r>
      <w:r w:rsidRPr="00D37F6A">
        <w:t>to use both the term</w:t>
      </w:r>
      <w:r>
        <w:t>s</w:t>
      </w:r>
      <w:r w:rsidRPr="00D37F6A">
        <w:t xml:space="preserve"> ‘religion’ and ‘spirituality’ to refer to the worldviews of t</w:t>
      </w:r>
      <w:r>
        <w:t>he f</w:t>
      </w:r>
      <w:r w:rsidR="00F24623">
        <w:t xml:space="preserve">armers in their case study, stating for example ‘the religious and spiritual’ when mentioning the dimension CEBs brought to agroecology in Zona Da Mata, </w:t>
      </w:r>
      <w:r>
        <w:t>whereas nowadays a dichotomy can exi</w:t>
      </w:r>
      <w:r w:rsidR="00F24623">
        <w:t>st</w:t>
      </w:r>
      <w:r w:rsidR="002640C2">
        <w:t xml:space="preserve"> </w:t>
      </w:r>
      <w:r w:rsidR="00F24623">
        <w:t>between these two terms.</w:t>
      </w:r>
      <w:r w:rsidR="00F24623">
        <w:rPr>
          <w:rStyle w:val="FootnoteReference"/>
        </w:rPr>
        <w:footnoteReference w:id="23"/>
      </w:r>
      <w:r>
        <w:t xml:space="preserve">  </w:t>
      </w:r>
      <w:r w:rsidR="000208AE">
        <w:t>At some point in history</w:t>
      </w:r>
      <w:r w:rsidR="00BE7E80">
        <w:t>, spirituality was closely associated, and sometime</w:t>
      </w:r>
      <w:r w:rsidR="00DD78E8">
        <w:t>s</w:t>
      </w:r>
      <w:r w:rsidR="00BE7E80">
        <w:t xml:space="preserve"> identical, to religion</w:t>
      </w:r>
      <w:r w:rsidR="000208AE">
        <w:t xml:space="preserve"> but it would then be opposed to t</w:t>
      </w:r>
      <w:r w:rsidR="003A59E7">
        <w:t>he flesh and the material world</w:t>
      </w:r>
      <w:r w:rsidR="00BE7E80">
        <w:t>.</w:t>
      </w:r>
      <w:r w:rsidR="00BE7E80">
        <w:rPr>
          <w:rStyle w:val="FootnoteReference"/>
        </w:rPr>
        <w:footnoteReference w:id="24"/>
      </w:r>
      <w:r w:rsidR="003A59E7">
        <w:t xml:space="preserve"> In Botelho </w:t>
      </w:r>
      <w:r w:rsidR="003A59E7" w:rsidRPr="003A59E7">
        <w:rPr>
          <w:i/>
        </w:rPr>
        <w:t>et al</w:t>
      </w:r>
      <w:r w:rsidR="000208AE">
        <w:t xml:space="preserve"> paper</w:t>
      </w:r>
      <w:r w:rsidR="003A59E7">
        <w:t>,</w:t>
      </w:r>
      <w:r w:rsidR="000208AE">
        <w:t xml:space="preserve"> on the contrary, the farmers </w:t>
      </w:r>
      <w:r w:rsidR="003A59E7">
        <w:t>a relationship with the divine is</w:t>
      </w:r>
      <w:r w:rsidR="000208AE">
        <w:t xml:space="preserve"> consolidated through their actions as they become ‘embodied producers’, clearly stating an emphasis on the physical and embodied aspect of this perspective.</w:t>
      </w:r>
      <w:r w:rsidR="000208AE">
        <w:rPr>
          <w:rStyle w:val="FootnoteReference"/>
        </w:rPr>
        <w:footnoteReference w:id="25"/>
      </w:r>
      <w:r w:rsidR="00165988">
        <w:t xml:space="preserve"> This could be an</w:t>
      </w:r>
      <w:r>
        <w:t xml:space="preserve"> example of how hard it is to find an accepted categorization of what </w:t>
      </w:r>
      <w:r w:rsidR="003A59E7">
        <w:t>‘</w:t>
      </w:r>
      <w:r>
        <w:t>spir</w:t>
      </w:r>
      <w:r w:rsidR="00165988">
        <w:t>ituality</w:t>
      </w:r>
      <w:r w:rsidR="003A59E7">
        <w:t>’</w:t>
      </w:r>
      <w:r w:rsidR="00165988">
        <w:t xml:space="preserve"> means nowadays, </w:t>
      </w:r>
      <w:r>
        <w:t xml:space="preserve">but also </w:t>
      </w:r>
      <w:r w:rsidR="00165988">
        <w:t xml:space="preserve">about </w:t>
      </w:r>
      <w:r>
        <w:t>how, nowadays, spiritual</w:t>
      </w:r>
      <w:r w:rsidR="00DD78E8">
        <w:t>ity does not necessarily accept</w:t>
      </w:r>
      <w:r>
        <w:t xml:space="preserve"> the dichotomy between spirituality and corpor</w:t>
      </w:r>
      <w:r w:rsidR="00DD78E8">
        <w:t>e</w:t>
      </w:r>
      <w:r>
        <w:t>ality.</w:t>
      </w:r>
      <w:r w:rsidR="00165988">
        <w:rPr>
          <w:rStyle w:val="FootnoteReference"/>
        </w:rPr>
        <w:footnoteReference w:id="26"/>
      </w:r>
      <w:r>
        <w:t xml:space="preserve"> </w:t>
      </w:r>
      <w:r w:rsidR="00165988">
        <w:t>As Boaz H</w:t>
      </w:r>
      <w:r>
        <w:t xml:space="preserve">uss shared, ‘not only is spirituality today no longer opposed to materiality and corporeality, it is frequently associated with </w:t>
      </w:r>
      <w:r>
        <w:lastRenderedPageBreak/>
        <w:t>physical and corporeal domains’</w:t>
      </w:r>
      <w:r w:rsidR="00165988">
        <w:t>.</w:t>
      </w:r>
      <w:r w:rsidR="00165988">
        <w:rPr>
          <w:rStyle w:val="FootnoteReference"/>
        </w:rPr>
        <w:footnoteReference w:id="27"/>
      </w:r>
      <w:r w:rsidR="00D641EF">
        <w:t xml:space="preserve"> White did</w:t>
      </w:r>
      <w:r>
        <w:t xml:space="preserve"> not </w:t>
      </w:r>
      <w:r w:rsidR="00D641EF">
        <w:t>use the word spiritual, but did</w:t>
      </w:r>
      <w:r>
        <w:t xml:space="preserve"> </w:t>
      </w:r>
      <w:r w:rsidR="00D641EF">
        <w:t>leave space</w:t>
      </w:r>
      <w:r>
        <w:t xml:space="preserve"> f</w:t>
      </w:r>
      <w:r w:rsidR="00D641EF">
        <w:t>or conversation when he mentioned</w:t>
      </w:r>
      <w:r>
        <w:t xml:space="preserve"> that ‘since the roots of our trouble </w:t>
      </w:r>
      <w:r w:rsidR="003A59E7">
        <w:t>are so largely religious,</w:t>
      </w:r>
      <w:r>
        <w:t xml:space="preserve"> the remedy must also be essentially religious, wheth</w:t>
      </w:r>
      <w:r w:rsidR="00D641EF">
        <w:t>er we call it that or not’</w:t>
      </w:r>
      <w:r>
        <w:t>.</w:t>
      </w:r>
      <w:r w:rsidR="00D641EF">
        <w:rPr>
          <w:rStyle w:val="FootnoteReference"/>
        </w:rPr>
        <w:footnoteReference w:id="28"/>
      </w:r>
      <w:r w:rsidR="006711B0">
        <w:t xml:space="preserve"> He indeed then continued</w:t>
      </w:r>
      <w:r>
        <w:t xml:space="preserve"> by </w:t>
      </w:r>
      <w:r w:rsidRPr="0035285D">
        <w:t>calling for a ‘rethink and refeel of</w:t>
      </w:r>
      <w:r w:rsidR="006711B0">
        <w:t xml:space="preserve"> our nature and destiny’</w:t>
      </w:r>
      <w:r w:rsidRPr="0035285D">
        <w:t>, which might nowadays also happen through s</w:t>
      </w:r>
      <w:r w:rsidR="006711B0">
        <w:t>pirituality as, like Huss shared</w:t>
      </w:r>
      <w:r w:rsidRPr="0035285D">
        <w:t>, ‘many people today, mostly those in the West, declare themselves to be ‘spiri</w:t>
      </w:r>
      <w:r w:rsidR="006711B0">
        <w:t>tual, but not religious’ ’.</w:t>
      </w:r>
      <w:r w:rsidR="006711B0">
        <w:rPr>
          <w:rStyle w:val="FootnoteReference"/>
        </w:rPr>
        <w:footnoteReference w:id="29"/>
      </w:r>
      <w:r w:rsidR="007726C3">
        <w:br/>
      </w:r>
      <w:r w:rsidRPr="007A5631">
        <w:t xml:space="preserve">Spirituality is often </w:t>
      </w:r>
      <w:r w:rsidR="00DD78E8">
        <w:t>blamed to be individualistic.</w:t>
      </w:r>
      <w:r w:rsidRPr="007A5631">
        <w:t xml:space="preserve"> Going through some of his p</w:t>
      </w:r>
      <w:r w:rsidR="007726C3">
        <w:t>eers</w:t>
      </w:r>
      <w:r w:rsidR="00094FAF">
        <w:t>’</w:t>
      </w:r>
      <w:r w:rsidR="007726C3">
        <w:t xml:space="preserve"> conclusions, Graham Harvey remarked</w:t>
      </w:r>
      <w:r w:rsidR="00165220">
        <w:t xml:space="preserve"> that in some</w:t>
      </w:r>
      <w:r w:rsidRPr="007A5631">
        <w:t xml:space="preserve"> thoughts, ‘spirituality is on the rise because it takes place in the more personal sphere allowed to anything religion-like following the secularization o</w:t>
      </w:r>
      <w:r w:rsidR="007726C3">
        <w:t>f the public realm’</w:t>
      </w:r>
      <w:r w:rsidR="007726C3">
        <w:rPr>
          <w:rStyle w:val="FootnoteReference"/>
        </w:rPr>
        <w:footnoteReference w:id="30"/>
      </w:r>
      <w:r w:rsidRPr="007A5631">
        <w:t>.</w:t>
      </w:r>
      <w:r w:rsidR="00165220">
        <w:t xml:space="preserve"> In Botelho </w:t>
      </w:r>
      <w:r w:rsidR="00165220" w:rsidRPr="00165220">
        <w:rPr>
          <w:i/>
        </w:rPr>
        <w:t>et al</w:t>
      </w:r>
      <w:r w:rsidRPr="007A5631">
        <w:t xml:space="preserve"> case, while they use</w:t>
      </w:r>
      <w:r w:rsidR="00165220">
        <w:t>d the wor</w:t>
      </w:r>
      <w:r w:rsidRPr="007A5631">
        <w:t>d ‘spirit</w:t>
      </w:r>
      <w:r w:rsidR="00094FAF">
        <w:t>ualities’ to qualify the farmer</w:t>
      </w:r>
      <w:r w:rsidRPr="007A5631">
        <w:t>s</w:t>
      </w:r>
      <w:r w:rsidR="00094FAF">
        <w:t>’</w:t>
      </w:r>
      <w:r w:rsidRPr="007A5631">
        <w:t xml:space="preserve"> new relationship to their environment, the farmers</w:t>
      </w:r>
      <w:r w:rsidR="00094FAF">
        <w:t>’</w:t>
      </w:r>
      <w:r w:rsidRPr="007A5631">
        <w:t xml:space="preserve"> </w:t>
      </w:r>
      <w:r w:rsidR="00165220">
        <w:t>attitudes do not stop in their personal spheres.</w:t>
      </w:r>
      <w:r w:rsidRPr="007A5631">
        <w:t xml:space="preserve"> Indeed, after having</w:t>
      </w:r>
      <w:r w:rsidR="00165220">
        <w:t xml:space="preserve"> had</w:t>
      </w:r>
      <w:r w:rsidRPr="007A5631">
        <w:t xml:space="preserve"> their relationship to their environment shifted through their agroec</w:t>
      </w:r>
      <w:r>
        <w:t>ological work</w:t>
      </w:r>
      <w:r w:rsidRPr="007A5631">
        <w:t>, the farmer of Zona Da Mata reached out to others and started to participate even more actively in their</w:t>
      </w:r>
      <w:r w:rsidR="003A59E7">
        <w:t xml:space="preserve"> local and regional communities:</w:t>
      </w:r>
      <w:r w:rsidRPr="007A5631">
        <w:t xml:space="preserve"> participating in associations, forums or raising their voice</w:t>
      </w:r>
      <w:r w:rsidR="00165220">
        <w:t>s when needed.</w:t>
      </w:r>
      <w:r w:rsidR="00165220">
        <w:rPr>
          <w:rStyle w:val="FootnoteReference"/>
        </w:rPr>
        <w:footnoteReference w:id="31"/>
      </w:r>
      <w:r w:rsidR="00CA3B24">
        <w:t xml:space="preserve"> </w:t>
      </w:r>
      <w:r w:rsidR="00CA3B24">
        <w:br/>
        <w:t xml:space="preserve">The uses of the terms ‘spirituality’ or ‘religion’ in </w:t>
      </w:r>
      <w:r w:rsidR="00094FAF">
        <w:t xml:space="preserve">Botelho </w:t>
      </w:r>
      <w:r w:rsidR="00CA3B24" w:rsidRPr="00CA3B24">
        <w:rPr>
          <w:i/>
        </w:rPr>
        <w:t xml:space="preserve">et al </w:t>
      </w:r>
      <w:r w:rsidR="00CA3B24">
        <w:t>paper in link to agroecology, which entails making a livelihood and is hence linked to the secular, can also reflect how the dichotomy between ‘sacred’  and ‘profane’</w:t>
      </w:r>
      <w:r w:rsidR="00B065B5">
        <w:t xml:space="preserve"> </w:t>
      </w:r>
      <w:r w:rsidR="00CA3B24">
        <w:t>or ‘secular’ could be fading away.</w:t>
      </w:r>
      <w:r w:rsidR="00CA3B24">
        <w:rPr>
          <w:rStyle w:val="FootnoteReference"/>
        </w:rPr>
        <w:footnoteReference w:id="32"/>
      </w:r>
      <w:r w:rsidR="00CA3B24">
        <w:t xml:space="preserve"> </w:t>
      </w:r>
      <w:r w:rsidR="00CA3B24" w:rsidRPr="00906059">
        <w:t>Once again, Huss</w:t>
      </w:r>
      <w:r w:rsidR="00CA3B24">
        <w:t xml:space="preserve"> linked this to cult</w:t>
      </w:r>
      <w:r w:rsidR="0017158F">
        <w:t>ural changes, arguing that</w:t>
      </w:r>
      <w:r w:rsidR="0017158F">
        <w:br/>
      </w:r>
      <w:r w:rsidR="0017158F">
        <w:br/>
        <w:t xml:space="preserve">              </w:t>
      </w:r>
      <w:r w:rsidR="00CA3B24">
        <w:t>the division of the world into religious versus secular spheres, which had played such a central roles in the framework of Western colonialism and modern liberal capitalism, became much less compiling under the re-structuring of late, post-Fordist capitalism, with the weakening of t</w:t>
      </w:r>
      <w:r w:rsidR="00B065B5">
        <w:t>he nation state and the advent of</w:t>
      </w:r>
      <w:r w:rsidR="0017158F">
        <w:t xml:space="preserve"> globalized network societies.</w:t>
      </w:r>
      <w:r w:rsidR="0017158F">
        <w:rPr>
          <w:rStyle w:val="FootnoteReference"/>
        </w:rPr>
        <w:footnoteReference w:id="33"/>
      </w:r>
      <w:r>
        <w:rPr>
          <w:color w:val="C0504D" w:themeColor="accent2"/>
        </w:rPr>
        <w:br/>
      </w:r>
      <w:r>
        <w:br/>
        <w:t xml:space="preserve">Zona Da Mata, in Brazil, having been Christianized we can argue that this ‘framework of western colonialism’ </w:t>
      </w:r>
      <w:r w:rsidR="00202C56">
        <w:t xml:space="preserve">aforementioned </w:t>
      </w:r>
      <w:r>
        <w:t>can be applied to this situation as well</w:t>
      </w:r>
      <w:r w:rsidR="002640C2">
        <w:t xml:space="preserve"> to some extent.  We can also </w:t>
      </w:r>
      <w:r>
        <w:t>link these blurred lines between ‘religious’ and ‘secular’ to the resurgence of indigenous</w:t>
      </w:r>
      <w:r w:rsidR="006D3A56">
        <w:t xml:space="preserve"> worldviews that Botelh</w:t>
      </w:r>
      <w:r w:rsidR="00202C56">
        <w:t xml:space="preserve">o </w:t>
      </w:r>
      <w:r w:rsidR="00202C56" w:rsidRPr="00202C56">
        <w:rPr>
          <w:i/>
        </w:rPr>
        <w:t>et al</w:t>
      </w:r>
      <w:r w:rsidR="00202C56">
        <w:t xml:space="preserve"> mentioned in their paper.</w:t>
      </w:r>
      <w:r w:rsidR="00202C56">
        <w:rPr>
          <w:rStyle w:val="FootnoteReference"/>
        </w:rPr>
        <w:footnoteReference w:id="34"/>
      </w:r>
      <w:r w:rsidR="002D4ACB">
        <w:t xml:space="preserve"> </w:t>
      </w:r>
      <w:r>
        <w:t>Indeed, according t</w:t>
      </w:r>
      <w:r w:rsidR="002D4ACB">
        <w:t xml:space="preserve">o </w:t>
      </w:r>
      <w:r w:rsidR="002D4ACB" w:rsidRPr="002D4ACB">
        <w:t xml:space="preserve">Botelho </w:t>
      </w:r>
      <w:r w:rsidR="002D4ACB">
        <w:rPr>
          <w:i/>
        </w:rPr>
        <w:t>et</w:t>
      </w:r>
      <w:r w:rsidR="002D4ACB" w:rsidRPr="002D4ACB">
        <w:rPr>
          <w:i/>
        </w:rPr>
        <w:t xml:space="preserve"> al</w:t>
      </w:r>
      <w:r w:rsidR="002D4ACB">
        <w:t xml:space="preserve">, </w:t>
      </w:r>
      <w:r>
        <w:t xml:space="preserve">the ‘ agroecological farmers invoke a similar belief as </w:t>
      </w:r>
      <w:r w:rsidR="006D3A56">
        <w:t xml:space="preserve">to </w:t>
      </w:r>
      <w:r>
        <w:t>the Mayan peasants because nature’s divinity is restored through</w:t>
      </w:r>
      <w:r w:rsidR="006D3A56">
        <w:t xml:space="preserve"> </w:t>
      </w:r>
      <w:r>
        <w:lastRenderedPageBreak/>
        <w:t>agroforestry’.</w:t>
      </w:r>
      <w:r w:rsidR="002D4ACB">
        <w:rPr>
          <w:rStyle w:val="FootnoteReference"/>
        </w:rPr>
        <w:footnoteReference w:id="35"/>
      </w:r>
      <w:r w:rsidR="002D4ACB">
        <w:t xml:space="preserve"> </w:t>
      </w:r>
      <w:r w:rsidR="009E0A14">
        <w:br/>
      </w:r>
      <w:r w:rsidR="002D4ACB">
        <w:t xml:space="preserve">This similarity </w:t>
      </w:r>
      <w:r>
        <w:t>between ‘religious’ and ‘secular’ is indeed found in many ‘</w:t>
      </w:r>
      <w:r w:rsidR="002D4ACB">
        <w:t>indigenous</w:t>
      </w:r>
      <w:r>
        <w:t xml:space="preserve"> </w:t>
      </w:r>
      <w:r w:rsidR="000D45BC">
        <w:t>worldviews’</w:t>
      </w:r>
      <w:r>
        <w:t>. Indeed, when mentioning indigenous wo</w:t>
      </w:r>
      <w:r w:rsidR="00F31600">
        <w:t>rldviews, Graham Harvey mention</w:t>
      </w:r>
      <w:r w:rsidR="00B52709">
        <w:t>ed</w:t>
      </w:r>
      <w:r>
        <w:t xml:space="preserve"> that</w:t>
      </w:r>
      <w:r w:rsidR="009E0A14">
        <w:t xml:space="preserve"> it was demonstrated that</w:t>
      </w:r>
      <w:r>
        <w:t xml:space="preserve"> ‘the pervasive theme of indigenous knowledge system is relational, locational and i</w:t>
      </w:r>
      <w:r w:rsidR="002D4ACB">
        <w:t>nteractive engagement’.</w:t>
      </w:r>
      <w:r w:rsidR="002D4ACB">
        <w:rPr>
          <w:rStyle w:val="FootnoteReference"/>
        </w:rPr>
        <w:footnoteReference w:id="36"/>
      </w:r>
      <w:r w:rsidR="002D4ACB">
        <w:t xml:space="preserve"> </w:t>
      </w:r>
      <w:r w:rsidR="00B52709">
        <w:t xml:space="preserve"> The views expressed in Botelho </w:t>
      </w:r>
      <w:r w:rsidR="00B52709" w:rsidRPr="00B52709">
        <w:rPr>
          <w:i/>
        </w:rPr>
        <w:t>et al</w:t>
      </w:r>
      <w:r w:rsidR="000D45BC">
        <w:t xml:space="preserve"> case study found</w:t>
      </w:r>
      <w:r w:rsidR="00B52709">
        <w:t xml:space="preserve"> echoes in Robin Wall Kimmerer writing</w:t>
      </w:r>
      <w:r w:rsidR="000D45BC">
        <w:t>s</w:t>
      </w:r>
      <w:r w:rsidR="00B52709">
        <w:t xml:space="preserve"> when she shared</w:t>
      </w:r>
      <w:r w:rsidR="00B52709" w:rsidRPr="003557EB">
        <w:t xml:space="preserve"> that Traditional Ecological Knowledge is ‘born of a long intimacy and attentiveness to a homeland and can arise wherever people are materially and spiritually integ</w:t>
      </w:r>
      <w:r w:rsidR="00B52709">
        <w:t>rated with their landscape’</w:t>
      </w:r>
      <w:r w:rsidR="004110F0">
        <w:t xml:space="preserve">. </w:t>
      </w:r>
      <w:r w:rsidR="004110F0">
        <w:rPr>
          <w:rStyle w:val="FootnoteReference"/>
        </w:rPr>
        <w:footnoteReference w:id="37"/>
      </w:r>
      <w:r w:rsidR="004110F0">
        <w:t xml:space="preserve"> In a similar fashion, </w:t>
      </w:r>
      <w:r w:rsidR="005F469C">
        <w:t>W</w:t>
      </w:r>
      <w:r w:rsidRPr="00223A48">
        <w:t xml:space="preserve">hite </w:t>
      </w:r>
      <w:r w:rsidR="005F469C">
        <w:t xml:space="preserve">mentioned </w:t>
      </w:r>
      <w:r w:rsidRPr="00223A48">
        <w:t>paganism, in a way that remind</w:t>
      </w:r>
      <w:r w:rsidR="004110F0">
        <w:t>ed us of this</w:t>
      </w:r>
      <w:r w:rsidRPr="00223A48">
        <w:t xml:space="preserve"> embeddedness </w:t>
      </w:r>
      <w:r w:rsidR="004110F0">
        <w:t xml:space="preserve">found in </w:t>
      </w:r>
      <w:r w:rsidRPr="00223A48">
        <w:t>in</w:t>
      </w:r>
      <w:r w:rsidR="004110F0">
        <w:t>digenous worldviews s</w:t>
      </w:r>
      <w:r w:rsidR="000D45BC">
        <w:t>tating</w:t>
      </w:r>
      <w:r w:rsidR="004110F0">
        <w:t xml:space="preserve"> that </w:t>
      </w:r>
      <w:r w:rsidRPr="00223A48">
        <w:t>‘in antiquity every tree, every spring, every stream, every hill had its own genius loci, its guardian spirit’’ and that ‘before one cut a</w:t>
      </w:r>
      <w:r w:rsidR="006D3A56">
        <w:t xml:space="preserve"> tree, mined a mountain, or damm</w:t>
      </w:r>
      <w:r w:rsidRPr="00223A48">
        <w:t>ed a brook it was important to placate the spirit in charge of that particular situation’.</w:t>
      </w:r>
      <w:r w:rsidR="005F469C">
        <w:rPr>
          <w:rStyle w:val="FootnoteReference"/>
        </w:rPr>
        <w:footnoteReference w:id="38"/>
      </w:r>
    </w:p>
    <w:p w:rsidR="00742868" w:rsidRDefault="001A7221">
      <w:r w:rsidRPr="00211C28">
        <w:rPr>
          <w:b/>
        </w:rPr>
        <w:t>Conclusions:</w:t>
      </w:r>
      <w:r>
        <w:br/>
      </w:r>
      <w:r>
        <w:br/>
        <w:t xml:space="preserve">While </w:t>
      </w:r>
      <w:r w:rsidR="00211C28">
        <w:t>White and</w:t>
      </w:r>
      <w:r>
        <w:t xml:space="preserve"> Botelho </w:t>
      </w:r>
      <w:r w:rsidRPr="001A7221">
        <w:rPr>
          <w:i/>
        </w:rPr>
        <w:t>et al</w:t>
      </w:r>
      <w:r>
        <w:t xml:space="preserve"> link</w:t>
      </w:r>
      <w:r w:rsidR="00211C28">
        <w:t xml:space="preserve">ed both Christianity and a </w:t>
      </w:r>
      <w:r>
        <w:t>change</w:t>
      </w:r>
      <w:r w:rsidR="00211C28">
        <w:t xml:space="preserve"> in agricultural practice</w:t>
      </w:r>
      <w:r>
        <w:t xml:space="preserve"> </w:t>
      </w:r>
      <w:r w:rsidR="00211C28">
        <w:t>to shifts in</w:t>
      </w:r>
      <w:r>
        <w:t xml:space="preserve"> human’s relationship to their environment, </w:t>
      </w:r>
      <w:r w:rsidR="00211C28">
        <w:t>they reached contr</w:t>
      </w:r>
      <w:r w:rsidR="004840A2">
        <w:t xml:space="preserve">adictory conclusions: for White, </w:t>
      </w:r>
      <w:r w:rsidR="00211C28">
        <w:t xml:space="preserve">these caused a disconnection between Man and Nature, whereas in Botelho </w:t>
      </w:r>
      <w:r w:rsidR="00211C28" w:rsidRPr="00211C28">
        <w:rPr>
          <w:i/>
        </w:rPr>
        <w:t>et al</w:t>
      </w:r>
      <w:r w:rsidR="00211C28">
        <w:t xml:space="preserve"> example it brought farmers closer to Nature. </w:t>
      </w:r>
      <w:r w:rsidR="00F31600">
        <w:t>Differences</w:t>
      </w:r>
      <w:r w:rsidR="00211C28">
        <w:t xml:space="preserve"> existed within the agricultural methods mentioned</w:t>
      </w:r>
      <w:r w:rsidR="00F31600">
        <w:t xml:space="preserve">, </w:t>
      </w:r>
      <w:r w:rsidR="00211C28">
        <w:t>as wel</w:t>
      </w:r>
      <w:r w:rsidR="00F31600">
        <w:t>l as within the Christian faith: this could explain</w:t>
      </w:r>
      <w:r w:rsidR="00211C28">
        <w:t xml:space="preserve"> the di</w:t>
      </w:r>
      <w:r w:rsidR="00F31600">
        <w:t>fferent conclusions</w:t>
      </w:r>
      <w:r w:rsidR="00211C28">
        <w:t xml:space="preserve"> reached. </w:t>
      </w:r>
      <w:r w:rsidR="00F31600">
        <w:t>An exploration of both texts relationship to ‘religion’ and ‘spirituality’ highlighted that in both texts ‘religion’ and ‘spirituality’ could share similar meanings and brought out the texts’ positive emphasis on a worldview integrated within Man’s e</w:t>
      </w:r>
      <w:r w:rsidR="00581AB5">
        <w:t>nvironment, hence revealing</w:t>
      </w:r>
      <w:r w:rsidR="00FD24AE">
        <w:t xml:space="preserve"> more</w:t>
      </w:r>
      <w:r w:rsidR="00F31600">
        <w:t xml:space="preserve"> </w:t>
      </w:r>
      <w:r w:rsidR="00FD24AE">
        <w:t xml:space="preserve">similarities between these texts than what a quick glance could suggest. </w:t>
      </w:r>
    </w:p>
    <w:p w:rsidR="00742868" w:rsidRDefault="00742868">
      <w:r>
        <w:br w:type="page"/>
      </w:r>
    </w:p>
    <w:p w:rsidR="008A7391" w:rsidRDefault="00742868">
      <w:pPr>
        <w:rPr>
          <w:iCs/>
        </w:rPr>
      </w:pPr>
      <w:r>
        <w:rPr>
          <w:b/>
        </w:rPr>
        <w:lastRenderedPageBreak/>
        <w:t xml:space="preserve">Bibliography: </w:t>
      </w:r>
      <w:r>
        <w:rPr>
          <w:b/>
        </w:rPr>
        <w:br/>
      </w:r>
      <w:r>
        <w:rPr>
          <w:b/>
        </w:rPr>
        <w:br/>
      </w:r>
      <w:r w:rsidR="00D1220E" w:rsidRPr="00D1220E">
        <w:rPr>
          <w:b/>
        </w:rPr>
        <w:t>Primary sources:</w:t>
      </w:r>
      <w:r w:rsidR="00D1220E">
        <w:br/>
      </w:r>
      <w:r w:rsidR="00D1220E">
        <w:br/>
      </w:r>
      <w:r>
        <w:t>Botelho,</w:t>
      </w:r>
      <w:r w:rsidRPr="00742868">
        <w:t xml:space="preserve"> </w:t>
      </w:r>
      <w:r>
        <w:t xml:space="preserve">Maria Izabel Vieira, Irene Maria Cardoso and Kei Otsuki, '“I made a Pact with God, with Nature, and with Myself”: Exploring Deep Agroecology', </w:t>
      </w:r>
      <w:r>
        <w:rPr>
          <w:i/>
          <w:iCs/>
        </w:rPr>
        <w:t xml:space="preserve">Agroecology and Sustainable Food Systems, </w:t>
      </w:r>
      <w:r>
        <w:t>40 (2015)</w:t>
      </w:r>
      <w:r>
        <w:br/>
      </w:r>
      <w:r>
        <w:br/>
        <w:t xml:space="preserve">White, Lynn Jr, 'The Historical Roots of our Ecologic Crisis', </w:t>
      </w:r>
      <w:r>
        <w:rPr>
          <w:i/>
          <w:iCs/>
        </w:rPr>
        <w:t xml:space="preserve">Science (American Association for the Advancement of Science), </w:t>
      </w:r>
      <w:r>
        <w:t>155 (1967)</w:t>
      </w:r>
      <w:r w:rsidR="00D1220E">
        <w:br/>
      </w:r>
      <w:r w:rsidR="00D1220E">
        <w:br/>
      </w:r>
      <w:r w:rsidR="00D1220E" w:rsidRPr="00D1220E">
        <w:rPr>
          <w:b/>
        </w:rPr>
        <w:t>Secondary sources:</w:t>
      </w:r>
      <w:r w:rsidR="00D1220E">
        <w:rPr>
          <w:b/>
        </w:rPr>
        <w:br/>
      </w:r>
      <w:r w:rsidR="00D1220E">
        <w:br/>
      </w:r>
      <w:r w:rsidR="007328E0">
        <w:t xml:space="preserve">Francis, </w:t>
      </w:r>
      <w:r w:rsidR="007328E0" w:rsidRPr="00F640F7">
        <w:rPr>
          <w:i/>
        </w:rPr>
        <w:t>Laudato Si’</w:t>
      </w:r>
      <w:r w:rsidR="007328E0">
        <w:rPr>
          <w:i/>
        </w:rPr>
        <w:t xml:space="preserve"> </w:t>
      </w:r>
      <w:r w:rsidR="007328E0" w:rsidRPr="00F640F7">
        <w:t xml:space="preserve">(Vatican, Vatican Press, 2015) </w:t>
      </w:r>
      <w:hyperlink r:id="rId7" w:history="1">
        <w:r w:rsidR="007328E0" w:rsidRPr="005D337B">
          <w:rPr>
            <w:rStyle w:val="Hyperlink"/>
            <w:i/>
          </w:rPr>
          <w:t>http://www.vatican.va/content/dam/francesco/pdf/encyclicals/documents/papa-francesco_20150524_enciclica-laudato-si_en.pdf</w:t>
        </w:r>
      </w:hyperlink>
      <w:r w:rsidR="007328E0">
        <w:rPr>
          <w:i/>
        </w:rPr>
        <w:t xml:space="preserve"> </w:t>
      </w:r>
      <w:r w:rsidR="007328E0" w:rsidRPr="007328E0">
        <w:t>[accessed 17  November 2020]</w:t>
      </w:r>
      <w:r w:rsidR="008E7857">
        <w:br/>
      </w:r>
      <w:r w:rsidR="008E7857">
        <w:br/>
      </w:r>
      <w:r w:rsidR="008E7857">
        <w:rPr>
          <w:iCs/>
        </w:rPr>
        <w:t>Dault, Kira</w:t>
      </w:r>
      <w:r w:rsidR="008E7857">
        <w:rPr>
          <w:i/>
          <w:iCs/>
        </w:rPr>
        <w:t>,</w:t>
      </w:r>
      <w:r w:rsidR="00A4385C">
        <w:rPr>
          <w:iCs/>
        </w:rPr>
        <w:t xml:space="preserve"> ‘</w:t>
      </w:r>
      <w:r w:rsidR="008E7857" w:rsidRPr="00A60339">
        <w:rPr>
          <w:iCs/>
        </w:rPr>
        <w:t>What is liberation Theology?’</w:t>
      </w:r>
      <w:r w:rsidR="008E7857">
        <w:rPr>
          <w:i/>
          <w:iCs/>
        </w:rPr>
        <w:t xml:space="preserve">, </w:t>
      </w:r>
      <w:r w:rsidR="00D1220E">
        <w:rPr>
          <w:i/>
          <w:iCs/>
        </w:rPr>
        <w:t>U.S. Catholic (</w:t>
      </w:r>
      <w:r w:rsidR="008E7857">
        <w:rPr>
          <w:i/>
          <w:iCs/>
        </w:rPr>
        <w:t xml:space="preserve"> </w:t>
      </w:r>
      <w:r w:rsidR="00D1220E">
        <w:rPr>
          <w:iCs/>
        </w:rPr>
        <w:t>Oct 2014),</w:t>
      </w:r>
      <w:r w:rsidR="001D1AAC">
        <w:rPr>
          <w:iCs/>
        </w:rPr>
        <w:t xml:space="preserve"> pp.46</w:t>
      </w:r>
    </w:p>
    <w:p w:rsidR="00D1220E" w:rsidRPr="007328E0" w:rsidRDefault="00D1220E">
      <w:pPr>
        <w:rPr>
          <w:b/>
        </w:rPr>
      </w:pPr>
      <w:r>
        <w:t xml:space="preserve">Huss, Boaz, 'Spirituality: The Emergence of a New Cultural Category and its Challenge to the Religious and the Secular', </w:t>
      </w:r>
      <w:r>
        <w:rPr>
          <w:i/>
          <w:iCs/>
        </w:rPr>
        <w:t xml:space="preserve">Journal of Contemporary Religion, </w:t>
      </w:r>
      <w:r>
        <w:t>29 (2014)</w:t>
      </w:r>
      <w:r w:rsidR="005708B4">
        <w:t>, pp. 47-60</w:t>
      </w:r>
      <w:r w:rsidR="00A4518D">
        <w:br/>
      </w:r>
      <w:r w:rsidR="00A4518D">
        <w:br/>
        <w:t>Harvey,</w:t>
      </w:r>
      <w:r w:rsidR="001955B8">
        <w:t xml:space="preserve"> Graham,</w:t>
      </w:r>
      <w:r w:rsidR="00A4518D">
        <w:t xml:space="preserve"> ‘If ‘spiritual but not religious’ people are not religious What difference do they make?’, </w:t>
      </w:r>
      <w:r w:rsidR="00A4518D" w:rsidRPr="00165220">
        <w:rPr>
          <w:i/>
        </w:rPr>
        <w:t>Journal For The Study Of Spirituality</w:t>
      </w:r>
      <w:r w:rsidR="00A4518D">
        <w:t>, Vol. 6, No.2</w:t>
      </w:r>
      <w:r w:rsidR="001955B8">
        <w:t xml:space="preserve"> ,</w:t>
      </w:r>
      <w:r w:rsidR="00A4518D">
        <w:t xml:space="preserve"> (November 2016)</w:t>
      </w:r>
      <w:r w:rsidR="001955B8">
        <w:t>, pp. 128-141</w:t>
      </w:r>
      <w:r w:rsidR="002D48F2">
        <w:br/>
      </w:r>
      <w:r w:rsidR="002D48F2">
        <w:br/>
        <w:t xml:space="preserve">Kimmerer, Robin Wall , 'Weaving Traditional Ecological Knowledge into Biological Education: A Call to Action', </w:t>
      </w:r>
      <w:r w:rsidR="002D48F2">
        <w:rPr>
          <w:i/>
          <w:iCs/>
        </w:rPr>
        <w:t xml:space="preserve">BioScience, </w:t>
      </w:r>
      <w:r w:rsidR="002D48F2">
        <w:t>52 (2002), pp. 432-438</w:t>
      </w:r>
    </w:p>
    <w:sectPr w:rsidR="00D1220E" w:rsidRPr="007328E0" w:rsidSect="00291A7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03EC" w:rsidRDefault="009003EC" w:rsidP="006F5BBD">
      <w:pPr>
        <w:spacing w:after="0" w:line="240" w:lineRule="auto"/>
      </w:pPr>
      <w:r>
        <w:separator/>
      </w:r>
    </w:p>
  </w:endnote>
  <w:endnote w:type="continuationSeparator" w:id="0">
    <w:p w:rsidR="009003EC" w:rsidRDefault="009003EC" w:rsidP="006F5B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03EC" w:rsidRDefault="009003EC" w:rsidP="006F5BBD">
      <w:pPr>
        <w:spacing w:after="0" w:line="240" w:lineRule="auto"/>
      </w:pPr>
      <w:r>
        <w:separator/>
      </w:r>
    </w:p>
  </w:footnote>
  <w:footnote w:type="continuationSeparator" w:id="0">
    <w:p w:rsidR="009003EC" w:rsidRDefault="009003EC" w:rsidP="006F5BBD">
      <w:pPr>
        <w:spacing w:after="0" w:line="240" w:lineRule="auto"/>
      </w:pPr>
      <w:r>
        <w:continuationSeparator/>
      </w:r>
    </w:p>
  </w:footnote>
  <w:footnote w:id="1">
    <w:p w:rsidR="00D641EF" w:rsidRDefault="00D641EF">
      <w:pPr>
        <w:pStyle w:val="FootnoteText"/>
      </w:pPr>
      <w:r>
        <w:rPr>
          <w:rStyle w:val="FootnoteReference"/>
        </w:rPr>
        <w:footnoteRef/>
      </w:r>
      <w:r>
        <w:t xml:space="preserve"> Maria Izabel Vieira Botelho, Irene Maria Cardoso and Kei Otsuki, '“I made a Pact with God, with Nature, and with Myself”: Exploring Deep Agroecology', </w:t>
      </w:r>
      <w:r>
        <w:rPr>
          <w:i/>
          <w:iCs/>
        </w:rPr>
        <w:t xml:space="preserve">Agroecology and Sustainable Food Systems, </w:t>
      </w:r>
      <w:r>
        <w:t xml:space="preserve">40 (2015), [hereafter Botelho </w:t>
      </w:r>
      <w:r w:rsidRPr="004A1805">
        <w:rPr>
          <w:i/>
        </w:rPr>
        <w:t>et al</w:t>
      </w:r>
      <w:r>
        <w:t>,</w:t>
      </w:r>
      <w:r w:rsidRPr="004A1805">
        <w:t xml:space="preserve"> </w:t>
      </w:r>
      <w:r>
        <w:t>“I made a Pact with God, with Nature, and with Myself”</w:t>
      </w:r>
      <w:r w:rsidRPr="004A1805">
        <w:t xml:space="preserve"> </w:t>
      </w:r>
      <w:r>
        <w:t>pp. 116-131] pp. 116-131;</w:t>
      </w:r>
      <w:r>
        <w:br/>
        <w:t xml:space="preserve">Lynn White, Jr  'The Historical Roots of our Ecologic Crisis', </w:t>
      </w:r>
      <w:r>
        <w:rPr>
          <w:i/>
          <w:iCs/>
        </w:rPr>
        <w:t xml:space="preserve">Science (American Association for the Advancement of Science), </w:t>
      </w:r>
      <w:r>
        <w:t>155 (1967), [hereafter White,</w:t>
      </w:r>
      <w:r w:rsidRPr="004A1805">
        <w:t xml:space="preserve"> </w:t>
      </w:r>
      <w:r>
        <w:t>'The Historical Roots of our Ecologic Crisis' pp. 1203-1207] pp. 1203-1207</w:t>
      </w:r>
      <w:r>
        <w:br/>
      </w:r>
    </w:p>
  </w:footnote>
  <w:footnote w:id="2">
    <w:p w:rsidR="00D641EF" w:rsidRDefault="00D641EF">
      <w:pPr>
        <w:pStyle w:val="FootnoteText"/>
      </w:pPr>
      <w:r>
        <w:rPr>
          <w:rStyle w:val="FootnoteReference"/>
        </w:rPr>
        <w:footnoteRef/>
      </w:r>
      <w:r>
        <w:t xml:space="preserve"> White,</w:t>
      </w:r>
      <w:r w:rsidRPr="004A1805">
        <w:t xml:space="preserve"> </w:t>
      </w:r>
      <w:r>
        <w:t>'The Historical Roots of our Ecologic Crisis' pp. 1204-1205</w:t>
      </w:r>
    </w:p>
  </w:footnote>
  <w:footnote w:id="3">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 116</w:t>
      </w:r>
    </w:p>
  </w:footnote>
  <w:footnote w:id="4">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 117</w:t>
      </w:r>
    </w:p>
  </w:footnote>
  <w:footnote w:id="5">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 120</w:t>
      </w:r>
    </w:p>
  </w:footnote>
  <w:footnote w:id="6">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 122</w:t>
      </w:r>
    </w:p>
  </w:footnote>
  <w:footnote w:id="7">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 124</w:t>
      </w:r>
    </w:p>
  </w:footnote>
  <w:footnote w:id="8">
    <w:p w:rsidR="00D641EF" w:rsidRDefault="00D641EF">
      <w:pPr>
        <w:pStyle w:val="FootnoteText"/>
      </w:pPr>
      <w:r>
        <w:rPr>
          <w:rStyle w:val="FootnoteReference"/>
        </w:rPr>
        <w:footnoteRef/>
      </w:r>
      <w:r>
        <w:t xml:space="preserve"> White,</w:t>
      </w:r>
      <w:r w:rsidRPr="004A1805">
        <w:t xml:space="preserve"> </w:t>
      </w:r>
      <w:r>
        <w:t>'The Historical Roots of our Ecologic Crisis' pp. 1205</w:t>
      </w:r>
    </w:p>
  </w:footnote>
  <w:footnote w:id="9">
    <w:p w:rsidR="00D641EF" w:rsidRDefault="00D641EF">
      <w:pPr>
        <w:pStyle w:val="FootnoteText"/>
      </w:pPr>
      <w:r>
        <w:rPr>
          <w:rStyle w:val="FootnoteReference"/>
        </w:rPr>
        <w:footnoteRef/>
      </w:r>
      <w:r>
        <w:t xml:space="preserve"> White,</w:t>
      </w:r>
      <w:r w:rsidRPr="004A1805">
        <w:t xml:space="preserve"> </w:t>
      </w:r>
      <w:r>
        <w:t>'The Historical Roots of our Ecologic Crisis' pp. 1204</w:t>
      </w:r>
    </w:p>
  </w:footnote>
  <w:footnote w:id="10">
    <w:p w:rsidR="00D641EF" w:rsidRDefault="00D641EF">
      <w:pPr>
        <w:pStyle w:val="FootnoteText"/>
      </w:pPr>
      <w:r>
        <w:rPr>
          <w:rStyle w:val="FootnoteReference"/>
        </w:rPr>
        <w:footnoteRef/>
      </w:r>
      <w:r>
        <w:t xml:space="preserve"> White,</w:t>
      </w:r>
      <w:r w:rsidRPr="004A1805">
        <w:t xml:space="preserve"> </w:t>
      </w:r>
      <w:r>
        <w:t>'The Historical Roots of our Ecologic Crisis' pp. 1205</w:t>
      </w:r>
    </w:p>
  </w:footnote>
  <w:footnote w:id="11">
    <w:p w:rsidR="00D641EF" w:rsidRDefault="00D641EF">
      <w:pPr>
        <w:pStyle w:val="FootnoteText"/>
      </w:pPr>
      <w:r>
        <w:rPr>
          <w:rStyle w:val="FootnoteReference"/>
        </w:rPr>
        <w:footnoteRef/>
      </w:r>
      <w:r>
        <w:t xml:space="preserve"> White,</w:t>
      </w:r>
      <w:r w:rsidRPr="004A1805">
        <w:t xml:space="preserve"> </w:t>
      </w:r>
      <w:r>
        <w:t>'The Historical Roots of our Ecologic Crisis' pp. 1205</w:t>
      </w:r>
    </w:p>
  </w:footnote>
  <w:footnote w:id="12">
    <w:p w:rsidR="00D641EF" w:rsidRPr="00AF4CA5" w:rsidRDefault="00D641EF">
      <w:pPr>
        <w:pStyle w:val="FootnoteText"/>
      </w:pPr>
      <w:r>
        <w:rPr>
          <w:rStyle w:val="FootnoteReference"/>
        </w:rPr>
        <w:footnoteRef/>
      </w:r>
      <w:r>
        <w:t xml:space="preserve"> White,</w:t>
      </w:r>
      <w:r w:rsidRPr="004A1805">
        <w:t xml:space="preserve"> </w:t>
      </w:r>
      <w:r>
        <w:t>'The Historical Roots of our Ecologic Crisis' pp. 1205</w:t>
      </w:r>
    </w:p>
  </w:footnote>
  <w:footnote w:id="13">
    <w:p w:rsidR="00D641EF" w:rsidRDefault="00D641EF">
      <w:pPr>
        <w:pStyle w:val="FootnoteText"/>
      </w:pPr>
      <w:r>
        <w:rPr>
          <w:rStyle w:val="FootnoteReference"/>
        </w:rPr>
        <w:footnoteRef/>
      </w:r>
      <w:r>
        <w:t xml:space="preserve"> White,</w:t>
      </w:r>
      <w:r w:rsidRPr="004A1805">
        <w:t xml:space="preserve"> </w:t>
      </w:r>
      <w:r>
        <w:t>'The Historical Roots of our Ecologic Crisis' pp. 1205</w:t>
      </w:r>
    </w:p>
  </w:footnote>
  <w:footnote w:id="14">
    <w:p w:rsidR="00D641EF" w:rsidRDefault="00D641EF">
      <w:pPr>
        <w:pStyle w:val="FootnoteText"/>
      </w:pPr>
      <w:r>
        <w:rPr>
          <w:rStyle w:val="FootnoteReference"/>
        </w:rPr>
        <w:footnoteRef/>
      </w:r>
      <w:r>
        <w:t xml:space="preserve"> Francis. </w:t>
      </w:r>
      <w:r w:rsidRPr="00F640F7">
        <w:rPr>
          <w:i/>
        </w:rPr>
        <w:t>Laudato Si’</w:t>
      </w:r>
      <w:r w:rsidRPr="00F640F7">
        <w:t xml:space="preserve">(Vatican, Vatican Press, 2015) </w:t>
      </w:r>
      <w:hyperlink r:id="rId1" w:history="1">
        <w:r w:rsidRPr="005D337B">
          <w:rPr>
            <w:rStyle w:val="Hyperlink"/>
            <w:i/>
          </w:rPr>
          <w:t>http://www.vatican.va/content/dam/francesco/pdf/encyclicals/documents/papa-francesco_20150524_enciclica-laudato-si_en.pdf</w:t>
        </w:r>
      </w:hyperlink>
      <w:r>
        <w:rPr>
          <w:i/>
        </w:rPr>
        <w:t xml:space="preserve"> </w:t>
      </w:r>
      <w:r w:rsidRPr="007328E0">
        <w:t>[accessed17 November 2020]</w:t>
      </w:r>
      <w:r>
        <w:rPr>
          <w:i/>
        </w:rPr>
        <w:t xml:space="preserve"> </w:t>
      </w:r>
      <w:r>
        <w:t xml:space="preserve">[hereafter Francis, </w:t>
      </w:r>
      <w:r w:rsidRPr="00F640F7">
        <w:rPr>
          <w:i/>
        </w:rPr>
        <w:t>Laudato Si’</w:t>
      </w:r>
      <w:r>
        <w:t xml:space="preserve">] </w:t>
      </w:r>
      <w:r>
        <w:rPr>
          <w:i/>
        </w:rPr>
        <w:t xml:space="preserve">pp.3; </w:t>
      </w:r>
      <w:r>
        <w:t xml:space="preserve">Francis, </w:t>
      </w:r>
      <w:r w:rsidRPr="00F640F7">
        <w:rPr>
          <w:i/>
        </w:rPr>
        <w:t>Laudato Si’</w:t>
      </w:r>
      <w:r>
        <w:rPr>
          <w:i/>
        </w:rPr>
        <w:t xml:space="preserve"> pp.85</w:t>
      </w:r>
    </w:p>
  </w:footnote>
  <w:footnote w:id="15">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 123; White,</w:t>
      </w:r>
      <w:r w:rsidRPr="004A1805">
        <w:t xml:space="preserve"> </w:t>
      </w:r>
      <w:r>
        <w:t>'The Historical Roots of our Ecologic Crisis' pp. 1205</w:t>
      </w:r>
    </w:p>
  </w:footnote>
  <w:footnote w:id="16">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pp.117</w:t>
      </w:r>
    </w:p>
  </w:footnote>
  <w:footnote w:id="17">
    <w:p w:rsidR="00D641EF" w:rsidRDefault="00D641EF">
      <w:pPr>
        <w:pStyle w:val="FootnoteText"/>
      </w:pPr>
      <w:r>
        <w:rPr>
          <w:rStyle w:val="FootnoteReference"/>
        </w:rPr>
        <w:footnoteRef/>
      </w:r>
      <w:r>
        <w:t xml:space="preserve"> </w:t>
      </w:r>
      <w:r w:rsidRPr="00C9596B">
        <w:rPr>
          <w:iCs/>
        </w:rPr>
        <w:t>Kira Dault</w:t>
      </w:r>
      <w:r w:rsidR="00A60339">
        <w:rPr>
          <w:i/>
          <w:iCs/>
        </w:rPr>
        <w:t>,</w:t>
      </w:r>
      <w:r w:rsidR="00D1220E">
        <w:rPr>
          <w:iCs/>
        </w:rPr>
        <w:t xml:space="preserve"> ‘</w:t>
      </w:r>
      <w:r w:rsidR="00A60339" w:rsidRPr="00A60339">
        <w:rPr>
          <w:iCs/>
        </w:rPr>
        <w:t>What is liberation Theology?’</w:t>
      </w:r>
      <w:r w:rsidR="00A60339">
        <w:rPr>
          <w:i/>
          <w:iCs/>
        </w:rPr>
        <w:t xml:space="preserve">, </w:t>
      </w:r>
      <w:r w:rsidR="00D1220E">
        <w:rPr>
          <w:i/>
          <w:iCs/>
        </w:rPr>
        <w:t>U.S. Catholic, (</w:t>
      </w:r>
      <w:r>
        <w:rPr>
          <w:iCs/>
        </w:rPr>
        <w:t>Oct 2014</w:t>
      </w:r>
      <w:r w:rsidR="00D1220E">
        <w:rPr>
          <w:iCs/>
        </w:rPr>
        <w:t>)</w:t>
      </w:r>
      <w:r>
        <w:rPr>
          <w:iCs/>
        </w:rPr>
        <w:t>, pp.46</w:t>
      </w:r>
    </w:p>
  </w:footnote>
  <w:footnote w:id="18">
    <w:p w:rsidR="00D641EF" w:rsidRDefault="00D641EF">
      <w:pPr>
        <w:pStyle w:val="FootnoteText"/>
      </w:pPr>
      <w:r>
        <w:rPr>
          <w:rStyle w:val="FootnoteReference"/>
        </w:rPr>
        <w:footnoteRef/>
      </w:r>
      <w:r>
        <w:t xml:space="preserve"> </w:t>
      </w:r>
      <w:r w:rsidR="00A60339" w:rsidRPr="00C9596B">
        <w:rPr>
          <w:iCs/>
        </w:rPr>
        <w:t>Kira Dault</w:t>
      </w:r>
      <w:r w:rsidR="00A60339">
        <w:rPr>
          <w:i/>
          <w:iCs/>
        </w:rPr>
        <w:t>,</w:t>
      </w:r>
      <w:r w:rsidR="00D1220E">
        <w:rPr>
          <w:iCs/>
        </w:rPr>
        <w:t xml:space="preserve"> ‘</w:t>
      </w:r>
      <w:r w:rsidR="00A60339" w:rsidRPr="00A60339">
        <w:rPr>
          <w:iCs/>
        </w:rPr>
        <w:t>What is liberation Theology?’</w:t>
      </w:r>
      <w:r w:rsidR="00A60339">
        <w:rPr>
          <w:i/>
          <w:iCs/>
        </w:rPr>
        <w:t xml:space="preserve">, </w:t>
      </w:r>
      <w:r w:rsidR="00D1220E">
        <w:rPr>
          <w:i/>
          <w:iCs/>
        </w:rPr>
        <w:t>U.S. Catholic,</w:t>
      </w:r>
      <w:r w:rsidR="00A60339">
        <w:rPr>
          <w:i/>
          <w:iCs/>
        </w:rPr>
        <w:t xml:space="preserve"> </w:t>
      </w:r>
      <w:r w:rsidR="00D1220E">
        <w:rPr>
          <w:i/>
          <w:iCs/>
        </w:rPr>
        <w:t>(</w:t>
      </w:r>
      <w:r w:rsidR="00D1220E">
        <w:rPr>
          <w:iCs/>
        </w:rPr>
        <w:t>Oct 2014),</w:t>
      </w:r>
      <w:r w:rsidR="00A60339">
        <w:rPr>
          <w:iCs/>
        </w:rPr>
        <w:t xml:space="preserve"> pp.46</w:t>
      </w:r>
    </w:p>
  </w:footnote>
  <w:footnote w:id="19">
    <w:p w:rsidR="00D641EF" w:rsidRDefault="00D641EF">
      <w:pPr>
        <w:pStyle w:val="FootnoteText"/>
      </w:pPr>
      <w:r>
        <w:rPr>
          <w:rStyle w:val="FootnoteReference"/>
        </w:rPr>
        <w:footnoteRef/>
      </w:r>
      <w:r>
        <w:t xml:space="preserve"> </w:t>
      </w:r>
      <w:r w:rsidR="00D1220E" w:rsidRPr="00C9596B">
        <w:rPr>
          <w:iCs/>
        </w:rPr>
        <w:t>Kira Dault</w:t>
      </w:r>
      <w:r w:rsidR="00D1220E">
        <w:rPr>
          <w:i/>
          <w:iCs/>
        </w:rPr>
        <w:t>,</w:t>
      </w:r>
      <w:r w:rsidR="00D1220E">
        <w:rPr>
          <w:iCs/>
        </w:rPr>
        <w:t xml:space="preserve"> ‘</w:t>
      </w:r>
      <w:r w:rsidR="00D1220E" w:rsidRPr="00A60339">
        <w:rPr>
          <w:iCs/>
        </w:rPr>
        <w:t>What is liberation Theology?’</w:t>
      </w:r>
      <w:r w:rsidR="00D1220E">
        <w:rPr>
          <w:i/>
          <w:iCs/>
        </w:rPr>
        <w:t>, U.S. Catholic, (</w:t>
      </w:r>
      <w:r w:rsidR="00D1220E">
        <w:rPr>
          <w:iCs/>
        </w:rPr>
        <w:t>Oct 2014), pp.46</w:t>
      </w:r>
    </w:p>
  </w:footnote>
  <w:footnote w:id="20">
    <w:p w:rsidR="00D641EF" w:rsidRDefault="00D641EF">
      <w:pPr>
        <w:pStyle w:val="FootnoteText"/>
      </w:pPr>
      <w:r>
        <w:rPr>
          <w:rStyle w:val="FootnoteReference"/>
        </w:rPr>
        <w:footnoteRef/>
      </w:r>
      <w:r>
        <w:t xml:space="preserve"> White,</w:t>
      </w:r>
      <w:r w:rsidRPr="004A1805">
        <w:t xml:space="preserve"> </w:t>
      </w:r>
      <w:r>
        <w:t>'The Historical Roots of our Ecologic Crisis' pp. 1205</w:t>
      </w:r>
    </w:p>
  </w:footnote>
  <w:footnote w:id="21">
    <w:p w:rsidR="00D641EF" w:rsidRDefault="00D641EF">
      <w:pPr>
        <w:pStyle w:val="FootnoteText"/>
      </w:pPr>
      <w:r>
        <w:rPr>
          <w:rStyle w:val="FootnoteReference"/>
        </w:rPr>
        <w:footnoteRef/>
      </w:r>
      <w:r>
        <w:t xml:space="preserve"> White,</w:t>
      </w:r>
      <w:r w:rsidRPr="004A1805">
        <w:t xml:space="preserve"> </w:t>
      </w:r>
      <w:r>
        <w:t>'The Historical Roots of our Ecologic Crisis' pp. 1205</w:t>
      </w:r>
    </w:p>
  </w:footnote>
  <w:footnote w:id="22">
    <w:p w:rsidR="00D641EF" w:rsidRDefault="00D641EF">
      <w:pPr>
        <w:pStyle w:val="FootnoteText"/>
      </w:pPr>
      <w:r>
        <w:rPr>
          <w:rStyle w:val="FootnoteReference"/>
        </w:rPr>
        <w:footnoteRef/>
      </w:r>
      <w:r>
        <w:t xml:space="preserve"> Francis, </w:t>
      </w:r>
      <w:r w:rsidRPr="00F640F7">
        <w:rPr>
          <w:i/>
        </w:rPr>
        <w:t>Laudato Si’</w:t>
      </w:r>
      <w:r>
        <w:rPr>
          <w:i/>
        </w:rPr>
        <w:t xml:space="preserve"> </w:t>
      </w:r>
      <w:r w:rsidRPr="00916637">
        <w:t>pp.9</w:t>
      </w:r>
    </w:p>
  </w:footnote>
  <w:footnote w:id="23">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 xml:space="preserve">pp.122; Boaz Huss, 'Spirituality: The Emergence of a New Cultural Category and its Challenge to the Religious and the Secular', </w:t>
      </w:r>
      <w:r>
        <w:rPr>
          <w:i/>
          <w:iCs/>
        </w:rPr>
        <w:t xml:space="preserve">Journal of Contemporary Religion, </w:t>
      </w:r>
      <w:r>
        <w:t xml:space="preserve">29 (2014) [hereafter Huss, 'Spirituality: The Emergence of a New Cultural Category’] pp.47 </w:t>
      </w:r>
    </w:p>
  </w:footnote>
  <w:footnote w:id="24">
    <w:p w:rsidR="00D641EF" w:rsidRDefault="00D641EF">
      <w:pPr>
        <w:pStyle w:val="FootnoteText"/>
      </w:pPr>
      <w:r>
        <w:rPr>
          <w:rStyle w:val="FootnoteReference"/>
        </w:rPr>
        <w:footnoteRef/>
      </w:r>
      <w:r>
        <w:t xml:space="preserve"> Huss, 'Spirituality: The Emergence of a New Cultural Category’ pp.48-49</w:t>
      </w:r>
    </w:p>
  </w:footnote>
  <w:footnote w:id="25">
    <w:p w:rsidR="00D641EF" w:rsidRDefault="00D641EF">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pp.126</w:t>
      </w:r>
    </w:p>
  </w:footnote>
  <w:footnote w:id="26">
    <w:p w:rsidR="00D641EF" w:rsidRDefault="00D641EF">
      <w:pPr>
        <w:pStyle w:val="FootnoteText"/>
      </w:pPr>
      <w:r>
        <w:rPr>
          <w:rStyle w:val="FootnoteReference"/>
        </w:rPr>
        <w:footnoteRef/>
      </w:r>
      <w:r>
        <w:t xml:space="preserve"> Huss, 'Spirituality: The Emergence of a New Cultural Category’ pp.49; Huss, 'Spirituality: The Emergence of a New Cultural Category’ pp.50</w:t>
      </w:r>
    </w:p>
  </w:footnote>
  <w:footnote w:id="27">
    <w:p w:rsidR="00D641EF" w:rsidRDefault="00D641EF">
      <w:pPr>
        <w:pStyle w:val="FootnoteText"/>
      </w:pPr>
      <w:r>
        <w:rPr>
          <w:rStyle w:val="FootnoteReference"/>
        </w:rPr>
        <w:footnoteRef/>
      </w:r>
      <w:r>
        <w:t xml:space="preserve"> Huss, 'Spirituality: The Emergence of a New Cultural Category’ pp.50</w:t>
      </w:r>
    </w:p>
  </w:footnote>
  <w:footnote w:id="28">
    <w:p w:rsidR="00D641EF" w:rsidRDefault="00D641EF">
      <w:pPr>
        <w:pStyle w:val="FootnoteText"/>
      </w:pPr>
      <w:r>
        <w:rPr>
          <w:rStyle w:val="FootnoteReference"/>
        </w:rPr>
        <w:footnoteRef/>
      </w:r>
      <w:r>
        <w:t xml:space="preserve"> </w:t>
      </w:r>
      <w:r w:rsidR="000A5BA1">
        <w:t>White,</w:t>
      </w:r>
      <w:r w:rsidR="000A5BA1" w:rsidRPr="004A1805">
        <w:t xml:space="preserve"> </w:t>
      </w:r>
      <w:r w:rsidR="000A5BA1">
        <w:t>'The Historical Roots of our Ecologic Crisis' pp. 1207</w:t>
      </w:r>
    </w:p>
  </w:footnote>
  <w:footnote w:id="29">
    <w:p w:rsidR="006711B0" w:rsidRDefault="006711B0" w:rsidP="006711B0">
      <w:pPr>
        <w:pStyle w:val="FootnoteText"/>
      </w:pPr>
      <w:r>
        <w:rPr>
          <w:rStyle w:val="FootnoteReference"/>
        </w:rPr>
        <w:footnoteRef/>
      </w:r>
      <w:r>
        <w:t xml:space="preserve"> White,</w:t>
      </w:r>
      <w:r w:rsidRPr="004A1805">
        <w:t xml:space="preserve"> </w:t>
      </w:r>
      <w:r>
        <w:t>'The Historical Roots of our Ecologic Crisis' pp. 1207; Huss, 'Spirituality: The Emergence of a New Cultural Category’ pp.48</w:t>
      </w:r>
    </w:p>
    <w:p w:rsidR="006711B0" w:rsidRDefault="006711B0">
      <w:pPr>
        <w:pStyle w:val="FootnoteText"/>
      </w:pPr>
    </w:p>
  </w:footnote>
  <w:footnote w:id="30">
    <w:p w:rsidR="007726C3" w:rsidRDefault="007726C3">
      <w:pPr>
        <w:pStyle w:val="FootnoteText"/>
      </w:pPr>
      <w:r>
        <w:rPr>
          <w:rStyle w:val="FootnoteReference"/>
        </w:rPr>
        <w:footnoteRef/>
      </w:r>
      <w:r>
        <w:t xml:space="preserve">  Graham Harvey, ‘If ‘spiritual but not religious’ people are not religious What difference do they make?’</w:t>
      </w:r>
      <w:r w:rsidR="00165220">
        <w:t xml:space="preserve">, </w:t>
      </w:r>
      <w:r w:rsidR="00165220" w:rsidRPr="00165220">
        <w:rPr>
          <w:i/>
        </w:rPr>
        <w:t>Journal For The Study Of Spirituality</w:t>
      </w:r>
      <w:r w:rsidR="00165220">
        <w:t>, Vol. 6,</w:t>
      </w:r>
      <w:r w:rsidR="00A4518D">
        <w:t xml:space="preserve"> No.2, (</w:t>
      </w:r>
      <w:r w:rsidR="00165220">
        <w:t>November 2016</w:t>
      </w:r>
      <w:r w:rsidR="00A4518D">
        <w:t>)</w:t>
      </w:r>
      <w:r w:rsidR="00165220">
        <w:t>, [hereafter Harvey,  ‘If ‘spiritual but not religious’ people are not religious What difference do they make?’] pp.130</w:t>
      </w:r>
    </w:p>
  </w:footnote>
  <w:footnote w:id="31">
    <w:p w:rsidR="00165220" w:rsidRDefault="00165220" w:rsidP="00165220">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pp.126</w:t>
      </w:r>
    </w:p>
    <w:p w:rsidR="00165220" w:rsidRDefault="00165220">
      <w:pPr>
        <w:pStyle w:val="FootnoteText"/>
      </w:pPr>
    </w:p>
  </w:footnote>
  <w:footnote w:id="32">
    <w:p w:rsidR="00CA3B24" w:rsidRDefault="00CA3B24">
      <w:pPr>
        <w:pStyle w:val="FootnoteText"/>
      </w:pPr>
      <w:r>
        <w:rPr>
          <w:rStyle w:val="FootnoteReference"/>
        </w:rPr>
        <w:footnoteRef/>
      </w:r>
      <w:r>
        <w:t xml:space="preserve"> Huss, 'Spirituality: The Emergence of a New Cultural Category’ pp.51</w:t>
      </w:r>
    </w:p>
  </w:footnote>
  <w:footnote w:id="33">
    <w:p w:rsidR="0017158F" w:rsidRDefault="0017158F">
      <w:pPr>
        <w:pStyle w:val="FootnoteText"/>
      </w:pPr>
      <w:r>
        <w:rPr>
          <w:rStyle w:val="FootnoteReference"/>
        </w:rPr>
        <w:footnoteRef/>
      </w:r>
      <w:r>
        <w:t xml:space="preserve"> Huss, 'Spirituality: The Emergence o</w:t>
      </w:r>
      <w:r w:rsidR="00184CE0">
        <w:t>f a New Cultural Category’ pp.55</w:t>
      </w:r>
      <w:r w:rsidR="00A05C80">
        <w:t xml:space="preserve"> </w:t>
      </w:r>
    </w:p>
  </w:footnote>
  <w:footnote w:id="34">
    <w:p w:rsidR="00202C56" w:rsidRDefault="00202C56" w:rsidP="00202C56">
      <w:pPr>
        <w:pStyle w:val="FootnoteText"/>
      </w:pPr>
      <w:r>
        <w:rPr>
          <w:rStyle w:val="FootnoteReference"/>
        </w:rPr>
        <w:footnoteRef/>
      </w:r>
      <w:r>
        <w:t xml:space="preserve"> Botelho </w:t>
      </w:r>
      <w:r w:rsidRPr="004A1805">
        <w:rPr>
          <w:i/>
        </w:rPr>
        <w:t>et al</w:t>
      </w:r>
      <w:r>
        <w:t>,</w:t>
      </w:r>
      <w:r w:rsidRPr="004A1805">
        <w:t xml:space="preserve"> </w:t>
      </w:r>
      <w:r>
        <w:t>“I made a Pact with God, with Nature, and with Myself”</w:t>
      </w:r>
      <w:r w:rsidRPr="004A1805">
        <w:t xml:space="preserve"> </w:t>
      </w:r>
      <w:r>
        <w:t>pp.125-126</w:t>
      </w:r>
    </w:p>
    <w:p w:rsidR="00202C56" w:rsidRDefault="00202C56">
      <w:pPr>
        <w:pStyle w:val="FootnoteText"/>
      </w:pPr>
    </w:p>
  </w:footnote>
  <w:footnote w:id="35">
    <w:p w:rsidR="002D4ACB" w:rsidRDefault="002D4ACB">
      <w:pPr>
        <w:pStyle w:val="FootnoteText"/>
      </w:pPr>
      <w:r>
        <w:rPr>
          <w:rStyle w:val="FootnoteReference"/>
        </w:rPr>
        <w:footnoteRef/>
      </w:r>
      <w:r>
        <w:t xml:space="preserve"> </w:t>
      </w:r>
      <w:r w:rsidR="002640C2">
        <w:t xml:space="preserve">Botelho </w:t>
      </w:r>
      <w:r w:rsidR="002640C2" w:rsidRPr="004A1805">
        <w:rPr>
          <w:i/>
        </w:rPr>
        <w:t>et al</w:t>
      </w:r>
      <w:r w:rsidR="002640C2">
        <w:t>,</w:t>
      </w:r>
      <w:r w:rsidR="002640C2" w:rsidRPr="004A1805">
        <w:t xml:space="preserve"> </w:t>
      </w:r>
      <w:r w:rsidR="002640C2">
        <w:t>“I made a Pact with God, with Nature, and with Myself”</w:t>
      </w:r>
      <w:r w:rsidR="002640C2" w:rsidRPr="004A1805">
        <w:t xml:space="preserve"> </w:t>
      </w:r>
      <w:r w:rsidR="002640C2">
        <w:t>pp.125-126</w:t>
      </w:r>
    </w:p>
  </w:footnote>
  <w:footnote w:id="36">
    <w:p w:rsidR="002D4ACB" w:rsidRDefault="002D4ACB">
      <w:pPr>
        <w:pStyle w:val="FootnoteText"/>
      </w:pPr>
      <w:r>
        <w:rPr>
          <w:rStyle w:val="FootnoteReference"/>
        </w:rPr>
        <w:footnoteRef/>
      </w:r>
      <w:r>
        <w:t xml:space="preserve"> </w:t>
      </w:r>
      <w:r w:rsidR="002640C2">
        <w:t>Harvey, ‘If ‘spiritual but not religious’ people are not religious What difference do they make?’</w:t>
      </w:r>
      <w:r w:rsidR="009E0A14">
        <w:t xml:space="preserve"> pp.137</w:t>
      </w:r>
    </w:p>
  </w:footnote>
  <w:footnote w:id="37">
    <w:p w:rsidR="004110F0" w:rsidRDefault="004110F0">
      <w:pPr>
        <w:pStyle w:val="FootnoteText"/>
      </w:pPr>
      <w:r>
        <w:rPr>
          <w:rStyle w:val="FootnoteReference"/>
        </w:rPr>
        <w:footnoteRef/>
      </w:r>
      <w:r>
        <w:t xml:space="preserve"> </w:t>
      </w:r>
      <w:r w:rsidR="009F1BF8">
        <w:t xml:space="preserve">Robin Wall Kimmerer, 'Weaving Traditional Ecological Knowledge into Biological Education: A Call to Action', </w:t>
      </w:r>
      <w:r w:rsidR="009F1BF8">
        <w:rPr>
          <w:i/>
          <w:iCs/>
        </w:rPr>
        <w:t xml:space="preserve">BioScience, </w:t>
      </w:r>
      <w:r w:rsidR="009F1BF8">
        <w:t xml:space="preserve">52 (2002), </w:t>
      </w:r>
      <w:r w:rsidR="001C7881">
        <w:t xml:space="preserve">pp. </w:t>
      </w:r>
      <w:r w:rsidR="009F1BF8">
        <w:t>432-438</w:t>
      </w:r>
    </w:p>
  </w:footnote>
  <w:footnote w:id="38">
    <w:p w:rsidR="009F1BF8" w:rsidRDefault="005F469C" w:rsidP="009F1BF8">
      <w:pPr>
        <w:pStyle w:val="FootnoteText"/>
      </w:pPr>
      <w:r>
        <w:rPr>
          <w:rStyle w:val="FootnoteReference"/>
        </w:rPr>
        <w:footnoteRef/>
      </w:r>
      <w:r>
        <w:t xml:space="preserve"> </w:t>
      </w:r>
      <w:r w:rsidR="009F1BF8">
        <w:t>White,</w:t>
      </w:r>
      <w:r w:rsidR="009F1BF8" w:rsidRPr="004A1805">
        <w:t xml:space="preserve"> </w:t>
      </w:r>
      <w:r w:rsidR="009F1BF8">
        <w:t>'The Historical Roots of our Ecologic Crisis' pp. 1205</w:t>
      </w:r>
    </w:p>
    <w:p w:rsidR="005F469C" w:rsidRDefault="005F469C">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3A36A5"/>
    <w:rsid w:val="00002583"/>
    <w:rsid w:val="00002831"/>
    <w:rsid w:val="000208AE"/>
    <w:rsid w:val="00034649"/>
    <w:rsid w:val="000406C6"/>
    <w:rsid w:val="00067CDA"/>
    <w:rsid w:val="00094FAF"/>
    <w:rsid w:val="000A5BA1"/>
    <w:rsid w:val="000D45BC"/>
    <w:rsid w:val="000D5D60"/>
    <w:rsid w:val="000F5BC8"/>
    <w:rsid w:val="0012551F"/>
    <w:rsid w:val="00140657"/>
    <w:rsid w:val="001437F9"/>
    <w:rsid w:val="00165220"/>
    <w:rsid w:val="00165988"/>
    <w:rsid w:val="0017158F"/>
    <w:rsid w:val="00184CE0"/>
    <w:rsid w:val="001955B8"/>
    <w:rsid w:val="001A7221"/>
    <w:rsid w:val="001B05A8"/>
    <w:rsid w:val="001C7881"/>
    <w:rsid w:val="001D1AAC"/>
    <w:rsid w:val="00202C56"/>
    <w:rsid w:val="00211C28"/>
    <w:rsid w:val="002576B0"/>
    <w:rsid w:val="0026015A"/>
    <w:rsid w:val="002640C2"/>
    <w:rsid w:val="00291A78"/>
    <w:rsid w:val="002D48F2"/>
    <w:rsid w:val="002D4ACB"/>
    <w:rsid w:val="00323E43"/>
    <w:rsid w:val="0033373B"/>
    <w:rsid w:val="00357C4B"/>
    <w:rsid w:val="003916FA"/>
    <w:rsid w:val="003A36A5"/>
    <w:rsid w:val="003A59E7"/>
    <w:rsid w:val="003B152A"/>
    <w:rsid w:val="003F0054"/>
    <w:rsid w:val="004110F0"/>
    <w:rsid w:val="004243B0"/>
    <w:rsid w:val="00436BA3"/>
    <w:rsid w:val="00437D3A"/>
    <w:rsid w:val="00460583"/>
    <w:rsid w:val="00474C8D"/>
    <w:rsid w:val="004840A2"/>
    <w:rsid w:val="00485ED3"/>
    <w:rsid w:val="004A1805"/>
    <w:rsid w:val="004D7F67"/>
    <w:rsid w:val="004F4B8E"/>
    <w:rsid w:val="00521CB8"/>
    <w:rsid w:val="005331BE"/>
    <w:rsid w:val="005351F7"/>
    <w:rsid w:val="005405FD"/>
    <w:rsid w:val="00551D64"/>
    <w:rsid w:val="0055696C"/>
    <w:rsid w:val="005661D5"/>
    <w:rsid w:val="005708B4"/>
    <w:rsid w:val="00572CD9"/>
    <w:rsid w:val="00581AB5"/>
    <w:rsid w:val="005919D3"/>
    <w:rsid w:val="005B4ABF"/>
    <w:rsid w:val="005D79C1"/>
    <w:rsid w:val="005F469C"/>
    <w:rsid w:val="00657ED6"/>
    <w:rsid w:val="006711B0"/>
    <w:rsid w:val="00685CB8"/>
    <w:rsid w:val="00691C36"/>
    <w:rsid w:val="006D3A56"/>
    <w:rsid w:val="006F5BBD"/>
    <w:rsid w:val="007328E0"/>
    <w:rsid w:val="00742868"/>
    <w:rsid w:val="00747121"/>
    <w:rsid w:val="00764149"/>
    <w:rsid w:val="007726C3"/>
    <w:rsid w:val="00780C59"/>
    <w:rsid w:val="007C5748"/>
    <w:rsid w:val="00802152"/>
    <w:rsid w:val="00807C12"/>
    <w:rsid w:val="00811712"/>
    <w:rsid w:val="00834815"/>
    <w:rsid w:val="0084628B"/>
    <w:rsid w:val="00864D2B"/>
    <w:rsid w:val="00891D45"/>
    <w:rsid w:val="00893858"/>
    <w:rsid w:val="008A7391"/>
    <w:rsid w:val="008E7857"/>
    <w:rsid w:val="008E7B9B"/>
    <w:rsid w:val="009003EC"/>
    <w:rsid w:val="00916637"/>
    <w:rsid w:val="00952A1A"/>
    <w:rsid w:val="00964153"/>
    <w:rsid w:val="009673B1"/>
    <w:rsid w:val="00977C8D"/>
    <w:rsid w:val="00987329"/>
    <w:rsid w:val="009E0A14"/>
    <w:rsid w:val="009F1BF8"/>
    <w:rsid w:val="00A05C80"/>
    <w:rsid w:val="00A4385C"/>
    <w:rsid w:val="00A4518D"/>
    <w:rsid w:val="00A535C0"/>
    <w:rsid w:val="00A60339"/>
    <w:rsid w:val="00A6349F"/>
    <w:rsid w:val="00A728D6"/>
    <w:rsid w:val="00AF200C"/>
    <w:rsid w:val="00AF4CA5"/>
    <w:rsid w:val="00B004D8"/>
    <w:rsid w:val="00B065B5"/>
    <w:rsid w:val="00B52709"/>
    <w:rsid w:val="00B858E8"/>
    <w:rsid w:val="00B91C4F"/>
    <w:rsid w:val="00BA2D30"/>
    <w:rsid w:val="00BA7CD6"/>
    <w:rsid w:val="00BC279B"/>
    <w:rsid w:val="00BE7E80"/>
    <w:rsid w:val="00BF6DF7"/>
    <w:rsid w:val="00C036D4"/>
    <w:rsid w:val="00C22B45"/>
    <w:rsid w:val="00C418F7"/>
    <w:rsid w:val="00C4757F"/>
    <w:rsid w:val="00C9596B"/>
    <w:rsid w:val="00CA3B24"/>
    <w:rsid w:val="00CC6812"/>
    <w:rsid w:val="00CE145C"/>
    <w:rsid w:val="00D02727"/>
    <w:rsid w:val="00D106A7"/>
    <w:rsid w:val="00D1220E"/>
    <w:rsid w:val="00D20623"/>
    <w:rsid w:val="00D4555C"/>
    <w:rsid w:val="00D641EF"/>
    <w:rsid w:val="00D9655A"/>
    <w:rsid w:val="00DB3C31"/>
    <w:rsid w:val="00DD78E8"/>
    <w:rsid w:val="00DE4FCF"/>
    <w:rsid w:val="00E012F7"/>
    <w:rsid w:val="00E11800"/>
    <w:rsid w:val="00E412B0"/>
    <w:rsid w:val="00E73F18"/>
    <w:rsid w:val="00F15628"/>
    <w:rsid w:val="00F20EC3"/>
    <w:rsid w:val="00F24623"/>
    <w:rsid w:val="00F31600"/>
    <w:rsid w:val="00F4485B"/>
    <w:rsid w:val="00F640F7"/>
    <w:rsid w:val="00F66488"/>
    <w:rsid w:val="00FA76EA"/>
    <w:rsid w:val="00FD24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6E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F5B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5BBD"/>
    <w:rPr>
      <w:sz w:val="20"/>
      <w:szCs w:val="20"/>
    </w:rPr>
  </w:style>
  <w:style w:type="character" w:styleId="FootnoteReference">
    <w:name w:val="footnote reference"/>
    <w:basedOn w:val="DefaultParagraphFont"/>
    <w:uiPriority w:val="99"/>
    <w:semiHidden/>
    <w:unhideWhenUsed/>
    <w:rsid w:val="006F5BBD"/>
    <w:rPr>
      <w:vertAlign w:val="superscript"/>
    </w:rPr>
  </w:style>
  <w:style w:type="character" w:customStyle="1" w:styleId="jlqj4b">
    <w:name w:val="jlqj4b"/>
    <w:basedOn w:val="DefaultParagraphFont"/>
    <w:rsid w:val="00977C8D"/>
  </w:style>
  <w:style w:type="character" w:customStyle="1" w:styleId="nowrap">
    <w:name w:val="nowrap"/>
    <w:basedOn w:val="DefaultParagraphFont"/>
    <w:rsid w:val="00DE4FCF"/>
  </w:style>
  <w:style w:type="character" w:styleId="Hyperlink">
    <w:name w:val="Hyperlink"/>
    <w:basedOn w:val="DefaultParagraphFont"/>
    <w:uiPriority w:val="99"/>
    <w:unhideWhenUsed/>
    <w:rsid w:val="00F640F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58456094">
      <w:bodyDiv w:val="1"/>
      <w:marLeft w:val="0"/>
      <w:marRight w:val="0"/>
      <w:marTop w:val="0"/>
      <w:marBottom w:val="0"/>
      <w:divBdr>
        <w:top w:val="none" w:sz="0" w:space="0" w:color="auto"/>
        <w:left w:val="none" w:sz="0" w:space="0" w:color="auto"/>
        <w:bottom w:val="none" w:sz="0" w:space="0" w:color="auto"/>
        <w:right w:val="none" w:sz="0" w:space="0" w:color="auto"/>
      </w:divBdr>
      <w:divsChild>
        <w:div w:id="565149582">
          <w:marLeft w:val="0"/>
          <w:marRight w:val="0"/>
          <w:marTop w:val="0"/>
          <w:marBottom w:val="0"/>
          <w:divBdr>
            <w:top w:val="none" w:sz="0" w:space="0" w:color="auto"/>
            <w:left w:val="none" w:sz="0" w:space="0" w:color="auto"/>
            <w:bottom w:val="none" w:sz="0" w:space="0" w:color="auto"/>
            <w:right w:val="none" w:sz="0" w:space="0" w:color="auto"/>
          </w:divBdr>
        </w:div>
      </w:divsChild>
    </w:div>
    <w:div w:id="590816074">
      <w:bodyDiv w:val="1"/>
      <w:marLeft w:val="0"/>
      <w:marRight w:val="0"/>
      <w:marTop w:val="0"/>
      <w:marBottom w:val="0"/>
      <w:divBdr>
        <w:top w:val="none" w:sz="0" w:space="0" w:color="auto"/>
        <w:left w:val="none" w:sz="0" w:space="0" w:color="auto"/>
        <w:bottom w:val="none" w:sz="0" w:space="0" w:color="auto"/>
        <w:right w:val="none" w:sz="0" w:space="0" w:color="auto"/>
      </w:divBdr>
      <w:divsChild>
        <w:div w:id="1989018782">
          <w:marLeft w:val="0"/>
          <w:marRight w:val="0"/>
          <w:marTop w:val="0"/>
          <w:marBottom w:val="0"/>
          <w:divBdr>
            <w:top w:val="none" w:sz="0" w:space="0" w:color="auto"/>
            <w:left w:val="none" w:sz="0" w:space="0" w:color="auto"/>
            <w:bottom w:val="none" w:sz="0" w:space="0" w:color="auto"/>
            <w:right w:val="none" w:sz="0" w:space="0" w:color="auto"/>
          </w:divBdr>
        </w:div>
      </w:divsChild>
    </w:div>
    <w:div w:id="1395348484">
      <w:bodyDiv w:val="1"/>
      <w:marLeft w:val="0"/>
      <w:marRight w:val="0"/>
      <w:marTop w:val="0"/>
      <w:marBottom w:val="0"/>
      <w:divBdr>
        <w:top w:val="none" w:sz="0" w:space="0" w:color="auto"/>
        <w:left w:val="none" w:sz="0" w:space="0" w:color="auto"/>
        <w:bottom w:val="none" w:sz="0" w:space="0" w:color="auto"/>
        <w:right w:val="none" w:sz="0" w:space="0" w:color="auto"/>
      </w:divBdr>
      <w:divsChild>
        <w:div w:id="1429083863">
          <w:marLeft w:val="0"/>
          <w:marRight w:val="0"/>
          <w:marTop w:val="0"/>
          <w:marBottom w:val="0"/>
          <w:divBdr>
            <w:top w:val="none" w:sz="0" w:space="0" w:color="auto"/>
            <w:left w:val="none" w:sz="0" w:space="0" w:color="auto"/>
            <w:bottom w:val="none" w:sz="0" w:space="0" w:color="auto"/>
            <w:right w:val="none" w:sz="0" w:space="0" w:color="auto"/>
          </w:divBdr>
        </w:div>
      </w:divsChild>
    </w:div>
    <w:div w:id="1604335313">
      <w:bodyDiv w:val="1"/>
      <w:marLeft w:val="0"/>
      <w:marRight w:val="0"/>
      <w:marTop w:val="0"/>
      <w:marBottom w:val="0"/>
      <w:divBdr>
        <w:top w:val="none" w:sz="0" w:space="0" w:color="auto"/>
        <w:left w:val="none" w:sz="0" w:space="0" w:color="auto"/>
        <w:bottom w:val="none" w:sz="0" w:space="0" w:color="auto"/>
        <w:right w:val="none" w:sz="0" w:space="0" w:color="auto"/>
      </w:divBdr>
      <w:divsChild>
        <w:div w:id="1189875892">
          <w:marLeft w:val="0"/>
          <w:marRight w:val="0"/>
          <w:marTop w:val="0"/>
          <w:marBottom w:val="0"/>
          <w:divBdr>
            <w:top w:val="none" w:sz="0" w:space="0" w:color="auto"/>
            <w:left w:val="none" w:sz="0" w:space="0" w:color="auto"/>
            <w:bottom w:val="none" w:sz="0" w:space="0" w:color="auto"/>
            <w:right w:val="none" w:sz="0" w:space="0" w:color="auto"/>
          </w:divBdr>
        </w:div>
      </w:divsChild>
    </w:div>
    <w:div w:id="1842893796">
      <w:bodyDiv w:val="1"/>
      <w:marLeft w:val="0"/>
      <w:marRight w:val="0"/>
      <w:marTop w:val="0"/>
      <w:marBottom w:val="0"/>
      <w:divBdr>
        <w:top w:val="none" w:sz="0" w:space="0" w:color="auto"/>
        <w:left w:val="none" w:sz="0" w:space="0" w:color="auto"/>
        <w:bottom w:val="none" w:sz="0" w:space="0" w:color="auto"/>
        <w:right w:val="none" w:sz="0" w:space="0" w:color="auto"/>
      </w:divBdr>
      <w:divsChild>
        <w:div w:id="352533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atican.va/content/dam/francesco/pdf/encyclicals/documents/papa-francesco_20150524_enciclica-laudato-si_en.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vatican.va/content/dam/francesco/pdf/encyclicals/documents/papa-francesco_20150524_enciclica-laudato-si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D72CF-5121-49FC-AF2B-E26EEF476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7</Pages>
  <Words>2504</Words>
  <Characters>14274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133</cp:revision>
  <dcterms:created xsi:type="dcterms:W3CDTF">2020-11-17T11:10:00Z</dcterms:created>
  <dcterms:modified xsi:type="dcterms:W3CDTF">2020-11-17T22:06:00Z</dcterms:modified>
</cp:coreProperties>
</file>