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ED26C7F" w14:textId="5C7086CA" w:rsidR="007652F1" w:rsidRDefault="00FF2CBE" w:rsidP="006D7B4A">
      <w:pPr>
        <w:jc w:val="center"/>
        <w:rPr>
          <w:rFonts w:ascii="Arial" w:eastAsia="Arial Nova" w:hAnsi="Arial" w:cs="Arial"/>
          <w:sz w:val="52"/>
          <w:szCs w:val="52"/>
        </w:rPr>
      </w:pPr>
      <w:r w:rsidRPr="006D7B4A">
        <w:rPr>
          <w:rFonts w:ascii="Arial" w:eastAsia="Arial Nova" w:hAnsi="Arial" w:cs="Arial"/>
          <w:sz w:val="52"/>
          <w:szCs w:val="52"/>
        </w:rPr>
        <w:t>Hajra Niaz</w:t>
      </w:r>
    </w:p>
    <w:p w14:paraId="04258AB5" w14:textId="77777777" w:rsidR="00A3556A" w:rsidRPr="006D7B4A" w:rsidRDefault="00A3556A" w:rsidP="006D7B4A">
      <w:pPr>
        <w:jc w:val="center"/>
        <w:rPr>
          <w:rFonts w:ascii="Arial" w:eastAsia="Arial Nova" w:hAnsi="Arial" w:cs="Arial"/>
          <w:sz w:val="52"/>
          <w:szCs w:val="52"/>
        </w:rPr>
      </w:pPr>
    </w:p>
    <w:p w14:paraId="5AB4949E" w14:textId="78901DD0" w:rsidR="00FF2CBE" w:rsidRDefault="00FF2CBE" w:rsidP="006D7B4A">
      <w:pPr>
        <w:jc w:val="center"/>
        <w:rPr>
          <w:rFonts w:ascii="Arial" w:eastAsia="Arial Nova" w:hAnsi="Arial" w:cs="Arial"/>
          <w:sz w:val="52"/>
          <w:szCs w:val="52"/>
        </w:rPr>
      </w:pPr>
      <w:r w:rsidRPr="006D7B4A">
        <w:rPr>
          <w:rFonts w:ascii="Arial" w:eastAsia="Arial Nova" w:hAnsi="Arial" w:cs="Arial"/>
          <w:sz w:val="52"/>
          <w:szCs w:val="52"/>
        </w:rPr>
        <w:t>2129740</w:t>
      </w:r>
    </w:p>
    <w:p w14:paraId="52850FB9" w14:textId="77777777" w:rsidR="00A3556A" w:rsidRPr="006D7B4A" w:rsidRDefault="00A3556A" w:rsidP="006D7B4A">
      <w:pPr>
        <w:jc w:val="center"/>
        <w:rPr>
          <w:rFonts w:ascii="Arial" w:eastAsia="Arial Nova" w:hAnsi="Arial" w:cs="Arial"/>
          <w:sz w:val="52"/>
          <w:szCs w:val="52"/>
        </w:rPr>
      </w:pPr>
    </w:p>
    <w:p w14:paraId="3775B3FD" w14:textId="1CCAB180" w:rsidR="00FF2CBE" w:rsidRDefault="008E594D" w:rsidP="006D7B4A">
      <w:pPr>
        <w:jc w:val="center"/>
        <w:rPr>
          <w:rFonts w:ascii="Arial" w:eastAsia="Arial Nova" w:hAnsi="Arial" w:cs="Arial"/>
          <w:sz w:val="52"/>
          <w:szCs w:val="52"/>
        </w:rPr>
      </w:pPr>
      <w:r w:rsidRPr="006D7B4A">
        <w:rPr>
          <w:rFonts w:ascii="Arial" w:eastAsia="Arial Nova" w:hAnsi="Arial" w:cs="Arial"/>
          <w:sz w:val="52"/>
          <w:szCs w:val="52"/>
        </w:rPr>
        <w:t>B</w:t>
      </w:r>
      <w:r w:rsidR="00791ADD" w:rsidRPr="006D7B4A">
        <w:rPr>
          <w:rFonts w:ascii="Arial" w:eastAsia="Arial Nova" w:hAnsi="Arial" w:cs="Arial"/>
          <w:sz w:val="52"/>
          <w:szCs w:val="52"/>
        </w:rPr>
        <w:t>MHP</w:t>
      </w:r>
      <w:r w:rsidR="00B32AEC">
        <w:rPr>
          <w:rFonts w:ascii="Arial" w:eastAsia="Arial Nova" w:hAnsi="Arial" w:cs="Arial"/>
          <w:sz w:val="52"/>
          <w:szCs w:val="52"/>
        </w:rPr>
        <w:t xml:space="preserve"> </w:t>
      </w:r>
      <w:r w:rsidR="00791ADD" w:rsidRPr="006D7B4A">
        <w:rPr>
          <w:rFonts w:ascii="Arial" w:eastAsia="Arial Nova" w:hAnsi="Arial" w:cs="Arial"/>
          <w:sz w:val="52"/>
          <w:szCs w:val="52"/>
        </w:rPr>
        <w:t>5015</w:t>
      </w:r>
    </w:p>
    <w:p w14:paraId="3697071E" w14:textId="77777777" w:rsidR="00A3556A" w:rsidRPr="006D7B4A" w:rsidRDefault="00A3556A" w:rsidP="006D7B4A">
      <w:pPr>
        <w:jc w:val="center"/>
        <w:rPr>
          <w:rFonts w:ascii="Arial" w:eastAsia="Arial Nova" w:hAnsi="Arial" w:cs="Arial"/>
          <w:sz w:val="52"/>
          <w:szCs w:val="52"/>
        </w:rPr>
      </w:pPr>
    </w:p>
    <w:p w14:paraId="5C511F2E" w14:textId="1367C6E1" w:rsidR="00791ADD" w:rsidRDefault="00791ADD" w:rsidP="006D7B4A">
      <w:pPr>
        <w:jc w:val="center"/>
        <w:rPr>
          <w:rFonts w:ascii="Arial" w:eastAsia="Arial Nova" w:hAnsi="Arial" w:cs="Arial"/>
          <w:sz w:val="52"/>
          <w:szCs w:val="52"/>
        </w:rPr>
      </w:pPr>
      <w:r w:rsidRPr="006D7B4A">
        <w:rPr>
          <w:rFonts w:ascii="Arial" w:eastAsia="Arial Nova" w:hAnsi="Arial" w:cs="Arial"/>
          <w:sz w:val="52"/>
          <w:szCs w:val="52"/>
        </w:rPr>
        <w:t xml:space="preserve">CHANGEMAKER BUILDING </w:t>
      </w:r>
      <w:r w:rsidR="00DD184D" w:rsidRPr="006D7B4A">
        <w:rPr>
          <w:rFonts w:ascii="Arial" w:eastAsia="Arial Nova" w:hAnsi="Arial" w:cs="Arial"/>
          <w:sz w:val="52"/>
          <w:szCs w:val="52"/>
        </w:rPr>
        <w:t>YOUR PERSONAL BRAND FOR SUSTAIABLE EMPLOYMENT</w:t>
      </w:r>
    </w:p>
    <w:p w14:paraId="18BBA18B" w14:textId="77777777" w:rsidR="00A3556A" w:rsidRPr="006D7B4A" w:rsidRDefault="00A3556A" w:rsidP="006D7B4A">
      <w:pPr>
        <w:jc w:val="center"/>
        <w:rPr>
          <w:rFonts w:ascii="Arial" w:eastAsia="Arial Nova" w:hAnsi="Arial" w:cs="Arial"/>
          <w:sz w:val="52"/>
          <w:szCs w:val="52"/>
        </w:rPr>
      </w:pPr>
    </w:p>
    <w:p w14:paraId="74F4C833" w14:textId="288D420E" w:rsidR="006D7B4A" w:rsidRDefault="00A3556A" w:rsidP="006D7B4A">
      <w:pPr>
        <w:jc w:val="center"/>
        <w:rPr>
          <w:rFonts w:ascii="Arial" w:eastAsia="Arial Nova" w:hAnsi="Arial" w:cs="Arial"/>
          <w:sz w:val="52"/>
          <w:szCs w:val="52"/>
        </w:rPr>
      </w:pPr>
      <w:r w:rsidRPr="006D7B4A">
        <w:rPr>
          <w:rFonts w:ascii="Arial" w:eastAsia="Arial Nova" w:hAnsi="Arial" w:cs="Arial"/>
          <w:sz w:val="52"/>
          <w:szCs w:val="52"/>
        </w:rPr>
        <w:t>LECTURER</w:t>
      </w:r>
      <w:r>
        <w:rPr>
          <w:rFonts w:ascii="Arial" w:eastAsia="Arial Nova" w:hAnsi="Arial" w:cs="Arial"/>
          <w:sz w:val="52"/>
          <w:szCs w:val="52"/>
        </w:rPr>
        <w:t>; PARESE</w:t>
      </w:r>
      <w:r w:rsidR="006D7B4A" w:rsidRPr="006D7B4A">
        <w:rPr>
          <w:rFonts w:ascii="Arial" w:eastAsia="Arial Nova" w:hAnsi="Arial" w:cs="Arial"/>
          <w:sz w:val="52"/>
          <w:szCs w:val="52"/>
        </w:rPr>
        <w:t xml:space="preserve"> AHMED</w:t>
      </w:r>
    </w:p>
    <w:p w14:paraId="5CA894B3" w14:textId="2084D494" w:rsidR="00784593" w:rsidRDefault="00784593" w:rsidP="006D7B4A">
      <w:pPr>
        <w:jc w:val="center"/>
        <w:rPr>
          <w:rFonts w:ascii="Arial" w:eastAsia="Arial Nova" w:hAnsi="Arial" w:cs="Arial"/>
          <w:sz w:val="52"/>
          <w:szCs w:val="52"/>
        </w:rPr>
      </w:pPr>
    </w:p>
    <w:p w14:paraId="530C05AB" w14:textId="77777777" w:rsidR="0002660E" w:rsidRPr="0002660E" w:rsidRDefault="00784593" w:rsidP="0002660E">
      <w:pPr>
        <w:rPr>
          <w:rFonts w:ascii="Arial" w:eastAsia="Arial Nova" w:hAnsi="Arial" w:cs="Arial"/>
          <w:b/>
          <w:bCs/>
          <w:sz w:val="20"/>
          <w:szCs w:val="20"/>
          <w:lang w:val="en-GB"/>
        </w:rPr>
      </w:pPr>
      <w:r>
        <w:rPr>
          <w:rFonts w:ascii="Arial" w:eastAsia="Arial Nova" w:hAnsi="Arial" w:cs="Arial"/>
          <w:sz w:val="52"/>
          <w:szCs w:val="52"/>
        </w:rPr>
        <w:br w:type="page"/>
      </w:r>
      <w:r w:rsidR="0002660E" w:rsidRPr="0002660E">
        <w:rPr>
          <w:rFonts w:ascii="Arial" w:eastAsia="Arial Nova" w:hAnsi="Arial" w:cs="Arial"/>
          <w:b/>
          <w:bCs/>
          <w:sz w:val="20"/>
          <w:szCs w:val="20"/>
          <w:lang w:val="en-GB"/>
        </w:rPr>
        <w:lastRenderedPageBreak/>
        <w:t>Table of Contents</w:t>
      </w:r>
    </w:p>
    <w:p w14:paraId="0F424C50"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Personal Brand and Career Development</w:t>
      </w:r>
      <w:r w:rsidRPr="0002660E">
        <w:rPr>
          <w:rFonts w:ascii="Arial" w:eastAsia="Arial Nova" w:hAnsi="Arial" w:cs="Arial"/>
          <w:sz w:val="20"/>
          <w:szCs w:val="20"/>
          <w:lang w:val="en-GB"/>
        </w:rPr>
        <w:t xml:space="preserve"> ........................................................................ 1</w:t>
      </w:r>
    </w:p>
    <w:p w14:paraId="7D764EB5"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Network Map and Rationale</w:t>
      </w:r>
      <w:r w:rsidRPr="0002660E">
        <w:rPr>
          <w:rFonts w:ascii="Arial" w:eastAsia="Arial Nova" w:hAnsi="Arial" w:cs="Arial"/>
          <w:sz w:val="20"/>
          <w:szCs w:val="20"/>
          <w:lang w:val="en-GB"/>
        </w:rPr>
        <w:t xml:space="preserve"> .......................................................................................... 2</w:t>
      </w:r>
    </w:p>
    <w:p w14:paraId="3EB6780E"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Blog: Funding Constraints in NHS Digital Transformation</w:t>
      </w:r>
      <w:r w:rsidRPr="0002660E">
        <w:rPr>
          <w:rFonts w:ascii="Arial" w:eastAsia="Arial Nova" w:hAnsi="Arial" w:cs="Arial"/>
          <w:sz w:val="20"/>
          <w:szCs w:val="20"/>
          <w:lang w:val="en-GB"/>
        </w:rPr>
        <w:t xml:space="preserve"> ........................................ 3</w:t>
      </w:r>
    </w:p>
    <w:p w14:paraId="79288620"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NHS Equality, Diversity, and Inclusion Quiz</w:t>
      </w:r>
      <w:r w:rsidRPr="0002660E">
        <w:rPr>
          <w:rFonts w:ascii="Arial" w:eastAsia="Arial Nova" w:hAnsi="Arial" w:cs="Arial"/>
          <w:sz w:val="20"/>
          <w:szCs w:val="20"/>
          <w:lang w:val="en-GB"/>
        </w:rPr>
        <w:t xml:space="preserve"> ................................................................ 4</w:t>
      </w:r>
    </w:p>
    <w:p w14:paraId="22AE800C"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Letter to My Younger Self</w:t>
      </w:r>
      <w:r w:rsidRPr="0002660E">
        <w:rPr>
          <w:rFonts w:ascii="Arial" w:eastAsia="Arial Nova" w:hAnsi="Arial" w:cs="Arial"/>
          <w:sz w:val="20"/>
          <w:szCs w:val="20"/>
          <w:lang w:val="en-GB"/>
        </w:rPr>
        <w:t xml:space="preserve"> ........................................................................................... 5</w:t>
      </w:r>
    </w:p>
    <w:p w14:paraId="1B73211B"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Gantt Chart: Future Employment Goals</w:t>
      </w:r>
      <w:r w:rsidRPr="0002660E">
        <w:rPr>
          <w:rFonts w:ascii="Arial" w:eastAsia="Arial Nova" w:hAnsi="Arial" w:cs="Arial"/>
          <w:sz w:val="20"/>
          <w:szCs w:val="20"/>
          <w:lang w:val="en-GB"/>
        </w:rPr>
        <w:t xml:space="preserve"> ...................................................................... 6</w:t>
      </w:r>
    </w:p>
    <w:p w14:paraId="2AC9CCFF"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Making Changes – Care Home Report</w:t>
      </w:r>
      <w:r w:rsidRPr="0002660E">
        <w:rPr>
          <w:rFonts w:ascii="Arial" w:eastAsia="Arial Nova" w:hAnsi="Arial" w:cs="Arial"/>
          <w:sz w:val="20"/>
          <w:szCs w:val="20"/>
          <w:lang w:val="en-GB"/>
        </w:rPr>
        <w:t xml:space="preserve"> ....................................................................... 7</w:t>
      </w:r>
    </w:p>
    <w:p w14:paraId="1ACA115B"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Reflective Report</w:t>
      </w:r>
      <w:r w:rsidRPr="0002660E">
        <w:rPr>
          <w:rFonts w:ascii="Arial" w:eastAsia="Arial Nova" w:hAnsi="Arial" w:cs="Arial"/>
          <w:sz w:val="20"/>
          <w:szCs w:val="20"/>
          <w:lang w:val="en-GB"/>
        </w:rPr>
        <w:t xml:space="preserve"> .......................................................................................................... 8</w:t>
      </w:r>
    </w:p>
    <w:p w14:paraId="550884CF"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References</w:t>
      </w:r>
      <w:r w:rsidRPr="0002660E">
        <w:rPr>
          <w:rFonts w:ascii="Arial" w:eastAsia="Arial Nova" w:hAnsi="Arial" w:cs="Arial"/>
          <w:sz w:val="20"/>
          <w:szCs w:val="20"/>
          <w:lang w:val="en-GB"/>
        </w:rPr>
        <w:t xml:space="preserve"> .................................................................................................................. 9</w:t>
      </w:r>
    </w:p>
    <w:p w14:paraId="22DBE7A4" w14:textId="42DBCE3E" w:rsidR="00784593" w:rsidRDefault="00784593">
      <w:pPr>
        <w:rPr>
          <w:rFonts w:ascii="Arial" w:eastAsia="Arial Nova" w:hAnsi="Arial" w:cs="Arial"/>
          <w:sz w:val="52"/>
          <w:szCs w:val="52"/>
        </w:rPr>
      </w:pPr>
    </w:p>
    <w:p w14:paraId="009CF58D" w14:textId="77777777" w:rsidR="00A84AB8" w:rsidRDefault="00A84AB8" w:rsidP="006D7B4A">
      <w:pPr>
        <w:jc w:val="center"/>
        <w:rPr>
          <w:rFonts w:ascii="Arial" w:eastAsia="Arial Nova" w:hAnsi="Arial" w:cs="Arial"/>
          <w:sz w:val="52"/>
          <w:szCs w:val="52"/>
        </w:rPr>
      </w:pPr>
    </w:p>
    <w:p w14:paraId="252165F5" w14:textId="77777777" w:rsidR="00784593" w:rsidRPr="006D7B4A" w:rsidRDefault="00784593" w:rsidP="006D7B4A">
      <w:pPr>
        <w:jc w:val="center"/>
        <w:rPr>
          <w:rFonts w:ascii="Arial" w:eastAsia="Arial Nova" w:hAnsi="Arial" w:cs="Arial"/>
          <w:sz w:val="52"/>
          <w:szCs w:val="52"/>
        </w:rPr>
      </w:pPr>
    </w:p>
    <w:p w14:paraId="54DAA3D8" w14:textId="77777777" w:rsidR="00DD184D" w:rsidRDefault="00DD184D" w:rsidP="007652F1">
      <w:pPr>
        <w:rPr>
          <w:rFonts w:ascii="Arial Nova" w:eastAsia="Arial Nova" w:hAnsi="Arial Nova" w:cs="Arial Nova"/>
          <w:sz w:val="44"/>
          <w:szCs w:val="44"/>
        </w:rPr>
      </w:pPr>
    </w:p>
    <w:p w14:paraId="0B2F73F5" w14:textId="77777777" w:rsidR="007652F1" w:rsidRPr="0074551A" w:rsidRDefault="007652F1" w:rsidP="007652F1">
      <w:pP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7728510D" w14:textId="77777777" w:rsidR="008B399D" w:rsidRDefault="008B399D" w:rsidP="003447CD">
      <w:pPr>
        <w:spacing w:line="360" w:lineRule="auto"/>
        <w:jc w:val="both"/>
        <w:rPr>
          <w:rFonts w:ascii="Arial Nova" w:eastAsia="Arial Nova" w:hAnsi="Arial Nova" w:cs="Arial Nova"/>
          <w:sz w:val="44"/>
          <w:szCs w:val="44"/>
        </w:rPr>
      </w:pPr>
    </w:p>
    <w:p w14:paraId="6624B9B1" w14:textId="77777777" w:rsidR="008B399D" w:rsidRDefault="008B399D" w:rsidP="003447CD">
      <w:pPr>
        <w:spacing w:line="360" w:lineRule="auto"/>
        <w:jc w:val="both"/>
        <w:rPr>
          <w:rFonts w:ascii="Arial Nova" w:eastAsia="Arial Nova" w:hAnsi="Arial Nova" w:cs="Arial Nova"/>
          <w:sz w:val="44"/>
          <w:szCs w:val="44"/>
        </w:rPr>
      </w:pPr>
    </w:p>
    <w:p w14:paraId="29A8199E" w14:textId="77777777" w:rsidR="008B399D" w:rsidRDefault="008B399D" w:rsidP="003447CD">
      <w:pPr>
        <w:spacing w:line="360" w:lineRule="auto"/>
        <w:jc w:val="both"/>
        <w:rPr>
          <w:rFonts w:ascii="Arial Nova" w:eastAsia="Arial Nova" w:hAnsi="Arial Nova" w:cs="Arial Nova"/>
          <w:sz w:val="44"/>
          <w:szCs w:val="44"/>
        </w:rPr>
      </w:pPr>
    </w:p>
    <w:p w14:paraId="6D88CB80" w14:textId="77777777" w:rsidR="006F0792" w:rsidRDefault="32ADAAF6" w:rsidP="00C74DF5">
      <w:pPr>
        <w:spacing w:line="360" w:lineRule="auto"/>
        <w:jc w:val="both"/>
        <w:rPr>
          <w:rFonts w:ascii="Arial Nova" w:eastAsia="Arial Nova" w:hAnsi="Arial Nova" w:cs="Arial Nova"/>
          <w:sz w:val="44"/>
          <w:szCs w:val="44"/>
        </w:rPr>
      </w:pPr>
      <w:r w:rsidRPr="00120289">
        <w:rPr>
          <w:rFonts w:ascii="Arial Nova" w:eastAsia="Arial Nova" w:hAnsi="Arial Nova" w:cs="Arial Nova"/>
          <w:sz w:val="44"/>
          <w:szCs w:val="44"/>
        </w:rPr>
        <w:lastRenderedPageBreak/>
        <w:t xml:space="preserve">Task 1 – </w:t>
      </w:r>
      <w:r w:rsidR="00B7418E" w:rsidRPr="00120289">
        <w:rPr>
          <w:rFonts w:ascii="Arial Nova" w:eastAsia="Arial Nova" w:hAnsi="Arial Nova" w:cs="Arial Nova"/>
          <w:sz w:val="44"/>
          <w:szCs w:val="44"/>
        </w:rPr>
        <w:t>Personal Brand</w:t>
      </w:r>
    </w:p>
    <w:p w14:paraId="4F151500" w14:textId="575EDE73" w:rsidR="00F14B9F" w:rsidRPr="006F0792" w:rsidRDefault="003447CD" w:rsidP="00C74DF5">
      <w:pPr>
        <w:spacing w:line="360" w:lineRule="auto"/>
        <w:jc w:val="both"/>
        <w:rPr>
          <w:rFonts w:ascii="Arial Nova" w:eastAsia="Arial Nova" w:hAnsi="Arial Nova" w:cs="Arial Nova"/>
          <w:sz w:val="44"/>
          <w:szCs w:val="44"/>
        </w:rPr>
      </w:pPr>
      <w:r w:rsidRPr="003447CD">
        <w:rPr>
          <w:rFonts w:ascii="Arial Nova" w:eastAsia="Arial Nova" w:hAnsi="Arial Nova" w:cs="Arial Nova"/>
          <w:b/>
          <w:bCs/>
          <w:color w:val="000000" w:themeColor="text1"/>
          <w:lang w:val="en-GB"/>
        </w:rPr>
        <w:t>Personal Brand and Career Development as</w:t>
      </w:r>
      <w:r w:rsidR="00D83964">
        <w:rPr>
          <w:rFonts w:ascii="Arial Nova" w:eastAsia="Arial Nova" w:hAnsi="Arial Nova" w:cs="Arial Nova"/>
          <w:b/>
          <w:bCs/>
          <w:color w:val="000000" w:themeColor="text1"/>
          <w:lang w:val="en-GB"/>
        </w:rPr>
        <w:t xml:space="preserve"> a</w:t>
      </w:r>
      <w:r w:rsidR="00312828">
        <w:rPr>
          <w:rFonts w:ascii="Arial Nova" w:eastAsia="Arial Nova" w:hAnsi="Arial Nova" w:cs="Arial Nova"/>
          <w:b/>
          <w:bCs/>
          <w:color w:val="000000" w:themeColor="text1"/>
          <w:lang w:val="en-GB"/>
        </w:rPr>
        <w:t xml:space="preserve"> </w:t>
      </w:r>
      <w:r w:rsidR="00D83964">
        <w:rPr>
          <w:rFonts w:ascii="Arial Nova" w:eastAsia="Arial Nova" w:hAnsi="Arial Nova" w:cs="Arial Nova"/>
          <w:b/>
          <w:bCs/>
          <w:color w:val="000000" w:themeColor="text1"/>
          <w:lang w:val="en-GB"/>
        </w:rPr>
        <w:t>P</w:t>
      </w:r>
      <w:r w:rsidR="00BA1245">
        <w:rPr>
          <w:rFonts w:ascii="Arial Nova" w:eastAsia="Arial Nova" w:hAnsi="Arial Nova" w:cs="Arial Nova"/>
          <w:b/>
          <w:bCs/>
          <w:color w:val="000000" w:themeColor="text1"/>
          <w:lang w:val="en-GB"/>
        </w:rPr>
        <w:t xml:space="preserve">sychiatric </w:t>
      </w:r>
      <w:r w:rsidR="00D83964">
        <w:rPr>
          <w:rFonts w:ascii="Arial Nova" w:eastAsia="Arial Nova" w:hAnsi="Arial Nova" w:cs="Arial Nova"/>
          <w:b/>
          <w:bCs/>
          <w:color w:val="000000" w:themeColor="text1"/>
          <w:lang w:val="en-GB"/>
        </w:rPr>
        <w:t>T</w:t>
      </w:r>
      <w:r w:rsidR="00BA1245">
        <w:rPr>
          <w:rFonts w:ascii="Arial Nova" w:eastAsia="Arial Nova" w:hAnsi="Arial Nova" w:cs="Arial Nova"/>
          <w:b/>
          <w:bCs/>
          <w:color w:val="000000" w:themeColor="text1"/>
          <w:lang w:val="en-GB"/>
        </w:rPr>
        <w:t>echnician.</w:t>
      </w:r>
    </w:p>
    <w:p w14:paraId="4DE3F478" w14:textId="4B8BEA6E"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My personal brand is grounded in compassion, resilience, and a steadfast commitment to supporting individuals with mental health challenges. In my role as a mental health support worker or psychiatric technician, I aim to cultivate a professional identity rooted in empathy, active listening, and empowering service users toward autonomy and recovery. Personal branding extends beyond superficial presentation encompasses how I build trust, prove reliability, and consistently live my values in practice</w:t>
      </w:r>
      <w:r>
        <w:rPr>
          <w:rFonts w:ascii="Arial Nova" w:eastAsia="Arial Nova" w:hAnsi="Arial Nova" w:cs="Arial Nova"/>
          <w:color w:val="000000" w:themeColor="text1"/>
          <w:lang w:val="en-GB"/>
        </w:rPr>
        <w:t>.</w:t>
      </w:r>
    </w:p>
    <w:p w14:paraId="3D26728A" w14:textId="775B631C"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 xml:space="preserve">To strengthen my brand, I will continue to develop my communication and reflective practice skills so that I can adapt to the needs of diverse individuals. Continuous professional development (CPD) will help me remain current with evidence-based interventions, evolving mental health policies, and new models of care (Melillo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xml:space="preserve">, 2025). </w:t>
      </w:r>
      <w:r w:rsidR="00F071E6">
        <w:rPr>
          <w:rFonts w:ascii="Arial Nova" w:eastAsia="Arial Nova" w:hAnsi="Arial Nova" w:cs="Arial Nova"/>
          <w:color w:val="000000" w:themeColor="text1"/>
          <w:lang w:val="en-GB"/>
        </w:rPr>
        <w:t xml:space="preserve">This </w:t>
      </w:r>
      <w:r w:rsidRPr="00C74DF5">
        <w:rPr>
          <w:rFonts w:ascii="Arial Nova" w:eastAsia="Arial Nova" w:hAnsi="Arial Nova" w:cs="Arial Nova"/>
          <w:color w:val="000000" w:themeColor="text1"/>
          <w:lang w:val="en-GB"/>
        </w:rPr>
        <w:t xml:space="preserve">argues, effective personal branding involves being distinct and consistent in communicating one’s values and </w:t>
      </w:r>
      <w:r w:rsidR="00E75379" w:rsidRPr="00C74DF5">
        <w:rPr>
          <w:rFonts w:ascii="Arial Nova" w:eastAsia="Arial Nova" w:hAnsi="Arial Nova" w:cs="Arial Nova"/>
          <w:color w:val="000000" w:themeColor="text1"/>
          <w:lang w:val="en-GB"/>
        </w:rPr>
        <w:t>strengths</w:t>
      </w:r>
      <w:r w:rsidR="00E75379">
        <w:rPr>
          <w:rFonts w:ascii="Arial Nova" w:eastAsia="Arial Nova" w:hAnsi="Arial Nova" w:cs="Arial Nova"/>
          <w:color w:val="000000" w:themeColor="text1"/>
          <w:lang w:val="en-GB"/>
        </w:rPr>
        <w:t xml:space="preserve"> </w:t>
      </w:r>
      <w:r w:rsidR="00E75379" w:rsidRPr="00C74DF5">
        <w:rPr>
          <w:rFonts w:ascii="Arial Nova" w:eastAsia="Arial Nova" w:hAnsi="Arial Nova" w:cs="Arial Nova"/>
          <w:color w:val="000000" w:themeColor="text1"/>
          <w:lang w:val="en-GB"/>
        </w:rPr>
        <w:t>therefore</w:t>
      </w:r>
      <w:r w:rsidRPr="00C74DF5">
        <w:rPr>
          <w:rFonts w:ascii="Arial Nova" w:eastAsia="Arial Nova" w:hAnsi="Arial Nova" w:cs="Arial Nova"/>
          <w:color w:val="000000" w:themeColor="text1"/>
          <w:lang w:val="en-GB"/>
        </w:rPr>
        <w:t>, in every professional context I will highlight my dedication to recovery</w:t>
      </w:r>
      <w:r w:rsidR="00E75379">
        <w:rPr>
          <w:rFonts w:ascii="Arial Nova" w:eastAsia="Arial Nova" w:hAnsi="Arial Nova" w:cs="Arial Nova"/>
          <w:color w:val="000000" w:themeColor="text1"/>
          <w:lang w:val="en-GB"/>
        </w:rPr>
        <w:t xml:space="preserve"> </w:t>
      </w:r>
      <w:r w:rsidRPr="00C74DF5">
        <w:rPr>
          <w:rFonts w:ascii="Arial Nova" w:eastAsia="Arial Nova" w:hAnsi="Arial Nova" w:cs="Arial Nova"/>
          <w:color w:val="000000" w:themeColor="text1"/>
          <w:lang w:val="en-GB"/>
        </w:rPr>
        <w:t>focused and holistic care.</w:t>
      </w:r>
    </w:p>
    <w:p w14:paraId="0704F4E6" w14:textId="77777777"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 xml:space="preserve">Building a credible professional identity also requires an authentic online presence that reflects compassion and professionalism. By volunteering, undertaking relevant training, and engaging responsibly on professional digital platforms, I can reinforce my values and credibility to prospective employers (Du, 2025). This process also aligns with the growing emphasis on strengthening the public image and trust of healthcare professionals through transparent communication and consistent practice (Yeo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2025).</w:t>
      </w:r>
    </w:p>
    <w:p w14:paraId="6433CA15" w14:textId="77777777"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 xml:space="preserve">Ultimately, my goal is to progress within mental health services, contributing meaningfully to the recovery and wellbeing of service users. This approach mirrors recovery-oriented and trauma-informed principles that promote human rights, empowerment, and person-centred care (Melillo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xml:space="preserve">, 2025; Jackson-Blott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2019).</w:t>
      </w:r>
    </w:p>
    <w:p w14:paraId="1B59F594" w14:textId="77777777" w:rsidR="009F658E" w:rsidRDefault="009F658E" w:rsidP="009F658E">
      <w:pPr>
        <w:spacing w:line="360" w:lineRule="auto"/>
        <w:ind w:left="720"/>
        <w:jc w:val="both"/>
        <w:rPr>
          <w:rFonts w:ascii="Arial Nova" w:eastAsia="Arial Nova" w:hAnsi="Arial Nova" w:cs="Arial Nova"/>
          <w:i/>
          <w:iCs/>
          <w:color w:val="000000" w:themeColor="text1"/>
          <w:lang w:val="en-GB"/>
        </w:rPr>
      </w:pPr>
    </w:p>
    <w:p w14:paraId="78587690" w14:textId="0A5C8B55" w:rsidR="32ADAAF6" w:rsidRPr="009F658E" w:rsidRDefault="00B7418E" w:rsidP="009F658E">
      <w:pPr>
        <w:spacing w:line="360" w:lineRule="auto"/>
        <w:jc w:val="both"/>
        <w:rPr>
          <w:rFonts w:ascii="Arial Nova" w:eastAsia="Arial Nova" w:hAnsi="Arial Nova" w:cs="Arial Nova"/>
          <w:i/>
          <w:iCs/>
          <w:color w:val="000000" w:themeColor="text1"/>
          <w:lang w:val="en-GB"/>
        </w:rPr>
      </w:pPr>
      <w:r w:rsidRPr="009F658E">
        <w:rPr>
          <w:rFonts w:ascii="Arial Nova" w:eastAsia="Arial Nova" w:hAnsi="Arial Nova" w:cs="Arial Nova"/>
          <w:color w:val="000000" w:themeColor="text1"/>
          <w:sz w:val="44"/>
          <w:szCs w:val="44"/>
        </w:rPr>
        <w:lastRenderedPageBreak/>
        <w:t>Task 2 - Network Map and Rationale</w:t>
      </w:r>
    </w:p>
    <w:p w14:paraId="47C95B30" w14:textId="1287178B" w:rsidR="008F4CEB" w:rsidRPr="008F4CEB" w:rsidRDefault="008F4CEB" w:rsidP="008F4CEB">
      <w:pPr>
        <w:rPr>
          <w:rFonts w:ascii="Arial Nova" w:eastAsia="Arial Nova" w:hAnsi="Arial Nova" w:cs="Arial Nova"/>
          <w:i/>
          <w:iCs/>
          <w:color w:val="000000" w:themeColor="text1"/>
          <w:lang w:val="en-GB"/>
        </w:rPr>
      </w:pPr>
      <w:r w:rsidRPr="008F4CEB">
        <w:rPr>
          <w:rFonts w:ascii="Arial Nova" w:eastAsia="Arial Nova" w:hAnsi="Arial Nova" w:cs="Arial Nova"/>
          <w:i/>
          <w:iCs/>
          <w:noProof/>
          <w:color w:val="000000" w:themeColor="text1"/>
          <w:lang w:val="en-GB"/>
        </w:rPr>
        <w:drawing>
          <wp:inline distT="0" distB="0" distL="0" distR="0" wp14:anchorId="41F3F9F7" wp14:editId="133A323C">
            <wp:extent cx="7318375" cy="4402932"/>
            <wp:effectExtent l="0" t="0" r="0" b="0"/>
            <wp:docPr id="737895055"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95055" name="Picture 2" descr="A diagram of a compan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64219" cy="4430513"/>
                    </a:xfrm>
                    <a:prstGeom prst="rect">
                      <a:avLst/>
                    </a:prstGeom>
                    <a:noFill/>
                    <a:ln>
                      <a:noFill/>
                    </a:ln>
                  </pic:spPr>
                </pic:pic>
              </a:graphicData>
            </a:graphic>
          </wp:inline>
        </w:drawing>
      </w:r>
    </w:p>
    <w:p w14:paraId="272914F7" w14:textId="77777777" w:rsidR="001E544C" w:rsidRDefault="001E544C" w:rsidP="021F216E">
      <w:pPr>
        <w:rPr>
          <w:rFonts w:ascii="Arial Nova" w:eastAsia="Arial Nova" w:hAnsi="Arial Nova" w:cs="Arial Nova"/>
          <w:i/>
          <w:iCs/>
          <w:color w:val="000000" w:themeColor="text1"/>
          <w:lang w:val="en-GB"/>
        </w:rPr>
      </w:pPr>
    </w:p>
    <w:p w14:paraId="4C779987" w14:textId="597AB2C7" w:rsidR="00347296" w:rsidRPr="006E6679" w:rsidRDefault="00347296" w:rsidP="021F216E">
      <w:pPr>
        <w:rPr>
          <w:rFonts w:ascii="Arial Nova" w:eastAsia="Arial Nova" w:hAnsi="Arial Nova" w:cs="Arial Nova"/>
          <w:i/>
          <w:iCs/>
          <w:color w:val="000000" w:themeColor="text1"/>
          <w:lang w:val="en-GB"/>
        </w:rPr>
      </w:pPr>
    </w:p>
    <w:p w14:paraId="0FE39BA5" w14:textId="590105E7" w:rsidR="021F216E" w:rsidRDefault="021F216E" w:rsidP="021F216E">
      <w:pPr>
        <w:rPr>
          <w:rFonts w:ascii="Arial Nova" w:eastAsia="Arial Nova" w:hAnsi="Arial Nova" w:cs="Arial Nova"/>
          <w:i/>
          <w:iCs/>
          <w:color w:val="000000" w:themeColor="text1"/>
        </w:rPr>
      </w:pPr>
    </w:p>
    <w:p w14:paraId="694C9A19" w14:textId="77777777" w:rsidR="005E1E9C" w:rsidRDefault="005E1E9C" w:rsidP="021F216E">
      <w:pPr>
        <w:rPr>
          <w:rFonts w:ascii="Arial Nova" w:eastAsia="Arial Nova" w:hAnsi="Arial Nova" w:cs="Arial Nova"/>
          <w:i/>
          <w:iCs/>
          <w:noProof/>
          <w:color w:val="000000" w:themeColor="text1"/>
        </w:rPr>
      </w:pPr>
    </w:p>
    <w:p w14:paraId="3CF67B58" w14:textId="77777777" w:rsidR="00B15BBA" w:rsidRPr="008B2240" w:rsidRDefault="00B15BBA" w:rsidP="00B15BBA">
      <w:pPr>
        <w:spacing w:line="360" w:lineRule="auto"/>
        <w:rPr>
          <w:rFonts w:ascii="Arial" w:eastAsia="Arial Nova" w:hAnsi="Arial" w:cs="Arial"/>
          <w:color w:val="000000" w:themeColor="text1"/>
          <w:sz w:val="22"/>
          <w:szCs w:val="22"/>
        </w:rPr>
      </w:pPr>
      <w:r w:rsidRPr="008B2240">
        <w:rPr>
          <w:rFonts w:ascii="Arial" w:eastAsia="Arial Nova" w:hAnsi="Arial" w:cs="Arial"/>
          <w:noProof/>
          <w:color w:val="000000" w:themeColor="text1"/>
          <w:sz w:val="22"/>
          <w:szCs w:val="22"/>
        </w:rPr>
        <w:t xml:space="preserve">                                       </w:t>
      </w:r>
    </w:p>
    <w:p w14:paraId="56E6AFF7" w14:textId="77777777" w:rsidR="00B15BBA" w:rsidRPr="008B2240" w:rsidRDefault="00B15BBA" w:rsidP="00B15BBA">
      <w:pPr>
        <w:spacing w:line="360" w:lineRule="auto"/>
        <w:rPr>
          <w:rFonts w:ascii="Arial" w:eastAsia="Arial Nova" w:hAnsi="Arial" w:cs="Arial"/>
          <w:color w:val="000000" w:themeColor="text1"/>
          <w:sz w:val="22"/>
          <w:szCs w:val="22"/>
        </w:rPr>
      </w:pPr>
    </w:p>
    <w:p w14:paraId="5DAF613B" w14:textId="77777777" w:rsidR="00D134FB" w:rsidRPr="00D134FB" w:rsidRDefault="00D134FB" w:rsidP="00D134FB">
      <w:pPr>
        <w:spacing w:line="360" w:lineRule="auto"/>
        <w:rPr>
          <w:rFonts w:ascii="Arial" w:eastAsia="Arial Nova" w:hAnsi="Arial" w:cs="Arial"/>
          <w:noProof/>
          <w:color w:val="000000" w:themeColor="text1"/>
          <w:sz w:val="22"/>
          <w:szCs w:val="22"/>
          <w:lang w:val="en-GB"/>
        </w:rPr>
      </w:pPr>
      <w:r w:rsidRPr="00D134FB">
        <w:rPr>
          <w:rFonts w:ascii="Arial" w:eastAsia="Arial Nova" w:hAnsi="Arial" w:cs="Arial"/>
          <w:noProof/>
          <w:color w:val="000000" w:themeColor="text1"/>
          <w:sz w:val="22"/>
          <w:szCs w:val="22"/>
          <w:lang w:val="en-GB"/>
        </w:rPr>
        <w:t xml:space="preserve">My mind map highlights a rich network of social capital encompassing bonding, bridging, and linking connections. My </w:t>
      </w:r>
      <w:r w:rsidRPr="00D134FB">
        <w:rPr>
          <w:rFonts w:ascii="Arial" w:eastAsia="Arial Nova" w:hAnsi="Arial" w:cs="Arial"/>
          <w:b/>
          <w:bCs/>
          <w:noProof/>
          <w:color w:val="000000" w:themeColor="text1"/>
          <w:sz w:val="22"/>
          <w:szCs w:val="22"/>
          <w:lang w:val="en-GB"/>
        </w:rPr>
        <w:t>bonding capital</w:t>
      </w:r>
      <w:r w:rsidRPr="00D134FB">
        <w:rPr>
          <w:rFonts w:ascii="Arial" w:eastAsia="Arial Nova" w:hAnsi="Arial" w:cs="Arial"/>
          <w:noProof/>
          <w:color w:val="000000" w:themeColor="text1"/>
          <w:sz w:val="22"/>
          <w:szCs w:val="22"/>
          <w:lang w:val="en-GB"/>
        </w:rPr>
        <w:t xml:space="preserve"> is strong, rooted in close family relationships with my sisters, children, and family friends, offering emotional and practical support (Gillani et al., 2025; Nguyen &amp; Le, 2024). </w:t>
      </w:r>
      <w:r w:rsidRPr="00D134FB">
        <w:rPr>
          <w:rFonts w:ascii="Arial" w:eastAsia="Arial Nova" w:hAnsi="Arial" w:cs="Arial"/>
          <w:b/>
          <w:bCs/>
          <w:noProof/>
          <w:color w:val="000000" w:themeColor="text1"/>
          <w:sz w:val="22"/>
          <w:szCs w:val="22"/>
          <w:lang w:val="en-GB"/>
        </w:rPr>
        <w:t>Bridging capital</w:t>
      </w:r>
      <w:r w:rsidRPr="00D134FB">
        <w:rPr>
          <w:rFonts w:ascii="Arial" w:eastAsia="Arial Nova" w:hAnsi="Arial" w:cs="Arial"/>
          <w:noProof/>
          <w:color w:val="000000" w:themeColor="text1"/>
          <w:sz w:val="22"/>
          <w:szCs w:val="22"/>
          <w:lang w:val="en-GB"/>
        </w:rPr>
        <w:t xml:space="preserve"> emerges through my engagement with university friends, charity work, school involvement, and community projects such as the Ashinia Project and </w:t>
      </w:r>
      <w:r w:rsidRPr="00D134FB">
        <w:rPr>
          <w:rFonts w:ascii="Arial" w:eastAsia="Arial Nova" w:hAnsi="Arial" w:cs="Arial"/>
          <w:noProof/>
          <w:color w:val="000000" w:themeColor="text1"/>
          <w:sz w:val="22"/>
          <w:szCs w:val="22"/>
          <w:lang w:val="en-GB"/>
        </w:rPr>
        <w:lastRenderedPageBreak/>
        <w:t xml:space="preserve">helping vulnerable women, which connect me to diverse social groups and foster collaboration beyond my immediate circle (Gillani et al., 2025; Exploring the Impact of Bonding, Bridging and Linking Social Capital, 2023). Meanwhile, my </w:t>
      </w:r>
      <w:r w:rsidRPr="00D134FB">
        <w:rPr>
          <w:rFonts w:ascii="Arial" w:eastAsia="Arial Nova" w:hAnsi="Arial" w:cs="Arial"/>
          <w:b/>
          <w:bCs/>
          <w:noProof/>
          <w:color w:val="000000" w:themeColor="text1"/>
          <w:sz w:val="22"/>
          <w:szCs w:val="22"/>
          <w:lang w:val="en-GB"/>
        </w:rPr>
        <w:t>linking capital</w:t>
      </w:r>
      <w:r w:rsidRPr="00D134FB">
        <w:rPr>
          <w:rFonts w:ascii="Arial" w:eastAsia="Arial Nova" w:hAnsi="Arial" w:cs="Arial"/>
          <w:noProof/>
          <w:color w:val="000000" w:themeColor="text1"/>
          <w:sz w:val="22"/>
          <w:szCs w:val="22"/>
          <w:lang w:val="en-GB"/>
        </w:rPr>
        <w:t xml:space="preserve"> is reflected in ties with formal institutions like my boss, the DWP, Zinnia Center, university, and religious charity organizations, providing access to resources, professional growth, and structured opportunities (Gillani et al., 2025; Exploring the Impact of Bonding, Bridging and Linking Social Capital, 2023). Overall, my network shows solid strengths in family and community engagement, growing outreach through volunteer and educational activities, and potential for expanding partnerships with institutions to enhance leadership and social impact.</w:t>
      </w:r>
    </w:p>
    <w:p w14:paraId="2C32055A" w14:textId="571BA9B4" w:rsidR="00D134FB" w:rsidRPr="00D134FB" w:rsidRDefault="00D134FB" w:rsidP="00D134FB">
      <w:pPr>
        <w:spacing w:line="360" w:lineRule="auto"/>
        <w:rPr>
          <w:rFonts w:ascii="Arial Nova" w:eastAsia="Arial Nova" w:hAnsi="Arial Nova" w:cs="Arial Nova"/>
          <w:i/>
          <w:iCs/>
          <w:noProof/>
          <w:color w:val="000000" w:themeColor="text1"/>
          <w:lang w:val="en-GB"/>
        </w:rPr>
      </w:pPr>
    </w:p>
    <w:p w14:paraId="48D1E931" w14:textId="77777777" w:rsidR="00B955DC" w:rsidRPr="008B2240" w:rsidRDefault="00B955DC" w:rsidP="00B955DC">
      <w:pPr>
        <w:spacing w:line="360" w:lineRule="auto"/>
        <w:rPr>
          <w:rFonts w:ascii="Arial" w:eastAsia="Arial Nova" w:hAnsi="Arial" w:cs="Arial"/>
          <w:color w:val="000000" w:themeColor="text1"/>
          <w:sz w:val="22"/>
          <w:szCs w:val="22"/>
        </w:rPr>
      </w:pPr>
    </w:p>
    <w:p w14:paraId="40C8FB48" w14:textId="07BE14F0" w:rsidR="021F216E" w:rsidRPr="008B2240" w:rsidRDefault="021F216E" w:rsidP="008B2240">
      <w:pPr>
        <w:spacing w:line="360" w:lineRule="auto"/>
        <w:rPr>
          <w:rFonts w:ascii="Arial" w:eastAsia="Arial Nova" w:hAnsi="Arial" w:cs="Arial"/>
          <w:color w:val="000000" w:themeColor="text1"/>
          <w:sz w:val="22"/>
          <w:szCs w:val="22"/>
        </w:rPr>
      </w:pPr>
    </w:p>
    <w:p w14:paraId="4522682A" w14:textId="738375ED" w:rsidR="021F216E" w:rsidRPr="008B2240" w:rsidRDefault="021F216E" w:rsidP="008B2240">
      <w:pPr>
        <w:spacing w:line="360" w:lineRule="auto"/>
        <w:rPr>
          <w:rFonts w:ascii="Arial" w:eastAsia="Arial Nova" w:hAnsi="Arial" w:cs="Arial"/>
          <w:color w:val="000000" w:themeColor="text1"/>
          <w:sz w:val="22"/>
          <w:szCs w:val="22"/>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3AE08079" w14:textId="77777777" w:rsidR="00137614" w:rsidRDefault="00137614" w:rsidP="021F216E">
      <w:pPr>
        <w:rPr>
          <w:rFonts w:ascii="Arial Nova" w:eastAsia="Arial Nova" w:hAnsi="Arial Nova" w:cs="Arial Nova"/>
          <w:color w:val="000000" w:themeColor="text1"/>
          <w:sz w:val="44"/>
          <w:szCs w:val="44"/>
        </w:rPr>
      </w:pPr>
    </w:p>
    <w:p w14:paraId="0902A0CF" w14:textId="77777777" w:rsidR="00137614" w:rsidRDefault="00137614" w:rsidP="021F216E">
      <w:pPr>
        <w:rPr>
          <w:rFonts w:ascii="Arial Nova" w:eastAsia="Arial Nova" w:hAnsi="Arial Nova" w:cs="Arial Nova"/>
          <w:color w:val="000000" w:themeColor="text1"/>
          <w:sz w:val="44"/>
          <w:szCs w:val="44"/>
        </w:rPr>
      </w:pPr>
    </w:p>
    <w:p w14:paraId="5ADB92C5" w14:textId="77777777" w:rsidR="00137614" w:rsidRDefault="00137614" w:rsidP="021F216E">
      <w:pPr>
        <w:rPr>
          <w:rFonts w:ascii="Arial Nova" w:eastAsia="Arial Nova" w:hAnsi="Arial Nova" w:cs="Arial Nova"/>
          <w:color w:val="000000" w:themeColor="text1"/>
          <w:sz w:val="44"/>
          <w:szCs w:val="44"/>
        </w:rPr>
      </w:pPr>
    </w:p>
    <w:p w14:paraId="220FB4DD" w14:textId="77777777" w:rsidR="00137614" w:rsidRDefault="00137614" w:rsidP="021F216E">
      <w:pPr>
        <w:rPr>
          <w:rFonts w:ascii="Arial Nova" w:eastAsia="Arial Nova" w:hAnsi="Arial Nova" w:cs="Arial Nova"/>
          <w:color w:val="000000" w:themeColor="text1"/>
          <w:sz w:val="44"/>
          <w:szCs w:val="44"/>
        </w:rPr>
      </w:pPr>
    </w:p>
    <w:p w14:paraId="3D8E9ECA" w14:textId="349A6489"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12E34CA5" w14:textId="5FF5B8F5" w:rsidR="00D06163" w:rsidRDefault="00D06163" w:rsidP="00442244">
      <w:pPr>
        <w:spacing w:line="360" w:lineRule="auto"/>
        <w:rPr>
          <w:rFonts w:ascii="Arial" w:eastAsia="Arial Nova" w:hAnsi="Arial" w:cs="Arial"/>
          <w:b/>
          <w:bCs/>
          <w:color w:val="000000" w:themeColor="text1"/>
          <w:sz w:val="22"/>
          <w:szCs w:val="22"/>
          <w:lang w:val="en-GB"/>
        </w:rPr>
      </w:pPr>
      <w:r>
        <w:rPr>
          <w:rFonts w:ascii="Arial" w:eastAsia="Arial Nova" w:hAnsi="Arial" w:cs="Arial"/>
          <w:b/>
          <w:bCs/>
          <w:color w:val="000000" w:themeColor="text1"/>
          <w:sz w:val="22"/>
          <w:szCs w:val="22"/>
          <w:lang w:val="en-GB"/>
        </w:rPr>
        <w:t>Title.</w:t>
      </w:r>
    </w:p>
    <w:p w14:paraId="4D9A76BF" w14:textId="43363D87" w:rsidR="00A56CF9" w:rsidRDefault="00A56CF9" w:rsidP="00442244">
      <w:pPr>
        <w:spacing w:line="360" w:lineRule="auto"/>
        <w:rPr>
          <w:rFonts w:ascii="Arial" w:eastAsia="Arial Nova" w:hAnsi="Arial" w:cs="Arial"/>
          <w:b/>
          <w:bCs/>
          <w:color w:val="000000" w:themeColor="text1"/>
          <w:sz w:val="22"/>
          <w:szCs w:val="22"/>
          <w:lang w:val="en-GB"/>
        </w:rPr>
      </w:pPr>
      <w:r w:rsidRPr="00A56CF9">
        <w:rPr>
          <w:rFonts w:ascii="Arial" w:eastAsia="Arial Nova" w:hAnsi="Arial" w:cs="Arial"/>
          <w:b/>
          <w:bCs/>
          <w:color w:val="000000" w:themeColor="text1"/>
          <w:sz w:val="22"/>
          <w:szCs w:val="22"/>
          <w:lang w:val="en-GB"/>
        </w:rPr>
        <w:t>Funding Constraints in NHS Digital Transformation</w:t>
      </w:r>
    </w:p>
    <w:p w14:paraId="537865F6" w14:textId="2A5037C5" w:rsidR="00D06163" w:rsidRPr="00A56CF9" w:rsidRDefault="002A78FB" w:rsidP="00442244">
      <w:pPr>
        <w:spacing w:line="360" w:lineRule="auto"/>
        <w:rPr>
          <w:rFonts w:ascii="Arial" w:eastAsia="Arial Nova" w:hAnsi="Arial" w:cs="Arial"/>
          <w:b/>
          <w:bCs/>
          <w:color w:val="000000" w:themeColor="text1"/>
          <w:sz w:val="22"/>
          <w:szCs w:val="22"/>
          <w:lang w:val="en-GB"/>
        </w:rPr>
      </w:pPr>
      <w:r>
        <w:rPr>
          <w:rFonts w:ascii="Arial" w:eastAsia="Arial Nova" w:hAnsi="Arial" w:cs="Arial"/>
          <w:b/>
          <w:bCs/>
          <w:color w:val="000000" w:themeColor="text1"/>
          <w:sz w:val="22"/>
          <w:szCs w:val="22"/>
          <w:lang w:val="en-GB"/>
        </w:rPr>
        <w:t>Introduction.</w:t>
      </w:r>
    </w:p>
    <w:p w14:paraId="39CA5462" w14:textId="77777777" w:rsidR="00A56CF9" w:rsidRDefault="00A56CF9" w:rsidP="00442244">
      <w:pPr>
        <w:spacing w:line="360" w:lineRule="auto"/>
        <w:rPr>
          <w:rFonts w:ascii="Arial" w:eastAsia="Arial Nova" w:hAnsi="Arial" w:cs="Arial"/>
          <w:color w:val="000000" w:themeColor="text1"/>
          <w:sz w:val="22"/>
          <w:szCs w:val="22"/>
          <w:lang w:val="en-GB"/>
        </w:rPr>
      </w:pPr>
      <w:r w:rsidRPr="00A56CF9">
        <w:rPr>
          <w:rFonts w:ascii="Arial" w:eastAsia="Arial Nova" w:hAnsi="Arial" w:cs="Arial"/>
          <w:color w:val="000000" w:themeColor="text1"/>
          <w:sz w:val="22"/>
          <w:szCs w:val="22"/>
          <w:lang w:val="en-GB"/>
        </w:rPr>
        <w:t xml:space="preserve">One of the most significant barriers to achieving successful digital transformation within the National Health Service (NHS) is the issue </w:t>
      </w:r>
      <w:r w:rsidRPr="00107AB1">
        <w:rPr>
          <w:rFonts w:ascii="Arial" w:eastAsia="Arial Nova" w:hAnsi="Arial" w:cs="Arial"/>
          <w:color w:val="000000" w:themeColor="text1"/>
          <w:sz w:val="22"/>
          <w:szCs w:val="22"/>
          <w:lang w:val="en-GB"/>
        </w:rPr>
        <w:t>of funding constraints</w:t>
      </w:r>
      <w:r w:rsidRPr="00A56CF9">
        <w:rPr>
          <w:rFonts w:ascii="Arial" w:eastAsia="Arial Nova" w:hAnsi="Arial" w:cs="Arial"/>
          <w:color w:val="000000" w:themeColor="text1"/>
          <w:sz w:val="22"/>
          <w:szCs w:val="22"/>
          <w:lang w:val="en-GB"/>
        </w:rPr>
        <w:t>. While the NHS has set ambitious targets for digital innovation, the financial realities across many trusts have hindered progress and created inconsistencies in the pace of digital adoption.</w:t>
      </w:r>
    </w:p>
    <w:p w14:paraId="7960583D" w14:textId="5DBB6BA8" w:rsidR="00D40D18" w:rsidRDefault="005B512C" w:rsidP="00442244">
      <w:pPr>
        <w:spacing w:line="360" w:lineRule="auto"/>
        <w:rPr>
          <w:rFonts w:ascii="Arial" w:eastAsia="Arial Nova" w:hAnsi="Arial" w:cs="Arial"/>
          <w:color w:val="000000" w:themeColor="text1"/>
          <w:sz w:val="22"/>
          <w:szCs w:val="22"/>
          <w:lang w:val="en-GB"/>
        </w:rPr>
      </w:pPr>
      <w:r w:rsidRPr="005B512C">
        <w:rPr>
          <w:rFonts w:ascii="Arial" w:eastAsia="Arial Nova" w:hAnsi="Arial" w:cs="Arial"/>
          <w:noProof/>
          <w:color w:val="000000" w:themeColor="text1"/>
          <w:sz w:val="22"/>
          <w:szCs w:val="22"/>
          <w:lang w:val="en-GB"/>
        </w:rPr>
        <w:drawing>
          <wp:inline distT="0" distB="0" distL="0" distR="0" wp14:anchorId="7A1E045D" wp14:editId="6C9A590C">
            <wp:extent cx="4058216" cy="4039164"/>
            <wp:effectExtent l="0" t="0" r="0" b="0"/>
            <wp:docPr id="1786989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989602" name=""/>
                    <pic:cNvPicPr/>
                  </pic:nvPicPr>
                  <pic:blipFill>
                    <a:blip r:embed="rId9"/>
                    <a:stretch>
                      <a:fillRect/>
                    </a:stretch>
                  </pic:blipFill>
                  <pic:spPr>
                    <a:xfrm>
                      <a:off x="0" y="0"/>
                      <a:ext cx="4058216" cy="4039164"/>
                    </a:xfrm>
                    <a:prstGeom prst="rect">
                      <a:avLst/>
                    </a:prstGeom>
                  </pic:spPr>
                </pic:pic>
              </a:graphicData>
            </a:graphic>
          </wp:inline>
        </w:drawing>
      </w:r>
    </w:p>
    <w:p w14:paraId="393D727D" w14:textId="0949CED2" w:rsidR="002A78FB" w:rsidRPr="002A78FB" w:rsidRDefault="002A78FB" w:rsidP="00442244">
      <w:pPr>
        <w:spacing w:line="360" w:lineRule="auto"/>
        <w:rPr>
          <w:rFonts w:ascii="Arial" w:eastAsia="Arial Nova" w:hAnsi="Arial" w:cs="Arial"/>
          <w:b/>
          <w:bCs/>
          <w:color w:val="000000" w:themeColor="text1"/>
          <w:sz w:val="22"/>
          <w:szCs w:val="22"/>
          <w:lang w:val="en-GB"/>
        </w:rPr>
      </w:pPr>
      <w:r w:rsidRPr="002A78FB">
        <w:rPr>
          <w:rFonts w:ascii="Arial" w:eastAsia="Arial Nova" w:hAnsi="Arial" w:cs="Arial"/>
          <w:b/>
          <w:bCs/>
          <w:color w:val="000000" w:themeColor="text1"/>
          <w:sz w:val="22"/>
          <w:szCs w:val="22"/>
          <w:lang w:val="en-GB"/>
        </w:rPr>
        <w:t>Main body</w:t>
      </w:r>
    </w:p>
    <w:p w14:paraId="2213F9A9" w14:textId="552DB492" w:rsidR="00A56CF9" w:rsidRDefault="00A56CF9" w:rsidP="00442244">
      <w:pPr>
        <w:spacing w:line="360" w:lineRule="auto"/>
        <w:rPr>
          <w:rFonts w:ascii="Arial" w:eastAsia="Arial Nova" w:hAnsi="Arial" w:cs="Arial"/>
          <w:color w:val="000000" w:themeColor="text1"/>
          <w:sz w:val="22"/>
          <w:szCs w:val="22"/>
          <w:lang w:val="en-GB"/>
        </w:rPr>
      </w:pPr>
      <w:r w:rsidRPr="00A56CF9">
        <w:rPr>
          <w:rFonts w:ascii="Arial" w:eastAsia="Arial Nova" w:hAnsi="Arial" w:cs="Arial"/>
          <w:color w:val="000000" w:themeColor="text1"/>
          <w:sz w:val="22"/>
          <w:szCs w:val="22"/>
          <w:lang w:val="en-GB"/>
        </w:rPr>
        <w:t xml:space="preserve">A 2024 survey by NHS Providers, which gathered responses from 185 trust leaders across 134 NHS trusts, revealed that </w:t>
      </w:r>
      <w:r w:rsidRPr="00A56CF9">
        <w:rPr>
          <w:rFonts w:ascii="Arial" w:eastAsia="Arial Nova" w:hAnsi="Arial" w:cs="Arial"/>
          <w:b/>
          <w:bCs/>
          <w:color w:val="000000" w:themeColor="text1"/>
          <w:sz w:val="22"/>
          <w:szCs w:val="22"/>
          <w:lang w:val="en-GB"/>
        </w:rPr>
        <w:t>73%</w:t>
      </w:r>
      <w:r w:rsidRPr="00A56CF9">
        <w:rPr>
          <w:rFonts w:ascii="Arial" w:eastAsia="Arial Nova" w:hAnsi="Arial" w:cs="Arial"/>
          <w:color w:val="000000" w:themeColor="text1"/>
          <w:sz w:val="22"/>
          <w:szCs w:val="22"/>
          <w:lang w:val="en-GB"/>
        </w:rPr>
        <w:t xml:space="preserve"> of respondents </w:t>
      </w:r>
      <w:r w:rsidR="00657C9E" w:rsidRPr="00A56CF9">
        <w:rPr>
          <w:rFonts w:ascii="Arial" w:eastAsia="Arial Nova" w:hAnsi="Arial" w:cs="Arial"/>
          <w:color w:val="000000" w:themeColor="text1"/>
          <w:sz w:val="22"/>
          <w:szCs w:val="22"/>
          <w:lang w:val="en-GB"/>
        </w:rPr>
        <w:t>found</w:t>
      </w:r>
      <w:r w:rsidRPr="00A56CF9">
        <w:rPr>
          <w:rFonts w:ascii="Arial" w:eastAsia="Arial Nova" w:hAnsi="Arial" w:cs="Arial"/>
          <w:color w:val="000000" w:themeColor="text1"/>
          <w:sz w:val="22"/>
          <w:szCs w:val="22"/>
          <w:lang w:val="en-GB"/>
        </w:rPr>
        <w:t xml:space="preserve"> financial pressures as the </w:t>
      </w:r>
      <w:r w:rsidRPr="00107AB1">
        <w:rPr>
          <w:rFonts w:ascii="Arial" w:eastAsia="Arial Nova" w:hAnsi="Arial" w:cs="Arial"/>
          <w:color w:val="000000" w:themeColor="text1"/>
          <w:sz w:val="22"/>
          <w:szCs w:val="22"/>
          <w:lang w:val="en-GB"/>
        </w:rPr>
        <w:t>primary barrier</w:t>
      </w:r>
      <w:r w:rsidRPr="00A56CF9">
        <w:rPr>
          <w:rFonts w:ascii="Arial" w:eastAsia="Arial Nova" w:hAnsi="Arial" w:cs="Arial"/>
          <w:color w:val="000000" w:themeColor="text1"/>
          <w:sz w:val="22"/>
          <w:szCs w:val="22"/>
          <w:lang w:val="en-GB"/>
        </w:rPr>
        <w:t xml:space="preserve"> </w:t>
      </w:r>
      <w:r w:rsidRPr="00A56CF9">
        <w:rPr>
          <w:rFonts w:ascii="Arial" w:eastAsia="Arial Nova" w:hAnsi="Arial" w:cs="Arial"/>
          <w:color w:val="000000" w:themeColor="text1"/>
          <w:sz w:val="22"/>
          <w:szCs w:val="22"/>
          <w:lang w:val="en-GB"/>
        </w:rPr>
        <w:lastRenderedPageBreak/>
        <w:t xml:space="preserve">to digital transformation. This challenge surpassed other concerns such as operational pressures and infrastructure issues (Digital Health, 2024). The survey further </w:t>
      </w:r>
      <w:r w:rsidR="00657C9E" w:rsidRPr="00A56CF9">
        <w:rPr>
          <w:rFonts w:ascii="Arial" w:eastAsia="Arial Nova" w:hAnsi="Arial" w:cs="Arial"/>
          <w:color w:val="000000" w:themeColor="text1"/>
          <w:sz w:val="22"/>
          <w:szCs w:val="22"/>
          <w:lang w:val="en-GB"/>
        </w:rPr>
        <w:t>showed</w:t>
      </w:r>
      <w:r w:rsidRPr="00A56CF9">
        <w:rPr>
          <w:rFonts w:ascii="Arial" w:eastAsia="Arial Nova" w:hAnsi="Arial" w:cs="Arial"/>
          <w:color w:val="000000" w:themeColor="text1"/>
          <w:sz w:val="22"/>
          <w:szCs w:val="22"/>
          <w:lang w:val="en-GB"/>
        </w:rPr>
        <w:t xml:space="preserve"> that many trusts struggle to </w:t>
      </w:r>
      <w:r w:rsidR="00657C9E" w:rsidRPr="00A56CF9">
        <w:rPr>
          <w:rFonts w:ascii="Arial" w:eastAsia="Arial Nova" w:hAnsi="Arial" w:cs="Arial"/>
          <w:color w:val="000000" w:themeColor="text1"/>
          <w:sz w:val="22"/>
          <w:szCs w:val="22"/>
          <w:lang w:val="en-GB"/>
        </w:rPr>
        <w:t>distribute</w:t>
      </w:r>
      <w:r w:rsidRPr="00A56CF9">
        <w:rPr>
          <w:rFonts w:ascii="Arial" w:eastAsia="Arial Nova" w:hAnsi="Arial" w:cs="Arial"/>
          <w:color w:val="000000" w:themeColor="text1"/>
          <w:sz w:val="22"/>
          <w:szCs w:val="22"/>
          <w:lang w:val="en-GB"/>
        </w:rPr>
        <w:t xml:space="preserve"> sufficient capital funding to upgrade legacy IT systems, including Electronic Patient Records (EPRs), due to competing budgetary priorities and limited revenue streams (NHS Providers, 2024).</w:t>
      </w:r>
    </w:p>
    <w:p w14:paraId="32E97F9C" w14:textId="032CEC37" w:rsidR="00E955D8" w:rsidRPr="00E955D8" w:rsidRDefault="00E955D8" w:rsidP="00E955D8">
      <w:pPr>
        <w:spacing w:line="360" w:lineRule="auto"/>
        <w:rPr>
          <w:rFonts w:ascii="Arial" w:eastAsia="Arial Nova" w:hAnsi="Arial" w:cs="Arial"/>
          <w:color w:val="000000" w:themeColor="text1"/>
          <w:sz w:val="22"/>
          <w:szCs w:val="22"/>
          <w:lang w:val="en-GB"/>
        </w:rPr>
      </w:pPr>
      <w:r w:rsidRPr="00E955D8">
        <w:rPr>
          <w:rFonts w:ascii="Arial" w:eastAsia="Arial Nova" w:hAnsi="Arial" w:cs="Arial"/>
          <w:noProof/>
          <w:color w:val="000000" w:themeColor="text1"/>
          <w:sz w:val="22"/>
          <w:szCs w:val="22"/>
          <w:lang w:val="en-GB"/>
        </w:rPr>
        <w:drawing>
          <wp:inline distT="0" distB="0" distL="0" distR="0" wp14:anchorId="233B3EEB" wp14:editId="70D7DF16">
            <wp:extent cx="5943600" cy="3940810"/>
            <wp:effectExtent l="0" t="0" r="0" b="2540"/>
            <wp:docPr id="867998907" name="Picture 2" descr="A person looking at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998907" name="Picture 2" descr="A person looking at a computer scree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40810"/>
                    </a:xfrm>
                    <a:prstGeom prst="rect">
                      <a:avLst/>
                    </a:prstGeom>
                    <a:noFill/>
                    <a:ln>
                      <a:noFill/>
                    </a:ln>
                  </pic:spPr>
                </pic:pic>
              </a:graphicData>
            </a:graphic>
          </wp:inline>
        </w:drawing>
      </w:r>
    </w:p>
    <w:p w14:paraId="65C31E27" w14:textId="2E7C12BC" w:rsidR="00E91B81" w:rsidRPr="00A56CF9" w:rsidRDefault="00E91B81" w:rsidP="00442244">
      <w:pPr>
        <w:spacing w:line="360" w:lineRule="auto"/>
        <w:rPr>
          <w:rFonts w:ascii="Arial" w:eastAsia="Arial Nova" w:hAnsi="Arial" w:cs="Arial"/>
          <w:color w:val="000000" w:themeColor="text1"/>
          <w:sz w:val="22"/>
          <w:szCs w:val="22"/>
          <w:lang w:val="en-GB"/>
        </w:rPr>
      </w:pPr>
    </w:p>
    <w:p w14:paraId="735D9BDD" w14:textId="0FF0195E" w:rsidR="00A56CF9" w:rsidRDefault="00A56CF9" w:rsidP="00442244">
      <w:pPr>
        <w:spacing w:line="360" w:lineRule="auto"/>
        <w:rPr>
          <w:rFonts w:ascii="Arial" w:eastAsia="Arial Nova" w:hAnsi="Arial" w:cs="Arial"/>
          <w:color w:val="000000" w:themeColor="text1"/>
          <w:sz w:val="22"/>
          <w:szCs w:val="22"/>
          <w:lang w:val="en-GB"/>
        </w:rPr>
      </w:pPr>
      <w:r w:rsidRPr="00A56CF9">
        <w:rPr>
          <w:rFonts w:ascii="Arial" w:eastAsia="Arial Nova" w:hAnsi="Arial" w:cs="Arial"/>
          <w:color w:val="000000" w:themeColor="text1"/>
          <w:sz w:val="22"/>
          <w:szCs w:val="22"/>
          <w:lang w:val="en-GB"/>
        </w:rPr>
        <w:t xml:space="preserve">A critical dimension of this issue lies in the </w:t>
      </w:r>
      <w:r w:rsidRPr="00107AB1">
        <w:rPr>
          <w:rFonts w:ascii="Arial" w:eastAsia="Arial Nova" w:hAnsi="Arial" w:cs="Arial"/>
          <w:color w:val="000000" w:themeColor="text1"/>
          <w:sz w:val="22"/>
          <w:szCs w:val="22"/>
          <w:lang w:val="en-GB"/>
        </w:rPr>
        <w:t>structure and timing of NHS funding allocations.</w:t>
      </w:r>
      <w:r w:rsidRPr="00A56CF9">
        <w:rPr>
          <w:rFonts w:ascii="Arial" w:eastAsia="Arial Nova" w:hAnsi="Arial" w:cs="Arial"/>
          <w:color w:val="000000" w:themeColor="text1"/>
          <w:sz w:val="22"/>
          <w:szCs w:val="22"/>
          <w:lang w:val="en-GB"/>
        </w:rPr>
        <w:t xml:space="preserve"> Digital funding is often distributed in fragmented “pots” or short-term grants, which are typically awarded late in the financial year. This practice prevents trusts from engaging in long-term strategic planning or investing in sustainable system improvements (NHS Providers, 2024). Furthermore, while capital funding is essential for the acquisition of digital infrastructure, </w:t>
      </w:r>
      <w:r w:rsidRPr="00107AB1">
        <w:rPr>
          <w:rFonts w:ascii="Arial" w:eastAsia="Arial Nova" w:hAnsi="Arial" w:cs="Arial"/>
          <w:color w:val="000000" w:themeColor="text1"/>
          <w:sz w:val="22"/>
          <w:szCs w:val="22"/>
          <w:lang w:val="en-GB"/>
        </w:rPr>
        <w:t>revenue funding</w:t>
      </w:r>
      <w:r w:rsidR="00B12C79">
        <w:rPr>
          <w:rFonts w:ascii="Arial" w:eastAsia="Arial Nova" w:hAnsi="Arial" w:cs="Arial"/>
          <w:color w:val="000000" w:themeColor="text1"/>
          <w:sz w:val="22"/>
          <w:szCs w:val="22"/>
          <w:lang w:val="en-GB"/>
        </w:rPr>
        <w:t xml:space="preserve"> </w:t>
      </w:r>
      <w:r w:rsidRPr="00A56CF9">
        <w:rPr>
          <w:rFonts w:ascii="Arial" w:eastAsia="Arial Nova" w:hAnsi="Arial" w:cs="Arial"/>
          <w:color w:val="000000" w:themeColor="text1"/>
          <w:sz w:val="22"/>
          <w:szCs w:val="22"/>
          <w:lang w:val="en-GB"/>
        </w:rPr>
        <w:t>needed for staffing, training, maintenance, and software licensing</w:t>
      </w:r>
      <w:r w:rsidR="00B12C79">
        <w:rPr>
          <w:rFonts w:ascii="Arial" w:eastAsia="Arial Nova" w:hAnsi="Arial" w:cs="Arial"/>
          <w:color w:val="000000" w:themeColor="text1"/>
          <w:sz w:val="22"/>
          <w:szCs w:val="22"/>
          <w:lang w:val="en-GB"/>
        </w:rPr>
        <w:t xml:space="preserve"> </w:t>
      </w:r>
      <w:r w:rsidRPr="00A56CF9">
        <w:rPr>
          <w:rFonts w:ascii="Arial" w:eastAsia="Arial Nova" w:hAnsi="Arial" w:cs="Arial"/>
          <w:color w:val="000000" w:themeColor="text1"/>
          <w:sz w:val="22"/>
          <w:szCs w:val="22"/>
          <w:lang w:val="en-GB"/>
        </w:rPr>
        <w:t xml:space="preserve">is </w:t>
      </w:r>
      <w:r w:rsidR="00657C9E" w:rsidRPr="00A56CF9">
        <w:rPr>
          <w:rFonts w:ascii="Arial" w:eastAsia="Arial Nova" w:hAnsi="Arial" w:cs="Arial"/>
          <w:color w:val="000000" w:themeColor="text1"/>
          <w:sz w:val="22"/>
          <w:szCs w:val="22"/>
          <w:lang w:val="en-GB"/>
        </w:rPr>
        <w:t>often</w:t>
      </w:r>
      <w:r w:rsidRPr="00A56CF9">
        <w:rPr>
          <w:rFonts w:ascii="Arial" w:eastAsia="Arial Nova" w:hAnsi="Arial" w:cs="Arial"/>
          <w:color w:val="000000" w:themeColor="text1"/>
          <w:sz w:val="22"/>
          <w:szCs w:val="22"/>
          <w:lang w:val="en-GB"/>
        </w:rPr>
        <w:t xml:space="preserve"> insufficient. This imbalance creates ongoing financial pressure and undermines the sustainability of digital systems.</w:t>
      </w:r>
    </w:p>
    <w:p w14:paraId="27992CBD" w14:textId="70E891FC" w:rsidR="002A78FB" w:rsidRPr="002A78FB" w:rsidRDefault="002A78FB" w:rsidP="00442244">
      <w:pPr>
        <w:spacing w:line="360" w:lineRule="auto"/>
        <w:rPr>
          <w:rFonts w:ascii="Arial" w:eastAsia="Arial Nova" w:hAnsi="Arial" w:cs="Arial"/>
          <w:b/>
          <w:bCs/>
          <w:color w:val="000000" w:themeColor="text1"/>
          <w:sz w:val="22"/>
          <w:szCs w:val="22"/>
          <w:lang w:val="en-GB"/>
        </w:rPr>
      </w:pPr>
      <w:r w:rsidRPr="002A78FB">
        <w:rPr>
          <w:rFonts w:ascii="Arial" w:eastAsia="Arial Nova" w:hAnsi="Arial" w:cs="Arial"/>
          <w:b/>
          <w:bCs/>
          <w:color w:val="000000" w:themeColor="text1"/>
          <w:sz w:val="22"/>
          <w:szCs w:val="22"/>
          <w:lang w:val="en-GB"/>
        </w:rPr>
        <w:t>conclusion</w:t>
      </w:r>
    </w:p>
    <w:p w14:paraId="2482115B" w14:textId="0167D97F" w:rsidR="00A56CF9" w:rsidRPr="00A56CF9" w:rsidRDefault="00A56CF9" w:rsidP="00442244">
      <w:pPr>
        <w:spacing w:line="360" w:lineRule="auto"/>
        <w:rPr>
          <w:rFonts w:ascii="Arial" w:eastAsia="Arial Nova" w:hAnsi="Arial" w:cs="Arial"/>
          <w:color w:val="000000" w:themeColor="text1"/>
          <w:sz w:val="22"/>
          <w:szCs w:val="22"/>
          <w:lang w:val="en-GB"/>
        </w:rPr>
      </w:pPr>
      <w:r w:rsidRPr="00A56CF9">
        <w:rPr>
          <w:rFonts w:ascii="Arial" w:eastAsia="Arial Nova" w:hAnsi="Arial" w:cs="Arial"/>
          <w:color w:val="000000" w:themeColor="text1"/>
          <w:sz w:val="22"/>
          <w:szCs w:val="22"/>
          <w:lang w:val="en-GB"/>
        </w:rPr>
        <w:lastRenderedPageBreak/>
        <w:t xml:space="preserve">The result is a </w:t>
      </w:r>
      <w:r w:rsidRPr="00107AB1">
        <w:rPr>
          <w:rFonts w:ascii="Arial" w:eastAsia="Arial Nova" w:hAnsi="Arial" w:cs="Arial"/>
          <w:color w:val="000000" w:themeColor="text1"/>
          <w:sz w:val="22"/>
          <w:szCs w:val="22"/>
          <w:lang w:val="en-GB"/>
        </w:rPr>
        <w:t>digital divide</w:t>
      </w:r>
      <w:r w:rsidRPr="00A56CF9">
        <w:rPr>
          <w:rFonts w:ascii="Arial" w:eastAsia="Arial Nova" w:hAnsi="Arial" w:cs="Arial"/>
          <w:color w:val="000000" w:themeColor="text1"/>
          <w:sz w:val="22"/>
          <w:szCs w:val="22"/>
          <w:lang w:val="en-GB"/>
        </w:rPr>
        <w:t xml:space="preserve"> between well-funded trusts that can pursue innovation and those that cannot, perpetuating inequalities in digital capability across the NHS (Digital Health, 2024). Trust leaders have called for a shift toward </w:t>
      </w:r>
      <w:r w:rsidRPr="00107AB1">
        <w:rPr>
          <w:rFonts w:ascii="Arial" w:eastAsia="Arial Nova" w:hAnsi="Arial" w:cs="Arial"/>
          <w:color w:val="000000" w:themeColor="text1"/>
          <w:sz w:val="22"/>
          <w:szCs w:val="22"/>
          <w:lang w:val="en-GB"/>
        </w:rPr>
        <w:t>multi-year funding models</w:t>
      </w:r>
      <w:r w:rsidRPr="00A56CF9">
        <w:rPr>
          <w:rFonts w:ascii="Arial" w:eastAsia="Arial Nova" w:hAnsi="Arial" w:cs="Arial"/>
          <w:color w:val="000000" w:themeColor="text1"/>
          <w:sz w:val="22"/>
          <w:szCs w:val="22"/>
          <w:lang w:val="en-GB"/>
        </w:rPr>
        <w:t xml:space="preserve"> that combine capital and revenue streams to support strategic, locally driven digital investments. Without such reforms, the NHS risks continued fragmentation and inefficiency in its digital transformation jour</w:t>
      </w:r>
      <w:r w:rsidR="00657C9E">
        <w:rPr>
          <w:rFonts w:ascii="Arial" w:eastAsia="Arial Nova" w:hAnsi="Arial" w:cs="Arial"/>
          <w:color w:val="000000" w:themeColor="text1"/>
          <w:sz w:val="22"/>
          <w:szCs w:val="22"/>
          <w:lang w:val="en-GB"/>
        </w:rPr>
        <w:t>ney.</w:t>
      </w: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0CE8B64C" w14:textId="77777777" w:rsidR="002A78FB" w:rsidRDefault="002A78FB" w:rsidP="021F216E">
      <w:pPr>
        <w:rPr>
          <w:rFonts w:ascii="Arial Nova" w:eastAsia="Arial Nova" w:hAnsi="Arial Nova" w:cs="Arial Nova"/>
          <w:color w:val="000000" w:themeColor="text1"/>
          <w:sz w:val="44"/>
          <w:szCs w:val="44"/>
        </w:rPr>
      </w:pPr>
    </w:p>
    <w:p w14:paraId="7E7EEBF1" w14:textId="5D05CBCD"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4E3543D0" w14:textId="77777777"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1. What is the primary goal of the NHS Equality, Diversity, and Inclusion Improvement Plan?</w:t>
      </w:r>
      <w:r w:rsidRPr="00E86F0A">
        <w:rPr>
          <w:rFonts w:ascii="Arial" w:eastAsia="Times New Roman" w:hAnsi="Arial" w:cs="Arial"/>
          <w:sz w:val="22"/>
          <w:szCs w:val="22"/>
          <w:lang w:val="en-GB"/>
        </w:rPr>
        <w:br/>
        <w:t>The primary goal is to improve equality, diversity, and inclusion by creating a culture of belonging, ensuring fair treatment, and addressing discrimination across all NHS staff groups (NHS England, 2023).</w:t>
      </w:r>
    </w:p>
    <w:p w14:paraId="6C776611" w14:textId="58376051" w:rsidR="00E86F0A" w:rsidRPr="00E86F0A" w:rsidRDefault="00E86F0A" w:rsidP="00E86F0A">
      <w:pPr>
        <w:spacing w:line="360" w:lineRule="auto"/>
        <w:rPr>
          <w:rFonts w:ascii="Arial" w:eastAsia="Times New Roman" w:hAnsi="Arial" w:cs="Arial"/>
          <w:sz w:val="22"/>
          <w:szCs w:val="22"/>
          <w:lang w:val="en-GB"/>
        </w:rPr>
      </w:pPr>
    </w:p>
    <w:p w14:paraId="3B937C68" w14:textId="6F61F2ED"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2. How does the NHS EDI Improvement Plan propose to tackle the gender pay gap?</w:t>
      </w:r>
      <w:r w:rsidRPr="00E86F0A">
        <w:rPr>
          <w:rFonts w:ascii="Arial" w:eastAsia="Times New Roman" w:hAnsi="Arial" w:cs="Arial"/>
          <w:sz w:val="22"/>
          <w:szCs w:val="22"/>
          <w:lang w:val="en-GB"/>
        </w:rPr>
        <w:br/>
        <w:t xml:space="preserve">NHS organisations should analyse pay gaps by protected characteristics, with plans for sex and race by 2024, disability by 2025, and others by 2026, while promoting flexible </w:t>
      </w:r>
      <w:r w:rsidR="00EE4CC6" w:rsidRPr="00E86F0A">
        <w:rPr>
          <w:rFonts w:ascii="Arial" w:eastAsia="Times New Roman" w:hAnsi="Arial" w:cs="Arial"/>
          <w:sz w:val="22"/>
          <w:szCs w:val="22"/>
          <w:lang w:val="en-GB"/>
        </w:rPr>
        <w:t>working.</w:t>
      </w:r>
    </w:p>
    <w:p w14:paraId="241880B8" w14:textId="5F76E069" w:rsidR="00E86F0A" w:rsidRPr="00E86F0A" w:rsidRDefault="00E86F0A" w:rsidP="00E86F0A">
      <w:pPr>
        <w:spacing w:line="360" w:lineRule="auto"/>
        <w:rPr>
          <w:rFonts w:ascii="Arial" w:eastAsia="Times New Roman" w:hAnsi="Arial" w:cs="Arial"/>
          <w:sz w:val="22"/>
          <w:szCs w:val="22"/>
          <w:lang w:val="en-GB"/>
        </w:rPr>
      </w:pPr>
    </w:p>
    <w:p w14:paraId="5B0ECBA3" w14:textId="77777777"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3. What is meant by the term ‘intersectionality’ as used in the NHS EDI Improvement Plan?</w:t>
      </w:r>
      <w:r w:rsidRPr="00E86F0A">
        <w:rPr>
          <w:rFonts w:ascii="Arial" w:eastAsia="Times New Roman" w:hAnsi="Arial" w:cs="Arial"/>
          <w:sz w:val="22"/>
          <w:szCs w:val="22"/>
          <w:lang w:val="en-GB"/>
        </w:rPr>
        <w:br/>
        <w:t>Intersectionality recognises that people have multiple, overlapping identities and that different forms of inequality can combine to create unique barriers to inclusion (NHS England, 2023).</w:t>
      </w:r>
    </w:p>
    <w:p w14:paraId="61A72047" w14:textId="6E8C05F1" w:rsidR="00E86F0A" w:rsidRPr="00E86F0A" w:rsidRDefault="00E86F0A" w:rsidP="00E86F0A">
      <w:pPr>
        <w:spacing w:line="360" w:lineRule="auto"/>
        <w:rPr>
          <w:rFonts w:ascii="Arial" w:eastAsia="Times New Roman" w:hAnsi="Arial" w:cs="Arial"/>
          <w:sz w:val="22"/>
          <w:szCs w:val="22"/>
          <w:lang w:val="en-GB"/>
        </w:rPr>
      </w:pPr>
    </w:p>
    <w:p w14:paraId="638E2B7E" w14:textId="29DEFDBF"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4. Why is it important for the NHS to create a psychologically safe work environment?</w:t>
      </w:r>
      <w:r w:rsidRPr="00E86F0A">
        <w:rPr>
          <w:rFonts w:ascii="Arial" w:eastAsia="Times New Roman" w:hAnsi="Arial" w:cs="Arial"/>
          <w:sz w:val="22"/>
          <w:szCs w:val="22"/>
          <w:lang w:val="en-GB"/>
        </w:rPr>
        <w:br/>
        <w:t>A psychologically safe workplace allows staff to raise concerns and admit mistakes without fear, improving morale, teamwork, and patient care</w:t>
      </w:r>
      <w:r w:rsidR="00EE4CC6">
        <w:rPr>
          <w:rFonts w:ascii="Arial" w:eastAsia="Times New Roman" w:hAnsi="Arial" w:cs="Arial"/>
          <w:sz w:val="22"/>
          <w:szCs w:val="22"/>
          <w:lang w:val="en-GB"/>
        </w:rPr>
        <w:t>.</w:t>
      </w:r>
    </w:p>
    <w:p w14:paraId="60276999" w14:textId="0CCCDAAD" w:rsidR="00E86F0A" w:rsidRPr="00E86F0A" w:rsidRDefault="00E86F0A" w:rsidP="00E86F0A">
      <w:pPr>
        <w:spacing w:line="360" w:lineRule="auto"/>
        <w:rPr>
          <w:rFonts w:ascii="Arial" w:eastAsia="Times New Roman" w:hAnsi="Arial" w:cs="Arial"/>
          <w:sz w:val="22"/>
          <w:szCs w:val="22"/>
          <w:lang w:val="en-GB"/>
        </w:rPr>
      </w:pPr>
    </w:p>
    <w:p w14:paraId="630AF0D7" w14:textId="55083252"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5. How does the NHS EDI Improvement Plan suggest improving the experience of internationally recruited staff?</w:t>
      </w:r>
      <w:r w:rsidRPr="00E86F0A">
        <w:rPr>
          <w:rFonts w:ascii="Arial" w:eastAsia="Times New Roman" w:hAnsi="Arial" w:cs="Arial"/>
          <w:sz w:val="22"/>
          <w:szCs w:val="22"/>
          <w:lang w:val="en-GB"/>
        </w:rPr>
        <w:br/>
        <w:t xml:space="preserve">It recommends comprehensive induction and onboarding programmes to support belonging and reduce bullying or harassment among internationally recruited </w:t>
      </w:r>
      <w:r w:rsidR="00EE4CC6" w:rsidRPr="00E86F0A">
        <w:rPr>
          <w:rFonts w:ascii="Arial" w:eastAsia="Times New Roman" w:hAnsi="Arial" w:cs="Arial"/>
          <w:sz w:val="22"/>
          <w:szCs w:val="22"/>
          <w:lang w:val="en-GB"/>
        </w:rPr>
        <w:t>staff.</w:t>
      </w:r>
    </w:p>
    <w:p w14:paraId="35C65547" w14:textId="29EDD685" w:rsidR="00E86F0A" w:rsidRPr="00E86F0A" w:rsidRDefault="00E86F0A" w:rsidP="00E86F0A">
      <w:pPr>
        <w:spacing w:line="360" w:lineRule="auto"/>
        <w:rPr>
          <w:rFonts w:ascii="Arial" w:eastAsia="Times New Roman" w:hAnsi="Arial" w:cs="Arial"/>
          <w:sz w:val="22"/>
          <w:szCs w:val="22"/>
          <w:lang w:val="en-GB"/>
        </w:rPr>
      </w:pPr>
    </w:p>
    <w:p w14:paraId="7DB2B5AB" w14:textId="2B9BCBC0" w:rsid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 xml:space="preserve">6. What role does leadership play in advancing EDI </w:t>
      </w:r>
      <w:r w:rsidR="0035607E" w:rsidRPr="00E86F0A">
        <w:rPr>
          <w:rFonts w:ascii="Arial" w:eastAsia="Times New Roman" w:hAnsi="Arial" w:cs="Arial"/>
          <w:sz w:val="22"/>
          <w:szCs w:val="22"/>
          <w:lang w:val="en-GB"/>
        </w:rPr>
        <w:t>aims</w:t>
      </w:r>
      <w:r w:rsidRPr="00E86F0A">
        <w:rPr>
          <w:rFonts w:ascii="Arial" w:eastAsia="Times New Roman" w:hAnsi="Arial" w:cs="Arial"/>
          <w:sz w:val="22"/>
          <w:szCs w:val="22"/>
          <w:lang w:val="en-GB"/>
        </w:rPr>
        <w:t xml:space="preserve"> according to the NHS Improvement Plan?</w:t>
      </w:r>
      <w:r w:rsidRPr="00E86F0A">
        <w:rPr>
          <w:rFonts w:ascii="Arial" w:eastAsia="Times New Roman" w:hAnsi="Arial" w:cs="Arial"/>
          <w:sz w:val="22"/>
          <w:szCs w:val="22"/>
          <w:lang w:val="en-GB"/>
        </w:rPr>
        <w:br/>
        <w:t xml:space="preserve">Leaders are accountable for setting inclusive cultures, with measurable EDI </w:t>
      </w:r>
      <w:r w:rsidR="00265687" w:rsidRPr="00E86F0A">
        <w:rPr>
          <w:rFonts w:ascii="Arial" w:eastAsia="Times New Roman" w:hAnsi="Arial" w:cs="Arial"/>
          <w:sz w:val="22"/>
          <w:szCs w:val="22"/>
          <w:lang w:val="en-GB"/>
        </w:rPr>
        <w:t>aims</w:t>
      </w:r>
      <w:r w:rsidRPr="00E86F0A">
        <w:rPr>
          <w:rFonts w:ascii="Arial" w:eastAsia="Times New Roman" w:hAnsi="Arial" w:cs="Arial"/>
          <w:sz w:val="22"/>
          <w:szCs w:val="22"/>
          <w:lang w:val="en-GB"/>
        </w:rPr>
        <w:t xml:space="preserve"> included in annual appraisals for chief executives, chairs, and board members</w:t>
      </w:r>
      <w:r w:rsidR="00EE4CC6">
        <w:rPr>
          <w:rFonts w:ascii="Arial" w:eastAsia="Times New Roman" w:hAnsi="Arial" w:cs="Arial"/>
          <w:sz w:val="22"/>
          <w:szCs w:val="22"/>
          <w:lang w:val="en-GB"/>
        </w:rPr>
        <w:t>.</w:t>
      </w:r>
    </w:p>
    <w:p w14:paraId="4D63D7A7" w14:textId="77777777" w:rsidR="00CB60FA" w:rsidRPr="00E86F0A" w:rsidRDefault="00CB60FA" w:rsidP="00E86F0A">
      <w:pPr>
        <w:spacing w:line="360" w:lineRule="auto"/>
        <w:rPr>
          <w:rFonts w:ascii="Arial" w:eastAsia="Times New Roman" w:hAnsi="Arial" w:cs="Arial"/>
          <w:sz w:val="22"/>
          <w:szCs w:val="22"/>
          <w:lang w:val="en-GB"/>
        </w:rPr>
      </w:pPr>
    </w:p>
    <w:p w14:paraId="4BF069A4" w14:textId="5C79FFA6"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 xml:space="preserve">7. </w:t>
      </w:r>
      <w:r w:rsidR="00265687" w:rsidRPr="00E86F0A">
        <w:rPr>
          <w:rFonts w:ascii="Arial" w:eastAsia="Times New Roman" w:hAnsi="Arial" w:cs="Arial"/>
          <w:sz w:val="22"/>
          <w:szCs w:val="22"/>
          <w:lang w:val="en-GB"/>
        </w:rPr>
        <w:t>Find</w:t>
      </w:r>
      <w:r w:rsidRPr="00E86F0A">
        <w:rPr>
          <w:rFonts w:ascii="Arial" w:eastAsia="Times New Roman" w:hAnsi="Arial" w:cs="Arial"/>
          <w:sz w:val="22"/>
          <w:szCs w:val="22"/>
          <w:lang w:val="en-GB"/>
        </w:rPr>
        <w:t xml:space="preserve"> one way the NHS EDI Improvement Plan aims to reduce health inequalities within the workforce.</w:t>
      </w:r>
      <w:r w:rsidRPr="00E86F0A">
        <w:rPr>
          <w:rFonts w:ascii="Arial" w:eastAsia="Times New Roman" w:hAnsi="Arial" w:cs="Arial"/>
          <w:sz w:val="22"/>
          <w:szCs w:val="22"/>
          <w:lang w:val="en-GB"/>
        </w:rPr>
        <w:br/>
        <w:t xml:space="preserve">It promotes addressing workforce health and wellbeing concerns and improving access to </w:t>
      </w:r>
      <w:r w:rsidR="00265687" w:rsidRPr="00E86F0A">
        <w:rPr>
          <w:rFonts w:ascii="Arial" w:eastAsia="Times New Roman" w:hAnsi="Arial" w:cs="Arial"/>
          <w:sz w:val="22"/>
          <w:szCs w:val="22"/>
          <w:lang w:val="en-GB"/>
        </w:rPr>
        <w:t>fair</w:t>
      </w:r>
      <w:r w:rsidRPr="00E86F0A">
        <w:rPr>
          <w:rFonts w:ascii="Arial" w:eastAsia="Times New Roman" w:hAnsi="Arial" w:cs="Arial"/>
          <w:sz w:val="22"/>
          <w:szCs w:val="22"/>
          <w:lang w:val="en-GB"/>
        </w:rPr>
        <w:t xml:space="preserve"> training and progression opportunities</w:t>
      </w:r>
      <w:r w:rsidR="00EE4CC6">
        <w:rPr>
          <w:rFonts w:ascii="Arial" w:eastAsia="Times New Roman" w:hAnsi="Arial" w:cs="Arial"/>
          <w:sz w:val="22"/>
          <w:szCs w:val="22"/>
          <w:lang w:val="en-GB"/>
        </w:rPr>
        <w:t>.</w:t>
      </w:r>
    </w:p>
    <w:p w14:paraId="6111909E" w14:textId="183BEE5E" w:rsidR="00E86F0A" w:rsidRPr="00E86F0A" w:rsidRDefault="00E86F0A" w:rsidP="00E86F0A">
      <w:pPr>
        <w:spacing w:line="360" w:lineRule="auto"/>
        <w:rPr>
          <w:rFonts w:ascii="Arial" w:eastAsia="Times New Roman" w:hAnsi="Arial" w:cs="Arial"/>
          <w:sz w:val="22"/>
          <w:szCs w:val="22"/>
          <w:lang w:val="en-GB"/>
        </w:rPr>
      </w:pPr>
    </w:p>
    <w:p w14:paraId="4E84510E" w14:textId="77777777" w:rsidR="006F7151"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8. Why does the NHS EDI Improvement Plan emphasise the importance of collecting and analysing data on protected characteristics?</w:t>
      </w:r>
    </w:p>
    <w:p w14:paraId="79E5E7A5" w14:textId="55A22918"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br/>
        <w:t xml:space="preserve">Data analysis helps </w:t>
      </w:r>
      <w:r w:rsidR="00B82458" w:rsidRPr="00E86F0A">
        <w:rPr>
          <w:rFonts w:ascii="Arial" w:eastAsia="Times New Roman" w:hAnsi="Arial" w:cs="Arial"/>
          <w:sz w:val="22"/>
          <w:szCs w:val="22"/>
          <w:lang w:val="en-GB"/>
        </w:rPr>
        <w:t>find</w:t>
      </w:r>
      <w:r w:rsidRPr="00E86F0A">
        <w:rPr>
          <w:rFonts w:ascii="Arial" w:eastAsia="Times New Roman" w:hAnsi="Arial" w:cs="Arial"/>
          <w:sz w:val="22"/>
          <w:szCs w:val="22"/>
          <w:lang w:val="en-GB"/>
        </w:rPr>
        <w:t xml:space="preserve"> pay and representation gaps, track progress, and guide targeted actions to </w:t>
      </w:r>
      <w:r w:rsidR="0043090B" w:rsidRPr="00E86F0A">
        <w:rPr>
          <w:rFonts w:ascii="Arial" w:eastAsia="Times New Roman" w:hAnsi="Arial" w:cs="Arial"/>
          <w:sz w:val="22"/>
          <w:szCs w:val="22"/>
          <w:lang w:val="en-GB"/>
        </w:rPr>
        <w:t>drop</w:t>
      </w:r>
      <w:r w:rsidRPr="00E86F0A">
        <w:rPr>
          <w:rFonts w:ascii="Arial" w:eastAsia="Times New Roman" w:hAnsi="Arial" w:cs="Arial"/>
          <w:sz w:val="22"/>
          <w:szCs w:val="22"/>
          <w:lang w:val="en-GB"/>
        </w:rPr>
        <w:t xml:space="preserve"> inequalities</w:t>
      </w:r>
      <w:r w:rsidR="00CA4F6F">
        <w:rPr>
          <w:rFonts w:ascii="Arial" w:eastAsia="Times New Roman" w:hAnsi="Arial" w:cs="Arial"/>
          <w:sz w:val="22"/>
          <w:szCs w:val="22"/>
          <w:lang w:val="en-GB"/>
        </w:rPr>
        <w:t>.</w:t>
      </w:r>
    </w:p>
    <w:p w14:paraId="03F49483" w14:textId="4E344D69" w:rsidR="00E86F0A" w:rsidRPr="00E86F0A" w:rsidRDefault="00E86F0A" w:rsidP="00E86F0A">
      <w:pPr>
        <w:spacing w:line="360" w:lineRule="auto"/>
        <w:rPr>
          <w:rFonts w:ascii="Arial" w:eastAsia="Times New Roman" w:hAnsi="Arial" w:cs="Arial"/>
          <w:sz w:val="22"/>
          <w:szCs w:val="22"/>
          <w:lang w:val="en-GB"/>
        </w:rPr>
      </w:pPr>
    </w:p>
    <w:p w14:paraId="58F22AE6" w14:textId="2516C20C"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9. Explain how flexible working policies can contribute to equality and inclusion in the NHS workforce.</w:t>
      </w:r>
      <w:r w:rsidRPr="00E86F0A">
        <w:rPr>
          <w:rFonts w:ascii="Arial" w:eastAsia="Times New Roman" w:hAnsi="Arial" w:cs="Arial"/>
          <w:sz w:val="22"/>
          <w:szCs w:val="22"/>
          <w:lang w:val="en-GB"/>
        </w:rPr>
        <w:br/>
        <w:t xml:space="preserve">Flexible working supports work-life balance, helps attract and </w:t>
      </w:r>
      <w:r w:rsidR="00B11664" w:rsidRPr="00E86F0A">
        <w:rPr>
          <w:rFonts w:ascii="Arial" w:eastAsia="Times New Roman" w:hAnsi="Arial" w:cs="Arial"/>
          <w:sz w:val="22"/>
          <w:szCs w:val="22"/>
          <w:lang w:val="en-GB"/>
        </w:rPr>
        <w:t>keep</w:t>
      </w:r>
      <w:r w:rsidRPr="00E86F0A">
        <w:rPr>
          <w:rFonts w:ascii="Arial" w:eastAsia="Times New Roman" w:hAnsi="Arial" w:cs="Arial"/>
          <w:sz w:val="22"/>
          <w:szCs w:val="22"/>
          <w:lang w:val="en-GB"/>
        </w:rPr>
        <w:t xml:space="preserve"> diverse staff, and ensures </w:t>
      </w:r>
      <w:r w:rsidR="0043090B" w:rsidRPr="00E86F0A">
        <w:rPr>
          <w:rFonts w:ascii="Arial" w:eastAsia="Times New Roman" w:hAnsi="Arial" w:cs="Arial"/>
          <w:sz w:val="22"/>
          <w:szCs w:val="22"/>
          <w:lang w:val="en-GB"/>
        </w:rPr>
        <w:t>fair</w:t>
      </w:r>
      <w:r w:rsidRPr="00E86F0A">
        <w:rPr>
          <w:rFonts w:ascii="Arial" w:eastAsia="Times New Roman" w:hAnsi="Arial" w:cs="Arial"/>
          <w:sz w:val="22"/>
          <w:szCs w:val="22"/>
          <w:lang w:val="en-GB"/>
        </w:rPr>
        <w:t xml:space="preserve"> opportunities for all employees</w:t>
      </w:r>
      <w:r w:rsidR="00CA4F6F">
        <w:rPr>
          <w:rFonts w:ascii="Arial" w:eastAsia="Times New Roman" w:hAnsi="Arial" w:cs="Arial"/>
          <w:sz w:val="22"/>
          <w:szCs w:val="22"/>
          <w:lang w:val="en-GB"/>
        </w:rPr>
        <w:t>.</w:t>
      </w:r>
    </w:p>
    <w:p w14:paraId="5D649411" w14:textId="478A9700" w:rsidR="00E86F0A" w:rsidRPr="00E86F0A" w:rsidRDefault="00E86F0A" w:rsidP="00E86F0A">
      <w:pPr>
        <w:spacing w:line="360" w:lineRule="auto"/>
        <w:rPr>
          <w:rFonts w:ascii="Arial" w:eastAsia="Times New Roman" w:hAnsi="Arial" w:cs="Arial"/>
          <w:sz w:val="22"/>
          <w:szCs w:val="22"/>
          <w:lang w:val="en-GB"/>
        </w:rPr>
      </w:pPr>
    </w:p>
    <w:p w14:paraId="76913A32" w14:textId="5592D93D"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10. What is one strategy mentioned in the NHS EDI Improvement Plan to combat bullying and harassment in the workplace?</w:t>
      </w:r>
      <w:r w:rsidRPr="00E86F0A">
        <w:rPr>
          <w:rFonts w:ascii="Arial" w:eastAsia="Times New Roman" w:hAnsi="Arial" w:cs="Arial"/>
          <w:sz w:val="22"/>
          <w:szCs w:val="22"/>
          <w:lang w:val="en-GB"/>
        </w:rPr>
        <w:br/>
        <w:t xml:space="preserve">The plan calls for </w:t>
      </w:r>
      <w:r w:rsidR="00CB69A2" w:rsidRPr="00E86F0A">
        <w:rPr>
          <w:rFonts w:ascii="Arial" w:eastAsia="Times New Roman" w:hAnsi="Arial" w:cs="Arial"/>
          <w:sz w:val="22"/>
          <w:szCs w:val="22"/>
          <w:lang w:val="en-GB"/>
        </w:rPr>
        <w:t>cutting</w:t>
      </w:r>
      <w:r w:rsidRPr="00E86F0A">
        <w:rPr>
          <w:rFonts w:ascii="Arial" w:eastAsia="Times New Roman" w:hAnsi="Arial" w:cs="Arial"/>
          <w:sz w:val="22"/>
          <w:szCs w:val="22"/>
          <w:lang w:val="en-GB"/>
        </w:rPr>
        <w:t xml:space="preserve"> environments where bullying occurs by tracking staff survey data and improving leadership accountability and culture</w:t>
      </w:r>
      <w:r w:rsidR="00CA4F6F">
        <w:rPr>
          <w:rFonts w:ascii="Arial" w:eastAsia="Times New Roman" w:hAnsi="Arial" w:cs="Arial"/>
          <w:sz w:val="22"/>
          <w:szCs w:val="22"/>
          <w:lang w:val="en-GB"/>
        </w:rPr>
        <w: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41A843B5" w14:textId="77777777" w:rsidR="00A1398E" w:rsidRDefault="00A1398E" w:rsidP="00895AFA">
      <w:pPr>
        <w:spacing w:after="0" w:line="360" w:lineRule="auto"/>
        <w:rPr>
          <w:rFonts w:ascii="Arial" w:eastAsia="Arial Nova" w:hAnsi="Arial" w:cs="Arial"/>
          <w:color w:val="000000" w:themeColor="text1"/>
          <w:sz w:val="22"/>
          <w:szCs w:val="22"/>
          <w:lang w:val="en-GB"/>
        </w:rPr>
      </w:pPr>
      <w:r w:rsidRPr="00A1398E">
        <w:rPr>
          <w:rFonts w:ascii="Arial" w:eastAsia="Arial Nova" w:hAnsi="Arial" w:cs="Arial"/>
          <w:color w:val="000000" w:themeColor="text1"/>
          <w:sz w:val="22"/>
          <w:szCs w:val="22"/>
          <w:lang w:val="en-GB"/>
        </w:rPr>
        <w:t>Dear Younger Me,</w:t>
      </w:r>
    </w:p>
    <w:p w14:paraId="5C7A9CB8" w14:textId="77777777" w:rsidR="00A35309" w:rsidRPr="00A1398E" w:rsidRDefault="00A35309" w:rsidP="00895AFA">
      <w:pPr>
        <w:spacing w:after="0" w:line="360" w:lineRule="auto"/>
        <w:rPr>
          <w:rFonts w:ascii="Arial" w:eastAsia="Arial Nova" w:hAnsi="Arial" w:cs="Arial"/>
          <w:color w:val="000000" w:themeColor="text1"/>
          <w:sz w:val="22"/>
          <w:szCs w:val="22"/>
          <w:lang w:val="en-GB"/>
        </w:rPr>
      </w:pPr>
    </w:p>
    <w:p w14:paraId="531ED81B" w14:textId="77777777"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When you first started your university journey, you remember feeling completely overwhelmed. Balancing lectures, assignments, and home life with four children felt almost impossible. You constantly questioned whether you could manage it all, and there were many moments when you doubted yourself. Looking back now, developing emotional intelligence and resilience would have made that time so much easier.</w:t>
      </w:r>
    </w:p>
    <w:p w14:paraId="61556FEE" w14:textId="3DBE6745" w:rsidR="00BA23F6" w:rsidRPr="00BA23F6" w:rsidRDefault="00182305" w:rsidP="00895AFA">
      <w:pPr>
        <w:spacing w:after="0" w:line="360" w:lineRule="auto"/>
        <w:rPr>
          <w:rFonts w:ascii="Arial" w:eastAsia="Arial Nova" w:hAnsi="Arial" w:cs="Arial"/>
          <w:color w:val="000000" w:themeColor="text1"/>
          <w:sz w:val="22"/>
          <w:szCs w:val="22"/>
          <w:lang w:val="en-GB"/>
        </w:rPr>
      </w:pPr>
      <w:r w:rsidRPr="00182305">
        <w:rPr>
          <w:rFonts w:ascii="Arial" w:eastAsia="Arial Nova" w:hAnsi="Arial" w:cs="Arial"/>
          <w:color w:val="000000" w:themeColor="text1"/>
          <w:sz w:val="22"/>
          <w:szCs w:val="22"/>
        </w:rPr>
        <w:t>Through experience, you have learned that emotional intelligence supports you in understanding and managing your emotions instead of letting stress take over (Goleman, 1995). You now pause before reacting, communicate calmly, and show yourself compassion when things don’t go perfectly. Recognizing your emotional triggers has helped you stay grounded through late nights and busy mornings, strengthening your emotional resilience (Revich &amp; Shatté, 2002</w:t>
      </w:r>
      <w:r w:rsidR="00026982" w:rsidRPr="00182305">
        <w:rPr>
          <w:rFonts w:ascii="Arial" w:eastAsia="Arial Nova" w:hAnsi="Arial" w:cs="Arial"/>
          <w:color w:val="000000" w:themeColor="text1"/>
          <w:sz w:val="22"/>
          <w:szCs w:val="22"/>
        </w:rPr>
        <w:t>).</w:t>
      </w:r>
    </w:p>
    <w:p w14:paraId="25B3DB6C" w14:textId="118CA913"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 xml:space="preserve">Resilience, on the other hand, has taught you that setbacks are not </w:t>
      </w:r>
      <w:r w:rsidR="00026982" w:rsidRPr="00BA23F6">
        <w:rPr>
          <w:rFonts w:ascii="Arial" w:eastAsia="Arial Nova" w:hAnsi="Arial" w:cs="Arial"/>
          <w:color w:val="000000" w:themeColor="text1"/>
          <w:sz w:val="22"/>
          <w:szCs w:val="22"/>
          <w:lang w:val="en-GB"/>
        </w:rPr>
        <w:t>failures they</w:t>
      </w:r>
      <w:r w:rsidRPr="00BA23F6">
        <w:rPr>
          <w:rFonts w:ascii="Arial" w:eastAsia="Arial Nova" w:hAnsi="Arial" w:cs="Arial"/>
          <w:color w:val="000000" w:themeColor="text1"/>
          <w:sz w:val="22"/>
          <w:szCs w:val="22"/>
          <w:lang w:val="en-GB"/>
        </w:rPr>
        <w:t xml:space="preserve"> are opportunities to grow stronger. When deadlines pile up or family life gets hectic, resilience pushes you to adapt, seek support, and keep moving forward. You have come to understand that resilience enables people to recover from stress and adapt positively in the face of challenges (Southwick et al., 2014).</w:t>
      </w:r>
    </w:p>
    <w:p w14:paraId="7FF58F87" w14:textId="09C29279"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 xml:space="preserve">If you could tell your younger self one thing, it would be to be kinder to yourself. Every small </w:t>
      </w:r>
      <w:r w:rsidR="00026982" w:rsidRPr="00BA23F6">
        <w:rPr>
          <w:rFonts w:ascii="Arial" w:eastAsia="Arial Nova" w:hAnsi="Arial" w:cs="Arial"/>
          <w:color w:val="000000" w:themeColor="text1"/>
          <w:sz w:val="22"/>
          <w:szCs w:val="22"/>
          <w:lang w:val="en-GB"/>
        </w:rPr>
        <w:t>achievement each</w:t>
      </w:r>
      <w:r w:rsidRPr="00BA23F6">
        <w:rPr>
          <w:rFonts w:ascii="Arial" w:eastAsia="Arial Nova" w:hAnsi="Arial" w:cs="Arial"/>
          <w:color w:val="000000" w:themeColor="text1"/>
          <w:sz w:val="22"/>
          <w:szCs w:val="22"/>
          <w:lang w:val="en-GB"/>
        </w:rPr>
        <w:t xml:space="preserve"> completed assignment, every balanced </w:t>
      </w:r>
      <w:r w:rsidR="00026982" w:rsidRPr="00BA23F6">
        <w:rPr>
          <w:rFonts w:ascii="Arial" w:eastAsia="Arial Nova" w:hAnsi="Arial" w:cs="Arial"/>
          <w:color w:val="000000" w:themeColor="text1"/>
          <w:sz w:val="22"/>
          <w:szCs w:val="22"/>
          <w:lang w:val="en-GB"/>
        </w:rPr>
        <w:t>day proves</w:t>
      </w:r>
      <w:r w:rsidRPr="00BA23F6">
        <w:rPr>
          <w:rFonts w:ascii="Arial" w:eastAsia="Arial Nova" w:hAnsi="Arial" w:cs="Arial"/>
          <w:color w:val="000000" w:themeColor="text1"/>
          <w:sz w:val="22"/>
          <w:szCs w:val="22"/>
          <w:lang w:val="en-GB"/>
        </w:rPr>
        <w:t xml:space="preserve"> that you are capable and strong. You should be proud of how far you have come.</w:t>
      </w:r>
    </w:p>
    <w:p w14:paraId="0A903152" w14:textId="6D40550A"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With love and respect,</w:t>
      </w:r>
      <w:r w:rsidRPr="00BA23F6">
        <w:rPr>
          <w:rFonts w:ascii="Arial" w:eastAsia="Arial Nova" w:hAnsi="Arial" w:cs="Arial"/>
          <w:color w:val="000000" w:themeColor="text1"/>
          <w:sz w:val="22"/>
          <w:szCs w:val="22"/>
          <w:lang w:val="en-GB"/>
        </w:rPr>
        <w:br/>
        <w:t>to you</w:t>
      </w:r>
      <w:r w:rsidR="00C86026">
        <w:rPr>
          <w:rFonts w:ascii="Arial" w:eastAsia="Arial Nova" w:hAnsi="Arial" w:cs="Arial"/>
          <w:color w:val="000000" w:themeColor="text1"/>
          <w:sz w:val="22"/>
          <w:szCs w:val="22"/>
          <w:lang w:val="en-GB"/>
        </w:rPr>
        <w:t>.</w:t>
      </w: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577AFA9F" w14:textId="77777777" w:rsidR="00A35309" w:rsidRDefault="00A35309" w:rsidP="00D17D41">
      <w:pPr>
        <w:rPr>
          <w:rFonts w:ascii="Arial Nova" w:eastAsia="Arial Nova" w:hAnsi="Arial Nova" w:cs="Arial Nova"/>
          <w:i/>
          <w:iCs/>
          <w:color w:val="000000" w:themeColor="text1"/>
        </w:rPr>
      </w:pPr>
    </w:p>
    <w:p w14:paraId="405FAE50" w14:textId="426860BF" w:rsidR="00D17D41" w:rsidRDefault="0074551A" w:rsidP="00D17D41">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w:t>
      </w:r>
    </w:p>
    <w:p w14:paraId="3789D1B1" w14:textId="77777777" w:rsidR="00C82BD5" w:rsidRDefault="00C82BD5" w:rsidP="00D17D41">
      <w:pPr>
        <w:rPr>
          <w:rFonts w:ascii="Arial Nova" w:eastAsia="Arial Nova" w:hAnsi="Arial Nova" w:cs="Arial Nova"/>
          <w:color w:val="000000" w:themeColor="text1"/>
          <w:sz w:val="44"/>
          <w:szCs w:val="44"/>
        </w:rPr>
      </w:pPr>
    </w:p>
    <w:p w14:paraId="1B921F33" w14:textId="77777777" w:rsidR="00C82BD5" w:rsidRDefault="00C82BD5" w:rsidP="00D17D41">
      <w:pPr>
        <w:rPr>
          <w:rFonts w:ascii="Arial Nova" w:eastAsia="Arial Nova" w:hAnsi="Arial Nova" w:cs="Arial Nova"/>
          <w:i/>
          <w:iCs/>
          <w:color w:val="FF0000"/>
        </w:rPr>
      </w:pPr>
    </w:p>
    <w:p w14:paraId="7226FB5E" w14:textId="57FB9EAA" w:rsidR="00C0728C" w:rsidRPr="00C0728C" w:rsidRDefault="00C0728C" w:rsidP="00C0728C">
      <w:pPr>
        <w:rPr>
          <w:rFonts w:ascii="Arial Nova" w:eastAsia="Arial Nova" w:hAnsi="Arial Nova" w:cs="Arial Nova"/>
          <w:i/>
          <w:iCs/>
          <w:lang w:val="en-GB"/>
        </w:rPr>
      </w:pPr>
      <w:r w:rsidRPr="00C0728C">
        <w:rPr>
          <w:rFonts w:ascii="Arial Nova" w:eastAsia="Arial Nova" w:hAnsi="Arial Nova" w:cs="Arial Nova"/>
          <w:i/>
          <w:iCs/>
          <w:noProof/>
          <w:lang w:val="en-GB"/>
        </w:rPr>
        <w:drawing>
          <wp:inline distT="0" distB="0" distL="0" distR="0" wp14:anchorId="10D262DA" wp14:editId="2E75121E">
            <wp:extent cx="5943600" cy="4457700"/>
            <wp:effectExtent l="0" t="0" r="0" b="0"/>
            <wp:docPr id="771009701" name="Picture 2" descr="A graph with colorful squar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09701" name="Picture 2" descr="A graph with colorful squares and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EDD7700" w14:textId="3E5A8024" w:rsidR="00585726" w:rsidRPr="00585726" w:rsidRDefault="00585726" w:rsidP="00585726">
      <w:pPr>
        <w:rPr>
          <w:rFonts w:ascii="Arial Nova" w:eastAsia="Arial Nova" w:hAnsi="Arial Nova" w:cs="Arial Nova"/>
          <w:i/>
          <w:iCs/>
          <w:lang w:val="en-GB"/>
        </w:rPr>
      </w:pPr>
    </w:p>
    <w:p w14:paraId="2056293E" w14:textId="512B11C4" w:rsidR="021F216E" w:rsidRPr="00D17D41" w:rsidRDefault="021F216E" w:rsidP="00D17D41">
      <w:pPr>
        <w:rPr>
          <w:rFonts w:ascii="Arial Nova" w:eastAsia="Arial Nova" w:hAnsi="Arial Nova" w:cs="Arial Nova"/>
          <w:i/>
          <w:iCs/>
          <w:color w:val="FF0000"/>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3DAB53E8" w14:textId="2857E2DF" w:rsidR="021F216E" w:rsidRDefault="021F216E" w:rsidP="021F216E">
      <w:pPr>
        <w:rPr>
          <w:rFonts w:ascii="Arial Nova" w:eastAsia="Arial Nova" w:hAnsi="Arial Nova" w:cs="Arial Nova"/>
          <w:i/>
          <w:iCs/>
        </w:rPr>
      </w:pPr>
    </w:p>
    <w:p w14:paraId="49C13F16" w14:textId="11B34700"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42A99E45" w14:textId="26B840D8" w:rsidR="00C94401" w:rsidRPr="00C94401" w:rsidRDefault="00C94401" w:rsidP="006E11ED">
      <w:pPr>
        <w:spacing w:line="360" w:lineRule="auto"/>
        <w:rPr>
          <w:rFonts w:ascii="Arial Nova" w:eastAsia="Arial Nova" w:hAnsi="Arial Nova" w:cs="Arial Nova"/>
          <w:color w:val="000000" w:themeColor="text1"/>
          <w:lang w:val="en-GB"/>
        </w:rPr>
      </w:pPr>
      <w:r w:rsidRPr="00C94401">
        <w:rPr>
          <w:rFonts w:ascii="Arial Nova" w:eastAsia="Arial Nova" w:hAnsi="Arial Nova" w:cs="Arial Nova"/>
          <w:color w:val="000000" w:themeColor="text1"/>
          <w:lang w:val="en-GB"/>
        </w:rPr>
        <w:t xml:space="preserve">One specific change I want to implement within the care home is 1 hour protected relationship and presence time per resident daily that is not task-linked. This is to shift culture from task </w:t>
      </w:r>
      <w:r w:rsidR="006E11ED" w:rsidRPr="00C94401">
        <w:rPr>
          <w:rFonts w:ascii="Arial Nova" w:eastAsia="Arial Nova" w:hAnsi="Arial Nova" w:cs="Arial Nova"/>
          <w:color w:val="000000" w:themeColor="text1"/>
          <w:lang w:val="en-GB"/>
        </w:rPr>
        <w:t>completion relational</w:t>
      </w:r>
      <w:r w:rsidRPr="00C94401">
        <w:rPr>
          <w:rFonts w:ascii="Arial Nova" w:eastAsia="Arial Nova" w:hAnsi="Arial Nova" w:cs="Arial Nova"/>
          <w:color w:val="000000" w:themeColor="text1"/>
          <w:lang w:val="en-GB"/>
        </w:rPr>
        <w:t xml:space="preserve"> care. Evidence shows therapeutic presence reduces distress, reduces escalations and reduces inappropriate medication use in adults with cognitive impairment.</w:t>
      </w:r>
    </w:p>
    <w:p w14:paraId="00298779" w14:textId="3B86AA05" w:rsidR="00C94401" w:rsidRPr="00C94401" w:rsidRDefault="00C94401" w:rsidP="006E11ED">
      <w:pPr>
        <w:spacing w:line="360" w:lineRule="auto"/>
        <w:rPr>
          <w:rFonts w:ascii="Arial Nova" w:eastAsia="Arial Nova" w:hAnsi="Arial Nova" w:cs="Arial Nova"/>
          <w:color w:val="000000" w:themeColor="text1"/>
          <w:lang w:val="en-GB"/>
        </w:rPr>
      </w:pPr>
      <w:r w:rsidRPr="00C94401">
        <w:rPr>
          <w:rFonts w:ascii="Arial Nova" w:eastAsia="Arial Nova" w:hAnsi="Arial Nova" w:cs="Arial Nova"/>
          <w:b/>
          <w:bCs/>
          <w:color w:val="000000" w:themeColor="text1"/>
          <w:lang w:val="en-GB"/>
        </w:rPr>
        <w:t>Change method (Lewin 1947)</w:t>
      </w:r>
      <w:r w:rsidRPr="00C94401">
        <w:rPr>
          <w:rFonts w:ascii="Arial Nova" w:eastAsia="Arial Nova" w:hAnsi="Arial Nova" w:cs="Arial Nova"/>
          <w:color w:val="000000" w:themeColor="text1"/>
          <w:lang w:val="en-GB"/>
        </w:rPr>
        <w:br/>
      </w:r>
      <w:r w:rsidRPr="00C94401">
        <w:rPr>
          <w:rFonts w:ascii="Arial Nova" w:eastAsia="Arial Nova" w:hAnsi="Arial Nova" w:cs="Arial Nova"/>
          <w:b/>
          <w:bCs/>
          <w:color w:val="000000" w:themeColor="text1"/>
          <w:lang w:val="en-GB"/>
        </w:rPr>
        <w:t>Unfreeze</w:t>
      </w:r>
      <w:r w:rsidRPr="00C94401">
        <w:rPr>
          <w:rFonts w:ascii="Arial Nova" w:eastAsia="Arial Nova" w:hAnsi="Arial Nova" w:cs="Arial Nova"/>
          <w:color w:val="000000" w:themeColor="text1"/>
          <w:lang w:val="en-GB"/>
        </w:rPr>
        <w:t>: present incident data, carer feedback and family feedback showing negative effects of task-only models and moral injury in staff. Facilitate reflective sessions showing how quality presence prevents future workload. Staff need to clearly see this change benefits them also, not only residents.</w:t>
      </w:r>
      <w:r w:rsidRPr="00C94401">
        <w:rPr>
          <w:rFonts w:ascii="Arial Nova" w:eastAsia="Arial Nova" w:hAnsi="Arial Nova" w:cs="Arial Nova"/>
          <w:color w:val="000000" w:themeColor="text1"/>
          <w:lang w:val="en-GB"/>
        </w:rPr>
        <w:br/>
      </w:r>
      <w:r w:rsidRPr="00C94401">
        <w:rPr>
          <w:rFonts w:ascii="Arial Nova" w:eastAsia="Arial Nova" w:hAnsi="Arial Nova" w:cs="Arial Nova"/>
          <w:b/>
          <w:bCs/>
          <w:color w:val="000000" w:themeColor="text1"/>
          <w:lang w:val="en-GB"/>
        </w:rPr>
        <w:lastRenderedPageBreak/>
        <w:t>Change:</w:t>
      </w:r>
      <w:r w:rsidRPr="00C94401">
        <w:rPr>
          <w:rFonts w:ascii="Arial Nova" w:eastAsia="Arial Nova" w:hAnsi="Arial Nova" w:cs="Arial Nova"/>
          <w:color w:val="000000" w:themeColor="text1"/>
          <w:lang w:val="en-GB"/>
        </w:rPr>
        <w:t xml:space="preserve"> pilot with 3 residents first with rota protected time. Skills needed: therapeutic communication, emotional atonement, non-verbal communication, trauma informed dementia care, and interpreting behaviour as communication.</w:t>
      </w:r>
      <w:r w:rsidRPr="00C94401">
        <w:rPr>
          <w:rFonts w:ascii="Arial Nova" w:eastAsia="Arial Nova" w:hAnsi="Arial Nova" w:cs="Arial Nova"/>
          <w:color w:val="000000" w:themeColor="text1"/>
          <w:lang w:val="en-GB"/>
        </w:rPr>
        <w:br/>
      </w:r>
      <w:r w:rsidRPr="00C94401">
        <w:rPr>
          <w:rFonts w:ascii="Arial Nova" w:eastAsia="Arial Nova" w:hAnsi="Arial Nova" w:cs="Arial Nova"/>
          <w:b/>
          <w:bCs/>
          <w:color w:val="000000" w:themeColor="text1"/>
          <w:lang w:val="en-GB"/>
        </w:rPr>
        <w:t>Refreeze:</w:t>
      </w:r>
      <w:r w:rsidRPr="00C94401">
        <w:rPr>
          <w:rFonts w:ascii="Arial Nova" w:eastAsia="Arial Nova" w:hAnsi="Arial Nova" w:cs="Arial Nova"/>
          <w:color w:val="000000" w:themeColor="text1"/>
          <w:lang w:val="en-GB"/>
        </w:rPr>
        <w:t xml:space="preserve"> 4-week evaluation cycle. Embed into rota permanently, embed into supervision, reflective practice and into care plans. Weekly reflective team sessions will anchor values and prevent regression to task culture.</w:t>
      </w:r>
    </w:p>
    <w:p w14:paraId="58F63553" w14:textId="77777777" w:rsidR="007422F1" w:rsidRDefault="007422F1" w:rsidP="00FA55BA">
      <w:pPr>
        <w:spacing w:line="360" w:lineRule="auto"/>
        <w:rPr>
          <w:rFonts w:ascii="Arial Nova" w:eastAsia="Arial Nova" w:hAnsi="Arial Nova" w:cs="Arial Nova"/>
          <w:b/>
          <w:bCs/>
          <w:color w:val="000000" w:themeColor="text1"/>
        </w:rPr>
      </w:pPr>
      <w:r w:rsidRPr="007422F1">
        <w:rPr>
          <w:rFonts w:ascii="Arial Nova" w:eastAsia="Arial Nova" w:hAnsi="Arial Nova" w:cs="Arial Nova"/>
          <w:b/>
          <w:bCs/>
          <w:color w:val="000000" w:themeColor="text1"/>
        </w:rPr>
        <w:t>Possible barriers</w:t>
      </w:r>
    </w:p>
    <w:p w14:paraId="471A3892" w14:textId="53DE539B" w:rsidR="007422F1" w:rsidRDefault="007422F1" w:rsidP="00FA55BA">
      <w:pPr>
        <w:spacing w:line="360" w:lineRule="auto"/>
        <w:rPr>
          <w:rFonts w:ascii="Arial Nova" w:eastAsia="Arial Nova" w:hAnsi="Arial Nova" w:cs="Arial Nova"/>
          <w:color w:val="000000" w:themeColor="text1"/>
        </w:rPr>
      </w:pPr>
      <w:r w:rsidRPr="007422F1">
        <w:rPr>
          <w:rFonts w:ascii="Arial Nova" w:eastAsia="Arial Nova" w:hAnsi="Arial Nova" w:cs="Arial Nova"/>
          <w:color w:val="000000" w:themeColor="text1"/>
        </w:rPr>
        <w:t>implementations</w:t>
      </w:r>
      <w:r w:rsidRPr="007422F1">
        <w:rPr>
          <w:rFonts w:ascii="Arial Nova" w:eastAsia="Arial Nova" w:hAnsi="Arial Nova" w:cs="Arial Nova"/>
          <w:color w:val="000000" w:themeColor="text1"/>
        </w:rPr>
        <w:t xml:space="preserve"> include staffing shortages, the pervasive feeling amongst clinical teams that there is “no time for this”, and fear that the intervention will generate increased regulatory documentation burden. Mitigation strategies include </w:t>
      </w:r>
      <w:r w:rsidRPr="007422F1">
        <w:rPr>
          <w:rFonts w:ascii="Arial Nova" w:eastAsia="Arial Nova" w:hAnsi="Arial Nova" w:cs="Arial Nova"/>
          <w:color w:val="000000" w:themeColor="text1"/>
        </w:rPr>
        <w:t>Rota</w:t>
      </w:r>
      <w:r w:rsidRPr="007422F1">
        <w:rPr>
          <w:rFonts w:ascii="Arial Nova" w:eastAsia="Arial Nova" w:hAnsi="Arial Nova" w:cs="Arial Nova"/>
          <w:color w:val="000000" w:themeColor="text1"/>
        </w:rPr>
        <w:t xml:space="preserve"> redesign rather than </w:t>
      </w:r>
      <w:r w:rsidRPr="007422F1">
        <w:rPr>
          <w:rFonts w:ascii="Arial Nova" w:eastAsia="Arial Nova" w:hAnsi="Arial Nova" w:cs="Arial Nova"/>
          <w:color w:val="000000" w:themeColor="text1"/>
        </w:rPr>
        <w:t>Rota</w:t>
      </w:r>
      <w:r w:rsidRPr="007422F1">
        <w:rPr>
          <w:rFonts w:ascii="Arial Nova" w:eastAsia="Arial Nova" w:hAnsi="Arial Nova" w:cs="Arial Nova"/>
          <w:color w:val="000000" w:themeColor="text1"/>
        </w:rPr>
        <w:t xml:space="preserve"> addition (maintains finite load not increases it), ultra short documentation using a 3-line reflective template, and measurement of reduction in distress </w:t>
      </w:r>
      <w:r w:rsidRPr="007422F1">
        <w:rPr>
          <w:rFonts w:ascii="Arial Nova" w:eastAsia="Arial Nova" w:hAnsi="Arial Nova" w:cs="Arial Nova"/>
          <w:color w:val="000000" w:themeColor="text1"/>
        </w:rPr>
        <w:t>behaviors</w:t>
      </w:r>
      <w:r w:rsidRPr="007422F1">
        <w:rPr>
          <w:rFonts w:ascii="Arial Nova" w:eastAsia="Arial Nova" w:hAnsi="Arial Nova" w:cs="Arial Nova"/>
          <w:color w:val="000000" w:themeColor="text1"/>
        </w:rPr>
        <w:t xml:space="preserve"> and repeated task demand to show time return and create visible efficiency / capacity feedback (Cane et al., 2023).</w:t>
      </w:r>
    </w:p>
    <w:p w14:paraId="12DC0C3D" w14:textId="2C83E6F9" w:rsidR="003C5DCB" w:rsidRPr="00795605" w:rsidRDefault="00FA55BA" w:rsidP="003C5DCB">
      <w:pPr>
        <w:spacing w:line="360" w:lineRule="auto"/>
        <w:rPr>
          <w:rFonts w:ascii="Arial Nova" w:eastAsia="Arial Nova" w:hAnsi="Arial Nova" w:cs="Arial Nova"/>
          <w:b/>
          <w:bCs/>
          <w:color w:val="000000" w:themeColor="text1"/>
          <w:lang w:val="en-GB"/>
        </w:rPr>
      </w:pPr>
      <w:r w:rsidRPr="002017C1">
        <w:rPr>
          <w:rFonts w:ascii="Arial Nova" w:eastAsia="Arial Nova" w:hAnsi="Arial Nova" w:cs="Arial Nova"/>
          <w:b/>
          <w:bCs/>
          <w:color w:val="000000" w:themeColor="text1"/>
          <w:lang w:val="en-GB"/>
        </w:rPr>
        <w:t>Conclusion</w:t>
      </w:r>
    </w:p>
    <w:p w14:paraId="69AAEE59" w14:textId="3A3909E8" w:rsidR="003C5DCB" w:rsidRDefault="00795605" w:rsidP="003C5DCB">
      <w:pPr>
        <w:spacing w:line="360" w:lineRule="auto"/>
        <w:rPr>
          <w:rFonts w:ascii="Arial Nova" w:eastAsia="Arial Nova" w:hAnsi="Arial Nova" w:cs="Arial Nova"/>
          <w:color w:val="000000" w:themeColor="text1"/>
          <w:lang w:val="en-GB"/>
        </w:rPr>
      </w:pPr>
      <w:r w:rsidRPr="00795605">
        <w:rPr>
          <w:rFonts w:ascii="Arial Nova" w:eastAsia="Arial Nova" w:hAnsi="Arial Nova" w:cs="Arial Nova"/>
          <w:color w:val="000000" w:themeColor="text1"/>
        </w:rPr>
        <w:t xml:space="preserve">Targeted mitigation which preserves load neutrality and demonstrates visible time return is critical. By reducing documentation to the minimum effective reflective signal and redesigning </w:t>
      </w:r>
      <w:r w:rsidRPr="00795605">
        <w:rPr>
          <w:rFonts w:ascii="Arial Nova" w:eastAsia="Arial Nova" w:hAnsi="Arial Nova" w:cs="Arial Nova"/>
          <w:color w:val="000000" w:themeColor="text1"/>
        </w:rPr>
        <w:t>Rota</w:t>
      </w:r>
      <w:r w:rsidRPr="00795605">
        <w:rPr>
          <w:rFonts w:ascii="Arial Nova" w:eastAsia="Arial Nova" w:hAnsi="Arial Nova" w:cs="Arial Nova"/>
          <w:color w:val="000000" w:themeColor="text1"/>
        </w:rPr>
        <w:t xml:space="preserve"> rather than adding </w:t>
      </w:r>
      <w:r w:rsidRPr="00795605">
        <w:rPr>
          <w:rFonts w:ascii="Arial Nova" w:eastAsia="Arial Nova" w:hAnsi="Arial Nova" w:cs="Arial Nova"/>
          <w:color w:val="000000" w:themeColor="text1"/>
        </w:rPr>
        <w:t>Rota</w:t>
      </w:r>
      <w:r w:rsidRPr="00795605">
        <w:rPr>
          <w:rFonts w:ascii="Arial Nova" w:eastAsia="Arial Nova" w:hAnsi="Arial Nova" w:cs="Arial Nova"/>
          <w:color w:val="000000" w:themeColor="text1"/>
        </w:rPr>
        <w:t xml:space="preserve">, the intervention becomes implementable inside real operational constraint. This enables culture + </w:t>
      </w:r>
      <w:r w:rsidRPr="00795605">
        <w:rPr>
          <w:rFonts w:ascii="Arial Nova" w:eastAsia="Arial Nova" w:hAnsi="Arial Nova" w:cs="Arial Nova"/>
          <w:color w:val="000000" w:themeColor="text1"/>
        </w:rPr>
        <w:t>behavior</w:t>
      </w:r>
      <w:r w:rsidRPr="00795605">
        <w:rPr>
          <w:rFonts w:ascii="Arial Nova" w:eastAsia="Arial Nova" w:hAnsi="Arial Nova" w:cs="Arial Nova"/>
          <w:color w:val="000000" w:themeColor="text1"/>
        </w:rPr>
        <w:t xml:space="preserve"> change to embed sustainably rather than becoming perceived extra work.</w:t>
      </w:r>
    </w:p>
    <w:p w14:paraId="14259AB1" w14:textId="77777777" w:rsidR="003C5DCB" w:rsidRDefault="003C5DCB" w:rsidP="003C5DCB">
      <w:pPr>
        <w:spacing w:line="360" w:lineRule="auto"/>
        <w:rPr>
          <w:rFonts w:ascii="Arial Nova" w:eastAsia="Arial Nova" w:hAnsi="Arial Nova" w:cs="Arial Nova"/>
          <w:color w:val="000000" w:themeColor="text1"/>
          <w:lang w:val="en-GB"/>
        </w:rPr>
      </w:pPr>
    </w:p>
    <w:p w14:paraId="11710E1B" w14:textId="5D86B6F4" w:rsidR="021F216E" w:rsidRPr="003C5DCB" w:rsidRDefault="0074551A" w:rsidP="003C5DCB">
      <w:pPr>
        <w:spacing w:line="360" w:lineRule="auto"/>
        <w:rPr>
          <w:rFonts w:ascii="Arial Nova" w:eastAsia="Arial Nova" w:hAnsi="Arial Nova" w:cs="Arial Nova"/>
          <w:color w:val="000000" w:themeColor="text1"/>
          <w:lang w:val="en-GB"/>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07C6A0C1" w14:textId="7C5E0FA3" w:rsidR="00076DE0" w:rsidRPr="00076DE0" w:rsidRDefault="00076DE0" w:rsidP="00076DE0">
      <w:pPr>
        <w:spacing w:line="360" w:lineRule="auto"/>
        <w:rPr>
          <w:rFonts w:ascii="Arial" w:eastAsia="Arial Nova" w:hAnsi="Arial" w:cs="Arial"/>
          <w:color w:val="000000" w:themeColor="text1"/>
          <w:sz w:val="22"/>
          <w:szCs w:val="22"/>
          <w:lang w:val="en-GB"/>
        </w:rPr>
      </w:pPr>
      <w:r w:rsidRPr="00076DE0">
        <w:rPr>
          <w:rFonts w:ascii="Arial" w:eastAsia="Arial Nova" w:hAnsi="Arial" w:cs="Arial"/>
          <w:color w:val="000000" w:themeColor="text1"/>
          <w:sz w:val="22"/>
          <w:szCs w:val="22"/>
          <w:lang w:val="en-GB"/>
        </w:rPr>
        <w:t xml:space="preserve">Throughout this </w:t>
      </w:r>
      <w:r w:rsidR="00D8458A">
        <w:rPr>
          <w:rFonts w:ascii="Arial" w:eastAsia="Arial Nova" w:hAnsi="Arial" w:cs="Arial"/>
          <w:color w:val="000000" w:themeColor="text1"/>
          <w:sz w:val="22"/>
          <w:szCs w:val="22"/>
          <w:lang w:val="en-GB"/>
        </w:rPr>
        <w:t>Moodle</w:t>
      </w:r>
      <w:r w:rsidRPr="00076DE0">
        <w:rPr>
          <w:rFonts w:ascii="Arial" w:eastAsia="Arial Nova" w:hAnsi="Arial" w:cs="Arial"/>
          <w:color w:val="000000" w:themeColor="text1"/>
          <w:sz w:val="22"/>
          <w:szCs w:val="22"/>
          <w:lang w:val="en-GB"/>
        </w:rPr>
        <w:t>, I have gained valuable insights into my personal and professional development, particularly in my journey to becoming a psychiatric technician. Completing tasks such as developing my personal brand, mapping my network, and exploring NHS policies has allowed me to reflect on my strengths, areas for growth, and professional identity.</w:t>
      </w:r>
    </w:p>
    <w:p w14:paraId="6BC527F8"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lastRenderedPageBreak/>
        <w:t>1. Description</w:t>
      </w:r>
      <w:r w:rsidRPr="007429F2">
        <w:rPr>
          <w:rFonts w:ascii="Arial" w:eastAsia="Arial Nova" w:hAnsi="Arial" w:cs="Arial"/>
          <w:color w:val="000000" w:themeColor="text1"/>
          <w:sz w:val="22"/>
          <w:szCs w:val="22"/>
          <w:lang w:val="en-GB"/>
        </w:rPr>
        <w:br/>
        <w:t>This reflection focuses on the experiences that challenged you during this module, particularly balancing university studies while caring for four children, alongside developing your professional identity within mental health.</w:t>
      </w:r>
    </w:p>
    <w:p w14:paraId="059B4DF5" w14:textId="231805F8"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2. Feelings</w:t>
      </w:r>
      <w:r w:rsidRPr="007429F2">
        <w:rPr>
          <w:rFonts w:ascii="Arial" w:eastAsia="Arial Nova" w:hAnsi="Arial" w:cs="Arial"/>
          <w:color w:val="000000" w:themeColor="text1"/>
          <w:sz w:val="22"/>
          <w:szCs w:val="22"/>
          <w:lang w:val="en-GB"/>
        </w:rPr>
        <w:br/>
        <w:t xml:space="preserve">At the start, you felt overwhelmed, unsure whether you could manage competing demands of academic work, parenting, and professional expectations. You felt pressure to perform well academically and remain present in your caring role, while still </w:t>
      </w:r>
      <w:r w:rsidR="00BC3403" w:rsidRPr="007429F2">
        <w:rPr>
          <w:rFonts w:ascii="Arial" w:eastAsia="Arial Nova" w:hAnsi="Arial" w:cs="Arial"/>
          <w:color w:val="000000" w:themeColor="text1"/>
          <w:sz w:val="22"/>
          <w:szCs w:val="22"/>
          <w:lang w:val="en-GB"/>
        </w:rPr>
        <w:t>being</w:t>
      </w:r>
      <w:r w:rsidRPr="007429F2">
        <w:rPr>
          <w:rFonts w:ascii="Arial" w:eastAsia="Arial Nova" w:hAnsi="Arial" w:cs="Arial"/>
          <w:color w:val="000000" w:themeColor="text1"/>
          <w:sz w:val="22"/>
          <w:szCs w:val="22"/>
          <w:lang w:val="en-GB"/>
        </w:rPr>
        <w:t xml:space="preserve"> yourself professionally.</w:t>
      </w:r>
    </w:p>
    <w:p w14:paraId="320A6308"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3. Evaluation</w:t>
      </w:r>
      <w:r w:rsidRPr="007429F2">
        <w:rPr>
          <w:rFonts w:ascii="Arial" w:eastAsia="Arial Nova" w:hAnsi="Arial" w:cs="Arial"/>
          <w:color w:val="000000" w:themeColor="text1"/>
          <w:sz w:val="22"/>
          <w:szCs w:val="22"/>
          <w:lang w:val="en-GB"/>
        </w:rPr>
        <w:br/>
        <w:t>Some moments were positive, such as improving communication with peers, lecturers, and service users as you learned to pause and respond thoughtfully. Other moments felt difficult when stress built up or expectations clashed. Developing your personal brand showed the value of being compassionate, reliable and credible (Avery &amp; Greenwald, 2023).</w:t>
      </w:r>
    </w:p>
    <w:p w14:paraId="5385F821"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4. Analysis</w:t>
      </w:r>
      <w:r w:rsidRPr="007429F2">
        <w:rPr>
          <w:rFonts w:ascii="Arial" w:eastAsia="Arial Nova" w:hAnsi="Arial" w:cs="Arial"/>
          <w:color w:val="000000" w:themeColor="text1"/>
          <w:sz w:val="22"/>
          <w:szCs w:val="22"/>
          <w:lang w:val="en-GB"/>
        </w:rPr>
        <w:br/>
        <w:t>Emotional intelligence and resilience were essential in managing stress and staying focused academically and professionally. Learning how to regulate emotions supported clearer communication and reduced reactive responses. Networking through bonding, bridging and linking social capital provided support, opportunity and access to resources (Gillani et al., 2025). Engaging with tasks like the EDI quiz and the NHS digital transformation blog helped you understand organisational policy, equality structures, and systemic challenges in the NHS.</w:t>
      </w:r>
    </w:p>
    <w:p w14:paraId="558CFC1A"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5. Conclusion</w:t>
      </w:r>
      <w:r w:rsidRPr="007429F2">
        <w:rPr>
          <w:rFonts w:ascii="Arial" w:eastAsia="Arial Nova" w:hAnsi="Arial" w:cs="Arial"/>
          <w:color w:val="000000" w:themeColor="text1"/>
          <w:sz w:val="22"/>
          <w:szCs w:val="22"/>
          <w:lang w:val="en-GB"/>
        </w:rPr>
        <w:br/>
        <w:t>This module improved your self-awareness and strengthened your reflective skills. You recognise that resilience, personal brand clarity, and emotional intelligence are needed to develop into an effective mental health practitioner.</w:t>
      </w:r>
    </w:p>
    <w:p w14:paraId="1CB063CA" w14:textId="1D3C8B1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6. Action Plan</w:t>
      </w:r>
      <w:r w:rsidRPr="007429F2">
        <w:rPr>
          <w:rFonts w:ascii="Arial" w:eastAsia="Arial Nova" w:hAnsi="Arial" w:cs="Arial"/>
          <w:color w:val="000000" w:themeColor="text1"/>
          <w:sz w:val="22"/>
          <w:szCs w:val="22"/>
          <w:lang w:val="en-GB"/>
        </w:rPr>
        <w:br/>
        <w:t>Moving forward, you will continue applying emotional regulation strategies, use reflective practice consistently, keep a professional personal brand, and build social capital networks to support your academic journey and career development. You aim to progress as a compassionate, competent, and confident mental health professional.</w:t>
      </w:r>
    </w:p>
    <w:p w14:paraId="49DD19F8" w14:textId="0554D286" w:rsidR="00232F26" w:rsidRPr="00FA1070" w:rsidRDefault="00232F26" w:rsidP="00497C91">
      <w:pPr>
        <w:spacing w:line="360" w:lineRule="auto"/>
        <w:rPr>
          <w:rFonts w:ascii="Arial" w:eastAsia="Arial Nova" w:hAnsi="Arial" w:cs="Arial"/>
          <w:b/>
          <w:bCs/>
          <w:color w:val="000000" w:themeColor="text1"/>
          <w:sz w:val="22"/>
          <w:szCs w:val="22"/>
          <w:lang w:val="en-GB"/>
        </w:rPr>
      </w:pPr>
      <w:r w:rsidRPr="00FA1070">
        <w:rPr>
          <w:rFonts w:ascii="Arial" w:eastAsia="Arial Nova" w:hAnsi="Arial" w:cs="Arial"/>
          <w:b/>
          <w:bCs/>
          <w:color w:val="000000" w:themeColor="text1"/>
          <w:sz w:val="22"/>
          <w:szCs w:val="22"/>
          <w:lang w:val="en-GB"/>
        </w:rPr>
        <w:t>Conclusion,</w:t>
      </w:r>
    </w:p>
    <w:p w14:paraId="04F37122" w14:textId="77777777" w:rsidR="00232F26" w:rsidRPr="00232F26" w:rsidRDefault="00232F26" w:rsidP="00497C91">
      <w:pPr>
        <w:spacing w:line="360" w:lineRule="auto"/>
        <w:rPr>
          <w:rFonts w:ascii="Arial" w:eastAsia="Arial Nova" w:hAnsi="Arial" w:cs="Arial"/>
          <w:color w:val="000000" w:themeColor="text1"/>
          <w:sz w:val="22"/>
          <w:szCs w:val="22"/>
          <w:lang w:val="en-GB"/>
        </w:rPr>
      </w:pPr>
      <w:r w:rsidRPr="00232F26">
        <w:rPr>
          <w:rFonts w:ascii="Arial" w:eastAsia="Arial Nova" w:hAnsi="Arial" w:cs="Arial"/>
          <w:color w:val="000000" w:themeColor="text1"/>
          <w:sz w:val="22"/>
          <w:szCs w:val="22"/>
          <w:lang w:val="en-GB"/>
        </w:rPr>
        <w:lastRenderedPageBreak/>
        <w:t>Overall, using Gibbs’ Reflective Cycle (1988) has helped me recognise how emotional intelligence, resilience, self-branding, and networking have strengthened my confidence and professional identity. I now feel more prepared for future opportunities and committed to continuous self-reflection and growth.</w:t>
      </w:r>
    </w:p>
    <w:p w14:paraId="0B05BEDC" w14:textId="77777777" w:rsidR="00232F26" w:rsidRPr="00E71395" w:rsidRDefault="00232F26" w:rsidP="00E71395">
      <w:pPr>
        <w:rPr>
          <w:rFonts w:ascii="Arial Nova" w:eastAsia="Arial Nova" w:hAnsi="Arial Nova" w:cs="Arial Nova"/>
          <w:i/>
          <w:iCs/>
          <w:color w:val="000000" w:themeColor="text1"/>
          <w:lang w:val="en-GB"/>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04A307E4" w14:textId="77777777" w:rsidR="00006D3A" w:rsidRDefault="00006D3A" w:rsidP="021F216E">
      <w:pPr>
        <w:rPr>
          <w:rFonts w:ascii="Arial Nova" w:eastAsia="Arial Nova" w:hAnsi="Arial Nova" w:cs="Arial Nova"/>
          <w:i/>
          <w:iCs/>
          <w:color w:val="000000" w:themeColor="text1"/>
        </w:rPr>
      </w:pPr>
    </w:p>
    <w:p w14:paraId="751DAA29" w14:textId="77777777" w:rsidR="00BD3BF1" w:rsidRDefault="00BD3BF1" w:rsidP="021F216E">
      <w:pPr>
        <w:rPr>
          <w:rFonts w:ascii="Arial Nova" w:eastAsia="Arial Nova" w:hAnsi="Arial Nova" w:cs="Arial Nova"/>
          <w:color w:val="000000" w:themeColor="text1"/>
          <w:sz w:val="48"/>
          <w:szCs w:val="48"/>
        </w:rPr>
      </w:pPr>
    </w:p>
    <w:p w14:paraId="77A32F2C" w14:textId="77777777" w:rsidR="00BD3BF1" w:rsidRDefault="00BD3BF1" w:rsidP="021F216E">
      <w:pPr>
        <w:rPr>
          <w:rFonts w:ascii="Arial Nova" w:eastAsia="Arial Nova" w:hAnsi="Arial Nova" w:cs="Arial Nova"/>
          <w:color w:val="000000" w:themeColor="text1"/>
          <w:sz w:val="48"/>
          <w:szCs w:val="48"/>
        </w:rPr>
      </w:pPr>
    </w:p>
    <w:p w14:paraId="5E2803DD" w14:textId="0E15DBF0"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65273406" w14:textId="77777777" w:rsidR="0026707C" w:rsidRDefault="0026707C" w:rsidP="002118FB">
      <w:pPr>
        <w:spacing w:line="360" w:lineRule="auto"/>
        <w:rPr>
          <w:rFonts w:ascii="Arial" w:eastAsia="Arial Nova" w:hAnsi="Arial" w:cs="Arial"/>
          <w:noProof/>
          <w:color w:val="000000" w:themeColor="text1"/>
          <w:sz w:val="22"/>
          <w:szCs w:val="22"/>
          <w:lang w:val="en-GB"/>
        </w:rPr>
      </w:pPr>
    </w:p>
    <w:p w14:paraId="24B14A7E"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7Med Integration (2024) </w:t>
      </w:r>
      <w:r w:rsidRPr="00D55BCD">
        <w:rPr>
          <w:rFonts w:ascii="Arial" w:eastAsia="Arial Nova" w:hAnsi="Arial" w:cs="Arial"/>
          <w:i/>
          <w:iCs/>
          <w:noProof/>
          <w:color w:val="000000" w:themeColor="text1"/>
          <w:sz w:val="22"/>
          <w:szCs w:val="22"/>
          <w:lang w:val="en-GB"/>
        </w:rPr>
        <w:t>Transforming NHS efficiency and patient care through digital innovations</w:t>
      </w:r>
      <w:r w:rsidRPr="00D55BCD">
        <w:rPr>
          <w:rFonts w:ascii="Arial" w:eastAsia="Arial Nova" w:hAnsi="Arial" w:cs="Arial"/>
          <w:noProof/>
          <w:color w:val="000000" w:themeColor="text1"/>
          <w:sz w:val="22"/>
          <w:szCs w:val="22"/>
          <w:lang w:val="en-GB"/>
        </w:rPr>
        <w:t>. 7Med Integration website. © 7Med Integration.</w:t>
      </w:r>
      <w:r w:rsidRPr="00EB4371">
        <w:t xml:space="preserve"> </w:t>
      </w:r>
      <w:r w:rsidRPr="00EB4371">
        <w:rPr>
          <w:rFonts w:ascii="Arial" w:eastAsia="Arial Nova" w:hAnsi="Arial" w:cs="Arial"/>
          <w:noProof/>
          <w:color w:val="000000" w:themeColor="text1"/>
          <w:sz w:val="22"/>
          <w:szCs w:val="22"/>
        </w:rPr>
        <w:t>(Accessed: 9 November 2025).</w:t>
      </w:r>
    </w:p>
    <w:p w14:paraId="408396A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Avery, J. and Greenwald, R. (2023) ‘A new approach to building your personal brand’, </w:t>
      </w:r>
      <w:r w:rsidRPr="00D55BCD">
        <w:rPr>
          <w:rFonts w:ascii="Arial" w:eastAsia="Arial Nova" w:hAnsi="Arial" w:cs="Arial"/>
          <w:i/>
          <w:iCs/>
          <w:noProof/>
          <w:color w:val="000000" w:themeColor="text1"/>
          <w:sz w:val="22"/>
          <w:szCs w:val="22"/>
          <w:lang w:val="en-GB"/>
        </w:rPr>
        <w:t>Harvard Business Review</w:t>
      </w:r>
      <w:r w:rsidRPr="00D55BCD">
        <w:rPr>
          <w:rFonts w:ascii="Arial" w:eastAsia="Arial Nova" w:hAnsi="Arial" w:cs="Arial"/>
          <w:noProof/>
          <w:color w:val="000000" w:themeColor="text1"/>
          <w:sz w:val="22"/>
          <w:szCs w:val="22"/>
          <w:lang w:val="en-GB"/>
        </w:rPr>
        <w:t xml:space="preserve">. Available at: </w:t>
      </w:r>
      <w:hyperlink r:id="rId12" w:tgtFrame="_new" w:history="1">
        <w:r w:rsidRPr="00D55BCD">
          <w:rPr>
            <w:rStyle w:val="Hyperlink"/>
            <w:rFonts w:ascii="Arial" w:eastAsia="Arial Nova" w:hAnsi="Arial" w:cs="Arial"/>
            <w:noProof/>
            <w:sz w:val="22"/>
            <w:szCs w:val="22"/>
            <w:lang w:val="en-GB"/>
          </w:rPr>
          <w:t>https://hbr.org/2023/05/a-new-approach-to-building-your-personal-brand</w:t>
        </w:r>
      </w:hyperlink>
      <w:r w:rsidRPr="00D55BCD">
        <w:rPr>
          <w:rFonts w:ascii="Arial" w:eastAsia="Arial Nova" w:hAnsi="Arial" w:cs="Arial"/>
          <w:noProof/>
          <w:color w:val="000000" w:themeColor="text1"/>
          <w:sz w:val="22"/>
          <w:szCs w:val="22"/>
          <w:lang w:val="en-GB"/>
        </w:rPr>
        <w:t xml:space="preserve"> (Accessed: 07 November 2025).</w:t>
      </w:r>
    </w:p>
    <w:p w14:paraId="13370DBD"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2017C1">
        <w:rPr>
          <w:rFonts w:ascii="Arial" w:eastAsia="Arial Nova" w:hAnsi="Arial" w:cs="Arial"/>
          <w:noProof/>
          <w:color w:val="000000" w:themeColor="text1"/>
          <w:sz w:val="22"/>
          <w:szCs w:val="22"/>
        </w:rPr>
        <w:t xml:space="preserve">Cane, J., Richardson, M., Johnston, M., Ladha, R., West, R. and Michie, S. (2023) ‘Advances in the Behaviour Change Wheel and COM-B model: refining mechanisms, capability/ opportunity load and system implementation’, </w:t>
      </w:r>
      <w:r w:rsidRPr="002017C1">
        <w:rPr>
          <w:rFonts w:ascii="Arial" w:eastAsia="Arial Nova" w:hAnsi="Arial" w:cs="Arial"/>
          <w:i/>
          <w:iCs/>
          <w:noProof/>
          <w:color w:val="000000" w:themeColor="text1"/>
          <w:sz w:val="22"/>
          <w:szCs w:val="22"/>
        </w:rPr>
        <w:t>Implementation Science</w:t>
      </w:r>
      <w:r w:rsidRPr="002017C1">
        <w:rPr>
          <w:rFonts w:ascii="Arial" w:eastAsia="Arial Nova" w:hAnsi="Arial" w:cs="Arial"/>
          <w:noProof/>
          <w:color w:val="000000" w:themeColor="text1"/>
          <w:sz w:val="22"/>
          <w:szCs w:val="22"/>
        </w:rPr>
        <w:t>, 18(1), pp.1–14</w:t>
      </w:r>
    </w:p>
    <w:p w14:paraId="4216BE50"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Crown Commercial Service (2023) </w:t>
      </w:r>
      <w:r w:rsidRPr="00D55BCD">
        <w:rPr>
          <w:rFonts w:ascii="Arial" w:eastAsia="Arial Nova" w:hAnsi="Arial" w:cs="Arial"/>
          <w:i/>
          <w:iCs/>
          <w:noProof/>
          <w:color w:val="000000" w:themeColor="text1"/>
          <w:sz w:val="22"/>
          <w:szCs w:val="22"/>
          <w:lang w:val="en-GB"/>
        </w:rPr>
        <w:t>Your guide to digital transformation in the NHS</w:t>
      </w:r>
      <w:r w:rsidRPr="00D55BCD">
        <w:rPr>
          <w:rFonts w:ascii="Arial" w:eastAsia="Arial Nova" w:hAnsi="Arial" w:cs="Arial"/>
          <w:noProof/>
          <w:color w:val="000000" w:themeColor="text1"/>
          <w:sz w:val="22"/>
          <w:szCs w:val="22"/>
          <w:lang w:val="en-GB"/>
        </w:rPr>
        <w:t>. Crown Commercial Service. (Cover image).</w:t>
      </w:r>
    </w:p>
    <w:p w14:paraId="7D8FD4CE"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Digital Health (2024) ‘Finances are main barrier to digital transformation say NHS leaders’. Available at: </w:t>
      </w:r>
      <w:hyperlink r:id="rId13" w:tgtFrame="_new" w:history="1">
        <w:r w:rsidRPr="00D55BCD">
          <w:rPr>
            <w:rStyle w:val="Hyperlink"/>
            <w:rFonts w:ascii="Arial" w:eastAsia="Arial Nova" w:hAnsi="Arial" w:cs="Arial"/>
            <w:noProof/>
            <w:sz w:val="22"/>
            <w:szCs w:val="22"/>
            <w:lang w:val="en-GB"/>
          </w:rPr>
          <w:t>https://www.digitalhealth.net/2024/10/finances-are-main-barrier-digital-transformation-say-nhs-leaders/</w:t>
        </w:r>
      </w:hyperlink>
      <w:r w:rsidRPr="00D55BCD">
        <w:rPr>
          <w:rFonts w:ascii="Arial" w:eastAsia="Arial Nova" w:hAnsi="Arial" w:cs="Arial"/>
          <w:noProof/>
          <w:color w:val="000000" w:themeColor="text1"/>
          <w:sz w:val="22"/>
          <w:szCs w:val="22"/>
          <w:lang w:val="en-GB"/>
        </w:rPr>
        <w:t xml:space="preserve"> (Accessed: 07 November 2025).</w:t>
      </w:r>
    </w:p>
    <w:p w14:paraId="11E3E98F"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Du, W. (2025) ‘Building physicians’ personal brand and boosting online presence: A study using social media affordances theory’, </w:t>
      </w:r>
      <w:r w:rsidRPr="00D55BCD">
        <w:rPr>
          <w:rFonts w:ascii="Arial" w:eastAsia="Arial Nova" w:hAnsi="Arial" w:cs="Arial"/>
          <w:i/>
          <w:iCs/>
          <w:noProof/>
          <w:color w:val="000000" w:themeColor="text1"/>
          <w:sz w:val="22"/>
          <w:szCs w:val="22"/>
          <w:lang w:val="en-GB"/>
        </w:rPr>
        <w:t>Journal of Interactive Advertising</w:t>
      </w:r>
      <w:r w:rsidRPr="00D55BCD">
        <w:rPr>
          <w:rFonts w:ascii="Arial" w:eastAsia="Arial Nova" w:hAnsi="Arial" w:cs="Arial"/>
          <w:noProof/>
          <w:color w:val="000000" w:themeColor="text1"/>
          <w:sz w:val="22"/>
          <w:szCs w:val="22"/>
          <w:lang w:val="en-GB"/>
        </w:rPr>
        <w:t xml:space="preserve">. Available at: </w:t>
      </w:r>
      <w:hyperlink r:id="rId14" w:tgtFrame="_new" w:history="1">
        <w:r w:rsidRPr="00D55BCD">
          <w:rPr>
            <w:rStyle w:val="Hyperlink"/>
            <w:rFonts w:ascii="Arial" w:eastAsia="Arial Nova" w:hAnsi="Arial" w:cs="Arial"/>
            <w:noProof/>
            <w:sz w:val="22"/>
            <w:szCs w:val="22"/>
            <w:lang w:val="en-GB"/>
          </w:rPr>
          <w:t>https://www.tandfonline.com/doi/abs/10.1080/10864415.2025.2471674</w:t>
        </w:r>
      </w:hyperlink>
      <w:r w:rsidRPr="00D55BCD">
        <w:rPr>
          <w:rFonts w:ascii="Arial" w:eastAsia="Arial Nova" w:hAnsi="Arial" w:cs="Arial"/>
          <w:noProof/>
          <w:color w:val="000000" w:themeColor="text1"/>
          <w:sz w:val="22"/>
          <w:szCs w:val="22"/>
          <w:lang w:val="en-GB"/>
        </w:rPr>
        <w:t xml:space="preserve"> (Accessed: 07 November 2025).</w:t>
      </w:r>
    </w:p>
    <w:p w14:paraId="6F83DD33"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Gibbs, G. (1988) </w:t>
      </w:r>
      <w:r w:rsidRPr="00D55BCD">
        <w:rPr>
          <w:rFonts w:ascii="Arial" w:eastAsia="Arial Nova" w:hAnsi="Arial" w:cs="Arial"/>
          <w:i/>
          <w:iCs/>
          <w:noProof/>
          <w:color w:val="000000" w:themeColor="text1"/>
          <w:sz w:val="22"/>
          <w:szCs w:val="22"/>
          <w:lang w:val="en-GB"/>
        </w:rPr>
        <w:t>Learning by doing: A guide to teaching and learning methods</w:t>
      </w:r>
      <w:r w:rsidRPr="00D55BCD">
        <w:rPr>
          <w:rFonts w:ascii="Arial" w:eastAsia="Arial Nova" w:hAnsi="Arial" w:cs="Arial"/>
          <w:noProof/>
          <w:color w:val="000000" w:themeColor="text1"/>
          <w:sz w:val="22"/>
          <w:szCs w:val="22"/>
          <w:lang w:val="en-GB"/>
        </w:rPr>
        <w:t>. Oxford: Oxford Polytechnic.</w:t>
      </w:r>
    </w:p>
    <w:p w14:paraId="30C9EDF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Gillani, M., Nguyen, H. and Tran, L. (2025) ‘Measuring bonding, bridging and linking dimensions of social capital’, </w:t>
      </w:r>
      <w:r w:rsidRPr="00D55BCD">
        <w:rPr>
          <w:rFonts w:ascii="Arial" w:eastAsia="Arial Nova" w:hAnsi="Arial" w:cs="Arial"/>
          <w:i/>
          <w:iCs/>
          <w:noProof/>
          <w:color w:val="000000" w:themeColor="text1"/>
          <w:sz w:val="22"/>
          <w:szCs w:val="22"/>
          <w:lang w:val="en-GB"/>
        </w:rPr>
        <w:t>Journal Name</w:t>
      </w:r>
      <w:r w:rsidRPr="00D55BCD">
        <w:rPr>
          <w:rFonts w:ascii="Arial" w:eastAsia="Arial Nova" w:hAnsi="Arial" w:cs="Arial"/>
          <w:noProof/>
          <w:color w:val="000000" w:themeColor="text1"/>
          <w:sz w:val="22"/>
          <w:szCs w:val="22"/>
          <w:lang w:val="en-GB"/>
        </w:rPr>
        <w:t>.</w:t>
      </w:r>
    </w:p>
    <w:p w14:paraId="4DBA905E"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Gillani, N. et al. (2025) ‘Exploring the impact of bonding, bridging, and linking social capital’, </w:t>
      </w:r>
      <w:r w:rsidRPr="00D55BCD">
        <w:rPr>
          <w:rFonts w:ascii="Arial" w:eastAsia="Arial Nova" w:hAnsi="Arial" w:cs="Arial"/>
          <w:i/>
          <w:iCs/>
          <w:noProof/>
          <w:color w:val="000000" w:themeColor="text1"/>
          <w:sz w:val="22"/>
          <w:szCs w:val="22"/>
          <w:lang w:val="en-GB"/>
        </w:rPr>
        <w:t>Journal/Publisher</w:t>
      </w:r>
      <w:r w:rsidRPr="00D55BCD">
        <w:rPr>
          <w:rFonts w:ascii="Arial" w:eastAsia="Arial Nova" w:hAnsi="Arial" w:cs="Arial"/>
          <w:noProof/>
          <w:color w:val="000000" w:themeColor="text1"/>
          <w:sz w:val="22"/>
          <w:szCs w:val="22"/>
          <w:lang w:val="en-GB"/>
        </w:rPr>
        <w:t>.</w:t>
      </w:r>
    </w:p>
    <w:p w14:paraId="0941411D"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Goleman, D. (1995) </w:t>
      </w:r>
      <w:r w:rsidRPr="00D55BCD">
        <w:rPr>
          <w:rFonts w:ascii="Arial" w:eastAsia="Arial Nova" w:hAnsi="Arial" w:cs="Arial"/>
          <w:i/>
          <w:iCs/>
          <w:noProof/>
          <w:color w:val="000000" w:themeColor="text1"/>
          <w:sz w:val="22"/>
          <w:szCs w:val="22"/>
          <w:lang w:val="en-GB"/>
        </w:rPr>
        <w:t>Emotional Intelligence: Why It Can Matter More Than IQ</w:t>
      </w:r>
      <w:r w:rsidRPr="00D55BCD">
        <w:rPr>
          <w:rFonts w:ascii="Arial" w:eastAsia="Arial Nova" w:hAnsi="Arial" w:cs="Arial"/>
          <w:noProof/>
          <w:color w:val="000000" w:themeColor="text1"/>
          <w:sz w:val="22"/>
          <w:szCs w:val="22"/>
          <w:lang w:val="en-GB"/>
        </w:rPr>
        <w:t>. New York: Bantam Books.</w:t>
      </w:r>
    </w:p>
    <w:p w14:paraId="276BBCA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lastRenderedPageBreak/>
        <w:t xml:space="preserve">Jackson-Blott, K., Lau, A. and Roberts, G. (2019) ‘Recovery-oriented training programmes for mental health: A review of outcomes’, </w:t>
      </w:r>
      <w:r w:rsidRPr="00D55BCD">
        <w:rPr>
          <w:rFonts w:ascii="Arial" w:eastAsia="Arial Nova" w:hAnsi="Arial" w:cs="Arial"/>
          <w:i/>
          <w:iCs/>
          <w:noProof/>
          <w:color w:val="000000" w:themeColor="text1"/>
          <w:sz w:val="22"/>
          <w:szCs w:val="22"/>
          <w:lang w:val="en-GB"/>
        </w:rPr>
        <w:t>The Lancet Psychiatry</w:t>
      </w:r>
      <w:r w:rsidRPr="00D55BCD">
        <w:rPr>
          <w:rFonts w:ascii="Arial" w:eastAsia="Arial Nova" w:hAnsi="Arial" w:cs="Arial"/>
          <w:noProof/>
          <w:color w:val="000000" w:themeColor="text1"/>
          <w:sz w:val="22"/>
          <w:szCs w:val="22"/>
          <w:lang w:val="en-GB"/>
        </w:rPr>
        <w:t xml:space="preserve">, 6(4), pp. 310–319. Available at: </w:t>
      </w:r>
      <w:hyperlink r:id="rId15" w:tgtFrame="_new" w:history="1">
        <w:r w:rsidRPr="00D55BCD">
          <w:rPr>
            <w:rStyle w:val="Hyperlink"/>
            <w:rFonts w:ascii="Arial" w:eastAsia="Arial Nova" w:hAnsi="Arial" w:cs="Arial"/>
            <w:noProof/>
            <w:sz w:val="22"/>
            <w:szCs w:val="22"/>
            <w:lang w:val="en-GB"/>
          </w:rPr>
          <w:t>https://www.sciencedirect.com/science/article/abs/pii/S2212657018300953</w:t>
        </w:r>
      </w:hyperlink>
      <w:r w:rsidRPr="00D55BCD">
        <w:rPr>
          <w:rFonts w:ascii="Arial" w:eastAsia="Arial Nova" w:hAnsi="Arial" w:cs="Arial"/>
          <w:noProof/>
          <w:color w:val="000000" w:themeColor="text1"/>
          <w:sz w:val="22"/>
          <w:szCs w:val="22"/>
          <w:lang w:val="en-GB"/>
        </w:rPr>
        <w:t xml:space="preserve"> (Accessed: 07 November 2025).</w:t>
      </w:r>
    </w:p>
    <w:p w14:paraId="6B30C7E0"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Kitwood, T. (1997) </w:t>
      </w:r>
      <w:r w:rsidRPr="00D55BCD">
        <w:rPr>
          <w:rFonts w:ascii="Arial" w:eastAsia="Arial Nova" w:hAnsi="Arial" w:cs="Arial"/>
          <w:i/>
          <w:iCs/>
          <w:noProof/>
          <w:color w:val="000000" w:themeColor="text1"/>
          <w:sz w:val="22"/>
          <w:szCs w:val="22"/>
          <w:lang w:val="en-GB"/>
        </w:rPr>
        <w:t>Dementia reconsidered: The person comes first</w:t>
      </w:r>
      <w:r w:rsidRPr="00D55BCD">
        <w:rPr>
          <w:rFonts w:ascii="Arial" w:eastAsia="Arial Nova" w:hAnsi="Arial" w:cs="Arial"/>
          <w:noProof/>
          <w:color w:val="000000" w:themeColor="text1"/>
          <w:sz w:val="22"/>
          <w:szCs w:val="22"/>
          <w:lang w:val="en-GB"/>
        </w:rPr>
        <w:t>. Open University Press.</w:t>
      </w:r>
    </w:p>
    <w:p w14:paraId="4970D69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Lewin, K. (1947) ‘Frontiers in group dynamics’, </w:t>
      </w:r>
      <w:r w:rsidRPr="00D55BCD">
        <w:rPr>
          <w:rFonts w:ascii="Arial" w:eastAsia="Arial Nova" w:hAnsi="Arial" w:cs="Arial"/>
          <w:i/>
          <w:iCs/>
          <w:noProof/>
          <w:color w:val="000000" w:themeColor="text1"/>
          <w:sz w:val="22"/>
          <w:szCs w:val="22"/>
          <w:lang w:val="en-GB"/>
        </w:rPr>
        <w:t>Human Relations</w:t>
      </w:r>
      <w:r w:rsidRPr="00D55BCD">
        <w:rPr>
          <w:rFonts w:ascii="Arial" w:eastAsia="Arial Nova" w:hAnsi="Arial" w:cs="Arial"/>
          <w:noProof/>
          <w:color w:val="000000" w:themeColor="text1"/>
          <w:sz w:val="22"/>
          <w:szCs w:val="22"/>
          <w:lang w:val="en-GB"/>
        </w:rPr>
        <w:t>, 1(1), pp. 5–41.</w:t>
      </w:r>
    </w:p>
    <w:p w14:paraId="08E4F5DD"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Melillo, A. et al. (2025) ‘Recovery-oriented and trauma-informed care for people with mental disorders to promote human rights and quality of mental health care: A scoping review’, </w:t>
      </w:r>
      <w:r w:rsidRPr="00D55BCD">
        <w:rPr>
          <w:rFonts w:ascii="Arial" w:eastAsia="Arial Nova" w:hAnsi="Arial" w:cs="Arial"/>
          <w:i/>
          <w:iCs/>
          <w:noProof/>
          <w:color w:val="000000" w:themeColor="text1"/>
          <w:sz w:val="22"/>
          <w:szCs w:val="22"/>
          <w:lang w:val="en-GB"/>
        </w:rPr>
        <w:t>BMC Psychiatry</w:t>
      </w:r>
      <w:r w:rsidRPr="00D55BCD">
        <w:rPr>
          <w:rFonts w:ascii="Arial" w:eastAsia="Arial Nova" w:hAnsi="Arial" w:cs="Arial"/>
          <w:noProof/>
          <w:color w:val="000000" w:themeColor="text1"/>
          <w:sz w:val="22"/>
          <w:szCs w:val="22"/>
          <w:lang w:val="en-GB"/>
        </w:rPr>
        <w:t xml:space="preserve">, 25, p.125. Available at: </w:t>
      </w:r>
      <w:hyperlink r:id="rId16" w:tgtFrame="_new" w:history="1">
        <w:r w:rsidRPr="00D55BCD">
          <w:rPr>
            <w:rStyle w:val="Hyperlink"/>
            <w:rFonts w:ascii="Arial" w:eastAsia="Arial Nova" w:hAnsi="Arial" w:cs="Arial"/>
            <w:noProof/>
            <w:sz w:val="22"/>
            <w:szCs w:val="22"/>
            <w:lang w:val="en-GB"/>
          </w:rPr>
          <w:t>https://bmcpsychiatry.biomedcentral.com/articles/10.1186/s12888-025-06473-4</w:t>
        </w:r>
      </w:hyperlink>
      <w:r w:rsidRPr="00D55BCD">
        <w:rPr>
          <w:rFonts w:ascii="Arial" w:eastAsia="Arial Nova" w:hAnsi="Arial" w:cs="Arial"/>
          <w:noProof/>
          <w:color w:val="000000" w:themeColor="text1"/>
          <w:sz w:val="22"/>
          <w:szCs w:val="22"/>
          <w:lang w:val="en-GB"/>
        </w:rPr>
        <w:t xml:space="preserve"> (Accessed: 07 November 2025).</w:t>
      </w:r>
    </w:p>
    <w:p w14:paraId="52B8C9B2"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Nguyen, T.N. and Le, H. (2024) ‘Exploring the role of social capital in urban resilience for sustainable development: The case of Ho Chi Minh City’, </w:t>
      </w:r>
      <w:r w:rsidRPr="00D55BCD">
        <w:rPr>
          <w:rFonts w:ascii="Arial" w:eastAsia="Arial Nova" w:hAnsi="Arial" w:cs="Arial"/>
          <w:i/>
          <w:iCs/>
          <w:noProof/>
          <w:color w:val="000000" w:themeColor="text1"/>
          <w:sz w:val="22"/>
          <w:szCs w:val="22"/>
          <w:lang w:val="en-GB"/>
        </w:rPr>
        <w:t>International Journal of Sustainable Development and Planning</w:t>
      </w:r>
      <w:r w:rsidRPr="00D55BCD">
        <w:rPr>
          <w:rFonts w:ascii="Arial" w:eastAsia="Arial Nova" w:hAnsi="Arial" w:cs="Arial"/>
          <w:noProof/>
          <w:color w:val="000000" w:themeColor="text1"/>
          <w:sz w:val="22"/>
          <w:szCs w:val="22"/>
          <w:lang w:val="en-GB"/>
        </w:rPr>
        <w:t>.</w:t>
      </w:r>
    </w:p>
    <w:p w14:paraId="161E842A"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NHS England (2023) </w:t>
      </w:r>
      <w:r w:rsidRPr="00D55BCD">
        <w:rPr>
          <w:rFonts w:ascii="Arial" w:eastAsia="Arial Nova" w:hAnsi="Arial" w:cs="Arial"/>
          <w:i/>
          <w:iCs/>
          <w:noProof/>
          <w:color w:val="000000" w:themeColor="text1"/>
          <w:sz w:val="22"/>
          <w:szCs w:val="22"/>
          <w:lang w:val="en-GB"/>
        </w:rPr>
        <w:t>NHS equality, diversity and inclusion improvement plan</w:t>
      </w:r>
      <w:r w:rsidRPr="00D55BCD">
        <w:rPr>
          <w:rFonts w:ascii="Arial" w:eastAsia="Arial Nova" w:hAnsi="Arial" w:cs="Arial"/>
          <w:noProof/>
          <w:color w:val="000000" w:themeColor="text1"/>
          <w:sz w:val="22"/>
          <w:szCs w:val="22"/>
          <w:lang w:val="en-GB"/>
        </w:rPr>
        <w:t>. London: NHS England.</w:t>
      </w:r>
    </w:p>
    <w:p w14:paraId="2BC0F236"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NHS Providers (2024) </w:t>
      </w:r>
      <w:r w:rsidRPr="00D55BCD">
        <w:rPr>
          <w:rFonts w:ascii="Arial" w:eastAsia="Arial Nova" w:hAnsi="Arial" w:cs="Arial"/>
          <w:i/>
          <w:iCs/>
          <w:noProof/>
          <w:color w:val="000000" w:themeColor="text1"/>
          <w:sz w:val="22"/>
          <w:szCs w:val="22"/>
          <w:lang w:val="en-GB"/>
        </w:rPr>
        <w:t>Digital transformation survey 2024: Challenges, opportunities and priorities for trust leaders</w:t>
      </w:r>
      <w:r w:rsidRPr="00D55BCD">
        <w:rPr>
          <w:rFonts w:ascii="Arial" w:eastAsia="Arial Nova" w:hAnsi="Arial" w:cs="Arial"/>
          <w:noProof/>
          <w:color w:val="000000" w:themeColor="text1"/>
          <w:sz w:val="22"/>
          <w:szCs w:val="22"/>
          <w:lang w:val="en-GB"/>
        </w:rPr>
        <w:t xml:space="preserve">. Available at: </w:t>
      </w:r>
      <w:hyperlink r:id="rId17" w:tgtFrame="_new" w:history="1">
        <w:r w:rsidRPr="00D55BCD">
          <w:rPr>
            <w:rStyle w:val="Hyperlink"/>
            <w:rFonts w:ascii="Arial" w:eastAsia="Arial Nova" w:hAnsi="Arial" w:cs="Arial"/>
            <w:noProof/>
            <w:sz w:val="22"/>
            <w:szCs w:val="22"/>
            <w:lang w:val="en-GB"/>
          </w:rPr>
          <w:t>https://nhsproviders.org/digital-transformation-survey-2024-challenges-opportunities-and-priorities-for-trust-leaders</w:t>
        </w:r>
      </w:hyperlink>
      <w:r w:rsidRPr="00D55BCD">
        <w:rPr>
          <w:rFonts w:ascii="Arial" w:eastAsia="Arial Nova" w:hAnsi="Arial" w:cs="Arial"/>
          <w:noProof/>
          <w:color w:val="000000" w:themeColor="text1"/>
          <w:sz w:val="22"/>
          <w:szCs w:val="22"/>
          <w:lang w:val="en-GB"/>
        </w:rPr>
        <w:t xml:space="preserve"> (Accessed: 07 November 2025).</w:t>
      </w:r>
    </w:p>
    <w:p w14:paraId="2418C8E0"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Reivich, K. and Shatté, A. (2002) </w:t>
      </w:r>
      <w:r w:rsidRPr="00D55BCD">
        <w:rPr>
          <w:rFonts w:ascii="Arial" w:eastAsia="Arial Nova" w:hAnsi="Arial" w:cs="Arial"/>
          <w:i/>
          <w:iCs/>
          <w:noProof/>
          <w:color w:val="000000" w:themeColor="text1"/>
          <w:sz w:val="22"/>
          <w:szCs w:val="22"/>
          <w:lang w:val="en-GB"/>
        </w:rPr>
        <w:t>The Resilience Factor</w:t>
      </w:r>
      <w:r w:rsidRPr="00D55BCD">
        <w:rPr>
          <w:rFonts w:ascii="Arial" w:eastAsia="Arial Nova" w:hAnsi="Arial" w:cs="Arial"/>
          <w:noProof/>
          <w:color w:val="000000" w:themeColor="text1"/>
          <w:sz w:val="22"/>
          <w:szCs w:val="22"/>
          <w:lang w:val="en-GB"/>
        </w:rPr>
        <w:t>. New York: Broadway Books.</w:t>
      </w:r>
    </w:p>
    <w:p w14:paraId="65DF093F" w14:textId="77777777" w:rsidR="00EB4371" w:rsidRDefault="00EB4371" w:rsidP="00D55BCD">
      <w:pPr>
        <w:spacing w:line="360" w:lineRule="auto"/>
        <w:ind w:left="360"/>
      </w:pPr>
      <w:r w:rsidRPr="00D55BCD">
        <w:rPr>
          <w:rFonts w:ascii="Arial" w:eastAsia="Arial Nova" w:hAnsi="Arial" w:cs="Arial"/>
          <w:noProof/>
          <w:color w:val="000000" w:themeColor="text1"/>
          <w:sz w:val="22"/>
          <w:szCs w:val="22"/>
          <w:lang w:val="en-GB"/>
        </w:rPr>
        <w:t xml:space="preserve">Southwick, S.M. et al. (2014) ‘Resilience definitions, theory, and challenges: Interdisciplinary perspectives’, </w:t>
      </w:r>
      <w:r w:rsidRPr="00D55BCD">
        <w:rPr>
          <w:rFonts w:ascii="Arial" w:eastAsia="Arial Nova" w:hAnsi="Arial" w:cs="Arial"/>
          <w:i/>
          <w:iCs/>
          <w:noProof/>
          <w:color w:val="000000" w:themeColor="text1"/>
          <w:sz w:val="22"/>
          <w:szCs w:val="22"/>
          <w:lang w:val="en-GB"/>
        </w:rPr>
        <w:t>European Journal of Psychotraumatology</w:t>
      </w:r>
      <w:r w:rsidRPr="00D55BCD">
        <w:rPr>
          <w:rFonts w:ascii="Arial" w:eastAsia="Arial Nova" w:hAnsi="Arial" w:cs="Arial"/>
          <w:noProof/>
          <w:color w:val="000000" w:themeColor="text1"/>
          <w:sz w:val="22"/>
          <w:szCs w:val="22"/>
          <w:lang w:val="en-GB"/>
        </w:rPr>
        <w:t xml:space="preserve">, 5(1), 25338. </w:t>
      </w:r>
      <w:hyperlink r:id="rId18" w:tgtFrame="_new" w:history="1">
        <w:r w:rsidRPr="00D55BCD">
          <w:rPr>
            <w:rStyle w:val="Hyperlink"/>
            <w:rFonts w:ascii="Arial" w:eastAsia="Arial Nova" w:hAnsi="Arial" w:cs="Arial"/>
            <w:noProof/>
            <w:sz w:val="22"/>
            <w:szCs w:val="22"/>
            <w:lang w:val="en-GB"/>
          </w:rPr>
          <w:t>https://doi.org/10.3402/ejpt.v5.25338</w:t>
        </w:r>
      </w:hyperlink>
    </w:p>
    <w:p w14:paraId="22094CDE"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18CF37DC"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4239FF07"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10B3AACE"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07B8836C"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42E4F702"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38A90C23"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711593FC" w14:textId="77777777" w:rsidR="00B8125B" w:rsidRDefault="00B8125B" w:rsidP="00B8125B">
      <w:pPr>
        <w:rPr>
          <w:rFonts w:ascii="Roboto" w:eastAsia="Roboto" w:hAnsi="Roboto" w:cs="Roboto"/>
        </w:rPr>
      </w:pPr>
    </w:p>
    <w:p w14:paraId="63DB2E32" w14:textId="77777777" w:rsidR="00B8125B" w:rsidRPr="00012034" w:rsidRDefault="00B8125B" w:rsidP="00B8125B">
      <w:pPr>
        <w:rPr>
          <w:rFonts w:ascii="Roboto" w:eastAsia="Roboto" w:hAnsi="Roboto" w:cs="Roboto"/>
        </w:rPr>
      </w:pPr>
    </w:p>
    <w:p w14:paraId="6A88138C" w14:textId="77777777" w:rsidR="00B8125B" w:rsidRDefault="00B8125B" w:rsidP="00B8125B">
      <w:pPr>
        <w:rPr>
          <w:rFonts w:eastAsia="Roboto"/>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A4BEE" w14:textId="77777777" w:rsidR="00D51289" w:rsidRDefault="00D51289">
      <w:pPr>
        <w:spacing w:after="0" w:line="240" w:lineRule="auto"/>
      </w:pPr>
    </w:p>
  </w:endnote>
  <w:endnote w:type="continuationSeparator" w:id="0">
    <w:p w14:paraId="2CE6AAF1" w14:textId="77777777" w:rsidR="00D51289" w:rsidRDefault="00D512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Condensed">
    <w:charset w:val="00"/>
    <w:family w:val="auto"/>
    <w:pitch w:val="variable"/>
    <w:sig w:usb0="E0000AFF" w:usb1="5000217F" w:usb2="00000021" w:usb3="00000000" w:csb0="0000019F" w:csb1="00000000"/>
  </w:font>
  <w:font w:name="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F5350" w14:textId="77777777" w:rsidR="00D51289" w:rsidRDefault="00D51289">
      <w:pPr>
        <w:spacing w:after="0" w:line="240" w:lineRule="auto"/>
      </w:pPr>
    </w:p>
  </w:footnote>
  <w:footnote w:type="continuationSeparator" w:id="0">
    <w:p w14:paraId="114D8100" w14:textId="77777777" w:rsidR="00D51289" w:rsidRDefault="00D5128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51189EE8">
      <w:start w:val="1"/>
      <w:numFmt w:val="bullet"/>
      <w:lvlText w:val=""/>
      <w:lvlJc w:val="left"/>
      <w:pPr>
        <w:ind w:left="720" w:hanging="360"/>
      </w:pPr>
      <w:rPr>
        <w:rFonts w:ascii="Symbol" w:hAnsi="Symbol"/>
      </w:rPr>
    </w:lvl>
    <w:lvl w:ilvl="1" w:tplc="AA28459E">
      <w:start w:val="1"/>
      <w:numFmt w:val="bullet"/>
      <w:lvlText w:val="o"/>
      <w:lvlJc w:val="left"/>
      <w:pPr>
        <w:tabs>
          <w:tab w:val="num" w:pos="1440"/>
        </w:tabs>
        <w:ind w:left="1440" w:hanging="360"/>
      </w:pPr>
      <w:rPr>
        <w:rFonts w:ascii="Courier New" w:hAnsi="Courier New"/>
      </w:rPr>
    </w:lvl>
    <w:lvl w:ilvl="2" w:tplc="55540D48">
      <w:start w:val="1"/>
      <w:numFmt w:val="bullet"/>
      <w:lvlText w:val=""/>
      <w:lvlJc w:val="left"/>
      <w:pPr>
        <w:tabs>
          <w:tab w:val="num" w:pos="2160"/>
        </w:tabs>
        <w:ind w:left="2160" w:hanging="360"/>
      </w:pPr>
      <w:rPr>
        <w:rFonts w:ascii="Wingdings" w:hAnsi="Wingdings"/>
      </w:rPr>
    </w:lvl>
    <w:lvl w:ilvl="3" w:tplc="CA804FB6">
      <w:start w:val="1"/>
      <w:numFmt w:val="bullet"/>
      <w:lvlText w:val=""/>
      <w:lvlJc w:val="left"/>
      <w:pPr>
        <w:tabs>
          <w:tab w:val="num" w:pos="2880"/>
        </w:tabs>
        <w:ind w:left="2880" w:hanging="360"/>
      </w:pPr>
      <w:rPr>
        <w:rFonts w:ascii="Symbol" w:hAnsi="Symbol"/>
      </w:rPr>
    </w:lvl>
    <w:lvl w:ilvl="4" w:tplc="694635AA">
      <w:start w:val="1"/>
      <w:numFmt w:val="bullet"/>
      <w:lvlText w:val="o"/>
      <w:lvlJc w:val="left"/>
      <w:pPr>
        <w:tabs>
          <w:tab w:val="num" w:pos="3600"/>
        </w:tabs>
        <w:ind w:left="3600" w:hanging="360"/>
      </w:pPr>
      <w:rPr>
        <w:rFonts w:ascii="Courier New" w:hAnsi="Courier New"/>
      </w:rPr>
    </w:lvl>
    <w:lvl w:ilvl="5" w:tplc="35A42590">
      <w:start w:val="1"/>
      <w:numFmt w:val="bullet"/>
      <w:lvlText w:val=""/>
      <w:lvlJc w:val="left"/>
      <w:pPr>
        <w:tabs>
          <w:tab w:val="num" w:pos="4320"/>
        </w:tabs>
        <w:ind w:left="4320" w:hanging="360"/>
      </w:pPr>
      <w:rPr>
        <w:rFonts w:ascii="Wingdings" w:hAnsi="Wingdings"/>
      </w:rPr>
    </w:lvl>
    <w:lvl w:ilvl="6" w:tplc="55E80120">
      <w:start w:val="1"/>
      <w:numFmt w:val="bullet"/>
      <w:lvlText w:val=""/>
      <w:lvlJc w:val="left"/>
      <w:pPr>
        <w:tabs>
          <w:tab w:val="num" w:pos="5040"/>
        </w:tabs>
        <w:ind w:left="5040" w:hanging="360"/>
      </w:pPr>
      <w:rPr>
        <w:rFonts w:ascii="Symbol" w:hAnsi="Symbol"/>
      </w:rPr>
    </w:lvl>
    <w:lvl w:ilvl="7" w:tplc="91A2A192">
      <w:start w:val="1"/>
      <w:numFmt w:val="bullet"/>
      <w:lvlText w:val="o"/>
      <w:lvlJc w:val="left"/>
      <w:pPr>
        <w:tabs>
          <w:tab w:val="num" w:pos="5760"/>
        </w:tabs>
        <w:ind w:left="5760" w:hanging="360"/>
      </w:pPr>
      <w:rPr>
        <w:rFonts w:ascii="Courier New" w:hAnsi="Courier New"/>
      </w:rPr>
    </w:lvl>
    <w:lvl w:ilvl="8" w:tplc="D44E671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3AE96D0">
      <w:start w:val="1"/>
      <w:numFmt w:val="bullet"/>
      <w:lvlText w:val=""/>
      <w:lvlJc w:val="left"/>
      <w:pPr>
        <w:ind w:left="720" w:hanging="360"/>
      </w:pPr>
      <w:rPr>
        <w:rFonts w:ascii="Symbol" w:hAnsi="Symbol"/>
      </w:rPr>
    </w:lvl>
    <w:lvl w:ilvl="1" w:tplc="2C5AE8C8">
      <w:start w:val="1"/>
      <w:numFmt w:val="bullet"/>
      <w:lvlText w:val="o"/>
      <w:lvlJc w:val="left"/>
      <w:pPr>
        <w:tabs>
          <w:tab w:val="num" w:pos="1440"/>
        </w:tabs>
        <w:ind w:left="1440" w:hanging="360"/>
      </w:pPr>
      <w:rPr>
        <w:rFonts w:ascii="Courier New" w:hAnsi="Courier New"/>
      </w:rPr>
    </w:lvl>
    <w:lvl w:ilvl="2" w:tplc="01E02FB0">
      <w:start w:val="1"/>
      <w:numFmt w:val="bullet"/>
      <w:lvlText w:val=""/>
      <w:lvlJc w:val="left"/>
      <w:pPr>
        <w:tabs>
          <w:tab w:val="num" w:pos="2160"/>
        </w:tabs>
        <w:ind w:left="2160" w:hanging="360"/>
      </w:pPr>
      <w:rPr>
        <w:rFonts w:ascii="Wingdings" w:hAnsi="Wingdings"/>
      </w:rPr>
    </w:lvl>
    <w:lvl w:ilvl="3" w:tplc="B76E78B0">
      <w:start w:val="1"/>
      <w:numFmt w:val="bullet"/>
      <w:lvlText w:val=""/>
      <w:lvlJc w:val="left"/>
      <w:pPr>
        <w:tabs>
          <w:tab w:val="num" w:pos="2880"/>
        </w:tabs>
        <w:ind w:left="2880" w:hanging="360"/>
      </w:pPr>
      <w:rPr>
        <w:rFonts w:ascii="Symbol" w:hAnsi="Symbol"/>
      </w:rPr>
    </w:lvl>
    <w:lvl w:ilvl="4" w:tplc="6B449F0E">
      <w:start w:val="1"/>
      <w:numFmt w:val="bullet"/>
      <w:lvlText w:val="o"/>
      <w:lvlJc w:val="left"/>
      <w:pPr>
        <w:tabs>
          <w:tab w:val="num" w:pos="3600"/>
        </w:tabs>
        <w:ind w:left="3600" w:hanging="360"/>
      </w:pPr>
      <w:rPr>
        <w:rFonts w:ascii="Courier New" w:hAnsi="Courier New"/>
      </w:rPr>
    </w:lvl>
    <w:lvl w:ilvl="5" w:tplc="7A1E540C">
      <w:start w:val="1"/>
      <w:numFmt w:val="bullet"/>
      <w:lvlText w:val=""/>
      <w:lvlJc w:val="left"/>
      <w:pPr>
        <w:tabs>
          <w:tab w:val="num" w:pos="4320"/>
        </w:tabs>
        <w:ind w:left="4320" w:hanging="360"/>
      </w:pPr>
      <w:rPr>
        <w:rFonts w:ascii="Wingdings" w:hAnsi="Wingdings"/>
      </w:rPr>
    </w:lvl>
    <w:lvl w:ilvl="6" w:tplc="D9FE78CE">
      <w:start w:val="1"/>
      <w:numFmt w:val="bullet"/>
      <w:lvlText w:val=""/>
      <w:lvlJc w:val="left"/>
      <w:pPr>
        <w:tabs>
          <w:tab w:val="num" w:pos="5040"/>
        </w:tabs>
        <w:ind w:left="5040" w:hanging="360"/>
      </w:pPr>
      <w:rPr>
        <w:rFonts w:ascii="Symbol" w:hAnsi="Symbol"/>
      </w:rPr>
    </w:lvl>
    <w:lvl w:ilvl="7" w:tplc="FD08CF4E">
      <w:start w:val="1"/>
      <w:numFmt w:val="bullet"/>
      <w:lvlText w:val="o"/>
      <w:lvlJc w:val="left"/>
      <w:pPr>
        <w:tabs>
          <w:tab w:val="num" w:pos="5760"/>
        </w:tabs>
        <w:ind w:left="5760" w:hanging="360"/>
      </w:pPr>
      <w:rPr>
        <w:rFonts w:ascii="Courier New" w:hAnsi="Courier New"/>
      </w:rPr>
    </w:lvl>
    <w:lvl w:ilvl="8" w:tplc="8416B57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E247A58">
      <w:start w:val="1"/>
      <w:numFmt w:val="bullet"/>
      <w:lvlText w:val=""/>
      <w:lvlJc w:val="left"/>
      <w:pPr>
        <w:ind w:left="720" w:hanging="360"/>
      </w:pPr>
      <w:rPr>
        <w:rFonts w:ascii="Symbol" w:hAnsi="Symbol"/>
      </w:rPr>
    </w:lvl>
    <w:lvl w:ilvl="1" w:tplc="0BC86CAC">
      <w:start w:val="1"/>
      <w:numFmt w:val="bullet"/>
      <w:lvlText w:val="o"/>
      <w:lvlJc w:val="left"/>
      <w:pPr>
        <w:tabs>
          <w:tab w:val="num" w:pos="1440"/>
        </w:tabs>
        <w:ind w:left="1440" w:hanging="360"/>
      </w:pPr>
      <w:rPr>
        <w:rFonts w:ascii="Courier New" w:hAnsi="Courier New"/>
      </w:rPr>
    </w:lvl>
    <w:lvl w:ilvl="2" w:tplc="91666980">
      <w:start w:val="1"/>
      <w:numFmt w:val="bullet"/>
      <w:lvlText w:val=""/>
      <w:lvlJc w:val="left"/>
      <w:pPr>
        <w:tabs>
          <w:tab w:val="num" w:pos="2160"/>
        </w:tabs>
        <w:ind w:left="2160" w:hanging="360"/>
      </w:pPr>
      <w:rPr>
        <w:rFonts w:ascii="Wingdings" w:hAnsi="Wingdings"/>
      </w:rPr>
    </w:lvl>
    <w:lvl w:ilvl="3" w:tplc="CC321B06">
      <w:start w:val="1"/>
      <w:numFmt w:val="bullet"/>
      <w:lvlText w:val=""/>
      <w:lvlJc w:val="left"/>
      <w:pPr>
        <w:tabs>
          <w:tab w:val="num" w:pos="2880"/>
        </w:tabs>
        <w:ind w:left="2880" w:hanging="360"/>
      </w:pPr>
      <w:rPr>
        <w:rFonts w:ascii="Symbol" w:hAnsi="Symbol"/>
      </w:rPr>
    </w:lvl>
    <w:lvl w:ilvl="4" w:tplc="3B9AFCB0">
      <w:start w:val="1"/>
      <w:numFmt w:val="bullet"/>
      <w:lvlText w:val="o"/>
      <w:lvlJc w:val="left"/>
      <w:pPr>
        <w:tabs>
          <w:tab w:val="num" w:pos="3600"/>
        </w:tabs>
        <w:ind w:left="3600" w:hanging="360"/>
      </w:pPr>
      <w:rPr>
        <w:rFonts w:ascii="Courier New" w:hAnsi="Courier New"/>
      </w:rPr>
    </w:lvl>
    <w:lvl w:ilvl="5" w:tplc="8C287E94">
      <w:start w:val="1"/>
      <w:numFmt w:val="bullet"/>
      <w:lvlText w:val=""/>
      <w:lvlJc w:val="left"/>
      <w:pPr>
        <w:tabs>
          <w:tab w:val="num" w:pos="4320"/>
        </w:tabs>
        <w:ind w:left="4320" w:hanging="360"/>
      </w:pPr>
      <w:rPr>
        <w:rFonts w:ascii="Wingdings" w:hAnsi="Wingdings"/>
      </w:rPr>
    </w:lvl>
    <w:lvl w:ilvl="6" w:tplc="72661348">
      <w:start w:val="1"/>
      <w:numFmt w:val="bullet"/>
      <w:lvlText w:val=""/>
      <w:lvlJc w:val="left"/>
      <w:pPr>
        <w:tabs>
          <w:tab w:val="num" w:pos="5040"/>
        </w:tabs>
        <w:ind w:left="5040" w:hanging="360"/>
      </w:pPr>
      <w:rPr>
        <w:rFonts w:ascii="Symbol" w:hAnsi="Symbol"/>
      </w:rPr>
    </w:lvl>
    <w:lvl w:ilvl="7" w:tplc="191A3DF6">
      <w:start w:val="1"/>
      <w:numFmt w:val="bullet"/>
      <w:lvlText w:val="o"/>
      <w:lvlJc w:val="left"/>
      <w:pPr>
        <w:tabs>
          <w:tab w:val="num" w:pos="5760"/>
        </w:tabs>
        <w:ind w:left="5760" w:hanging="360"/>
      </w:pPr>
      <w:rPr>
        <w:rFonts w:ascii="Courier New" w:hAnsi="Courier New"/>
      </w:rPr>
    </w:lvl>
    <w:lvl w:ilvl="8" w:tplc="563EE4E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AB4088C">
      <w:start w:val="1"/>
      <w:numFmt w:val="bullet"/>
      <w:lvlText w:val=""/>
      <w:lvlJc w:val="left"/>
      <w:pPr>
        <w:ind w:left="720" w:hanging="360"/>
      </w:pPr>
      <w:rPr>
        <w:rFonts w:ascii="Symbol" w:hAnsi="Symbol"/>
      </w:rPr>
    </w:lvl>
    <w:lvl w:ilvl="1" w:tplc="358A819A">
      <w:start w:val="1"/>
      <w:numFmt w:val="bullet"/>
      <w:lvlText w:val="o"/>
      <w:lvlJc w:val="left"/>
      <w:pPr>
        <w:tabs>
          <w:tab w:val="num" w:pos="1440"/>
        </w:tabs>
        <w:ind w:left="1440" w:hanging="360"/>
      </w:pPr>
      <w:rPr>
        <w:rFonts w:ascii="Courier New" w:hAnsi="Courier New"/>
      </w:rPr>
    </w:lvl>
    <w:lvl w:ilvl="2" w:tplc="97BEF460">
      <w:start w:val="1"/>
      <w:numFmt w:val="bullet"/>
      <w:lvlText w:val=""/>
      <w:lvlJc w:val="left"/>
      <w:pPr>
        <w:tabs>
          <w:tab w:val="num" w:pos="2160"/>
        </w:tabs>
        <w:ind w:left="2160" w:hanging="360"/>
      </w:pPr>
      <w:rPr>
        <w:rFonts w:ascii="Wingdings" w:hAnsi="Wingdings"/>
      </w:rPr>
    </w:lvl>
    <w:lvl w:ilvl="3" w:tplc="9288D384">
      <w:start w:val="1"/>
      <w:numFmt w:val="bullet"/>
      <w:lvlText w:val=""/>
      <w:lvlJc w:val="left"/>
      <w:pPr>
        <w:tabs>
          <w:tab w:val="num" w:pos="2880"/>
        </w:tabs>
        <w:ind w:left="2880" w:hanging="360"/>
      </w:pPr>
      <w:rPr>
        <w:rFonts w:ascii="Symbol" w:hAnsi="Symbol"/>
      </w:rPr>
    </w:lvl>
    <w:lvl w:ilvl="4" w:tplc="0416132C">
      <w:start w:val="1"/>
      <w:numFmt w:val="bullet"/>
      <w:lvlText w:val="o"/>
      <w:lvlJc w:val="left"/>
      <w:pPr>
        <w:tabs>
          <w:tab w:val="num" w:pos="3600"/>
        </w:tabs>
        <w:ind w:left="3600" w:hanging="360"/>
      </w:pPr>
      <w:rPr>
        <w:rFonts w:ascii="Courier New" w:hAnsi="Courier New"/>
      </w:rPr>
    </w:lvl>
    <w:lvl w:ilvl="5" w:tplc="E15299F4">
      <w:start w:val="1"/>
      <w:numFmt w:val="bullet"/>
      <w:lvlText w:val=""/>
      <w:lvlJc w:val="left"/>
      <w:pPr>
        <w:tabs>
          <w:tab w:val="num" w:pos="4320"/>
        </w:tabs>
        <w:ind w:left="4320" w:hanging="360"/>
      </w:pPr>
      <w:rPr>
        <w:rFonts w:ascii="Wingdings" w:hAnsi="Wingdings"/>
      </w:rPr>
    </w:lvl>
    <w:lvl w:ilvl="6" w:tplc="C70A4678">
      <w:start w:val="1"/>
      <w:numFmt w:val="bullet"/>
      <w:lvlText w:val=""/>
      <w:lvlJc w:val="left"/>
      <w:pPr>
        <w:tabs>
          <w:tab w:val="num" w:pos="5040"/>
        </w:tabs>
        <w:ind w:left="5040" w:hanging="360"/>
      </w:pPr>
      <w:rPr>
        <w:rFonts w:ascii="Symbol" w:hAnsi="Symbol"/>
      </w:rPr>
    </w:lvl>
    <w:lvl w:ilvl="7" w:tplc="D744E1F6">
      <w:start w:val="1"/>
      <w:numFmt w:val="bullet"/>
      <w:lvlText w:val="o"/>
      <w:lvlJc w:val="left"/>
      <w:pPr>
        <w:tabs>
          <w:tab w:val="num" w:pos="5760"/>
        </w:tabs>
        <w:ind w:left="5760" w:hanging="360"/>
      </w:pPr>
      <w:rPr>
        <w:rFonts w:ascii="Courier New" w:hAnsi="Courier New"/>
      </w:rPr>
    </w:lvl>
    <w:lvl w:ilvl="8" w:tplc="52807C4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C5B09FCE">
      <w:start w:val="1"/>
      <w:numFmt w:val="bullet"/>
      <w:lvlText w:val=""/>
      <w:lvlJc w:val="left"/>
      <w:pPr>
        <w:ind w:left="720" w:hanging="360"/>
      </w:pPr>
      <w:rPr>
        <w:rFonts w:ascii="Symbol" w:hAnsi="Symbol"/>
      </w:rPr>
    </w:lvl>
    <w:lvl w:ilvl="1" w:tplc="4A7A7B52">
      <w:start w:val="1"/>
      <w:numFmt w:val="bullet"/>
      <w:lvlText w:val="o"/>
      <w:lvlJc w:val="left"/>
      <w:pPr>
        <w:tabs>
          <w:tab w:val="num" w:pos="1440"/>
        </w:tabs>
        <w:ind w:left="1440" w:hanging="360"/>
      </w:pPr>
      <w:rPr>
        <w:rFonts w:ascii="Courier New" w:hAnsi="Courier New"/>
      </w:rPr>
    </w:lvl>
    <w:lvl w:ilvl="2" w:tplc="5A4441DC">
      <w:start w:val="1"/>
      <w:numFmt w:val="bullet"/>
      <w:lvlText w:val=""/>
      <w:lvlJc w:val="left"/>
      <w:pPr>
        <w:tabs>
          <w:tab w:val="num" w:pos="2160"/>
        </w:tabs>
        <w:ind w:left="2160" w:hanging="360"/>
      </w:pPr>
      <w:rPr>
        <w:rFonts w:ascii="Wingdings" w:hAnsi="Wingdings"/>
      </w:rPr>
    </w:lvl>
    <w:lvl w:ilvl="3" w:tplc="1E82DACA">
      <w:start w:val="1"/>
      <w:numFmt w:val="bullet"/>
      <w:lvlText w:val=""/>
      <w:lvlJc w:val="left"/>
      <w:pPr>
        <w:tabs>
          <w:tab w:val="num" w:pos="2880"/>
        </w:tabs>
        <w:ind w:left="2880" w:hanging="360"/>
      </w:pPr>
      <w:rPr>
        <w:rFonts w:ascii="Symbol" w:hAnsi="Symbol"/>
      </w:rPr>
    </w:lvl>
    <w:lvl w:ilvl="4" w:tplc="F8FCA6D8">
      <w:start w:val="1"/>
      <w:numFmt w:val="bullet"/>
      <w:lvlText w:val="o"/>
      <w:lvlJc w:val="left"/>
      <w:pPr>
        <w:tabs>
          <w:tab w:val="num" w:pos="3600"/>
        </w:tabs>
        <w:ind w:left="3600" w:hanging="360"/>
      </w:pPr>
      <w:rPr>
        <w:rFonts w:ascii="Courier New" w:hAnsi="Courier New"/>
      </w:rPr>
    </w:lvl>
    <w:lvl w:ilvl="5" w:tplc="24D08BF0">
      <w:start w:val="1"/>
      <w:numFmt w:val="bullet"/>
      <w:lvlText w:val=""/>
      <w:lvlJc w:val="left"/>
      <w:pPr>
        <w:tabs>
          <w:tab w:val="num" w:pos="4320"/>
        </w:tabs>
        <w:ind w:left="4320" w:hanging="360"/>
      </w:pPr>
      <w:rPr>
        <w:rFonts w:ascii="Wingdings" w:hAnsi="Wingdings"/>
      </w:rPr>
    </w:lvl>
    <w:lvl w:ilvl="6" w:tplc="177EC0A0">
      <w:start w:val="1"/>
      <w:numFmt w:val="bullet"/>
      <w:lvlText w:val=""/>
      <w:lvlJc w:val="left"/>
      <w:pPr>
        <w:tabs>
          <w:tab w:val="num" w:pos="5040"/>
        </w:tabs>
        <w:ind w:left="5040" w:hanging="360"/>
      </w:pPr>
      <w:rPr>
        <w:rFonts w:ascii="Symbol" w:hAnsi="Symbol"/>
      </w:rPr>
    </w:lvl>
    <w:lvl w:ilvl="7" w:tplc="63C2A20A">
      <w:start w:val="1"/>
      <w:numFmt w:val="bullet"/>
      <w:lvlText w:val="o"/>
      <w:lvlJc w:val="left"/>
      <w:pPr>
        <w:tabs>
          <w:tab w:val="num" w:pos="5760"/>
        </w:tabs>
        <w:ind w:left="5760" w:hanging="360"/>
      </w:pPr>
      <w:rPr>
        <w:rFonts w:ascii="Courier New" w:hAnsi="Courier New"/>
      </w:rPr>
    </w:lvl>
    <w:lvl w:ilvl="8" w:tplc="D32CE8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41E3CD6">
      <w:start w:val="1"/>
      <w:numFmt w:val="bullet"/>
      <w:lvlText w:val=""/>
      <w:lvlJc w:val="left"/>
      <w:pPr>
        <w:ind w:left="720" w:hanging="360"/>
      </w:pPr>
      <w:rPr>
        <w:rFonts w:ascii="Symbol" w:hAnsi="Symbol"/>
      </w:rPr>
    </w:lvl>
    <w:lvl w:ilvl="1" w:tplc="2C3C6662">
      <w:start w:val="1"/>
      <w:numFmt w:val="bullet"/>
      <w:lvlText w:val="o"/>
      <w:lvlJc w:val="left"/>
      <w:pPr>
        <w:tabs>
          <w:tab w:val="num" w:pos="1440"/>
        </w:tabs>
        <w:ind w:left="1440" w:hanging="360"/>
      </w:pPr>
      <w:rPr>
        <w:rFonts w:ascii="Courier New" w:hAnsi="Courier New"/>
      </w:rPr>
    </w:lvl>
    <w:lvl w:ilvl="2" w:tplc="202EFF8A">
      <w:start w:val="1"/>
      <w:numFmt w:val="bullet"/>
      <w:lvlText w:val=""/>
      <w:lvlJc w:val="left"/>
      <w:pPr>
        <w:tabs>
          <w:tab w:val="num" w:pos="2160"/>
        </w:tabs>
        <w:ind w:left="2160" w:hanging="360"/>
      </w:pPr>
      <w:rPr>
        <w:rFonts w:ascii="Wingdings" w:hAnsi="Wingdings"/>
      </w:rPr>
    </w:lvl>
    <w:lvl w:ilvl="3" w:tplc="F86AAC30">
      <w:start w:val="1"/>
      <w:numFmt w:val="bullet"/>
      <w:lvlText w:val=""/>
      <w:lvlJc w:val="left"/>
      <w:pPr>
        <w:tabs>
          <w:tab w:val="num" w:pos="2880"/>
        </w:tabs>
        <w:ind w:left="2880" w:hanging="360"/>
      </w:pPr>
      <w:rPr>
        <w:rFonts w:ascii="Symbol" w:hAnsi="Symbol"/>
      </w:rPr>
    </w:lvl>
    <w:lvl w:ilvl="4" w:tplc="5D70073C">
      <w:start w:val="1"/>
      <w:numFmt w:val="bullet"/>
      <w:lvlText w:val="o"/>
      <w:lvlJc w:val="left"/>
      <w:pPr>
        <w:tabs>
          <w:tab w:val="num" w:pos="3600"/>
        </w:tabs>
        <w:ind w:left="3600" w:hanging="360"/>
      </w:pPr>
      <w:rPr>
        <w:rFonts w:ascii="Courier New" w:hAnsi="Courier New"/>
      </w:rPr>
    </w:lvl>
    <w:lvl w:ilvl="5" w:tplc="F6F244E0">
      <w:start w:val="1"/>
      <w:numFmt w:val="bullet"/>
      <w:lvlText w:val=""/>
      <w:lvlJc w:val="left"/>
      <w:pPr>
        <w:tabs>
          <w:tab w:val="num" w:pos="4320"/>
        </w:tabs>
        <w:ind w:left="4320" w:hanging="360"/>
      </w:pPr>
      <w:rPr>
        <w:rFonts w:ascii="Wingdings" w:hAnsi="Wingdings"/>
      </w:rPr>
    </w:lvl>
    <w:lvl w:ilvl="6" w:tplc="BE7C5480">
      <w:start w:val="1"/>
      <w:numFmt w:val="bullet"/>
      <w:lvlText w:val=""/>
      <w:lvlJc w:val="left"/>
      <w:pPr>
        <w:tabs>
          <w:tab w:val="num" w:pos="5040"/>
        </w:tabs>
        <w:ind w:left="5040" w:hanging="360"/>
      </w:pPr>
      <w:rPr>
        <w:rFonts w:ascii="Symbol" w:hAnsi="Symbol"/>
      </w:rPr>
    </w:lvl>
    <w:lvl w:ilvl="7" w:tplc="4C0A6BF2">
      <w:start w:val="1"/>
      <w:numFmt w:val="bullet"/>
      <w:lvlText w:val="o"/>
      <w:lvlJc w:val="left"/>
      <w:pPr>
        <w:tabs>
          <w:tab w:val="num" w:pos="5760"/>
        </w:tabs>
        <w:ind w:left="5760" w:hanging="360"/>
      </w:pPr>
      <w:rPr>
        <w:rFonts w:ascii="Courier New" w:hAnsi="Courier New"/>
      </w:rPr>
    </w:lvl>
    <w:lvl w:ilvl="8" w:tplc="96C0E414">
      <w:start w:val="1"/>
      <w:numFmt w:val="bullet"/>
      <w:lvlText w:val=""/>
      <w:lvlJc w:val="left"/>
      <w:pPr>
        <w:tabs>
          <w:tab w:val="num" w:pos="6480"/>
        </w:tabs>
        <w:ind w:left="6480" w:hanging="360"/>
      </w:pPr>
      <w:rPr>
        <w:rFonts w:ascii="Wingdings" w:hAnsi="Wingdings"/>
      </w:rPr>
    </w:lvl>
  </w:abstractNum>
  <w:abstractNum w:abstractNumId="6" w15:restartNumberingAfterBreak="0">
    <w:nsid w:val="139A1F16"/>
    <w:multiLevelType w:val="multilevel"/>
    <w:tmpl w:val="8E6AF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8" w15:restartNumberingAfterBreak="0">
    <w:nsid w:val="4667288A"/>
    <w:multiLevelType w:val="hybridMultilevel"/>
    <w:tmpl w:val="BEC2C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53682"/>
    <w:multiLevelType w:val="multilevel"/>
    <w:tmpl w:val="98D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747D3E"/>
    <w:multiLevelType w:val="multilevel"/>
    <w:tmpl w:val="FFDE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580A45"/>
    <w:multiLevelType w:val="multilevel"/>
    <w:tmpl w:val="60BC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AE01E5"/>
    <w:multiLevelType w:val="multilevel"/>
    <w:tmpl w:val="ADEC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355412"/>
    <w:multiLevelType w:val="hybridMultilevel"/>
    <w:tmpl w:val="D916A54A"/>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D05754"/>
    <w:multiLevelType w:val="multilevel"/>
    <w:tmpl w:val="DFC88C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7E280A0B"/>
    <w:multiLevelType w:val="hybridMultilevel"/>
    <w:tmpl w:val="DF9E3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359789">
    <w:abstractNumId w:val="7"/>
  </w:num>
  <w:num w:numId="2" w16cid:durableId="1670451385">
    <w:abstractNumId w:val="11"/>
  </w:num>
  <w:num w:numId="3" w16cid:durableId="1418599781">
    <w:abstractNumId w:val="9"/>
  </w:num>
  <w:num w:numId="4" w16cid:durableId="143932382">
    <w:abstractNumId w:val="13"/>
  </w:num>
  <w:num w:numId="5" w16cid:durableId="2047825632">
    <w:abstractNumId w:val="6"/>
  </w:num>
  <w:num w:numId="6" w16cid:durableId="1115324280">
    <w:abstractNumId w:val="15"/>
  </w:num>
  <w:num w:numId="7" w16cid:durableId="1497577515">
    <w:abstractNumId w:val="10"/>
  </w:num>
  <w:num w:numId="8" w16cid:durableId="357849707">
    <w:abstractNumId w:val="16"/>
  </w:num>
  <w:num w:numId="9" w16cid:durableId="841697566">
    <w:abstractNumId w:val="12"/>
  </w:num>
  <w:num w:numId="10" w16cid:durableId="1497065655">
    <w:abstractNumId w:val="0"/>
  </w:num>
  <w:num w:numId="11" w16cid:durableId="1047993648">
    <w:abstractNumId w:val="1"/>
  </w:num>
  <w:num w:numId="12" w16cid:durableId="1083991350">
    <w:abstractNumId w:val="2"/>
  </w:num>
  <w:num w:numId="13" w16cid:durableId="1141310262">
    <w:abstractNumId w:val="3"/>
  </w:num>
  <w:num w:numId="14" w16cid:durableId="247857775">
    <w:abstractNumId w:val="4"/>
  </w:num>
  <w:num w:numId="15" w16cid:durableId="1957173052">
    <w:abstractNumId w:val="5"/>
  </w:num>
  <w:num w:numId="16" w16cid:durableId="914046696">
    <w:abstractNumId w:val="14"/>
  </w:num>
  <w:num w:numId="17" w16cid:durableId="350911903">
    <w:abstractNumId w:val="17"/>
  </w:num>
  <w:num w:numId="18" w16cid:durableId="10297223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D3A"/>
    <w:rsid w:val="000165F4"/>
    <w:rsid w:val="00020E42"/>
    <w:rsid w:val="0002660E"/>
    <w:rsid w:val="00026982"/>
    <w:rsid w:val="0005115F"/>
    <w:rsid w:val="00076DE0"/>
    <w:rsid w:val="0009138C"/>
    <w:rsid w:val="00095F91"/>
    <w:rsid w:val="000C3B20"/>
    <w:rsid w:val="000F099C"/>
    <w:rsid w:val="00107AB1"/>
    <w:rsid w:val="00120289"/>
    <w:rsid w:val="001237C6"/>
    <w:rsid w:val="00137614"/>
    <w:rsid w:val="00182305"/>
    <w:rsid w:val="001A26D3"/>
    <w:rsid w:val="001B58F9"/>
    <w:rsid w:val="001D449E"/>
    <w:rsid w:val="001E2BE8"/>
    <w:rsid w:val="001E33D0"/>
    <w:rsid w:val="001E544C"/>
    <w:rsid w:val="001E6F1E"/>
    <w:rsid w:val="002017C1"/>
    <w:rsid w:val="002118FB"/>
    <w:rsid w:val="00232F26"/>
    <w:rsid w:val="00255ECF"/>
    <w:rsid w:val="00265687"/>
    <w:rsid w:val="0026707C"/>
    <w:rsid w:val="00270CAB"/>
    <w:rsid w:val="0028439B"/>
    <w:rsid w:val="002A78FB"/>
    <w:rsid w:val="002D0716"/>
    <w:rsid w:val="002D581F"/>
    <w:rsid w:val="002F3F34"/>
    <w:rsid w:val="00310322"/>
    <w:rsid w:val="00312828"/>
    <w:rsid w:val="0032583B"/>
    <w:rsid w:val="003447CD"/>
    <w:rsid w:val="00345345"/>
    <w:rsid w:val="00347296"/>
    <w:rsid w:val="0035607E"/>
    <w:rsid w:val="00376301"/>
    <w:rsid w:val="0038338F"/>
    <w:rsid w:val="00391E8F"/>
    <w:rsid w:val="00393B12"/>
    <w:rsid w:val="003B6AB1"/>
    <w:rsid w:val="003C3279"/>
    <w:rsid w:val="003C5DCB"/>
    <w:rsid w:val="003D2038"/>
    <w:rsid w:val="003F2CCB"/>
    <w:rsid w:val="0043090B"/>
    <w:rsid w:val="00434760"/>
    <w:rsid w:val="004420FC"/>
    <w:rsid w:val="00442244"/>
    <w:rsid w:val="00467E12"/>
    <w:rsid w:val="00471A6C"/>
    <w:rsid w:val="00497C91"/>
    <w:rsid w:val="004D6709"/>
    <w:rsid w:val="004F2B1B"/>
    <w:rsid w:val="005019DE"/>
    <w:rsid w:val="00506F74"/>
    <w:rsid w:val="00564114"/>
    <w:rsid w:val="0057141F"/>
    <w:rsid w:val="00577423"/>
    <w:rsid w:val="00585726"/>
    <w:rsid w:val="00597307"/>
    <w:rsid w:val="005B512C"/>
    <w:rsid w:val="005B756C"/>
    <w:rsid w:val="005D5926"/>
    <w:rsid w:val="005D5EC7"/>
    <w:rsid w:val="005E009F"/>
    <w:rsid w:val="005E1E9C"/>
    <w:rsid w:val="00611C54"/>
    <w:rsid w:val="00632F8B"/>
    <w:rsid w:val="00633885"/>
    <w:rsid w:val="00657C9E"/>
    <w:rsid w:val="006B4F68"/>
    <w:rsid w:val="006D56AC"/>
    <w:rsid w:val="006D70C1"/>
    <w:rsid w:val="006D7B4A"/>
    <w:rsid w:val="006E11ED"/>
    <w:rsid w:val="006E6679"/>
    <w:rsid w:val="006E766C"/>
    <w:rsid w:val="006F0792"/>
    <w:rsid w:val="006F7151"/>
    <w:rsid w:val="00701E25"/>
    <w:rsid w:val="00703C32"/>
    <w:rsid w:val="0072647A"/>
    <w:rsid w:val="007422F1"/>
    <w:rsid w:val="007429F2"/>
    <w:rsid w:val="0074551A"/>
    <w:rsid w:val="00745EE5"/>
    <w:rsid w:val="0075348A"/>
    <w:rsid w:val="0075719D"/>
    <w:rsid w:val="00764BB5"/>
    <w:rsid w:val="007652F1"/>
    <w:rsid w:val="00784593"/>
    <w:rsid w:val="00791ADD"/>
    <w:rsid w:val="00795605"/>
    <w:rsid w:val="007C06F9"/>
    <w:rsid w:val="007C7989"/>
    <w:rsid w:val="007D3AD0"/>
    <w:rsid w:val="007E0770"/>
    <w:rsid w:val="007E0B87"/>
    <w:rsid w:val="008100C7"/>
    <w:rsid w:val="00815B6B"/>
    <w:rsid w:val="00822EC1"/>
    <w:rsid w:val="00826FC4"/>
    <w:rsid w:val="00833D47"/>
    <w:rsid w:val="00856552"/>
    <w:rsid w:val="00856C9D"/>
    <w:rsid w:val="00891F07"/>
    <w:rsid w:val="00895AFA"/>
    <w:rsid w:val="008979F8"/>
    <w:rsid w:val="008A730A"/>
    <w:rsid w:val="008B2240"/>
    <w:rsid w:val="008B399D"/>
    <w:rsid w:val="008E3869"/>
    <w:rsid w:val="008E51DC"/>
    <w:rsid w:val="008E594D"/>
    <w:rsid w:val="008F4CEB"/>
    <w:rsid w:val="00903517"/>
    <w:rsid w:val="00927E75"/>
    <w:rsid w:val="00932A9C"/>
    <w:rsid w:val="00965DAA"/>
    <w:rsid w:val="009B2FC3"/>
    <w:rsid w:val="009C603E"/>
    <w:rsid w:val="009D557F"/>
    <w:rsid w:val="009F658E"/>
    <w:rsid w:val="00A1398E"/>
    <w:rsid w:val="00A35309"/>
    <w:rsid w:val="00A3556A"/>
    <w:rsid w:val="00A56CF9"/>
    <w:rsid w:val="00A57F75"/>
    <w:rsid w:val="00A6012E"/>
    <w:rsid w:val="00A61B1A"/>
    <w:rsid w:val="00A77D7F"/>
    <w:rsid w:val="00A84AB8"/>
    <w:rsid w:val="00AE5A7E"/>
    <w:rsid w:val="00AE6B66"/>
    <w:rsid w:val="00AE70BC"/>
    <w:rsid w:val="00B11664"/>
    <w:rsid w:val="00B12C79"/>
    <w:rsid w:val="00B15BBA"/>
    <w:rsid w:val="00B24A11"/>
    <w:rsid w:val="00B32AEC"/>
    <w:rsid w:val="00B4574E"/>
    <w:rsid w:val="00B73CC0"/>
    <w:rsid w:val="00B7418E"/>
    <w:rsid w:val="00B8125B"/>
    <w:rsid w:val="00B82458"/>
    <w:rsid w:val="00B8366E"/>
    <w:rsid w:val="00B86C14"/>
    <w:rsid w:val="00B955DC"/>
    <w:rsid w:val="00BA1245"/>
    <w:rsid w:val="00BA23F6"/>
    <w:rsid w:val="00BC3403"/>
    <w:rsid w:val="00BD0277"/>
    <w:rsid w:val="00BD3BF1"/>
    <w:rsid w:val="00BF2F79"/>
    <w:rsid w:val="00C00F8F"/>
    <w:rsid w:val="00C05CF0"/>
    <w:rsid w:val="00C0728C"/>
    <w:rsid w:val="00C4030A"/>
    <w:rsid w:val="00C74DF5"/>
    <w:rsid w:val="00C82BD5"/>
    <w:rsid w:val="00C838DF"/>
    <w:rsid w:val="00C844E9"/>
    <w:rsid w:val="00C86026"/>
    <w:rsid w:val="00C92EED"/>
    <w:rsid w:val="00C94401"/>
    <w:rsid w:val="00CA25A6"/>
    <w:rsid w:val="00CA4F6F"/>
    <w:rsid w:val="00CB60FA"/>
    <w:rsid w:val="00CB69A2"/>
    <w:rsid w:val="00CD794B"/>
    <w:rsid w:val="00D06163"/>
    <w:rsid w:val="00D134FB"/>
    <w:rsid w:val="00D17D41"/>
    <w:rsid w:val="00D40D18"/>
    <w:rsid w:val="00D51289"/>
    <w:rsid w:val="00D55BCD"/>
    <w:rsid w:val="00D618AB"/>
    <w:rsid w:val="00D83964"/>
    <w:rsid w:val="00D8458A"/>
    <w:rsid w:val="00DA2318"/>
    <w:rsid w:val="00DD184D"/>
    <w:rsid w:val="00DE1EEC"/>
    <w:rsid w:val="00DE3973"/>
    <w:rsid w:val="00DF28CA"/>
    <w:rsid w:val="00E019DC"/>
    <w:rsid w:val="00E149DC"/>
    <w:rsid w:val="00E43F92"/>
    <w:rsid w:val="00E67CA7"/>
    <w:rsid w:val="00E71395"/>
    <w:rsid w:val="00E75379"/>
    <w:rsid w:val="00E83F6A"/>
    <w:rsid w:val="00E86F0A"/>
    <w:rsid w:val="00E91B81"/>
    <w:rsid w:val="00E9412E"/>
    <w:rsid w:val="00E955D8"/>
    <w:rsid w:val="00EB4371"/>
    <w:rsid w:val="00EC3FDA"/>
    <w:rsid w:val="00EC4ACA"/>
    <w:rsid w:val="00EC5AA3"/>
    <w:rsid w:val="00EE4CC6"/>
    <w:rsid w:val="00EF0B25"/>
    <w:rsid w:val="00F023D9"/>
    <w:rsid w:val="00F071E6"/>
    <w:rsid w:val="00F14B9F"/>
    <w:rsid w:val="00F332E1"/>
    <w:rsid w:val="00F62ABA"/>
    <w:rsid w:val="00FA1070"/>
    <w:rsid w:val="00FA3BF8"/>
    <w:rsid w:val="00FA55BA"/>
    <w:rsid w:val="00FF2CBE"/>
    <w:rsid w:val="00FF6418"/>
    <w:rsid w:val="00FF684D"/>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A56CF9"/>
    <w:rPr>
      <w:color w:val="605E5C"/>
      <w:shd w:val="clear" w:color="auto" w:fill="E1DFDD"/>
    </w:rPr>
  </w:style>
  <w:style w:type="paragraph" w:styleId="NormalWeb">
    <w:name w:val="Normal (Web)"/>
    <w:basedOn w:val="Normal"/>
    <w:uiPriority w:val="99"/>
    <w:semiHidden/>
    <w:unhideWhenUsed/>
    <w:rsid w:val="003C3279"/>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3C3279"/>
    <w:rPr>
      <w:i/>
      <w:iCs/>
    </w:rPr>
  </w:style>
  <w:style w:type="paragraph" w:customStyle="1" w:styleId="documentname">
    <w:name w:val="document_name"/>
    <w:basedOn w:val="Normal"/>
    <w:rsid w:val="00B8125B"/>
    <w:pPr>
      <w:spacing w:after="0" w:line="240" w:lineRule="auto"/>
      <w:jc w:val="center"/>
      <w:textAlignment w:val="baseline"/>
    </w:pPr>
    <w:rPr>
      <w:rFonts w:ascii="Roboto Condensed" w:eastAsia="Roboto Condensed" w:hAnsi="Roboto Condensed" w:cs="Roboto Condensed"/>
      <w:b/>
      <w:bCs/>
      <w:caps/>
      <w:color w:val="FFFFFF"/>
      <w:spacing w:val="12"/>
      <w:lang w:eastAsia="en-US"/>
    </w:rPr>
  </w:style>
  <w:style w:type="character" w:customStyle="1" w:styleId="span">
    <w:name w:val="span"/>
    <w:basedOn w:val="DefaultParagraphFont"/>
    <w:rsid w:val="00B8125B"/>
    <w:rPr>
      <w:sz w:val="24"/>
      <w:szCs w:val="24"/>
      <w:bdr w:val="none" w:sz="0" w:space="0" w:color="auto"/>
      <w:vertAlign w:val="baseline"/>
    </w:rPr>
  </w:style>
  <w:style w:type="paragraph" w:customStyle="1" w:styleId="divspaceDiv">
    <w:name w:val="div_spaceDiv"/>
    <w:basedOn w:val="div"/>
    <w:rsid w:val="00B8125B"/>
    <w:pPr>
      <w:shd w:val="clear" w:color="auto" w:fill="4A4A4A"/>
      <w:spacing w:line="160" w:lineRule="atLeast"/>
    </w:pPr>
    <w:rPr>
      <w:sz w:val="16"/>
      <w:szCs w:val="16"/>
      <w:shd w:val="clear" w:color="auto" w:fill="4A4A4A"/>
    </w:rPr>
  </w:style>
  <w:style w:type="paragraph" w:customStyle="1" w:styleId="div">
    <w:name w:val="div"/>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divdocumentzipsuffix">
    <w:name w:val="div_document_zipsuffix"/>
    <w:basedOn w:val="DefaultParagraphFont"/>
    <w:rsid w:val="00B8125B"/>
  </w:style>
  <w:style w:type="character" w:customStyle="1" w:styleId="divaddresslinth-child1sprtr">
    <w:name w:val="div_address_li_nth-child(1)_sprtr"/>
    <w:basedOn w:val="DefaultParagraphFont"/>
    <w:rsid w:val="00B8125B"/>
    <w:rPr>
      <w:vanish/>
    </w:rPr>
  </w:style>
  <w:style w:type="character" w:customStyle="1" w:styleId="documentulli">
    <w:name w:val="document_ul_li"/>
    <w:basedOn w:val="DefaultParagraphFont"/>
    <w:rsid w:val="00B8125B"/>
  </w:style>
  <w:style w:type="paragraph" w:customStyle="1" w:styleId="documentlowerborder">
    <w:name w:val="document_lowerborder"/>
    <w:basedOn w:val="Normal"/>
    <w:rsid w:val="00B8125B"/>
    <w:pPr>
      <w:spacing w:after="0" w:line="240" w:lineRule="auto"/>
      <w:textAlignment w:val="baseline"/>
    </w:pPr>
    <w:rPr>
      <w:rFonts w:ascii="Times New Roman" w:eastAsia="Times New Roman" w:hAnsi="Times New Roman" w:cs="Times New Roman"/>
      <w:lang w:eastAsia="en-US"/>
    </w:rPr>
  </w:style>
  <w:style w:type="paragraph" w:customStyle="1" w:styleId="divdocumentdivsectiontitle">
    <w:name w:val="div_document_div_sectiontitle"/>
    <w:basedOn w:val="Normal"/>
    <w:rsid w:val="00B8125B"/>
    <w:pPr>
      <w:spacing w:after="0" w:line="320" w:lineRule="atLeast"/>
      <w:textAlignment w:val="baseline"/>
    </w:pPr>
    <w:rPr>
      <w:rFonts w:ascii="Times New Roman" w:eastAsia="Times New Roman" w:hAnsi="Times New Roman" w:cs="Times New Roman"/>
      <w:lang w:eastAsia="en-US"/>
    </w:rPr>
  </w:style>
  <w:style w:type="paragraph" w:customStyle="1" w:styleId="divdocumentsinglecolumn">
    <w:name w:val="div_document_singlecolumn"/>
    <w:basedOn w:val="Normal"/>
    <w:rsid w:val="00B8125B"/>
    <w:pPr>
      <w:spacing w:after="0" w:line="240" w:lineRule="auto"/>
      <w:textAlignment w:val="baseline"/>
    </w:pPr>
    <w:rPr>
      <w:rFonts w:ascii="Times New Roman" w:eastAsia="Times New Roman" w:hAnsi="Times New Roman" w:cs="Times New Roman"/>
      <w:lang w:eastAsia="en-US"/>
    </w:rPr>
  </w:style>
  <w:style w:type="paragraph" w:customStyle="1" w:styleId="p">
    <w:name w:val="p"/>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singlecolumnspanpaddedlinenth-child1">
    <w:name w:val="singlecolumn_span_paddedline_nth-child(1)"/>
    <w:basedOn w:val="DefaultParagraphFont"/>
    <w:rsid w:val="00B8125B"/>
  </w:style>
  <w:style w:type="character" w:customStyle="1" w:styleId="spanjobtitle">
    <w:name w:val="span_jobtitle"/>
    <w:basedOn w:val="span"/>
    <w:rsid w:val="00B8125B"/>
    <w:rPr>
      <w:b/>
      <w:bCs/>
      <w:sz w:val="24"/>
      <w:szCs w:val="24"/>
      <w:bdr w:val="none" w:sz="0" w:space="0" w:color="auto"/>
      <w:vertAlign w:val="baseline"/>
    </w:rPr>
  </w:style>
  <w:style w:type="paragraph" w:customStyle="1" w:styleId="spanpaddedline">
    <w:name w:val="span_paddedline"/>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spancompanyname">
    <w:name w:val="span_companyname"/>
    <w:basedOn w:val="span"/>
    <w:rsid w:val="00B8125B"/>
    <w:rPr>
      <w:b/>
      <w:bCs/>
      <w:sz w:val="24"/>
      <w:szCs w:val="24"/>
      <w:bdr w:val="none" w:sz="0" w:space="0" w:color="auto"/>
      <w:vertAlign w:val="baseline"/>
    </w:rPr>
  </w:style>
  <w:style w:type="character" w:customStyle="1" w:styleId="datesWrapper">
    <w:name w:val="datesWrapper"/>
    <w:basedOn w:val="DefaultParagraphFont"/>
    <w:rsid w:val="00B8125B"/>
  </w:style>
  <w:style w:type="paragraph" w:customStyle="1" w:styleId="documentulliParagraph">
    <w:name w:val="document_ul_li Paragraph"/>
    <w:basedOn w:val="Normal"/>
    <w:rsid w:val="00B8125B"/>
    <w:pPr>
      <w:spacing w:after="0" w:line="240" w:lineRule="auto"/>
      <w:textAlignment w:val="baseline"/>
    </w:pPr>
    <w:rPr>
      <w:rFonts w:ascii="Times New Roman" w:eastAsia="Times New Roman" w:hAnsi="Times New Roman" w:cs="Times New Roman"/>
      <w:lang w:eastAsia="en-US"/>
    </w:rPr>
  </w:style>
  <w:style w:type="table" w:customStyle="1" w:styleId="divdocumenttable">
    <w:name w:val="div_document_table"/>
    <w:basedOn w:val="TableNormal"/>
    <w:rsid w:val="00B8125B"/>
    <w:pPr>
      <w:spacing w:after="0" w:line="240" w:lineRule="auto"/>
    </w:pPr>
    <w:rPr>
      <w:rFonts w:ascii="Times New Roman" w:eastAsia="Times New Roman" w:hAnsi="Times New Roman" w:cs="Times New Roman"/>
      <w:sz w:val="20"/>
      <w:szCs w:val="20"/>
      <w:lang w:eastAsia="en-US"/>
    </w:rPr>
    <w:tblPr/>
  </w:style>
  <w:style w:type="character" w:customStyle="1" w:styleId="spandegree">
    <w:name w:val="span_degree"/>
    <w:basedOn w:val="span"/>
    <w:rsid w:val="00B8125B"/>
    <w:rPr>
      <w:b/>
      <w:bCs/>
      <w:sz w:val="24"/>
      <w:szCs w:val="24"/>
      <w:bdr w:val="none" w:sz="0" w:space="0" w:color="auto"/>
      <w:vertAlign w:val="baseline"/>
    </w:rPr>
  </w:style>
  <w:style w:type="character" w:customStyle="1" w:styleId="documentbeforecolonspace">
    <w:name w:val="document_beforecolonspace"/>
    <w:basedOn w:val="DefaultParagraphFont"/>
    <w:rsid w:val="00B8125B"/>
    <w:rPr>
      <w:vanish/>
    </w:rPr>
  </w:style>
  <w:style w:type="character" w:customStyle="1" w:styleId="documentlangSecparagraphfirstparagraph">
    <w:name w:val="document_langSec_paragraph_firstparagraph"/>
    <w:basedOn w:val="DefaultParagraphFont"/>
    <w:rsid w:val="00B8125B"/>
  </w:style>
  <w:style w:type="paragraph" w:customStyle="1" w:styleId="documentlangSecparagraphfield">
    <w:name w:val="document_langSec_paragraph_field"/>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txtBoldCharacter">
    <w:name w:val="txtBold Character"/>
    <w:basedOn w:val="DefaultParagraphFont"/>
    <w:rsid w:val="00B8125B"/>
    <w:rPr>
      <w:b/>
      <w:bCs/>
    </w:rPr>
  </w:style>
  <w:style w:type="paragraph" w:customStyle="1" w:styleId="documentratingBar">
    <w:name w:val="document_ratingBar"/>
    <w:basedOn w:val="Normal"/>
    <w:rsid w:val="00B8125B"/>
    <w:pPr>
      <w:spacing w:after="0" w:line="20" w:lineRule="atLeast"/>
      <w:textAlignment w:val="baseline"/>
    </w:pPr>
    <w:rPr>
      <w:rFonts w:ascii="Times New Roman" w:eastAsia="Times New Roman" w:hAnsi="Times New Roman" w:cs="Times New Roman"/>
      <w:lang w:eastAsia="en-US"/>
    </w:rPr>
  </w:style>
  <w:style w:type="character" w:customStyle="1" w:styleId="documentlangSecparagraph">
    <w:name w:val="document_langSec_paragraph"/>
    <w:basedOn w:val="DefaultParagraphFont"/>
    <w:rsid w:val="00B8125B"/>
  </w:style>
  <w:style w:type="table" w:customStyle="1" w:styleId="documentlangSeclnggparatable">
    <w:name w:val="document_langSec_lnggparatable"/>
    <w:basedOn w:val="TableNormal"/>
    <w:rsid w:val="00B8125B"/>
    <w:pPr>
      <w:spacing w:after="0" w:line="240" w:lineRule="auto"/>
    </w:pPr>
    <w:rPr>
      <w:rFonts w:ascii="Times New Roman" w:eastAsia="Times New Roman" w:hAnsi="Times New Roman" w:cs="Times New Roman"/>
      <w:sz w:val="20"/>
      <w:szCs w:val="20"/>
      <w:lang w:eastAsia="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igitalhealth.net/2024/10/finances-are-main-barrier-digital-transformation-say-nhs-leaders/" TargetMode="External"/><Relationship Id="rId18" Type="http://schemas.openxmlformats.org/officeDocument/2006/relationships/hyperlink" Target="https://doi.org/10.3402/ejpt.v5.253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hbr.org/2023/05/a-new-approach-to-building-your-personal-brand" TargetMode="External"/><Relationship Id="rId17" Type="http://schemas.openxmlformats.org/officeDocument/2006/relationships/hyperlink" Target="https://nhsproviders.org/digital-transformation-survey-2024-challenges-opportunities-and-priorities-for-trust-leaders" TargetMode="External"/><Relationship Id="rId2" Type="http://schemas.openxmlformats.org/officeDocument/2006/relationships/styles" Target="styles.xml"/><Relationship Id="rId16" Type="http://schemas.openxmlformats.org/officeDocument/2006/relationships/hyperlink" Target="https://bmcpsychiatry.biomedcentral.com/articles/10.1186/s12888-025-0647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ciencedirect.com/science/article/abs/pii/S2212657018300953"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abs/10.1080/10864415.2025.2471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10661</TotalTime>
  <Pages>19</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Hajra Niaz</cp:lastModifiedBy>
  <cp:revision>180</cp:revision>
  <dcterms:created xsi:type="dcterms:W3CDTF">2025-09-27T06:53:00Z</dcterms:created>
  <dcterms:modified xsi:type="dcterms:W3CDTF">2025-11-09T16:26:00Z</dcterms:modified>
</cp:coreProperties>
</file>