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4DD6BCE5" w:rsidR="00063B4C" w:rsidRPr="00B05B2F" w:rsidRDefault="00063B4C" w:rsidP="00063B4C">
      <w:pPr>
        <w:ind w:right="1229"/>
        <w:rPr>
          <w:rFonts w:cs="Arial"/>
          <w:sz w:val="36"/>
          <w:szCs w:val="36"/>
        </w:rPr>
      </w:pPr>
      <w:r w:rsidRPr="00063B4C">
        <w:rPr>
          <w:rFonts w:cs="Arial"/>
          <w:sz w:val="60"/>
          <w:szCs w:val="60"/>
        </w:rPr>
        <w:t xml:space="preserve">Institute </w:t>
      </w:r>
      <w:r w:rsidRPr="00444758">
        <w:rPr>
          <w:rFonts w:cs="Arial"/>
          <w:sz w:val="36"/>
          <w:szCs w:val="36"/>
        </w:rPr>
        <w:t xml:space="preserve">of </w:t>
      </w:r>
      <w:r w:rsidR="0059520A">
        <w:rPr>
          <w:rFonts w:cs="Arial"/>
          <w:sz w:val="36"/>
          <w:szCs w:val="36"/>
        </w:rPr>
        <w:t xml:space="preserve">      </w:t>
      </w:r>
      <w:r w:rsidRPr="00B05B2F">
        <w:rPr>
          <w:rFonts w:cs="Arial"/>
          <w:sz w:val="36"/>
          <w:szCs w:val="36"/>
        </w:rPr>
        <w:t>Inner-City Learning Birmingham Campus</w:t>
      </w:r>
    </w:p>
    <w:p w14:paraId="7F58ECA1" w14:textId="77777777" w:rsidR="00063B4C" w:rsidRPr="00B05B2F" w:rsidRDefault="00063B4C" w:rsidP="00063B4C">
      <w:pPr>
        <w:pStyle w:val="BodyText"/>
        <w:jc w:val="center"/>
        <w:rPr>
          <w:rFonts w:ascii="Aptos" w:hAnsi="Aptos" w:cs="Arial"/>
          <w:sz w:val="36"/>
          <w:szCs w:val="36"/>
        </w:rPr>
      </w:pPr>
    </w:p>
    <w:p w14:paraId="5B270734" w14:textId="5B09E61A" w:rsidR="00063B4C" w:rsidRPr="00DB3FB9" w:rsidRDefault="0059520A" w:rsidP="00DB3FB9">
      <w:pPr>
        <w:spacing w:line="813" w:lineRule="exact"/>
        <w:rPr>
          <w:rFonts w:cs="Arial"/>
          <w:sz w:val="36"/>
          <w:szCs w:val="36"/>
        </w:rPr>
      </w:pPr>
      <w:r w:rsidRPr="00B05B2F">
        <w:rPr>
          <w:rFonts w:cs="Arial"/>
          <w:sz w:val="36"/>
          <w:szCs w:val="36"/>
        </w:rPr>
        <w:t xml:space="preserve">          </w:t>
      </w:r>
      <w:r w:rsidR="00063B4C" w:rsidRPr="00B05B2F">
        <w:rPr>
          <w:rFonts w:cs="Arial"/>
          <w:sz w:val="36"/>
          <w:szCs w:val="36"/>
        </w:rPr>
        <w:t>BSc (Hons) Health and Social Care</w:t>
      </w:r>
    </w:p>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35444540"/>
      <w:r w:rsidRPr="00063B4C">
        <w:rPr>
          <w:rFonts w:ascii="Aptos" w:hAnsi="Aptos" w:cs="Arial"/>
        </w:rPr>
        <w:t>Disclaimer</w:t>
      </w:r>
      <w:bookmarkEnd w:id="0"/>
    </w:p>
    <w:p w14:paraId="2E1C9484" w14:textId="226F42EE"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r w:rsidR="00E11998" w:rsidRPr="00063B4C">
        <w:rPr>
          <w:rFonts w:cs="Arial"/>
          <w:sz w:val="20"/>
        </w:rPr>
        <w:t>statement,</w:t>
      </w:r>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cs="Arial"/>
          <w:b/>
          <w:sz w:val="28"/>
          <w:szCs w:val="28"/>
        </w:rPr>
      </w:pPr>
    </w:p>
    <w:p w14:paraId="3492E4C4" w14:textId="45AA03BC" w:rsidR="00604A87" w:rsidRPr="0073280B" w:rsidRDefault="00604A87" w:rsidP="00604A87">
      <w:pPr>
        <w:rPr>
          <w:rFonts w:cs="Arial"/>
          <w:b/>
          <w:sz w:val="28"/>
          <w:szCs w:val="28"/>
        </w:rPr>
      </w:pPr>
      <w:r w:rsidRPr="0073280B">
        <w:rPr>
          <w:rFonts w:cs="Arial"/>
          <w:b/>
          <w:sz w:val="28"/>
          <w:szCs w:val="28"/>
        </w:rPr>
        <w:t>DECLARATION</w:t>
      </w:r>
    </w:p>
    <w:p w14:paraId="113CAAED" w14:textId="2CC33593" w:rsidR="00604A87" w:rsidRPr="00604A87" w:rsidRDefault="00604A87" w:rsidP="00604A87">
      <w:pPr>
        <w:rPr>
          <w:rFonts w:cs="Arial"/>
        </w:rPr>
      </w:pPr>
      <w:r w:rsidRPr="00604A87">
        <w:rPr>
          <w:rFonts w:cs="Arial"/>
        </w:rPr>
        <w:t>This work has not previously been accepted in substance for any degree and is not being concurrently submitted in candidature for any degree</w:t>
      </w:r>
    </w:p>
    <w:p w14:paraId="3EF51212" w14:textId="46126F70" w:rsidR="00604A87" w:rsidRPr="00604A87" w:rsidRDefault="00604A87" w:rsidP="00604A87">
      <w:pPr>
        <w:rPr>
          <w:rFonts w:cs="Arial"/>
        </w:rPr>
      </w:pPr>
      <w:r w:rsidRPr="00604A87">
        <w:rPr>
          <w:rFonts w:cs="Arial"/>
        </w:rPr>
        <w:t>Signed………………</w:t>
      </w:r>
      <w:r w:rsidR="00FC5BE9">
        <w:rPr>
          <w:rFonts w:cs="Arial"/>
        </w:rPr>
        <w:t>CM</w:t>
      </w:r>
      <w:r w:rsidRPr="00604A87">
        <w:rPr>
          <w:rFonts w:cs="Arial"/>
        </w:rPr>
        <w:t>……………………………</w:t>
      </w:r>
    </w:p>
    <w:p w14:paraId="16B6CB34" w14:textId="3EA531DC" w:rsidR="00604A87" w:rsidRPr="00604A87" w:rsidRDefault="00604A87" w:rsidP="00604A87">
      <w:pPr>
        <w:rPr>
          <w:rFonts w:cs="Arial"/>
        </w:rPr>
      </w:pPr>
      <w:r w:rsidRPr="00604A87">
        <w:rPr>
          <w:rFonts w:cs="Arial"/>
        </w:rPr>
        <w:t>Date…………</w:t>
      </w:r>
      <w:r w:rsidR="005913EE">
        <w:rPr>
          <w:rFonts w:cs="Arial"/>
        </w:rPr>
        <w:t>18-07-2026</w:t>
      </w:r>
      <w:r w:rsidRPr="00604A87">
        <w:rPr>
          <w:rFonts w:cs="Arial"/>
        </w:rPr>
        <w:t>……………………………………</w:t>
      </w:r>
    </w:p>
    <w:p w14:paraId="7D9E43A8" w14:textId="77777777" w:rsidR="00604A87" w:rsidRPr="00604A87" w:rsidRDefault="00604A87" w:rsidP="00604A87">
      <w:pPr>
        <w:rPr>
          <w:rFonts w:cs="Arial"/>
          <w:bCs/>
          <w:kern w:val="32"/>
        </w:rPr>
      </w:pPr>
      <w:r w:rsidRPr="00604A87">
        <w:rPr>
          <w:rFonts w:cs="Arial"/>
          <w:b/>
        </w:rPr>
        <w:t xml:space="preserve">STATEMENT 1 </w:t>
      </w:r>
    </w:p>
    <w:p w14:paraId="189DE0A6" w14:textId="710F2765" w:rsidR="00604A87" w:rsidRPr="00604A87" w:rsidRDefault="00604A87" w:rsidP="00604A87">
      <w:pPr>
        <w:rPr>
          <w:rFonts w:cs="Arial"/>
        </w:rPr>
      </w:pPr>
      <w:r w:rsidRPr="00604A87">
        <w:rPr>
          <w:rFonts w:cs="Arial"/>
        </w:rPr>
        <w:t>This dissertation is being submitted in partial fulfilment of the requirements for the degree of BSc.</w:t>
      </w:r>
    </w:p>
    <w:p w14:paraId="39F661A6" w14:textId="016AB057" w:rsidR="00604A87" w:rsidRPr="00604A87" w:rsidRDefault="00604A87" w:rsidP="00604A87">
      <w:pPr>
        <w:rPr>
          <w:rFonts w:cs="Arial"/>
        </w:rPr>
      </w:pPr>
      <w:r w:rsidRPr="00604A87">
        <w:rPr>
          <w:rFonts w:cs="Arial"/>
        </w:rPr>
        <w:t>Signed………</w:t>
      </w:r>
      <w:r w:rsidR="004A7E77">
        <w:rPr>
          <w:rFonts w:cs="Arial"/>
        </w:rPr>
        <w:t>CM</w:t>
      </w:r>
      <w:r w:rsidRPr="00604A87">
        <w:rPr>
          <w:rFonts w:cs="Arial"/>
        </w:rPr>
        <w:t xml:space="preserve">……………………………………. </w:t>
      </w:r>
    </w:p>
    <w:p w14:paraId="21F5E413" w14:textId="53ACA2DD" w:rsidR="00604A87" w:rsidRPr="00604A87" w:rsidRDefault="00604A87" w:rsidP="00604A87">
      <w:pPr>
        <w:rPr>
          <w:rFonts w:cs="Arial"/>
        </w:rPr>
      </w:pPr>
      <w:r w:rsidRPr="00604A87">
        <w:rPr>
          <w:rFonts w:cs="Arial"/>
        </w:rPr>
        <w:t>Date…………</w:t>
      </w:r>
      <w:r w:rsidR="004A7E77">
        <w:rPr>
          <w:rFonts w:cs="Arial"/>
        </w:rPr>
        <w:t>18-07-2026</w:t>
      </w:r>
      <w:r w:rsidRPr="00604A87">
        <w:rPr>
          <w:rFonts w:cs="Arial"/>
        </w:rPr>
        <w:t>……………………………………</w:t>
      </w:r>
    </w:p>
    <w:p w14:paraId="713B64B9" w14:textId="77777777" w:rsidR="00604A87" w:rsidRPr="00604A87" w:rsidRDefault="00604A87" w:rsidP="00604A87">
      <w:pPr>
        <w:rPr>
          <w:rFonts w:cs="Arial"/>
        </w:rPr>
      </w:pPr>
      <w:r w:rsidRPr="00604A87">
        <w:rPr>
          <w:rFonts w:cs="Arial"/>
          <w:b/>
        </w:rPr>
        <w:t>STATEMENT 2</w:t>
      </w:r>
    </w:p>
    <w:p w14:paraId="4AA5D04A" w14:textId="65BB11AC" w:rsidR="00604A87" w:rsidRPr="00604A87" w:rsidRDefault="00604A87" w:rsidP="00604A87">
      <w:pPr>
        <w:rPr>
          <w:rFonts w:cs="Arial"/>
        </w:rPr>
      </w:pPr>
      <w:r w:rsidRPr="00604A87">
        <w:rPr>
          <w:rFonts w:cs="Arial"/>
        </w:rPr>
        <w:t>This dissertation is the result of my own independent work/investigation, except where otherwise stated.</w:t>
      </w:r>
      <w:r>
        <w:rPr>
          <w:rFonts w:cs="Arial"/>
        </w:rPr>
        <w:t xml:space="preserve"> </w:t>
      </w:r>
      <w:r w:rsidRPr="00604A87">
        <w:rPr>
          <w:rFonts w:cs="Arial"/>
        </w:rPr>
        <w:t>Other sources are acknowledged by footnotes giving explicit references.  A bibliography is appended.</w:t>
      </w:r>
    </w:p>
    <w:p w14:paraId="319A31E7" w14:textId="60DE320B" w:rsidR="00604A87" w:rsidRPr="00604A87" w:rsidRDefault="00604A87" w:rsidP="00604A87">
      <w:pPr>
        <w:rPr>
          <w:rFonts w:cs="Arial"/>
        </w:rPr>
      </w:pPr>
      <w:r w:rsidRPr="00604A87">
        <w:rPr>
          <w:rFonts w:cs="Arial"/>
        </w:rPr>
        <w:t>Signed……</w:t>
      </w:r>
      <w:r w:rsidR="00AE7633">
        <w:rPr>
          <w:rFonts w:cs="Arial"/>
        </w:rPr>
        <w:t>CM</w:t>
      </w:r>
      <w:r w:rsidRPr="00604A87">
        <w:rPr>
          <w:rFonts w:cs="Arial"/>
        </w:rPr>
        <w:t>…………………………………</w:t>
      </w:r>
    </w:p>
    <w:p w14:paraId="1CB40FFB" w14:textId="4D03AD32" w:rsidR="00604A87" w:rsidRPr="00604A87" w:rsidRDefault="00604A87" w:rsidP="00604A87">
      <w:pPr>
        <w:rPr>
          <w:rFonts w:cs="Arial"/>
        </w:rPr>
      </w:pPr>
      <w:r w:rsidRPr="00604A87">
        <w:rPr>
          <w:rFonts w:cs="Arial"/>
        </w:rPr>
        <w:t>Date………</w:t>
      </w:r>
      <w:r w:rsidR="00B2535A">
        <w:rPr>
          <w:rFonts w:cs="Arial"/>
        </w:rPr>
        <w:t>18-07-</w:t>
      </w:r>
      <w:r w:rsidR="0021181F">
        <w:rPr>
          <w:rFonts w:cs="Arial"/>
        </w:rPr>
        <w:t>2026</w:t>
      </w:r>
      <w:r w:rsidRPr="00604A87">
        <w:rPr>
          <w:rFonts w:cs="Arial"/>
        </w:rPr>
        <w:t xml:space="preserve">……………………………… </w:t>
      </w:r>
    </w:p>
    <w:p w14:paraId="42D5D0C6" w14:textId="77777777" w:rsidR="00604A87" w:rsidRPr="00604A87" w:rsidRDefault="00604A87" w:rsidP="00604A87">
      <w:pPr>
        <w:rPr>
          <w:rFonts w:cs="Arial"/>
        </w:rPr>
      </w:pPr>
      <w:r w:rsidRPr="00604A87">
        <w:rPr>
          <w:rFonts w:cs="Arial"/>
          <w:b/>
        </w:rPr>
        <w:t>STATEMENT 3</w:t>
      </w:r>
    </w:p>
    <w:p w14:paraId="4B58546E" w14:textId="61CCB29A" w:rsidR="00604A87" w:rsidRPr="00604A87" w:rsidRDefault="00604A87" w:rsidP="00604A87">
      <w:pPr>
        <w:rPr>
          <w:rFonts w:cs="Arial"/>
        </w:rPr>
      </w:pPr>
      <w:r w:rsidRPr="00604A87">
        <w:rPr>
          <w:rFonts w:cs="Arial"/>
        </w:rPr>
        <w:t>I hereby give consent for my dissertation, if accepted, to be available for photocopying and for interlibrary loan, and for the title and summary to be made available to outside organisations.</w:t>
      </w:r>
    </w:p>
    <w:p w14:paraId="5C25443E" w14:textId="04AAA6FD" w:rsidR="00604A87" w:rsidRPr="00604A87" w:rsidRDefault="00604A87" w:rsidP="00604A87">
      <w:pPr>
        <w:rPr>
          <w:rFonts w:cs="Arial"/>
        </w:rPr>
      </w:pPr>
      <w:r w:rsidRPr="00604A87">
        <w:rPr>
          <w:rFonts w:cs="Arial"/>
        </w:rPr>
        <w:t>Signed…………………………………………</w:t>
      </w:r>
    </w:p>
    <w:p w14:paraId="021196D1" w14:textId="28E2800D"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r w:rsidRPr="00604A87">
        <w:rPr>
          <w:rFonts w:cs="Arial"/>
        </w:rPr>
        <w:t>Date…………………………………………………</w:t>
      </w:r>
    </w:p>
    <w:p w14:paraId="77D38054" w14:textId="77777777" w:rsidR="00604A87" w:rsidRPr="00604A87" w:rsidRDefault="00604A87" w:rsidP="00604A87">
      <w:pPr>
        <w:rPr>
          <w:rFonts w:cs="Arial"/>
          <w:b/>
        </w:rPr>
      </w:pPr>
      <w:r w:rsidRPr="00604A87">
        <w:rPr>
          <w:rFonts w:cs="Arial"/>
          <w:b/>
        </w:rPr>
        <w:t>STATEMENT 4</w:t>
      </w:r>
    </w:p>
    <w:p w14:paraId="0A15E499" w14:textId="1F9546C0" w:rsidR="00604A87" w:rsidRPr="00604A87" w:rsidRDefault="00604A87" w:rsidP="00604A87">
      <w:pPr>
        <w:rPr>
          <w:rFonts w:cs="Arial"/>
        </w:rPr>
      </w:pPr>
      <w:r w:rsidRPr="00604A87">
        <w:rPr>
          <w:rFonts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cs="Arial"/>
        </w:rPr>
      </w:pPr>
      <w:r w:rsidRPr="00604A87">
        <w:rPr>
          <w:rFonts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r w:rsidRPr="00604A87">
        <w:rPr>
          <w:rFonts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36F7165B" w14:textId="5D0267FB" w:rsidR="001C0B9E" w:rsidRDefault="001C0B9E" w:rsidP="001D59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sz w:val="36"/>
          <w:szCs w:val="36"/>
        </w:rPr>
      </w:pPr>
      <w:r>
        <w:rPr>
          <w:b/>
          <w:bCs/>
          <w:sz w:val="36"/>
          <w:szCs w:val="36"/>
        </w:rPr>
        <w:t xml:space="preserve">        </w:t>
      </w:r>
      <w:r w:rsidR="002A785B" w:rsidRPr="00D06458">
        <w:rPr>
          <w:b/>
          <w:bCs/>
          <w:sz w:val="36"/>
          <w:szCs w:val="36"/>
        </w:rPr>
        <w:t>Diabetes in Children and Young People (Aged 5</w:t>
      </w:r>
      <w:r w:rsidR="00751C07" w:rsidRPr="00D06458">
        <w:rPr>
          <w:b/>
          <w:bCs/>
          <w:sz w:val="36"/>
          <w:szCs w:val="36"/>
        </w:rPr>
        <w:t>-</w:t>
      </w:r>
      <w:r w:rsidR="002A785B" w:rsidRPr="00D06458">
        <w:rPr>
          <w:b/>
          <w:bCs/>
          <w:sz w:val="36"/>
          <w:szCs w:val="36"/>
        </w:rPr>
        <w:t>16)</w:t>
      </w:r>
      <w:r w:rsidR="00D734CC" w:rsidRPr="00D06458">
        <w:rPr>
          <w:b/>
          <w:bCs/>
          <w:sz w:val="36"/>
          <w:szCs w:val="36"/>
        </w:rPr>
        <w:t xml:space="preserve"> </w:t>
      </w:r>
    </w:p>
    <w:p w14:paraId="0FC75915" w14:textId="5688A5F0" w:rsidR="00995444" w:rsidRDefault="00C2022B" w:rsidP="001D59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sz w:val="36"/>
          <w:szCs w:val="36"/>
        </w:rPr>
      </w:pPr>
      <w:r>
        <w:rPr>
          <w:b/>
          <w:bCs/>
          <w:sz w:val="36"/>
          <w:szCs w:val="36"/>
        </w:rPr>
        <w:t xml:space="preserve">                       </w:t>
      </w:r>
      <w:r w:rsidR="0010740D" w:rsidRPr="00D06458">
        <w:rPr>
          <w:b/>
          <w:bCs/>
          <w:sz w:val="36"/>
          <w:szCs w:val="36"/>
        </w:rPr>
        <w:t xml:space="preserve">in a UK and International </w:t>
      </w:r>
      <w:r w:rsidR="001C0B9E">
        <w:rPr>
          <w:b/>
          <w:bCs/>
          <w:sz w:val="36"/>
          <w:szCs w:val="36"/>
        </w:rPr>
        <w:t xml:space="preserve">     </w:t>
      </w:r>
    </w:p>
    <w:p w14:paraId="0AC63FF6" w14:textId="77777777" w:rsidR="00DA6954" w:rsidRPr="00D06458" w:rsidRDefault="00DA6954" w:rsidP="001D59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bCs/>
          <w:sz w:val="36"/>
          <w:szCs w:val="36"/>
        </w:rPr>
      </w:pPr>
    </w:p>
    <w:p w14:paraId="60E0C5C9" w14:textId="729085AC" w:rsidR="00B413B5" w:rsidRPr="00542077" w:rsidRDefault="00B413B5"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36"/>
          <w:szCs w:val="36"/>
        </w:rPr>
      </w:pPr>
      <w:r w:rsidRPr="00542077">
        <w:rPr>
          <w:rFonts w:eastAsia="Arial Unicode MS" w:cs="Arial"/>
          <w:b/>
          <w:sz w:val="36"/>
          <w:szCs w:val="36"/>
        </w:rPr>
        <w:t xml:space="preserve">Chakira M’houmadi </w:t>
      </w:r>
    </w:p>
    <w:p w14:paraId="3457FD27" w14:textId="2D65185D" w:rsidR="006431F9" w:rsidRDefault="00A72509"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36"/>
          <w:szCs w:val="36"/>
        </w:rPr>
      </w:pPr>
      <w:r w:rsidRPr="00542077">
        <w:rPr>
          <w:rFonts w:eastAsia="Arial Unicode MS" w:cs="Arial"/>
          <w:b/>
          <w:sz w:val="36"/>
          <w:szCs w:val="36"/>
        </w:rPr>
        <w:t>Student number:2322832</w:t>
      </w:r>
    </w:p>
    <w:p w14:paraId="3851CFD8" w14:textId="5C29380C" w:rsidR="00995444" w:rsidRDefault="00A72509"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w:b/>
          <w:sz w:val="56"/>
          <w:szCs w:val="56"/>
        </w:rPr>
        <w:t xml:space="preserve"> </w:t>
      </w:r>
      <w:r w:rsidR="00995444" w:rsidRPr="00995444">
        <w:rPr>
          <w:rFonts w:eastAsia="Arial Unicode MS" w:cs="Arial Unicode MS"/>
        </w:rPr>
        <w:tab/>
      </w:r>
    </w:p>
    <w:p w14:paraId="7321AB9A" w14:textId="0E973363" w:rsidR="00E860D3" w:rsidRPr="00010FFA" w:rsidRDefault="006F7EBD" w:rsidP="008041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bCs/>
          <w:sz w:val="36"/>
          <w:szCs w:val="36"/>
        </w:rPr>
      </w:pPr>
      <w:r>
        <w:rPr>
          <w:rFonts w:eastAsia="Arial Unicode MS" w:cs="Arial Unicode MS"/>
          <w:sz w:val="36"/>
          <w:szCs w:val="36"/>
        </w:rPr>
        <w:t xml:space="preserve">        </w:t>
      </w:r>
      <w:r w:rsidR="002A70AF">
        <w:rPr>
          <w:rFonts w:eastAsia="Arial Unicode MS" w:cs="Arial Unicode MS"/>
          <w:sz w:val="36"/>
          <w:szCs w:val="36"/>
        </w:rPr>
        <w:t xml:space="preserve">                                                                                             </w:t>
      </w:r>
      <w:r w:rsidR="00E860D3" w:rsidRPr="00010FFA">
        <w:rPr>
          <w:rFonts w:eastAsia="Arial Unicode MS" w:cs="Arial Unicode MS"/>
          <w:b/>
          <w:bCs/>
          <w:sz w:val="36"/>
          <w:szCs w:val="36"/>
        </w:rPr>
        <w:t>Lecturer</w:t>
      </w:r>
      <w:r w:rsidR="006431F9" w:rsidRPr="00010FFA">
        <w:rPr>
          <w:rFonts w:eastAsia="Arial Unicode MS" w:cs="Arial Unicode MS"/>
          <w:b/>
          <w:bCs/>
          <w:sz w:val="36"/>
          <w:szCs w:val="36"/>
        </w:rPr>
        <w:t xml:space="preserve">: </w:t>
      </w:r>
      <w:r w:rsidR="006431F9" w:rsidRPr="00010FFA">
        <w:rPr>
          <w:b/>
          <w:bCs/>
          <w:sz w:val="36"/>
          <w:szCs w:val="36"/>
        </w:rPr>
        <w:t>Joanne Davies</w:t>
      </w:r>
    </w:p>
    <w:p w14:paraId="359F5B0D" w14:textId="77777777" w:rsidR="00995444" w:rsidRPr="00010FFA"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bCs/>
          <w:sz w:val="36"/>
          <w:szCs w:val="36"/>
        </w:rPr>
      </w:pPr>
    </w:p>
    <w:p w14:paraId="3E6D1A03" w14:textId="4DF4E382" w:rsidR="00995444" w:rsidRDefault="00995444" w:rsidP="00CD46B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p>
    <w:p w14:paraId="3E8549B5" w14:textId="77777777" w:rsidR="00A74082" w:rsidRDefault="00A74082" w:rsidP="00A74082">
      <w:pPr>
        <w:pStyle w:val="NormalWeb"/>
      </w:pPr>
      <w:r>
        <w:t>I would like to express my sincere gratitude to my lecturer, Joanne Davies, for her continuous support, guidance, and valuable feedback throughout this module. Her expertise, encouragement, and constructive comments have played a significant role in shaping my understanding of the subject and improving the quality of this work. I am especially thankful for her clear explanations and ongoing feedback, which helped me stay focused and confident during the research and writing process.</w:t>
      </w:r>
    </w:p>
    <w:p w14:paraId="1A697DFF" w14:textId="77777777" w:rsidR="00A74082" w:rsidRDefault="00A74082" w:rsidP="00A74082">
      <w:pPr>
        <w:pStyle w:val="NormalWeb"/>
      </w:pPr>
      <w:r>
        <w:t>I would also like to acknowledge the support of the academic staff and university resources, including the library services, which provided access to essential literature and research materials. Their assistance made it possible to gather reliable and relevant information for this assignment.</w:t>
      </w:r>
    </w:p>
    <w:p w14:paraId="5C135FEC" w14:textId="77777777" w:rsidR="00A74082" w:rsidRDefault="00A74082" w:rsidP="00A74082">
      <w:pPr>
        <w:pStyle w:val="NormalWeb"/>
      </w:pPr>
      <w:r>
        <w:t>In addition, I appreciate the support of my fellow students, whose discussions and shared ideas contributed to my learning experience. Finally, I am grateful to my family and friends for their encouragement, patience, and understanding throughout my studies.</w:t>
      </w:r>
    </w:p>
    <w:p w14:paraId="6E53DB17" w14:textId="77777777" w:rsidR="00A74082" w:rsidRDefault="00A74082" w:rsidP="00A74082">
      <w:pPr>
        <w:pStyle w:val="NormalWeb"/>
      </w:pPr>
      <w:r>
        <w:t>This dissertation would not have been possible without the support and guidance of all those mentioned above.</w:t>
      </w:r>
    </w:p>
    <w:p w14:paraId="74F1A92B" w14:textId="77777777" w:rsidR="00A74082" w:rsidRPr="00995444" w:rsidRDefault="00A74082" w:rsidP="00CD46B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ptos" w:hAnsi="Aptos" w:cs="Arial"/>
          <w:color w:val="333333"/>
          <w:sz w:val="22"/>
          <w:szCs w:val="22"/>
        </w:rPr>
      </w:pP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4383FE30" w:rsidR="0073280B" w:rsidRPr="00270BF3"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bCs/>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r w:rsidR="00487690">
        <w:rPr>
          <w:rFonts w:eastAsia="Arial Unicode MS" w:cs="Arial"/>
        </w:rPr>
        <w:t xml:space="preserve"> </w:t>
      </w:r>
      <w:r w:rsidR="00270BF3" w:rsidRPr="00270BF3">
        <w:rPr>
          <w:rFonts w:eastAsia="Arial Unicode MS" w:cs="Arial"/>
          <w:b/>
          <w:bCs/>
        </w:rPr>
        <w:t>(</w:t>
      </w:r>
      <w:r w:rsidR="00487690" w:rsidRPr="00270BF3">
        <w:rPr>
          <w:rFonts w:eastAsia="Arial Unicode MS" w:cs="Arial"/>
          <w:b/>
          <w:bCs/>
        </w:rPr>
        <w:t>its will be at the end</w:t>
      </w:r>
      <w:r w:rsidR="00270BF3" w:rsidRPr="00270BF3">
        <w:rPr>
          <w:rFonts w:eastAsia="Arial Unicode MS" w:cs="Arial"/>
          <w:b/>
          <w:bCs/>
        </w:rPr>
        <w:t>)</w:t>
      </w:r>
    </w:p>
    <w:p w14:paraId="310D40A5" w14:textId="77777777" w:rsidR="0073280B" w:rsidRPr="00270BF3" w:rsidRDefault="0073280B" w:rsidP="0025020C">
      <w:pPr>
        <w:ind w:right="194"/>
        <w:rPr>
          <w:rFonts w:eastAsia="Arial Unicode MS" w:cs="Arial"/>
          <w:b/>
          <w:bCs/>
        </w:rPr>
      </w:pPr>
    </w:p>
    <w:p w14:paraId="6475D2E1" w14:textId="28A2B56E"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 xml:space="preserve">dissertation and is one of the final things you will </w:t>
      </w:r>
      <w:r w:rsidR="00D21D4C" w:rsidRPr="0025020C">
        <w:rPr>
          <w:rFonts w:eastAsia="Arial Unicode MS" w:cs="Arial"/>
        </w:rPr>
        <w:t>complete yet</w:t>
      </w:r>
      <w:r w:rsidR="00CE620E" w:rsidRPr="0025020C">
        <w:rPr>
          <w:rFonts w:eastAsia="Arial Unicode MS" w:cs="Arial"/>
        </w:rPr>
        <w:t xml:space="preserve">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0E9DE39C"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b/>
        </w:rPr>
      </w:pPr>
      <w:r w:rsidRPr="0025020C">
        <w:rPr>
          <w:rFonts w:eastAsia="Arial Unicode MS" w:cs="Arial"/>
          <w:b/>
        </w:rPr>
        <w:t>e)</w:t>
      </w:r>
      <w:r w:rsidRPr="0025020C">
        <w:rPr>
          <w:rFonts w:eastAsia="Arial Unicode MS" w:cs="Arial"/>
        </w:rPr>
        <w:tab/>
      </w:r>
      <w:r w:rsidR="0025020C" w:rsidRPr="0025020C">
        <w:rPr>
          <w:rFonts w:eastAsia="Arial Unicode MS"/>
          <w:bCs/>
        </w:rPr>
        <w:t xml:space="preserve">Summarise the recommendations that you have drawn from your findings.  These should relate to future health and social care practice, policy, </w:t>
      </w:r>
      <w:r w:rsidR="009924BA" w:rsidRPr="0025020C">
        <w:rPr>
          <w:rFonts w:eastAsia="Arial Unicode MS"/>
          <w:bCs/>
        </w:rPr>
        <w:t>education,</w:t>
      </w:r>
      <w:r w:rsidR="0025020C" w:rsidRPr="0025020C">
        <w:rPr>
          <w:rFonts w:eastAsia="Arial Unicode MS"/>
          <w:bCs/>
        </w:rPr>
        <w:t xml:space="preserve"> and research.</w:t>
      </w:r>
      <w:r w:rsidR="0025020C">
        <w:rPr>
          <w:rFonts w:eastAsia="Arial Unicode MS"/>
          <w:b/>
        </w:rPr>
        <w:t xml:space="preserve">   </w:t>
      </w:r>
      <w:r w:rsidR="0025020C" w:rsidRPr="006340BA">
        <w:rPr>
          <w:rFonts w:eastAsia="Arial Unicode MS"/>
          <w:b/>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56C30B17" w14:textId="77777777" w:rsidR="00270BF3" w:rsidRDefault="00270BF3" w:rsidP="00804B94">
      <w:pPr>
        <w:pStyle w:val="Heading1"/>
        <w:spacing w:line="360" w:lineRule="auto"/>
        <w:ind w:left="0"/>
        <w:jc w:val="center"/>
        <w:rPr>
          <w:rFonts w:ascii="Aptos" w:hAnsi="Aptos"/>
        </w:rPr>
      </w:pPr>
    </w:p>
    <w:p w14:paraId="2E1A73E2" w14:textId="77777777" w:rsidR="00270BF3" w:rsidRDefault="00270BF3" w:rsidP="00804B94">
      <w:pPr>
        <w:pStyle w:val="Heading1"/>
        <w:spacing w:line="360" w:lineRule="auto"/>
        <w:ind w:left="0"/>
        <w:jc w:val="center"/>
        <w:rPr>
          <w:rFonts w:ascii="Aptos" w:hAnsi="Aptos"/>
        </w:rPr>
      </w:pPr>
    </w:p>
    <w:p w14:paraId="59ED1CDF" w14:textId="77777777" w:rsidR="00270BF3" w:rsidRDefault="00270BF3" w:rsidP="00804B94">
      <w:pPr>
        <w:pStyle w:val="Heading1"/>
        <w:spacing w:line="360" w:lineRule="auto"/>
        <w:ind w:left="0"/>
        <w:jc w:val="center"/>
        <w:rPr>
          <w:rFonts w:ascii="Aptos" w:hAnsi="Aptos"/>
        </w:rPr>
      </w:pPr>
    </w:p>
    <w:p w14:paraId="6A1E3C7F" w14:textId="77777777" w:rsidR="00270BF3" w:rsidRDefault="00270BF3" w:rsidP="00804B94">
      <w:pPr>
        <w:pStyle w:val="Heading1"/>
        <w:spacing w:line="360" w:lineRule="auto"/>
        <w:ind w:left="0"/>
        <w:jc w:val="center"/>
        <w:rPr>
          <w:rFonts w:ascii="Aptos" w:hAnsi="Aptos"/>
        </w:rPr>
      </w:pPr>
    </w:p>
    <w:p w14:paraId="1DE1EBB2" w14:textId="77777777" w:rsidR="00270BF3" w:rsidRDefault="00270BF3" w:rsidP="00804B94">
      <w:pPr>
        <w:pStyle w:val="Heading1"/>
        <w:spacing w:line="360" w:lineRule="auto"/>
        <w:ind w:left="0"/>
        <w:jc w:val="center"/>
        <w:rPr>
          <w:rFonts w:ascii="Aptos" w:hAnsi="Aptos"/>
        </w:rPr>
      </w:pPr>
    </w:p>
    <w:sdt>
      <w:sdtPr>
        <w:id w:val="1801804971"/>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2BA4038" w14:textId="5035A976" w:rsidR="00F4728B" w:rsidRDefault="00F4728B">
          <w:pPr>
            <w:pStyle w:val="TOCHeading"/>
          </w:pPr>
          <w:r>
            <w:t>Table of Contents</w:t>
          </w:r>
        </w:p>
        <w:p w14:paraId="1C44AF87" w14:textId="0D2BBCD6" w:rsidR="006317A9" w:rsidRDefault="00F4728B">
          <w:pPr>
            <w:pStyle w:val="TOC1"/>
            <w:tabs>
              <w:tab w:val="right" w:leader="dot" w:pos="9016"/>
            </w:tabs>
            <w:rPr>
              <w:rFonts w:eastAsiaTheme="minorEastAsia" w:cstheme="minorBidi"/>
              <w:b w:val="0"/>
              <w:bCs w:val="0"/>
              <w:i w:val="0"/>
              <w:iCs w:val="0"/>
              <w:noProof/>
              <w:kern w:val="2"/>
              <w:szCs w:val="24"/>
              <w14:ligatures w14:val="standardContextual"/>
            </w:rPr>
          </w:pPr>
          <w:r>
            <w:rPr>
              <w:b w:val="0"/>
              <w:bCs w:val="0"/>
            </w:rPr>
            <w:fldChar w:fldCharType="begin"/>
          </w:r>
          <w:r>
            <w:instrText xml:space="preserve"> TOC \o "1-3" \h \z \u </w:instrText>
          </w:r>
          <w:r>
            <w:rPr>
              <w:b w:val="0"/>
              <w:bCs w:val="0"/>
            </w:rPr>
            <w:fldChar w:fldCharType="separate"/>
          </w:r>
          <w:hyperlink w:anchor="_Toc235444540" w:history="1">
            <w:r w:rsidR="006317A9" w:rsidRPr="003F2F1A">
              <w:rPr>
                <w:rStyle w:val="Hyperlink"/>
                <w:rFonts w:ascii="Aptos" w:hAnsi="Aptos" w:cs="Arial"/>
                <w:noProof/>
                <w:lang w:bidi="en-GB"/>
              </w:rPr>
              <w:t>Disclaimer</w:t>
            </w:r>
            <w:r w:rsidR="006317A9">
              <w:rPr>
                <w:noProof/>
                <w:webHidden/>
              </w:rPr>
              <w:tab/>
            </w:r>
            <w:r w:rsidR="006317A9">
              <w:rPr>
                <w:noProof/>
                <w:webHidden/>
              </w:rPr>
              <w:fldChar w:fldCharType="begin"/>
            </w:r>
            <w:r w:rsidR="006317A9">
              <w:rPr>
                <w:noProof/>
                <w:webHidden/>
              </w:rPr>
              <w:instrText xml:space="preserve"> PAGEREF _Toc235444540 \h </w:instrText>
            </w:r>
            <w:r w:rsidR="006317A9">
              <w:rPr>
                <w:noProof/>
                <w:webHidden/>
              </w:rPr>
            </w:r>
            <w:r w:rsidR="006317A9">
              <w:rPr>
                <w:noProof/>
                <w:webHidden/>
              </w:rPr>
              <w:fldChar w:fldCharType="separate"/>
            </w:r>
            <w:r w:rsidR="00CE5568">
              <w:rPr>
                <w:noProof/>
                <w:webHidden/>
              </w:rPr>
              <w:t>1</w:t>
            </w:r>
            <w:r w:rsidR="006317A9">
              <w:rPr>
                <w:noProof/>
                <w:webHidden/>
              </w:rPr>
              <w:fldChar w:fldCharType="end"/>
            </w:r>
          </w:hyperlink>
        </w:p>
        <w:p w14:paraId="120E7CBA" w14:textId="04B0C368" w:rsidR="006317A9" w:rsidRDefault="006317A9">
          <w:pPr>
            <w:pStyle w:val="TOC1"/>
            <w:tabs>
              <w:tab w:val="right" w:leader="dot" w:pos="9016"/>
            </w:tabs>
            <w:rPr>
              <w:rFonts w:eastAsiaTheme="minorEastAsia" w:cstheme="minorBidi"/>
              <w:b w:val="0"/>
              <w:bCs w:val="0"/>
              <w:i w:val="0"/>
              <w:iCs w:val="0"/>
              <w:noProof/>
              <w:kern w:val="2"/>
              <w:szCs w:val="24"/>
              <w14:ligatures w14:val="standardContextual"/>
            </w:rPr>
          </w:pPr>
          <w:hyperlink w:anchor="_Toc235444541" w:history="1">
            <w:r w:rsidRPr="003F2F1A">
              <w:rPr>
                <w:rStyle w:val="Hyperlink"/>
                <w:noProof/>
                <w:lang w:bidi="en-GB"/>
              </w:rPr>
              <w:t>CHAPTER 1</w:t>
            </w:r>
            <w:r>
              <w:rPr>
                <w:noProof/>
                <w:webHidden/>
              </w:rPr>
              <w:tab/>
            </w:r>
            <w:r>
              <w:rPr>
                <w:noProof/>
                <w:webHidden/>
              </w:rPr>
              <w:fldChar w:fldCharType="begin"/>
            </w:r>
            <w:r>
              <w:rPr>
                <w:noProof/>
                <w:webHidden/>
              </w:rPr>
              <w:instrText xml:space="preserve"> PAGEREF _Toc235444541 \h </w:instrText>
            </w:r>
            <w:r>
              <w:rPr>
                <w:noProof/>
                <w:webHidden/>
              </w:rPr>
            </w:r>
            <w:r>
              <w:rPr>
                <w:noProof/>
                <w:webHidden/>
              </w:rPr>
              <w:fldChar w:fldCharType="separate"/>
            </w:r>
            <w:r w:rsidR="00CE5568">
              <w:rPr>
                <w:noProof/>
                <w:webHidden/>
              </w:rPr>
              <w:t>5</w:t>
            </w:r>
            <w:r>
              <w:rPr>
                <w:noProof/>
                <w:webHidden/>
              </w:rPr>
              <w:fldChar w:fldCharType="end"/>
            </w:r>
          </w:hyperlink>
        </w:p>
        <w:p w14:paraId="50D3A544" w14:textId="54BC6116" w:rsidR="006317A9" w:rsidRDefault="006317A9">
          <w:pPr>
            <w:pStyle w:val="TOC2"/>
            <w:tabs>
              <w:tab w:val="right" w:leader="dot" w:pos="9016"/>
            </w:tabs>
            <w:rPr>
              <w:rFonts w:eastAsiaTheme="minorEastAsia" w:cstheme="minorBidi"/>
              <w:b w:val="0"/>
              <w:bCs w:val="0"/>
              <w:noProof/>
              <w:kern w:val="2"/>
              <w:sz w:val="24"/>
              <w:szCs w:val="24"/>
              <w14:ligatures w14:val="standardContextual"/>
            </w:rPr>
          </w:pPr>
          <w:hyperlink w:anchor="_Toc235444542" w:history="1">
            <w:r w:rsidRPr="003F2F1A">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_Toc235444542 \h </w:instrText>
            </w:r>
            <w:r>
              <w:rPr>
                <w:noProof/>
                <w:webHidden/>
              </w:rPr>
            </w:r>
            <w:r>
              <w:rPr>
                <w:noProof/>
                <w:webHidden/>
              </w:rPr>
              <w:fldChar w:fldCharType="separate"/>
            </w:r>
            <w:r w:rsidR="00CE5568">
              <w:rPr>
                <w:noProof/>
                <w:webHidden/>
              </w:rPr>
              <w:t>5</w:t>
            </w:r>
            <w:r>
              <w:rPr>
                <w:noProof/>
                <w:webHidden/>
              </w:rPr>
              <w:fldChar w:fldCharType="end"/>
            </w:r>
          </w:hyperlink>
        </w:p>
        <w:p w14:paraId="6277F64C" w14:textId="4F863D21" w:rsidR="006317A9" w:rsidRDefault="006317A9">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35444543" w:history="1">
            <w:r w:rsidRPr="003F2F1A">
              <w:rPr>
                <w:rStyle w:val="Hyperlink"/>
                <w:rFonts w:ascii="Arial" w:hAnsi="Arial" w:cs="Arial"/>
                <w:noProof/>
              </w:rPr>
              <w:t>1.1</w:t>
            </w:r>
            <w:r>
              <w:rPr>
                <w:rFonts w:eastAsiaTheme="minorEastAsia" w:cstheme="minorBidi"/>
                <w:b w:val="0"/>
                <w:bCs w:val="0"/>
                <w:noProof/>
                <w:kern w:val="2"/>
                <w:sz w:val="24"/>
                <w:szCs w:val="24"/>
                <w14:ligatures w14:val="standardContextual"/>
              </w:rPr>
              <w:tab/>
            </w:r>
            <w:r w:rsidRPr="003F2F1A">
              <w:rPr>
                <w:rStyle w:val="Hyperlink"/>
                <w:rFonts w:ascii="Arial" w:hAnsi="Arial" w:cs="Arial"/>
                <w:noProof/>
              </w:rPr>
              <w:t>Definitions and Terminology</w:t>
            </w:r>
            <w:r>
              <w:rPr>
                <w:noProof/>
                <w:webHidden/>
              </w:rPr>
              <w:tab/>
            </w:r>
            <w:r>
              <w:rPr>
                <w:noProof/>
                <w:webHidden/>
              </w:rPr>
              <w:fldChar w:fldCharType="begin"/>
            </w:r>
            <w:r>
              <w:rPr>
                <w:noProof/>
                <w:webHidden/>
              </w:rPr>
              <w:instrText xml:space="preserve"> PAGEREF _Toc235444543 \h </w:instrText>
            </w:r>
            <w:r>
              <w:rPr>
                <w:noProof/>
                <w:webHidden/>
              </w:rPr>
            </w:r>
            <w:r>
              <w:rPr>
                <w:noProof/>
                <w:webHidden/>
              </w:rPr>
              <w:fldChar w:fldCharType="separate"/>
            </w:r>
            <w:r w:rsidR="00CE5568">
              <w:rPr>
                <w:noProof/>
                <w:webHidden/>
              </w:rPr>
              <w:t>5</w:t>
            </w:r>
            <w:r>
              <w:rPr>
                <w:noProof/>
                <w:webHidden/>
              </w:rPr>
              <w:fldChar w:fldCharType="end"/>
            </w:r>
          </w:hyperlink>
        </w:p>
        <w:p w14:paraId="2F309E39" w14:textId="236AD83B" w:rsidR="006317A9" w:rsidRDefault="006317A9">
          <w:pPr>
            <w:pStyle w:val="TOC2"/>
            <w:tabs>
              <w:tab w:val="right" w:leader="dot" w:pos="9016"/>
            </w:tabs>
            <w:rPr>
              <w:rFonts w:eastAsiaTheme="minorEastAsia" w:cstheme="minorBidi"/>
              <w:b w:val="0"/>
              <w:bCs w:val="0"/>
              <w:noProof/>
              <w:kern w:val="2"/>
              <w:sz w:val="24"/>
              <w:szCs w:val="24"/>
              <w14:ligatures w14:val="standardContextual"/>
            </w:rPr>
          </w:pPr>
          <w:hyperlink w:anchor="_Toc235444544" w:history="1">
            <w:r w:rsidRPr="003F2F1A">
              <w:rPr>
                <w:rStyle w:val="Hyperlink"/>
                <w:rFonts w:ascii="Arial" w:hAnsi="Arial" w:cs="Arial"/>
                <w:noProof/>
              </w:rPr>
              <w:t>1.3 Background and Current Context</w:t>
            </w:r>
            <w:r>
              <w:rPr>
                <w:noProof/>
                <w:webHidden/>
              </w:rPr>
              <w:tab/>
            </w:r>
            <w:r>
              <w:rPr>
                <w:noProof/>
                <w:webHidden/>
              </w:rPr>
              <w:fldChar w:fldCharType="begin"/>
            </w:r>
            <w:r>
              <w:rPr>
                <w:noProof/>
                <w:webHidden/>
              </w:rPr>
              <w:instrText xml:space="preserve"> PAGEREF _Toc235444544 \h </w:instrText>
            </w:r>
            <w:r>
              <w:rPr>
                <w:noProof/>
                <w:webHidden/>
              </w:rPr>
            </w:r>
            <w:r>
              <w:rPr>
                <w:noProof/>
                <w:webHidden/>
              </w:rPr>
              <w:fldChar w:fldCharType="separate"/>
            </w:r>
            <w:r w:rsidR="00CE5568">
              <w:rPr>
                <w:noProof/>
                <w:webHidden/>
              </w:rPr>
              <w:t>6</w:t>
            </w:r>
            <w:r>
              <w:rPr>
                <w:noProof/>
                <w:webHidden/>
              </w:rPr>
              <w:fldChar w:fldCharType="end"/>
            </w:r>
          </w:hyperlink>
        </w:p>
        <w:p w14:paraId="7732B7A9" w14:textId="024F7778" w:rsidR="006317A9" w:rsidRDefault="006317A9">
          <w:pPr>
            <w:pStyle w:val="TOC2"/>
            <w:tabs>
              <w:tab w:val="right" w:leader="dot" w:pos="9016"/>
            </w:tabs>
            <w:rPr>
              <w:rFonts w:eastAsiaTheme="minorEastAsia" w:cstheme="minorBidi"/>
              <w:b w:val="0"/>
              <w:bCs w:val="0"/>
              <w:noProof/>
              <w:kern w:val="2"/>
              <w:sz w:val="24"/>
              <w:szCs w:val="24"/>
              <w14:ligatures w14:val="standardContextual"/>
            </w:rPr>
          </w:pPr>
          <w:hyperlink w:anchor="_Toc235444545" w:history="1">
            <w:r w:rsidRPr="003F2F1A">
              <w:rPr>
                <w:rStyle w:val="Hyperlink"/>
                <w:rFonts w:ascii="Arial" w:hAnsi="Arial" w:cs="Arial"/>
                <w:noProof/>
              </w:rPr>
              <w:t>1.5 Rationale for Research / Problem Statement</w:t>
            </w:r>
            <w:r>
              <w:rPr>
                <w:noProof/>
                <w:webHidden/>
              </w:rPr>
              <w:tab/>
            </w:r>
            <w:r>
              <w:rPr>
                <w:noProof/>
                <w:webHidden/>
              </w:rPr>
              <w:fldChar w:fldCharType="begin"/>
            </w:r>
            <w:r>
              <w:rPr>
                <w:noProof/>
                <w:webHidden/>
              </w:rPr>
              <w:instrText xml:space="preserve"> PAGEREF _Toc235444545 \h </w:instrText>
            </w:r>
            <w:r>
              <w:rPr>
                <w:noProof/>
                <w:webHidden/>
              </w:rPr>
            </w:r>
            <w:r>
              <w:rPr>
                <w:noProof/>
                <w:webHidden/>
              </w:rPr>
              <w:fldChar w:fldCharType="separate"/>
            </w:r>
            <w:r w:rsidR="00CE5568">
              <w:rPr>
                <w:noProof/>
                <w:webHidden/>
              </w:rPr>
              <w:t>7</w:t>
            </w:r>
            <w:r>
              <w:rPr>
                <w:noProof/>
                <w:webHidden/>
              </w:rPr>
              <w:fldChar w:fldCharType="end"/>
            </w:r>
          </w:hyperlink>
        </w:p>
        <w:p w14:paraId="6FBCCF1E" w14:textId="462C94B3" w:rsidR="006317A9" w:rsidRDefault="006317A9">
          <w:pPr>
            <w:pStyle w:val="TOC1"/>
            <w:tabs>
              <w:tab w:val="right" w:leader="dot" w:pos="9016"/>
            </w:tabs>
            <w:rPr>
              <w:rFonts w:eastAsiaTheme="minorEastAsia" w:cstheme="minorBidi"/>
              <w:b w:val="0"/>
              <w:bCs w:val="0"/>
              <w:i w:val="0"/>
              <w:iCs w:val="0"/>
              <w:noProof/>
              <w:kern w:val="2"/>
              <w:szCs w:val="24"/>
              <w14:ligatures w14:val="standardContextual"/>
            </w:rPr>
          </w:pPr>
          <w:hyperlink w:anchor="_Toc235444546" w:history="1">
            <w:r w:rsidRPr="003F2F1A">
              <w:rPr>
                <w:rStyle w:val="Hyperlink"/>
                <w:rFonts w:cs="Arial"/>
                <w:noProof/>
                <w:lang w:bidi="en-GB"/>
              </w:rPr>
              <w:t>Conclusion</w:t>
            </w:r>
            <w:r>
              <w:rPr>
                <w:noProof/>
                <w:webHidden/>
              </w:rPr>
              <w:tab/>
            </w:r>
            <w:r>
              <w:rPr>
                <w:noProof/>
                <w:webHidden/>
              </w:rPr>
              <w:fldChar w:fldCharType="begin"/>
            </w:r>
            <w:r>
              <w:rPr>
                <w:noProof/>
                <w:webHidden/>
              </w:rPr>
              <w:instrText xml:space="preserve"> PAGEREF _Toc235444546 \h </w:instrText>
            </w:r>
            <w:r>
              <w:rPr>
                <w:noProof/>
                <w:webHidden/>
              </w:rPr>
            </w:r>
            <w:r>
              <w:rPr>
                <w:noProof/>
                <w:webHidden/>
              </w:rPr>
              <w:fldChar w:fldCharType="separate"/>
            </w:r>
            <w:r w:rsidR="00CE5568">
              <w:rPr>
                <w:noProof/>
                <w:webHidden/>
              </w:rPr>
              <w:t>8</w:t>
            </w:r>
            <w:r>
              <w:rPr>
                <w:noProof/>
                <w:webHidden/>
              </w:rPr>
              <w:fldChar w:fldCharType="end"/>
            </w:r>
          </w:hyperlink>
        </w:p>
        <w:p w14:paraId="3962B459" w14:textId="48333F8A" w:rsidR="006317A9" w:rsidRDefault="006317A9">
          <w:pPr>
            <w:pStyle w:val="TOC1"/>
            <w:tabs>
              <w:tab w:val="right" w:leader="dot" w:pos="9016"/>
            </w:tabs>
            <w:rPr>
              <w:rFonts w:eastAsiaTheme="minorEastAsia" w:cstheme="minorBidi"/>
              <w:b w:val="0"/>
              <w:bCs w:val="0"/>
              <w:i w:val="0"/>
              <w:iCs w:val="0"/>
              <w:noProof/>
              <w:kern w:val="2"/>
              <w:szCs w:val="24"/>
              <w14:ligatures w14:val="standardContextual"/>
            </w:rPr>
          </w:pPr>
          <w:hyperlink w:anchor="_Toc235444547" w:history="1">
            <w:r w:rsidRPr="003F2F1A">
              <w:rPr>
                <w:rStyle w:val="Hyperlink"/>
                <w:rFonts w:cs="Arial"/>
                <w:noProof/>
                <w:lang w:bidi="en-GB"/>
              </w:rPr>
              <w:t>CHAPTER 2 – Background Information and Analysis</w:t>
            </w:r>
            <w:r>
              <w:rPr>
                <w:noProof/>
                <w:webHidden/>
              </w:rPr>
              <w:tab/>
            </w:r>
            <w:r>
              <w:rPr>
                <w:noProof/>
                <w:webHidden/>
              </w:rPr>
              <w:fldChar w:fldCharType="begin"/>
            </w:r>
            <w:r>
              <w:rPr>
                <w:noProof/>
                <w:webHidden/>
              </w:rPr>
              <w:instrText xml:space="preserve"> PAGEREF _Toc235444547 \h </w:instrText>
            </w:r>
            <w:r>
              <w:rPr>
                <w:noProof/>
                <w:webHidden/>
              </w:rPr>
            </w:r>
            <w:r>
              <w:rPr>
                <w:noProof/>
                <w:webHidden/>
              </w:rPr>
              <w:fldChar w:fldCharType="separate"/>
            </w:r>
            <w:r w:rsidR="00CE5568">
              <w:rPr>
                <w:noProof/>
                <w:webHidden/>
              </w:rPr>
              <w:t>8</w:t>
            </w:r>
            <w:r>
              <w:rPr>
                <w:noProof/>
                <w:webHidden/>
              </w:rPr>
              <w:fldChar w:fldCharType="end"/>
            </w:r>
          </w:hyperlink>
        </w:p>
        <w:p w14:paraId="1AAD9D51" w14:textId="76CAC865" w:rsidR="006317A9" w:rsidRDefault="006317A9">
          <w:pPr>
            <w:pStyle w:val="TOC2"/>
            <w:tabs>
              <w:tab w:val="right" w:leader="dot" w:pos="9016"/>
            </w:tabs>
            <w:rPr>
              <w:rFonts w:eastAsiaTheme="minorEastAsia" w:cstheme="minorBidi"/>
              <w:b w:val="0"/>
              <w:bCs w:val="0"/>
              <w:noProof/>
              <w:kern w:val="2"/>
              <w:sz w:val="24"/>
              <w:szCs w:val="24"/>
              <w14:ligatures w14:val="standardContextual"/>
            </w:rPr>
          </w:pPr>
          <w:hyperlink w:anchor="_Toc235444548" w:history="1">
            <w:r w:rsidRPr="003F2F1A">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_Toc235444548 \h </w:instrText>
            </w:r>
            <w:r>
              <w:rPr>
                <w:noProof/>
                <w:webHidden/>
              </w:rPr>
            </w:r>
            <w:r>
              <w:rPr>
                <w:noProof/>
                <w:webHidden/>
              </w:rPr>
              <w:fldChar w:fldCharType="separate"/>
            </w:r>
            <w:r w:rsidR="00CE5568">
              <w:rPr>
                <w:noProof/>
                <w:webHidden/>
              </w:rPr>
              <w:t>8</w:t>
            </w:r>
            <w:r>
              <w:rPr>
                <w:noProof/>
                <w:webHidden/>
              </w:rPr>
              <w:fldChar w:fldCharType="end"/>
            </w:r>
          </w:hyperlink>
        </w:p>
        <w:p w14:paraId="1178DDE2" w14:textId="51A663B8" w:rsidR="006317A9" w:rsidRDefault="006317A9">
          <w:pPr>
            <w:pStyle w:val="TOC2"/>
            <w:tabs>
              <w:tab w:val="right" w:leader="dot" w:pos="9016"/>
            </w:tabs>
            <w:rPr>
              <w:rFonts w:eastAsiaTheme="minorEastAsia" w:cstheme="minorBidi"/>
              <w:b w:val="0"/>
              <w:bCs w:val="0"/>
              <w:noProof/>
              <w:kern w:val="2"/>
              <w:sz w:val="24"/>
              <w:szCs w:val="24"/>
              <w14:ligatures w14:val="standardContextual"/>
            </w:rPr>
          </w:pPr>
          <w:hyperlink w:anchor="_Toc235444549" w:history="1">
            <w:r w:rsidRPr="003F2F1A">
              <w:rPr>
                <w:rStyle w:val="Hyperlink"/>
                <w:rFonts w:ascii="Arial" w:hAnsi="Arial" w:cs="Arial"/>
                <w:noProof/>
              </w:rPr>
              <w:t>2.2 Historical Background</w:t>
            </w:r>
            <w:r>
              <w:rPr>
                <w:noProof/>
                <w:webHidden/>
              </w:rPr>
              <w:tab/>
            </w:r>
            <w:r>
              <w:rPr>
                <w:noProof/>
                <w:webHidden/>
              </w:rPr>
              <w:fldChar w:fldCharType="begin"/>
            </w:r>
            <w:r>
              <w:rPr>
                <w:noProof/>
                <w:webHidden/>
              </w:rPr>
              <w:instrText xml:space="preserve"> PAGEREF _Toc235444549 \h </w:instrText>
            </w:r>
            <w:r>
              <w:rPr>
                <w:noProof/>
                <w:webHidden/>
              </w:rPr>
            </w:r>
            <w:r>
              <w:rPr>
                <w:noProof/>
                <w:webHidden/>
              </w:rPr>
              <w:fldChar w:fldCharType="separate"/>
            </w:r>
            <w:r w:rsidR="00CE5568">
              <w:rPr>
                <w:noProof/>
                <w:webHidden/>
              </w:rPr>
              <w:t>8</w:t>
            </w:r>
            <w:r>
              <w:rPr>
                <w:noProof/>
                <w:webHidden/>
              </w:rPr>
              <w:fldChar w:fldCharType="end"/>
            </w:r>
          </w:hyperlink>
        </w:p>
        <w:p w14:paraId="64E4D614" w14:textId="4714F3B4" w:rsidR="006317A9" w:rsidRDefault="006317A9">
          <w:pPr>
            <w:pStyle w:val="TOC2"/>
            <w:tabs>
              <w:tab w:val="right" w:leader="dot" w:pos="9016"/>
            </w:tabs>
            <w:rPr>
              <w:rFonts w:eastAsiaTheme="minorEastAsia" w:cstheme="minorBidi"/>
              <w:b w:val="0"/>
              <w:bCs w:val="0"/>
              <w:noProof/>
              <w:kern w:val="2"/>
              <w:sz w:val="24"/>
              <w:szCs w:val="24"/>
              <w14:ligatures w14:val="standardContextual"/>
            </w:rPr>
          </w:pPr>
          <w:hyperlink w:anchor="_Toc235444550" w:history="1">
            <w:r w:rsidRPr="003F2F1A">
              <w:rPr>
                <w:rStyle w:val="Hyperlink"/>
                <w:rFonts w:ascii="Arial" w:hAnsi="Arial" w:cs="Arial"/>
                <w:noProof/>
              </w:rPr>
              <w:t>2.3 Theoretical Background</w:t>
            </w:r>
            <w:r>
              <w:rPr>
                <w:noProof/>
                <w:webHidden/>
              </w:rPr>
              <w:tab/>
            </w:r>
            <w:r>
              <w:rPr>
                <w:noProof/>
                <w:webHidden/>
              </w:rPr>
              <w:fldChar w:fldCharType="begin"/>
            </w:r>
            <w:r>
              <w:rPr>
                <w:noProof/>
                <w:webHidden/>
              </w:rPr>
              <w:instrText xml:space="preserve"> PAGEREF _Toc235444550 \h </w:instrText>
            </w:r>
            <w:r>
              <w:rPr>
                <w:noProof/>
                <w:webHidden/>
              </w:rPr>
            </w:r>
            <w:r>
              <w:rPr>
                <w:noProof/>
                <w:webHidden/>
              </w:rPr>
              <w:fldChar w:fldCharType="separate"/>
            </w:r>
            <w:r w:rsidR="00CE5568">
              <w:rPr>
                <w:noProof/>
                <w:webHidden/>
              </w:rPr>
              <w:t>9</w:t>
            </w:r>
            <w:r>
              <w:rPr>
                <w:noProof/>
                <w:webHidden/>
              </w:rPr>
              <w:fldChar w:fldCharType="end"/>
            </w:r>
          </w:hyperlink>
        </w:p>
        <w:p w14:paraId="39F5B933" w14:textId="788D7A83" w:rsidR="006317A9" w:rsidRDefault="006317A9">
          <w:pPr>
            <w:pStyle w:val="TOC2"/>
            <w:tabs>
              <w:tab w:val="right" w:leader="dot" w:pos="9016"/>
            </w:tabs>
            <w:rPr>
              <w:rFonts w:eastAsiaTheme="minorEastAsia" w:cstheme="minorBidi"/>
              <w:b w:val="0"/>
              <w:bCs w:val="0"/>
              <w:noProof/>
              <w:kern w:val="2"/>
              <w:sz w:val="24"/>
              <w:szCs w:val="24"/>
              <w14:ligatures w14:val="standardContextual"/>
            </w:rPr>
          </w:pPr>
          <w:hyperlink w:anchor="_Toc235444551" w:history="1">
            <w:r w:rsidRPr="003F2F1A">
              <w:rPr>
                <w:rStyle w:val="Hyperlink"/>
                <w:rFonts w:ascii="Arial" w:hAnsi="Arial" w:cs="Arial"/>
                <w:noProof/>
              </w:rPr>
              <w:t>2.5 National/Local UK Context</w:t>
            </w:r>
            <w:r>
              <w:rPr>
                <w:noProof/>
                <w:webHidden/>
              </w:rPr>
              <w:tab/>
            </w:r>
            <w:r>
              <w:rPr>
                <w:noProof/>
                <w:webHidden/>
              </w:rPr>
              <w:fldChar w:fldCharType="begin"/>
            </w:r>
            <w:r>
              <w:rPr>
                <w:noProof/>
                <w:webHidden/>
              </w:rPr>
              <w:instrText xml:space="preserve"> PAGEREF _Toc235444551 \h </w:instrText>
            </w:r>
            <w:r>
              <w:rPr>
                <w:noProof/>
                <w:webHidden/>
              </w:rPr>
            </w:r>
            <w:r>
              <w:rPr>
                <w:noProof/>
                <w:webHidden/>
              </w:rPr>
              <w:fldChar w:fldCharType="separate"/>
            </w:r>
            <w:r w:rsidR="00CE5568">
              <w:rPr>
                <w:noProof/>
                <w:webHidden/>
              </w:rPr>
              <w:t>12</w:t>
            </w:r>
            <w:r>
              <w:rPr>
                <w:noProof/>
                <w:webHidden/>
              </w:rPr>
              <w:fldChar w:fldCharType="end"/>
            </w:r>
          </w:hyperlink>
        </w:p>
        <w:p w14:paraId="22CE9DA4" w14:textId="6D99C9EC" w:rsidR="006317A9" w:rsidRDefault="006317A9">
          <w:pPr>
            <w:pStyle w:val="TOC1"/>
            <w:tabs>
              <w:tab w:val="right" w:leader="dot" w:pos="9016"/>
            </w:tabs>
            <w:rPr>
              <w:rFonts w:eastAsiaTheme="minorEastAsia" w:cstheme="minorBidi"/>
              <w:b w:val="0"/>
              <w:bCs w:val="0"/>
              <w:i w:val="0"/>
              <w:iCs w:val="0"/>
              <w:noProof/>
              <w:kern w:val="2"/>
              <w:szCs w:val="24"/>
              <w14:ligatures w14:val="standardContextual"/>
            </w:rPr>
          </w:pPr>
          <w:hyperlink w:anchor="_Toc235444552" w:history="1">
            <w:r w:rsidRPr="003F2F1A">
              <w:rPr>
                <w:rStyle w:val="Hyperlink"/>
                <w:rFonts w:cs="Arial"/>
                <w:noProof/>
                <w:lang w:bidi="en-GB"/>
              </w:rPr>
              <w:t>Conclusion</w:t>
            </w:r>
            <w:r>
              <w:rPr>
                <w:noProof/>
                <w:webHidden/>
              </w:rPr>
              <w:tab/>
            </w:r>
            <w:r>
              <w:rPr>
                <w:noProof/>
                <w:webHidden/>
              </w:rPr>
              <w:fldChar w:fldCharType="begin"/>
            </w:r>
            <w:r>
              <w:rPr>
                <w:noProof/>
                <w:webHidden/>
              </w:rPr>
              <w:instrText xml:space="preserve"> PAGEREF _Toc235444552 \h </w:instrText>
            </w:r>
            <w:r>
              <w:rPr>
                <w:noProof/>
                <w:webHidden/>
              </w:rPr>
            </w:r>
            <w:r>
              <w:rPr>
                <w:noProof/>
                <w:webHidden/>
              </w:rPr>
              <w:fldChar w:fldCharType="separate"/>
            </w:r>
            <w:r w:rsidR="00CE5568">
              <w:rPr>
                <w:noProof/>
                <w:webHidden/>
              </w:rPr>
              <w:t>13</w:t>
            </w:r>
            <w:r>
              <w:rPr>
                <w:noProof/>
                <w:webHidden/>
              </w:rPr>
              <w:fldChar w:fldCharType="end"/>
            </w:r>
          </w:hyperlink>
        </w:p>
        <w:p w14:paraId="6B825453" w14:textId="35DFD7F1" w:rsidR="006317A9" w:rsidRDefault="006317A9">
          <w:pPr>
            <w:pStyle w:val="TOC1"/>
            <w:tabs>
              <w:tab w:val="right" w:leader="dot" w:pos="9016"/>
            </w:tabs>
            <w:rPr>
              <w:rFonts w:eastAsiaTheme="minorEastAsia" w:cstheme="minorBidi"/>
              <w:b w:val="0"/>
              <w:bCs w:val="0"/>
              <w:i w:val="0"/>
              <w:iCs w:val="0"/>
              <w:noProof/>
              <w:kern w:val="2"/>
              <w:szCs w:val="24"/>
              <w14:ligatures w14:val="standardContextual"/>
            </w:rPr>
          </w:pPr>
          <w:hyperlink w:anchor="_Toc235444553" w:history="1">
            <w:r w:rsidRPr="003F2F1A">
              <w:rPr>
                <w:rStyle w:val="Hyperlink"/>
                <w:rFonts w:cs="Arial"/>
                <w:noProof/>
                <w:lang w:bidi="en-GB"/>
              </w:rPr>
              <w:t>References</w:t>
            </w:r>
            <w:r>
              <w:rPr>
                <w:noProof/>
                <w:webHidden/>
              </w:rPr>
              <w:tab/>
            </w:r>
            <w:r>
              <w:rPr>
                <w:noProof/>
                <w:webHidden/>
              </w:rPr>
              <w:fldChar w:fldCharType="begin"/>
            </w:r>
            <w:r>
              <w:rPr>
                <w:noProof/>
                <w:webHidden/>
              </w:rPr>
              <w:instrText xml:space="preserve"> PAGEREF _Toc235444553 \h </w:instrText>
            </w:r>
            <w:r>
              <w:rPr>
                <w:noProof/>
                <w:webHidden/>
              </w:rPr>
            </w:r>
            <w:r>
              <w:rPr>
                <w:noProof/>
                <w:webHidden/>
              </w:rPr>
              <w:fldChar w:fldCharType="separate"/>
            </w:r>
            <w:r w:rsidR="00CE5568">
              <w:rPr>
                <w:noProof/>
                <w:webHidden/>
              </w:rPr>
              <w:t>14</w:t>
            </w:r>
            <w:r>
              <w:rPr>
                <w:noProof/>
                <w:webHidden/>
              </w:rPr>
              <w:fldChar w:fldCharType="end"/>
            </w:r>
          </w:hyperlink>
        </w:p>
        <w:p w14:paraId="5E3E7052" w14:textId="01E9D364" w:rsidR="00F4728B" w:rsidRDefault="00F4728B">
          <w:r>
            <w:rPr>
              <w:b/>
              <w:bCs/>
              <w:noProof/>
            </w:rPr>
            <w:fldChar w:fldCharType="end"/>
          </w:r>
        </w:p>
      </w:sdtContent>
    </w:sdt>
    <w:p w14:paraId="082230E4" w14:textId="77777777" w:rsidR="00F4728B" w:rsidRPr="00400EF2" w:rsidRDefault="00F4728B" w:rsidP="00804B94">
      <w:pPr>
        <w:pStyle w:val="Heading1"/>
        <w:spacing w:line="360" w:lineRule="auto"/>
        <w:ind w:left="0"/>
        <w:jc w:val="center"/>
        <w:rPr>
          <w:rFonts w:asciiTheme="minorBidi" w:hAnsiTheme="minorBidi" w:cstheme="minorBidi"/>
          <w:b w:val="0"/>
          <w:sz w:val="22"/>
          <w:szCs w:val="22"/>
        </w:rPr>
      </w:pP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74245F9D" w14:textId="77777777" w:rsidR="00950CCC" w:rsidRDefault="00950CCC" w:rsidP="00EF6341">
      <w:pPr>
        <w:pStyle w:val="Heading1"/>
        <w:spacing w:line="360" w:lineRule="auto"/>
        <w:ind w:left="0"/>
        <w:rPr>
          <w:rFonts w:ascii="Aptos" w:hAnsi="Aptos"/>
        </w:rPr>
      </w:pPr>
    </w:p>
    <w:p w14:paraId="1B1F5E70" w14:textId="2636B593" w:rsidR="001D3957" w:rsidRPr="00DB760B" w:rsidRDefault="00730C3C" w:rsidP="00856550">
      <w:pPr>
        <w:pStyle w:val="Heading1"/>
        <w:ind w:left="0"/>
      </w:pPr>
      <w:bookmarkStart w:id="1" w:name="_Toc235444541"/>
      <w:r w:rsidRPr="001D3957">
        <w:lastRenderedPageBreak/>
        <w:t>CHAPTER 1</w:t>
      </w:r>
      <w:bookmarkEnd w:id="1"/>
    </w:p>
    <w:p w14:paraId="69941E5D" w14:textId="35C7834D" w:rsidR="00EF6341" w:rsidRPr="001D3957" w:rsidRDefault="00EF6341" w:rsidP="001D3957">
      <w:pPr>
        <w:pStyle w:val="Heading1"/>
        <w:ind w:left="0"/>
      </w:pPr>
    </w:p>
    <w:p w14:paraId="7EB24CC9" w14:textId="0EB5581E" w:rsidR="00BD2909" w:rsidRPr="001734CD" w:rsidRDefault="00C335EB" w:rsidP="001734CD">
      <w:pPr>
        <w:pStyle w:val="Heading2"/>
        <w:rPr>
          <w:rStyle w:val="normaltextrun"/>
          <w:rFonts w:ascii="Arial" w:hAnsi="Arial" w:cs="Arial"/>
          <w:color w:val="0F4761"/>
          <w:szCs w:val="24"/>
        </w:rPr>
      </w:pPr>
      <w:bookmarkStart w:id="2" w:name="_Toc235444542"/>
      <w:r>
        <w:rPr>
          <w:rStyle w:val="normaltextrun"/>
          <w:rFonts w:ascii="Arial" w:hAnsi="Arial" w:cs="Arial"/>
          <w:color w:val="0F4761"/>
          <w:szCs w:val="24"/>
        </w:rPr>
        <w:t xml:space="preserve">1.1 </w:t>
      </w:r>
      <w:r w:rsidR="00BD2909" w:rsidRPr="001734CD">
        <w:rPr>
          <w:rStyle w:val="normaltextrun"/>
          <w:rFonts w:ascii="Arial" w:hAnsi="Arial" w:cs="Arial"/>
          <w:color w:val="0F4761"/>
          <w:szCs w:val="24"/>
        </w:rPr>
        <w:t>Introduction</w:t>
      </w:r>
      <w:bookmarkEnd w:id="2"/>
      <w:r w:rsidR="00BD2909" w:rsidRPr="001734CD">
        <w:rPr>
          <w:rStyle w:val="normaltextrun"/>
          <w:rFonts w:ascii="Arial" w:hAnsi="Arial" w:cs="Arial"/>
          <w:color w:val="0F4761"/>
          <w:szCs w:val="24"/>
        </w:rPr>
        <w:t xml:space="preserve"> </w:t>
      </w:r>
    </w:p>
    <w:p w14:paraId="22E9D6A2" w14:textId="77777777" w:rsidR="00567A94" w:rsidRPr="00567A94" w:rsidRDefault="00567A94" w:rsidP="00567A94"/>
    <w:p w14:paraId="0CD1F5B5" w14:textId="018DC320" w:rsidR="00DD331B" w:rsidRPr="00FF6F2A" w:rsidRDefault="00DD331B" w:rsidP="00DD331B">
      <w:pPr>
        <w:pStyle w:val="paragraph"/>
        <w:spacing w:before="0" w:beforeAutospacing="0" w:after="0" w:afterAutospacing="0" w:line="360" w:lineRule="auto"/>
        <w:textAlignment w:val="baseline"/>
        <w:rPr>
          <w:rStyle w:val="eop"/>
          <w:rFonts w:ascii="Arial" w:hAnsi="Arial" w:cs="Arial"/>
          <w:color w:val="0F4761"/>
          <w:sz w:val="22"/>
          <w:szCs w:val="22"/>
        </w:rPr>
      </w:pPr>
      <w:r w:rsidRPr="00FF6F2A">
        <w:rPr>
          <w:rFonts w:ascii="Arial" w:hAnsi="Arial" w:cs="Arial"/>
          <w:sz w:val="22"/>
          <w:szCs w:val="22"/>
        </w:rPr>
        <w:t xml:space="preserve">Diabetes is a long-term health condition that affects how your body turns food into energy. It is a growing public health problem especially among children aged 5-16 years. The most commonly diagnosed type of diabetes in children in the United Kingdom is Type 1 diabetes. However, there has been a large increase in Type 2 diabetes, which is mainly linked to lifestyle factors such as poor diet, </w:t>
      </w:r>
      <w:r w:rsidR="009924BA" w:rsidRPr="00FF6F2A">
        <w:rPr>
          <w:rFonts w:ascii="Arial" w:hAnsi="Arial" w:cs="Arial"/>
          <w:sz w:val="22"/>
          <w:szCs w:val="22"/>
        </w:rPr>
        <w:t>obesity,</w:t>
      </w:r>
      <w:r w:rsidRPr="00FF6F2A">
        <w:rPr>
          <w:rFonts w:ascii="Arial" w:hAnsi="Arial" w:cs="Arial"/>
          <w:sz w:val="22"/>
          <w:szCs w:val="22"/>
        </w:rPr>
        <w:t xml:space="preserve"> and low levels of physical activity (NHS, 2023; Diabetes UK, 2024). This increase in the prevalence of these diseases emphasises the need for early prevention, </w:t>
      </w:r>
      <w:r w:rsidR="009924BA" w:rsidRPr="00FF6F2A">
        <w:rPr>
          <w:rFonts w:ascii="Arial" w:hAnsi="Arial" w:cs="Arial"/>
          <w:sz w:val="22"/>
          <w:szCs w:val="22"/>
        </w:rPr>
        <w:t>awareness,</w:t>
      </w:r>
      <w:r w:rsidRPr="00FF6F2A">
        <w:rPr>
          <w:rFonts w:ascii="Arial" w:hAnsi="Arial" w:cs="Arial"/>
          <w:sz w:val="22"/>
          <w:szCs w:val="22"/>
        </w:rPr>
        <w:t xml:space="preserve"> and proper healthcare support for the young people.</w:t>
      </w:r>
    </w:p>
    <w:p w14:paraId="11CF7075" w14:textId="77777777" w:rsidR="00F87312" w:rsidRPr="00FF6F2A" w:rsidRDefault="00F87312" w:rsidP="00400EF2">
      <w:pPr>
        <w:pStyle w:val="NormalWeb"/>
        <w:spacing w:line="360" w:lineRule="auto"/>
        <w:rPr>
          <w:rFonts w:ascii="Arial" w:hAnsi="Arial" w:cs="Arial"/>
          <w:sz w:val="22"/>
          <w:szCs w:val="22"/>
        </w:rPr>
      </w:pPr>
      <w:r w:rsidRPr="00FF6F2A">
        <w:rPr>
          <w:rFonts w:ascii="Arial" w:hAnsi="Arial" w:cs="Arial"/>
          <w:sz w:val="22"/>
          <w:szCs w:val="22"/>
        </w:rPr>
        <w:t>Managing diabetes requires regular monitoring of blood glucose levels, administration of insulin where necessary, and ongoing lifestyle adjustments, including healthy eating and physical activity. For children, this can be particularly challenging, as they are still developing physically, emotionally, and socially. The condition can therefore impact various aspects of their lives, including their education, emotional wellbeing, self-confidence, and relationships with peers (Hilliard et al., 2016).</w:t>
      </w:r>
    </w:p>
    <w:p w14:paraId="5E19F425" w14:textId="77777777" w:rsidR="00F87312" w:rsidRPr="00FF6F2A" w:rsidRDefault="00F87312" w:rsidP="00400EF2">
      <w:pPr>
        <w:pStyle w:val="NormalWeb"/>
        <w:spacing w:line="360" w:lineRule="auto"/>
        <w:rPr>
          <w:rFonts w:ascii="Arial" w:hAnsi="Arial" w:cs="Arial"/>
          <w:sz w:val="22"/>
          <w:szCs w:val="22"/>
        </w:rPr>
      </w:pPr>
      <w:r w:rsidRPr="00FF6F2A">
        <w:rPr>
          <w:rFonts w:ascii="Arial" w:hAnsi="Arial" w:cs="Arial"/>
          <w:sz w:val="22"/>
          <w:szCs w:val="22"/>
        </w:rPr>
        <w:t>This study aims to explore diabetes in children aged 5 to 16 years by examining its causes, symptoms, diagnosis, and management. It will also evaluate how healthcare services, particularly within the NHS, support children through person-centred and holistic care approaches to improve overall health outcomes.</w:t>
      </w:r>
    </w:p>
    <w:p w14:paraId="19E207D1" w14:textId="77777777" w:rsidR="00045741" w:rsidRPr="00FF6F2A" w:rsidRDefault="00045741" w:rsidP="00856550">
      <w:pPr>
        <w:pStyle w:val="Heading2"/>
        <w:rPr>
          <w:rStyle w:val="eop"/>
          <w:rFonts w:ascii="Arial" w:hAnsi="Arial" w:cs="Arial"/>
          <w:color w:val="0F4761"/>
          <w:sz w:val="22"/>
          <w:szCs w:val="22"/>
        </w:rPr>
      </w:pPr>
    </w:p>
    <w:p w14:paraId="66501BF4" w14:textId="5E324B79" w:rsidR="00BD2909" w:rsidRDefault="00BD2909" w:rsidP="00512122">
      <w:pPr>
        <w:pStyle w:val="Heading2"/>
        <w:numPr>
          <w:ilvl w:val="1"/>
          <w:numId w:val="104"/>
        </w:numPr>
        <w:rPr>
          <w:rStyle w:val="normaltextrun"/>
          <w:rFonts w:ascii="Arial" w:hAnsi="Arial" w:cs="Arial"/>
          <w:color w:val="0F4761"/>
          <w:sz w:val="22"/>
          <w:szCs w:val="22"/>
        </w:rPr>
      </w:pPr>
      <w:bookmarkStart w:id="3" w:name="_Toc235444543"/>
      <w:r w:rsidRPr="00FF6F2A">
        <w:rPr>
          <w:rStyle w:val="normaltextrun"/>
          <w:rFonts w:ascii="Arial" w:hAnsi="Arial" w:cs="Arial"/>
          <w:color w:val="0F4761"/>
          <w:sz w:val="22"/>
          <w:szCs w:val="22"/>
        </w:rPr>
        <w:t>Definitions and Terminology</w:t>
      </w:r>
      <w:bookmarkEnd w:id="3"/>
      <w:r w:rsidRPr="00FF6F2A">
        <w:rPr>
          <w:rStyle w:val="normaltextrun"/>
          <w:rFonts w:ascii="Arial" w:hAnsi="Arial" w:cs="Arial"/>
          <w:color w:val="0F4761"/>
          <w:sz w:val="22"/>
          <w:szCs w:val="22"/>
        </w:rPr>
        <w:t xml:space="preserve"> </w:t>
      </w:r>
    </w:p>
    <w:p w14:paraId="159BE57B" w14:textId="77777777" w:rsidR="00C335EB" w:rsidRPr="00C335EB" w:rsidRDefault="00C335EB" w:rsidP="00CD1599"/>
    <w:p w14:paraId="60CC9DB9" w14:textId="10DCFAE0" w:rsidR="005A52A1" w:rsidRPr="00FF6F2A" w:rsidRDefault="008C50E9" w:rsidP="008C50E9">
      <w:pPr>
        <w:pStyle w:val="paragraph"/>
        <w:spacing w:before="0" w:beforeAutospacing="0" w:after="0" w:afterAutospacing="0" w:line="360" w:lineRule="auto"/>
        <w:textAlignment w:val="baseline"/>
        <w:rPr>
          <w:rFonts w:ascii="Arial" w:hAnsi="Arial" w:cs="Arial"/>
          <w:color w:val="0F4761"/>
          <w:sz w:val="22"/>
          <w:szCs w:val="22"/>
        </w:rPr>
      </w:pPr>
      <w:r w:rsidRPr="00FF6F2A">
        <w:rPr>
          <w:rFonts w:ascii="Arial" w:hAnsi="Arial" w:cs="Arial"/>
          <w:sz w:val="22"/>
          <w:szCs w:val="22"/>
        </w:rPr>
        <w:t>Diabetes mellitus is a metabolic disorder characterised by high levels of glucose in the blood due to problems with insulin production or the way insulin functions in the body (WHO, 2021). Insulin is a hormone produced by the pancreas. It enables glucose to enter cells of the body to be used for energy. If insulin does not work well, glucose remains in the blood. This results in high blood sugar and may lead to long-term problems.</w:t>
      </w:r>
    </w:p>
    <w:p w14:paraId="0976E343" w14:textId="77777777" w:rsidR="004262AB" w:rsidRPr="00FF6F2A" w:rsidRDefault="004262AB" w:rsidP="00400EF2">
      <w:pPr>
        <w:pStyle w:val="NormalWeb"/>
        <w:spacing w:line="360" w:lineRule="auto"/>
        <w:rPr>
          <w:rFonts w:ascii="Arial" w:hAnsi="Arial" w:cs="Arial"/>
          <w:sz w:val="22"/>
          <w:szCs w:val="22"/>
        </w:rPr>
      </w:pPr>
      <w:r w:rsidRPr="00FF6F2A">
        <w:rPr>
          <w:rFonts w:ascii="Arial" w:hAnsi="Arial" w:cs="Arial"/>
          <w:sz w:val="22"/>
          <w:szCs w:val="22"/>
        </w:rPr>
        <w:t xml:space="preserve">Type 1 diabetes is an autoimmune condition in which the body’s immune system attacks and destroys the insulin-producing beta cells in the pancreas. As a result, individuals are unable to produce insulin and must rely on lifelong insulin therapy to manage their condition (Diabetes UK, 2024). In contrast, Type 2 diabetes develops when the body becomes resistant to insulin or does not produce enough of it. This type is increasingly seen in </w:t>
      </w:r>
      <w:r w:rsidRPr="00FF6F2A">
        <w:rPr>
          <w:rFonts w:ascii="Arial" w:hAnsi="Arial" w:cs="Arial"/>
          <w:sz w:val="22"/>
          <w:szCs w:val="22"/>
        </w:rPr>
        <w:lastRenderedPageBreak/>
        <w:t>children and is strongly associated with lifestyle factors such as obesity, poor diet, and physical inactivity (NICE, 2023).</w:t>
      </w:r>
    </w:p>
    <w:p w14:paraId="30F94334" w14:textId="77777777" w:rsidR="004262AB" w:rsidRPr="00FF6F2A" w:rsidRDefault="004262AB" w:rsidP="00400EF2">
      <w:pPr>
        <w:pStyle w:val="NormalWeb"/>
        <w:spacing w:line="360" w:lineRule="auto"/>
        <w:rPr>
          <w:rFonts w:ascii="Arial" w:hAnsi="Arial" w:cs="Arial"/>
          <w:sz w:val="22"/>
          <w:szCs w:val="22"/>
        </w:rPr>
      </w:pPr>
      <w:r w:rsidRPr="00FF6F2A">
        <w:rPr>
          <w:rFonts w:ascii="Arial" w:hAnsi="Arial" w:cs="Arial"/>
          <w:sz w:val="22"/>
          <w:szCs w:val="22"/>
        </w:rPr>
        <w:t>Person-centred care is a key approach in healthcare that focuses on the individual needs, preferences, and values of each patient, ensuring they are actively involved in their care (NICE, 2021). Holistic care extends this by considering emotional and social wellbeing alongside physical health. In the UK, the NHS provides healthcare services, while NICE offers evidence-based guidelines to support safe and effective clinical practice.</w:t>
      </w:r>
    </w:p>
    <w:p w14:paraId="1D92DAC7" w14:textId="77777777" w:rsidR="00B81F2E" w:rsidRPr="00FF6F2A" w:rsidRDefault="00B81F2E" w:rsidP="00400EF2">
      <w:pPr>
        <w:pStyle w:val="paragraph"/>
        <w:tabs>
          <w:tab w:val="num" w:pos="0"/>
        </w:tabs>
        <w:spacing w:before="0" w:beforeAutospacing="0" w:after="0" w:afterAutospacing="0" w:line="360" w:lineRule="auto"/>
        <w:ind w:left="720"/>
        <w:textAlignment w:val="baseline"/>
        <w:rPr>
          <w:rFonts w:ascii="Arial" w:hAnsi="Arial" w:cs="Arial"/>
          <w:sz w:val="22"/>
          <w:szCs w:val="22"/>
        </w:rPr>
      </w:pPr>
    </w:p>
    <w:p w14:paraId="4BC66D2F" w14:textId="5B317F6B" w:rsidR="00BD2909" w:rsidRPr="00FF6F2A" w:rsidRDefault="00BD2909" w:rsidP="00400EF2">
      <w:pPr>
        <w:pStyle w:val="paragraph"/>
        <w:spacing w:before="0" w:beforeAutospacing="0" w:after="0" w:afterAutospacing="0" w:line="360" w:lineRule="auto"/>
        <w:ind w:left="1080"/>
        <w:textAlignment w:val="baseline"/>
        <w:rPr>
          <w:rFonts w:ascii="Arial" w:hAnsi="Arial" w:cs="Arial"/>
          <w:sz w:val="22"/>
          <w:szCs w:val="22"/>
        </w:rPr>
      </w:pPr>
      <w:r w:rsidRPr="00FF6F2A">
        <w:rPr>
          <w:rStyle w:val="eop"/>
          <w:rFonts w:ascii="Arial" w:hAnsi="Arial" w:cs="Arial"/>
          <w:sz w:val="22"/>
          <w:szCs w:val="22"/>
        </w:rPr>
        <w:t>  </w:t>
      </w:r>
    </w:p>
    <w:p w14:paraId="165773A7" w14:textId="3BF7F062" w:rsidR="00BD2909" w:rsidRPr="00FF6F2A" w:rsidRDefault="00512122" w:rsidP="005C2FCE">
      <w:pPr>
        <w:pStyle w:val="Heading2"/>
        <w:rPr>
          <w:rFonts w:ascii="Arial" w:hAnsi="Arial" w:cs="Arial"/>
        </w:rPr>
      </w:pPr>
      <w:r w:rsidRPr="00FF6F2A">
        <w:rPr>
          <w:rStyle w:val="eop"/>
          <w:rFonts w:ascii="Arial" w:hAnsi="Arial" w:cs="Arial"/>
          <w:color w:val="0F4761"/>
          <w:sz w:val="22"/>
          <w:szCs w:val="22"/>
        </w:rPr>
        <w:t xml:space="preserve"> </w:t>
      </w:r>
      <w:bookmarkStart w:id="4" w:name="_Toc235444544"/>
      <w:r w:rsidR="00D458DB" w:rsidRPr="00FF6F2A">
        <w:rPr>
          <w:rStyle w:val="eop"/>
          <w:rFonts w:ascii="Arial" w:hAnsi="Arial" w:cs="Arial"/>
          <w:color w:val="0F4761"/>
          <w:sz w:val="22"/>
          <w:szCs w:val="22"/>
        </w:rPr>
        <w:t xml:space="preserve">1.3 </w:t>
      </w:r>
      <w:r w:rsidR="00B81F2E" w:rsidRPr="00FF6F2A">
        <w:rPr>
          <w:rStyle w:val="eop"/>
          <w:rFonts w:ascii="Arial" w:hAnsi="Arial" w:cs="Arial"/>
          <w:color w:val="0F4761"/>
          <w:sz w:val="22"/>
          <w:szCs w:val="22"/>
        </w:rPr>
        <w:t>Background and Current Context</w:t>
      </w:r>
      <w:bookmarkEnd w:id="4"/>
    </w:p>
    <w:p w14:paraId="68EB00BA" w14:textId="77777777" w:rsidR="004B4B4B" w:rsidRPr="00FF6F2A" w:rsidRDefault="00BD2909" w:rsidP="00400EF2">
      <w:pPr>
        <w:pStyle w:val="NormalWeb"/>
        <w:spacing w:line="360" w:lineRule="auto"/>
        <w:rPr>
          <w:rFonts w:ascii="Arial" w:hAnsi="Arial" w:cs="Arial"/>
          <w:sz w:val="22"/>
          <w:szCs w:val="22"/>
        </w:rPr>
      </w:pPr>
      <w:r w:rsidRPr="00FF6F2A">
        <w:rPr>
          <w:rStyle w:val="eop"/>
          <w:rFonts w:ascii="Arial" w:hAnsi="Arial" w:cs="Arial"/>
          <w:sz w:val="22"/>
          <w:szCs w:val="22"/>
        </w:rPr>
        <w:t> </w:t>
      </w:r>
      <w:r w:rsidR="004B4B4B" w:rsidRPr="00FF6F2A">
        <w:rPr>
          <w:rFonts w:ascii="Arial" w:hAnsi="Arial" w:cs="Arial"/>
          <w:sz w:val="22"/>
          <w:szCs w:val="22"/>
        </w:rPr>
        <w:t>The number of children diagnosed with diabetes has increased in recent years, making it a significant public health issue in the United Kingdom. According to NHS data, thousands of children are currently living with diabetes, with Type 1 diabetes remaining the most common form diagnosed during childhood (NHS, 2023). This rise places increasing pressure on healthcare services and highlights the need for effective management and early intervention strategies.</w:t>
      </w:r>
    </w:p>
    <w:p w14:paraId="1A87BF55" w14:textId="77777777" w:rsidR="004B4B4B" w:rsidRPr="00FF6F2A" w:rsidRDefault="004B4B4B" w:rsidP="00400EF2">
      <w:pPr>
        <w:pStyle w:val="NormalWeb"/>
        <w:spacing w:line="360" w:lineRule="auto"/>
        <w:rPr>
          <w:rFonts w:ascii="Arial" w:hAnsi="Arial" w:cs="Arial"/>
          <w:sz w:val="22"/>
          <w:szCs w:val="22"/>
        </w:rPr>
      </w:pPr>
      <w:r w:rsidRPr="00FF6F2A">
        <w:rPr>
          <w:rFonts w:ascii="Arial" w:hAnsi="Arial" w:cs="Arial"/>
          <w:sz w:val="22"/>
          <w:szCs w:val="22"/>
        </w:rPr>
        <w:t>However, the growing incidence of Type 2 diabetes among children is particularly concerning. This increase is strongly linked to lifestyle changes, including unhealthy diets high in sugar and fat, reduced physical activity, and rising levels of childhood obesity (Public Health England, 2019). These patterns reflect wider societal changes and emphasise the importance of prevention strategies, education, and early support for children and families.</w:t>
      </w:r>
    </w:p>
    <w:p w14:paraId="64C3D899" w14:textId="77777777" w:rsidR="004B4B4B" w:rsidRPr="00FF6F2A" w:rsidRDefault="004B4B4B" w:rsidP="00400EF2">
      <w:pPr>
        <w:pStyle w:val="NormalWeb"/>
        <w:spacing w:line="360" w:lineRule="auto"/>
        <w:rPr>
          <w:rFonts w:ascii="Arial" w:hAnsi="Arial" w:cs="Arial"/>
          <w:sz w:val="22"/>
          <w:szCs w:val="22"/>
        </w:rPr>
      </w:pPr>
      <w:r w:rsidRPr="00FF6F2A">
        <w:rPr>
          <w:rFonts w:ascii="Arial" w:hAnsi="Arial" w:cs="Arial"/>
          <w:sz w:val="22"/>
          <w:szCs w:val="22"/>
        </w:rPr>
        <w:t>Healthcare services play a vital role in supporting children with diabetes. The NHS provides diagnosis, treatment, and long-term care, while NICE guidelines ensure that care is evidence-based, safe, and consistent across services (NICE, 2023). Despite these efforts, challenges remain, including delayed diagnosis and inequalities in access to healthcare (Royal College of Paediatrics and Child Health, 2020).</w:t>
      </w:r>
    </w:p>
    <w:p w14:paraId="2D5E9E33" w14:textId="32D6F5EF" w:rsidR="006E6366" w:rsidRPr="00FF6F2A" w:rsidRDefault="004B4B4B" w:rsidP="00400EF2">
      <w:pPr>
        <w:pStyle w:val="NormalWeb"/>
        <w:spacing w:line="360" w:lineRule="auto"/>
        <w:rPr>
          <w:rFonts w:ascii="Arial" w:hAnsi="Arial" w:cs="Arial"/>
          <w:sz w:val="22"/>
          <w:szCs w:val="22"/>
        </w:rPr>
      </w:pPr>
      <w:r w:rsidRPr="00FF6F2A">
        <w:rPr>
          <w:rFonts w:ascii="Arial" w:hAnsi="Arial" w:cs="Arial"/>
          <w:sz w:val="22"/>
          <w:szCs w:val="22"/>
        </w:rPr>
        <w:t>Diabetes affects more than physical health; it can also influence emotional wellbeing, school performance, and social relationships, highlighting the importance of holistic and person-centred care approaches.</w:t>
      </w:r>
    </w:p>
    <w:p w14:paraId="75E17D56" w14:textId="21E7C3B3" w:rsidR="00BD2909" w:rsidRPr="00FF6F2A" w:rsidRDefault="00BD2909" w:rsidP="00400EF2">
      <w:pPr>
        <w:pStyle w:val="paragraph"/>
        <w:spacing w:before="0" w:beforeAutospacing="0" w:after="0" w:afterAutospacing="0" w:line="360" w:lineRule="auto"/>
        <w:ind w:left="1080"/>
        <w:textAlignment w:val="baseline"/>
        <w:rPr>
          <w:rFonts w:ascii="Arial" w:hAnsi="Arial" w:cs="Arial"/>
          <w:sz w:val="22"/>
          <w:szCs w:val="22"/>
        </w:rPr>
      </w:pPr>
    </w:p>
    <w:p w14:paraId="669241A7" w14:textId="3C2F30B8" w:rsidR="00BD2909" w:rsidRPr="00FF6F2A" w:rsidRDefault="0050763D" w:rsidP="0050763D">
      <w:pPr>
        <w:pStyle w:val="Heading2"/>
        <w:rPr>
          <w:rStyle w:val="eop"/>
          <w:rFonts w:ascii="Arial" w:hAnsi="Arial" w:cs="Arial"/>
          <w:color w:val="0F4761"/>
          <w:sz w:val="22"/>
          <w:szCs w:val="22"/>
        </w:rPr>
      </w:pPr>
      <w:bookmarkStart w:id="5" w:name="_Toc235444545"/>
      <w:r w:rsidRPr="00FF6F2A">
        <w:rPr>
          <w:rStyle w:val="eop"/>
          <w:rFonts w:ascii="Arial" w:hAnsi="Arial" w:cs="Arial"/>
          <w:color w:val="0F4761"/>
          <w:sz w:val="22"/>
          <w:szCs w:val="22"/>
        </w:rPr>
        <w:lastRenderedPageBreak/>
        <w:t>1</w:t>
      </w:r>
      <w:r w:rsidR="00E85E00" w:rsidRPr="00FF6F2A">
        <w:rPr>
          <w:rStyle w:val="eop"/>
          <w:rFonts w:ascii="Arial" w:hAnsi="Arial" w:cs="Arial"/>
          <w:color w:val="0F4761"/>
          <w:sz w:val="22"/>
          <w:szCs w:val="22"/>
        </w:rPr>
        <w:t xml:space="preserve">.5 </w:t>
      </w:r>
      <w:r w:rsidR="0020590F" w:rsidRPr="00FF6F2A">
        <w:rPr>
          <w:rStyle w:val="eop"/>
          <w:rFonts w:ascii="Arial" w:hAnsi="Arial" w:cs="Arial"/>
          <w:color w:val="0F4761"/>
          <w:sz w:val="22"/>
          <w:szCs w:val="22"/>
        </w:rPr>
        <w:t>Rationale for Research / Problem Statement</w:t>
      </w:r>
      <w:bookmarkEnd w:id="5"/>
      <w:r w:rsidR="0020590F" w:rsidRPr="00FF6F2A">
        <w:rPr>
          <w:rStyle w:val="eop"/>
          <w:rFonts w:ascii="Arial" w:hAnsi="Arial" w:cs="Arial"/>
          <w:color w:val="0F4761"/>
          <w:sz w:val="22"/>
          <w:szCs w:val="22"/>
        </w:rPr>
        <w:t xml:space="preserve"> </w:t>
      </w:r>
    </w:p>
    <w:p w14:paraId="40EC9730" w14:textId="77777777" w:rsidR="006127BD" w:rsidRPr="00FF6F2A" w:rsidRDefault="006127BD" w:rsidP="00400EF2">
      <w:pPr>
        <w:pStyle w:val="NormalWeb"/>
        <w:spacing w:line="360" w:lineRule="auto"/>
        <w:ind w:left="360"/>
        <w:rPr>
          <w:rFonts w:ascii="Arial" w:hAnsi="Arial" w:cs="Arial"/>
          <w:sz w:val="22"/>
          <w:szCs w:val="22"/>
        </w:rPr>
      </w:pPr>
      <w:r w:rsidRPr="00FF6F2A">
        <w:rPr>
          <w:rFonts w:ascii="Arial" w:hAnsi="Arial" w:cs="Arial"/>
          <w:sz w:val="22"/>
          <w:szCs w:val="22"/>
        </w:rPr>
        <w:t>This study is important because the number of children diagnosed with diabetes is increasing, and the condition can lead to serious long-term complications if it is not managed effectively. Early diagnosis and appropriate treatment are essential to reduce the risk of complications such as diabetic ketoacidosis (DKA), which can be life-threatening if not treated promptly (NICE, 2023).</w:t>
      </w:r>
    </w:p>
    <w:p w14:paraId="4F70D2A5" w14:textId="77777777" w:rsidR="006127BD" w:rsidRPr="00FF6F2A" w:rsidRDefault="006127BD" w:rsidP="00400EF2">
      <w:pPr>
        <w:pStyle w:val="NormalWeb"/>
        <w:spacing w:line="360" w:lineRule="auto"/>
        <w:ind w:left="360"/>
        <w:rPr>
          <w:rFonts w:ascii="Arial" w:hAnsi="Arial" w:cs="Arial"/>
          <w:sz w:val="22"/>
          <w:szCs w:val="22"/>
        </w:rPr>
      </w:pPr>
      <w:r w:rsidRPr="00FF6F2A">
        <w:rPr>
          <w:rFonts w:ascii="Arial" w:hAnsi="Arial" w:cs="Arial"/>
          <w:sz w:val="22"/>
          <w:szCs w:val="22"/>
        </w:rPr>
        <w:t>In addition, there is a need to better understand how diabetes affects children beyond their physical health. Emotional and social challenges, such as anxiety, stress, and difficulties in school or peer relationships, are often overlooked but play a significant role in a child’s overall wellbeing (Hood et al., 2018).</w:t>
      </w:r>
    </w:p>
    <w:p w14:paraId="364DE559" w14:textId="77777777" w:rsidR="006127BD" w:rsidRPr="00FF6F2A" w:rsidRDefault="006127BD" w:rsidP="00400EF2">
      <w:pPr>
        <w:pStyle w:val="NormalWeb"/>
        <w:spacing w:line="360" w:lineRule="auto"/>
        <w:ind w:left="360"/>
        <w:rPr>
          <w:rFonts w:ascii="Arial" w:hAnsi="Arial" w:cs="Arial"/>
          <w:sz w:val="22"/>
          <w:szCs w:val="22"/>
        </w:rPr>
      </w:pPr>
      <w:r w:rsidRPr="00FF6F2A">
        <w:rPr>
          <w:rFonts w:ascii="Arial" w:hAnsi="Arial" w:cs="Arial"/>
          <w:sz w:val="22"/>
          <w:szCs w:val="22"/>
        </w:rPr>
        <w:t>By reviewing existing literature, this study aims to identify gaps in current knowledge and evaluate how healthcare services support children with diabetes. The findings may help to improve care practices and contribute to better health outcomes for children and young people.</w:t>
      </w:r>
    </w:p>
    <w:p w14:paraId="34965024" w14:textId="77777777" w:rsidR="009A7271" w:rsidRPr="00FF6F2A" w:rsidRDefault="009A7271" w:rsidP="00400EF2">
      <w:pPr>
        <w:pStyle w:val="paragraph"/>
        <w:spacing w:before="0" w:beforeAutospacing="0" w:after="0" w:afterAutospacing="0" w:line="360" w:lineRule="auto"/>
        <w:ind w:left="360"/>
        <w:textAlignment w:val="baseline"/>
        <w:rPr>
          <w:rFonts w:ascii="Arial" w:hAnsi="Arial" w:cs="Arial"/>
          <w:color w:val="0F4761"/>
          <w:sz w:val="22"/>
          <w:szCs w:val="22"/>
        </w:rPr>
      </w:pPr>
    </w:p>
    <w:p w14:paraId="4F8FEA1E" w14:textId="77777777" w:rsidR="00F40B38" w:rsidRPr="00F40B38" w:rsidRDefault="00F046F5" w:rsidP="002353B6">
      <w:pPr>
        <w:pStyle w:val="paragraph"/>
        <w:numPr>
          <w:ilvl w:val="1"/>
          <w:numId w:val="107"/>
        </w:numPr>
        <w:spacing w:before="0" w:beforeAutospacing="0" w:after="0" w:afterAutospacing="0" w:line="360" w:lineRule="auto"/>
        <w:textAlignment w:val="baseline"/>
        <w:rPr>
          <w:rStyle w:val="eop"/>
          <w:rFonts w:ascii="Arial" w:hAnsi="Arial" w:cs="Arial"/>
          <w:sz w:val="22"/>
          <w:szCs w:val="22"/>
        </w:rPr>
      </w:pPr>
      <w:r w:rsidRPr="00F40B38">
        <w:rPr>
          <w:rStyle w:val="eop"/>
          <w:rFonts w:ascii="Arial" w:hAnsi="Arial" w:cs="Arial"/>
          <w:color w:val="0F4761"/>
          <w:sz w:val="22"/>
          <w:szCs w:val="22"/>
        </w:rPr>
        <w:t xml:space="preserve"> </w:t>
      </w:r>
      <w:r w:rsidR="00117750" w:rsidRPr="00F40B38">
        <w:rPr>
          <w:rStyle w:val="eop"/>
          <w:rFonts w:ascii="Arial" w:hAnsi="Arial" w:cs="Arial"/>
          <w:color w:val="0F4761"/>
          <w:sz w:val="22"/>
          <w:szCs w:val="22"/>
        </w:rPr>
        <w:t xml:space="preserve">Aim and Objectives </w:t>
      </w:r>
    </w:p>
    <w:p w14:paraId="224075AF" w14:textId="0B0EBDB1" w:rsidR="00672C2D" w:rsidRPr="00F40B38" w:rsidRDefault="00672C2D" w:rsidP="00F40B38">
      <w:pPr>
        <w:pStyle w:val="paragraph"/>
        <w:spacing w:before="0" w:beforeAutospacing="0" w:after="0" w:afterAutospacing="0" w:line="360" w:lineRule="auto"/>
        <w:ind w:left="360"/>
        <w:textAlignment w:val="baseline"/>
        <w:rPr>
          <w:rFonts w:ascii="Arial" w:hAnsi="Arial" w:cs="Arial"/>
          <w:sz w:val="22"/>
          <w:szCs w:val="22"/>
        </w:rPr>
      </w:pPr>
      <w:r w:rsidRPr="00F40B38">
        <w:rPr>
          <w:rStyle w:val="Strong"/>
          <w:rFonts w:ascii="Arial" w:eastAsia="Calibri Light" w:hAnsi="Arial" w:cs="Arial"/>
          <w:sz w:val="22"/>
          <w:szCs w:val="22"/>
        </w:rPr>
        <w:t>Aim</w:t>
      </w:r>
      <w:r w:rsidRPr="00F40B38">
        <w:rPr>
          <w:rFonts w:ascii="Arial" w:hAnsi="Arial" w:cs="Arial"/>
          <w:sz w:val="22"/>
          <w:szCs w:val="22"/>
        </w:rPr>
        <w:br/>
        <w:t>The aim of this study is to critically review diabetes in children aged 5 to 16 years, with a focus on its causes, symptoms, diagnosis, and management within NHS healthcare services. The study also aims to examine how care is delivered using person-centred approaches to support children effectively.</w:t>
      </w:r>
    </w:p>
    <w:p w14:paraId="69D56E51" w14:textId="4912485F" w:rsidR="00486126" w:rsidRPr="00FF6F2A" w:rsidRDefault="00672C2D" w:rsidP="00400EF2">
      <w:pPr>
        <w:pStyle w:val="NormalWeb"/>
        <w:spacing w:line="360" w:lineRule="auto"/>
        <w:ind w:left="360"/>
        <w:rPr>
          <w:rFonts w:ascii="Arial" w:hAnsi="Arial" w:cs="Arial"/>
          <w:sz w:val="22"/>
          <w:szCs w:val="22"/>
        </w:rPr>
      </w:pPr>
      <w:r w:rsidRPr="00FF6F2A">
        <w:rPr>
          <w:rStyle w:val="Strong"/>
          <w:rFonts w:ascii="Arial" w:eastAsia="Calibri Light" w:hAnsi="Arial" w:cs="Arial"/>
          <w:sz w:val="22"/>
          <w:szCs w:val="22"/>
        </w:rPr>
        <w:t>Objectives</w:t>
      </w:r>
      <w:r w:rsidRPr="00FF6F2A">
        <w:rPr>
          <w:rFonts w:ascii="Arial" w:hAnsi="Arial" w:cs="Arial"/>
          <w:sz w:val="22"/>
          <w:szCs w:val="22"/>
        </w:rPr>
        <w:br/>
        <w:t>This study has several key objectives. Firstly, it aims to identify and describe the main types of diabetes affecting children, particularly Type 1 and Type 2 diabetes. Secondly, it will analyse the main causes and risk factors associated with the condition, including genetic and lifestyle influences. Thirdly, the study will review current approaches to diagnosis and treatment within NHS practice. In addition, it will explore the physical, emotional, and social impact of diabetes on children’s everyday lives. Finally, the study will evaluate the importance of person-centred care approaches in improving health outcomes and overall wellbeing for children living with diabetes.</w:t>
      </w:r>
    </w:p>
    <w:p w14:paraId="792384ED" w14:textId="77777777" w:rsidR="00CD1599" w:rsidRDefault="00CD1599" w:rsidP="0086440C">
      <w:pPr>
        <w:pStyle w:val="Heading1"/>
        <w:rPr>
          <w:rStyle w:val="eop"/>
          <w:rFonts w:cs="Arial"/>
          <w:color w:val="0F4761"/>
          <w:sz w:val="22"/>
          <w:szCs w:val="22"/>
        </w:rPr>
      </w:pPr>
    </w:p>
    <w:p w14:paraId="00EED06A" w14:textId="77777777" w:rsidR="00CD1599" w:rsidRDefault="00CD1599" w:rsidP="0086440C">
      <w:pPr>
        <w:pStyle w:val="Heading1"/>
        <w:rPr>
          <w:rStyle w:val="eop"/>
          <w:rFonts w:cs="Arial"/>
          <w:color w:val="0F4761"/>
          <w:sz w:val="22"/>
          <w:szCs w:val="22"/>
        </w:rPr>
      </w:pPr>
    </w:p>
    <w:p w14:paraId="4CF698F3" w14:textId="77777777" w:rsidR="00402734" w:rsidRDefault="00402734" w:rsidP="0086440C">
      <w:pPr>
        <w:pStyle w:val="Heading1"/>
        <w:rPr>
          <w:rStyle w:val="eop"/>
          <w:rFonts w:cs="Arial"/>
          <w:color w:val="0F4761"/>
          <w:sz w:val="22"/>
          <w:szCs w:val="22"/>
        </w:rPr>
      </w:pPr>
    </w:p>
    <w:p w14:paraId="31544C05" w14:textId="77777777" w:rsidR="00402734" w:rsidRDefault="00402734" w:rsidP="0086440C">
      <w:pPr>
        <w:pStyle w:val="Heading1"/>
        <w:rPr>
          <w:rStyle w:val="eop"/>
          <w:rFonts w:cs="Arial"/>
          <w:color w:val="0F4761"/>
          <w:sz w:val="22"/>
          <w:szCs w:val="22"/>
        </w:rPr>
      </w:pPr>
    </w:p>
    <w:p w14:paraId="1BEC4DD7" w14:textId="2B5685B5" w:rsidR="00486126" w:rsidRPr="0006131A" w:rsidRDefault="00486126" w:rsidP="0086440C">
      <w:pPr>
        <w:pStyle w:val="Heading1"/>
        <w:rPr>
          <w:rStyle w:val="eop"/>
          <w:rFonts w:cs="Arial"/>
          <w:color w:val="0F4761"/>
          <w:sz w:val="22"/>
          <w:szCs w:val="22"/>
        </w:rPr>
      </w:pPr>
      <w:bookmarkStart w:id="6" w:name="_Toc235444546"/>
      <w:r w:rsidRPr="0006131A">
        <w:rPr>
          <w:rStyle w:val="eop"/>
          <w:rFonts w:cs="Arial"/>
          <w:color w:val="0F4761"/>
          <w:sz w:val="22"/>
          <w:szCs w:val="22"/>
        </w:rPr>
        <w:lastRenderedPageBreak/>
        <w:t>Conclusion</w:t>
      </w:r>
      <w:bookmarkEnd w:id="6"/>
      <w:r w:rsidRPr="0006131A">
        <w:rPr>
          <w:rStyle w:val="eop"/>
          <w:rFonts w:cs="Arial"/>
          <w:color w:val="0F4761"/>
          <w:sz w:val="22"/>
          <w:szCs w:val="22"/>
        </w:rPr>
        <w:t xml:space="preserve"> </w:t>
      </w:r>
    </w:p>
    <w:p w14:paraId="5BCFC989" w14:textId="77777777" w:rsidR="00C51265" w:rsidRDefault="00C51265" w:rsidP="00400EF2">
      <w:pPr>
        <w:pStyle w:val="NormalWeb"/>
        <w:spacing w:line="360" w:lineRule="auto"/>
        <w:rPr>
          <w:rFonts w:ascii="Arial" w:hAnsi="Arial" w:cs="Arial"/>
          <w:sz w:val="22"/>
          <w:szCs w:val="22"/>
        </w:rPr>
      </w:pPr>
      <w:r w:rsidRPr="00FF6F2A">
        <w:rPr>
          <w:rFonts w:ascii="Arial" w:hAnsi="Arial" w:cs="Arial"/>
          <w:sz w:val="22"/>
          <w:szCs w:val="22"/>
        </w:rPr>
        <w:t>In conclusion, Chapters 1 and 2 provide a clear understanding of diabetes in children aged 5 to 16 years. Chapter 1 introduced the topic, highlighting the increasing prevalence of diabetes and the importance of effective management within NHS services (NHS, 2023; Diabetes UK, 2024). It also outlined the aim and objectives of the study. Chapter 2 expanded this by reviewing literature on types of diabetes, causes, diagnosis, and management (NICE, 2023). It also identified key risk factors such as genetics and lifestyle. Importantly, the literature showed that diabetes affects children’s physical health, emotional wellbeing, and social development (Hilliard et al., 2016). Overall, these chapters demonstrate the need for holistic, person-centred care approaches.</w:t>
      </w:r>
    </w:p>
    <w:p w14:paraId="13A91C54" w14:textId="77777777" w:rsidR="00A21EAA" w:rsidRPr="00FF6F2A" w:rsidRDefault="00A21EAA" w:rsidP="00400EF2">
      <w:pPr>
        <w:pStyle w:val="NormalWeb"/>
        <w:spacing w:line="360" w:lineRule="auto"/>
        <w:rPr>
          <w:rFonts w:ascii="Arial" w:hAnsi="Arial" w:cs="Arial"/>
          <w:sz w:val="22"/>
          <w:szCs w:val="22"/>
        </w:rPr>
      </w:pPr>
    </w:p>
    <w:p w14:paraId="33D4B98F" w14:textId="25ADA639" w:rsidR="000D0641" w:rsidRPr="00FF6F2A" w:rsidRDefault="000D0641" w:rsidP="0086440C">
      <w:pPr>
        <w:pStyle w:val="Heading1"/>
        <w:rPr>
          <w:rFonts w:cs="Arial"/>
        </w:rPr>
      </w:pPr>
      <w:bookmarkStart w:id="7" w:name="_Toc235444547"/>
      <w:r w:rsidRPr="00FF6F2A">
        <w:rPr>
          <w:rFonts w:cs="Arial"/>
        </w:rPr>
        <w:t xml:space="preserve">CHAPTER 2 – </w:t>
      </w:r>
      <w:r w:rsidR="00BD2909" w:rsidRPr="00FF6F2A">
        <w:rPr>
          <w:rFonts w:cs="Arial"/>
        </w:rPr>
        <w:t xml:space="preserve">Background </w:t>
      </w:r>
      <w:r w:rsidR="00F44833" w:rsidRPr="00FF6F2A">
        <w:rPr>
          <w:rFonts w:cs="Arial"/>
        </w:rPr>
        <w:t xml:space="preserve">Information and </w:t>
      </w:r>
      <w:r w:rsidR="00BD2909" w:rsidRPr="00FF6F2A">
        <w:rPr>
          <w:rFonts w:cs="Arial"/>
        </w:rPr>
        <w:t>Analysis</w:t>
      </w:r>
      <w:bookmarkEnd w:id="7"/>
      <w:r w:rsidRPr="00FF6F2A">
        <w:rPr>
          <w:rFonts w:cs="Arial"/>
        </w:rPr>
        <w:t xml:space="preserve"> </w:t>
      </w:r>
    </w:p>
    <w:p w14:paraId="6BA7DF87" w14:textId="77777777" w:rsidR="00BD2909" w:rsidRPr="00FF6F2A" w:rsidRDefault="00BD2909" w:rsidP="00400EF2">
      <w:pPr>
        <w:pStyle w:val="paragraph"/>
        <w:spacing w:before="0" w:beforeAutospacing="0" w:after="0" w:afterAutospacing="0" w:line="360" w:lineRule="auto"/>
        <w:textAlignment w:val="baseline"/>
        <w:rPr>
          <w:rFonts w:ascii="Arial" w:hAnsi="Arial" w:cs="Arial"/>
          <w:color w:val="0F4761"/>
          <w:sz w:val="22"/>
          <w:szCs w:val="22"/>
        </w:rPr>
      </w:pPr>
      <w:r w:rsidRPr="00FF6F2A">
        <w:rPr>
          <w:rStyle w:val="eop"/>
          <w:rFonts w:ascii="Arial" w:eastAsia="Calibri Light" w:hAnsi="Arial" w:cs="Arial"/>
          <w:color w:val="0F4761"/>
          <w:sz w:val="22"/>
          <w:szCs w:val="22"/>
        </w:rPr>
        <w:t> </w:t>
      </w:r>
    </w:p>
    <w:p w14:paraId="223734F5" w14:textId="47F524AC" w:rsidR="00BD2909" w:rsidRPr="00FF6F2A" w:rsidRDefault="00BD2909" w:rsidP="00B04AFE">
      <w:pPr>
        <w:pStyle w:val="Heading2"/>
        <w:rPr>
          <w:rStyle w:val="eop"/>
          <w:rFonts w:ascii="Arial" w:eastAsia="Calibri Light" w:hAnsi="Arial" w:cs="Arial"/>
          <w:color w:val="0F4761"/>
          <w:sz w:val="22"/>
          <w:szCs w:val="22"/>
        </w:rPr>
      </w:pPr>
      <w:bookmarkStart w:id="8" w:name="_Toc235444548"/>
      <w:r w:rsidRPr="00FF6F2A">
        <w:rPr>
          <w:rStyle w:val="normaltextrun"/>
          <w:rFonts w:ascii="Arial" w:hAnsi="Arial" w:cs="Arial"/>
          <w:color w:val="0F4761"/>
          <w:sz w:val="22"/>
          <w:szCs w:val="22"/>
        </w:rPr>
        <w:t>2.1 Introduction</w:t>
      </w:r>
      <w:bookmarkEnd w:id="8"/>
      <w:r w:rsidRPr="00FF6F2A">
        <w:rPr>
          <w:rStyle w:val="normaltextrun"/>
          <w:rFonts w:ascii="Arial" w:hAnsi="Arial" w:cs="Arial"/>
          <w:color w:val="0F4761"/>
          <w:sz w:val="22"/>
          <w:szCs w:val="22"/>
        </w:rPr>
        <w:t xml:space="preserve"> </w:t>
      </w:r>
    </w:p>
    <w:p w14:paraId="4B9B2019" w14:textId="77777777" w:rsidR="00962ECD" w:rsidRPr="00FF6F2A" w:rsidRDefault="00962ECD" w:rsidP="00400EF2">
      <w:pPr>
        <w:pStyle w:val="NormalWeb"/>
        <w:spacing w:line="360" w:lineRule="auto"/>
        <w:rPr>
          <w:rFonts w:ascii="Arial" w:hAnsi="Arial" w:cs="Arial"/>
          <w:sz w:val="22"/>
          <w:szCs w:val="22"/>
        </w:rPr>
      </w:pPr>
      <w:r w:rsidRPr="00FF6F2A">
        <w:rPr>
          <w:rFonts w:ascii="Arial" w:hAnsi="Arial" w:cs="Arial"/>
          <w:sz w:val="22"/>
          <w:szCs w:val="22"/>
        </w:rPr>
        <w:t>This chapter reviews existing literature on diabetes in children aged 5 to 16 years. It explores key areas including the different types of diabetes, causes and risk factors, methods of diagnosis, and approaches to management. In addition, the chapter examines the wider impact of diabetes on children’s daily lives, including physical health, emotional wellbeing, and social development. It also considers the important role of healthcare services, particularly the NHS, in supporting children and their families.</w:t>
      </w:r>
    </w:p>
    <w:p w14:paraId="192B436A" w14:textId="77777777" w:rsidR="00962ECD" w:rsidRPr="00FF6F2A" w:rsidRDefault="00962ECD" w:rsidP="00400EF2">
      <w:pPr>
        <w:pStyle w:val="NormalWeb"/>
        <w:spacing w:line="360" w:lineRule="auto"/>
        <w:rPr>
          <w:rFonts w:ascii="Arial" w:hAnsi="Arial" w:cs="Arial"/>
          <w:sz w:val="22"/>
          <w:szCs w:val="22"/>
        </w:rPr>
      </w:pPr>
      <w:r w:rsidRPr="00FF6F2A">
        <w:rPr>
          <w:rFonts w:ascii="Arial" w:hAnsi="Arial" w:cs="Arial"/>
          <w:sz w:val="22"/>
          <w:szCs w:val="22"/>
        </w:rPr>
        <w:t>Understanding these aspects is essential because diabetes is a complex condition influenced by a combination of biological, behavioural, and social factors (WHO, 2021). Conducting a literature review allows the researcher to critically analyse existing knowledge, compare different perspectives, and identify gaps in current research.</w:t>
      </w:r>
    </w:p>
    <w:p w14:paraId="2BC5F54D" w14:textId="77777777" w:rsidR="00962ECD" w:rsidRPr="00FF6F2A" w:rsidRDefault="00962ECD" w:rsidP="00400EF2">
      <w:pPr>
        <w:pStyle w:val="NormalWeb"/>
        <w:spacing w:line="360" w:lineRule="auto"/>
        <w:rPr>
          <w:rFonts w:ascii="Arial" w:hAnsi="Arial" w:cs="Arial"/>
          <w:sz w:val="22"/>
          <w:szCs w:val="22"/>
        </w:rPr>
      </w:pPr>
      <w:r w:rsidRPr="00FF6F2A">
        <w:rPr>
          <w:rFonts w:ascii="Arial" w:hAnsi="Arial" w:cs="Arial"/>
          <w:sz w:val="22"/>
          <w:szCs w:val="22"/>
        </w:rPr>
        <w:t>Overall, this chapter provides a strong foundation for the study by linking theoretical concepts to healthcare practice and supporting the discussion and analysis presented in later chapters.</w:t>
      </w:r>
    </w:p>
    <w:p w14:paraId="7B77042A" w14:textId="77777777" w:rsidR="00B40354" w:rsidRPr="00FF6F2A" w:rsidRDefault="00B40354" w:rsidP="00B04AFE">
      <w:pPr>
        <w:pStyle w:val="Heading2"/>
        <w:rPr>
          <w:rFonts w:ascii="Arial" w:hAnsi="Arial" w:cs="Arial"/>
        </w:rPr>
      </w:pPr>
    </w:p>
    <w:p w14:paraId="0AAAB744" w14:textId="72A5D1F5" w:rsidR="00BD2909" w:rsidRPr="00FF6F2A" w:rsidRDefault="00BD2909" w:rsidP="00B04AFE">
      <w:pPr>
        <w:pStyle w:val="Heading2"/>
        <w:rPr>
          <w:rStyle w:val="eop"/>
          <w:rFonts w:ascii="Arial" w:eastAsia="Calibri Light" w:hAnsi="Arial" w:cs="Arial"/>
          <w:color w:val="0F4761"/>
          <w:sz w:val="22"/>
          <w:szCs w:val="22"/>
        </w:rPr>
      </w:pPr>
      <w:bookmarkStart w:id="9" w:name="_Toc235444549"/>
      <w:r w:rsidRPr="00FF6F2A">
        <w:rPr>
          <w:rStyle w:val="normaltextrun"/>
          <w:rFonts w:ascii="Arial" w:hAnsi="Arial" w:cs="Arial"/>
          <w:color w:val="0F4761"/>
          <w:sz w:val="22"/>
          <w:szCs w:val="22"/>
        </w:rPr>
        <w:t>2.2 Historical Background</w:t>
      </w:r>
      <w:bookmarkEnd w:id="9"/>
      <w:r w:rsidRPr="00FF6F2A">
        <w:rPr>
          <w:rStyle w:val="normaltextrun"/>
          <w:rFonts w:ascii="Arial" w:hAnsi="Arial" w:cs="Arial"/>
          <w:color w:val="0F4761"/>
          <w:sz w:val="22"/>
          <w:szCs w:val="22"/>
        </w:rPr>
        <w:t xml:space="preserve"> </w:t>
      </w:r>
    </w:p>
    <w:p w14:paraId="18AB8974" w14:textId="77777777" w:rsidR="007A38E0" w:rsidRPr="00FF6F2A" w:rsidRDefault="007A38E0" w:rsidP="00400EF2">
      <w:pPr>
        <w:pStyle w:val="NormalWeb"/>
        <w:spacing w:line="360" w:lineRule="auto"/>
        <w:rPr>
          <w:rFonts w:ascii="Arial" w:hAnsi="Arial" w:cs="Arial"/>
          <w:sz w:val="22"/>
          <w:szCs w:val="22"/>
        </w:rPr>
      </w:pPr>
      <w:r w:rsidRPr="00FF6F2A">
        <w:rPr>
          <w:rFonts w:ascii="Arial" w:hAnsi="Arial" w:cs="Arial"/>
          <w:sz w:val="22"/>
          <w:szCs w:val="22"/>
        </w:rPr>
        <w:t xml:space="preserve">Type 1 diabetes is the most common form of diabetes in children. It is an autoimmune condition in which the body’s immune system mistakenly attacks and destroys the insulin-producing beta cells in the pancreas (Atkinson et al., 2014). As a result, the body is unable </w:t>
      </w:r>
      <w:r w:rsidRPr="00FF6F2A">
        <w:rPr>
          <w:rFonts w:ascii="Arial" w:hAnsi="Arial" w:cs="Arial"/>
          <w:sz w:val="22"/>
          <w:szCs w:val="22"/>
        </w:rPr>
        <w:lastRenderedPageBreak/>
        <w:t>to produce insulin, a hormone that is essential for regulating blood glucose levels. Without insulin, glucose remains in the bloodstream rather than entering the cells to be used for energy. Therefore, children diagnosed with Type 1 diabetes require lifelong insulin therapy, either through injections or insulin pumps, to manage their condition effectively. The symptoms of Type 1 diabetes often develop rapidly and may include excessive thirst, frequent urination, unexplained weight loss, fatigue, and blurred vision (NICE, 2023). Early diagnosis is crucial to prevent serious complications such as diabetic ketoacidosis (DKA), which can be life-threatening if not treated promptly.</w:t>
      </w:r>
    </w:p>
    <w:p w14:paraId="07C4D59A" w14:textId="77777777" w:rsidR="007A38E0" w:rsidRPr="00FF6F2A" w:rsidRDefault="007A38E0" w:rsidP="00400EF2">
      <w:pPr>
        <w:pStyle w:val="NormalWeb"/>
        <w:spacing w:line="360" w:lineRule="auto"/>
        <w:rPr>
          <w:rFonts w:ascii="Arial" w:hAnsi="Arial" w:cs="Arial"/>
          <w:sz w:val="22"/>
          <w:szCs w:val="22"/>
        </w:rPr>
      </w:pPr>
      <w:r w:rsidRPr="00FF6F2A">
        <w:rPr>
          <w:rFonts w:ascii="Arial" w:hAnsi="Arial" w:cs="Arial"/>
          <w:sz w:val="22"/>
          <w:szCs w:val="22"/>
        </w:rPr>
        <w:t>Type 2 diabetes, although less common in children, is becoming increasingly prevalent. This rise is closely associated with changes in lifestyle, including increased consumption of high-calorie foods, reduced physical activity, and rising levels of childhood obesity (Nadeau et al., 2016). Unlike Type 1 diabetes, Type 2 diabetes develops gradually and is characterised by insulin resistance, where the body does not respond effectively to insulin, or by insufficient insulin production. In many cases, Type 2 diabetes can be managed through lifestyle modifications such as improving diet, increasing physical activity, and achieving a healthy weight. However, some children may also require oral medication or insulin therapy to control their blood glucose levels.</w:t>
      </w:r>
    </w:p>
    <w:p w14:paraId="254319BD" w14:textId="77777777" w:rsidR="007A38E0" w:rsidRPr="00FF6F2A" w:rsidRDefault="007A38E0" w:rsidP="00400EF2">
      <w:pPr>
        <w:pStyle w:val="NormalWeb"/>
        <w:spacing w:line="360" w:lineRule="auto"/>
        <w:rPr>
          <w:rFonts w:ascii="Arial" w:hAnsi="Arial" w:cs="Arial"/>
          <w:sz w:val="22"/>
          <w:szCs w:val="22"/>
        </w:rPr>
      </w:pPr>
      <w:r w:rsidRPr="00FF6F2A">
        <w:rPr>
          <w:rFonts w:ascii="Arial" w:hAnsi="Arial" w:cs="Arial"/>
          <w:sz w:val="22"/>
          <w:szCs w:val="22"/>
        </w:rPr>
        <w:t>Gestational diabetes is a form of diabetes that occurs during pregnancy and is not directly relevant to children. However, it is important to consider because it may increase the risk of both the mother and child developing Type 2 diabetes later in life (WHO, 2021). This highlights the importance of early prevention and monitoring across the life course.</w:t>
      </w:r>
    </w:p>
    <w:p w14:paraId="1A3F2242" w14:textId="77777777" w:rsidR="007A38E0" w:rsidRPr="00FF6F2A" w:rsidRDefault="007A38E0" w:rsidP="00400EF2">
      <w:pPr>
        <w:pStyle w:val="NormalWeb"/>
        <w:spacing w:line="360" w:lineRule="auto"/>
        <w:rPr>
          <w:rFonts w:ascii="Arial" w:hAnsi="Arial" w:cs="Arial"/>
          <w:sz w:val="22"/>
          <w:szCs w:val="22"/>
        </w:rPr>
      </w:pPr>
      <w:r w:rsidRPr="00FF6F2A">
        <w:rPr>
          <w:rFonts w:ascii="Arial" w:hAnsi="Arial" w:cs="Arial"/>
          <w:sz w:val="22"/>
          <w:szCs w:val="22"/>
        </w:rPr>
        <w:t>Understanding the different types of diabetes is essential for accurate diagnosis, appropriate treatment, and effective long-term management. Each type has different causes and treatment approaches, but all require careful monitoring of blood glucose levels and ongoing support. In children, effective management also involves education, family involvement, and regular healthcare support to reduce the risk of complications and improve quality of life.</w:t>
      </w:r>
    </w:p>
    <w:p w14:paraId="62F5F1E2" w14:textId="77777777" w:rsidR="007A38E0" w:rsidRPr="00FF6F2A" w:rsidRDefault="007A38E0" w:rsidP="00400EF2">
      <w:pPr>
        <w:pStyle w:val="paragraph"/>
        <w:spacing w:before="0" w:beforeAutospacing="0" w:after="0" w:afterAutospacing="0" w:line="360" w:lineRule="auto"/>
        <w:textAlignment w:val="baseline"/>
        <w:rPr>
          <w:rStyle w:val="eop"/>
          <w:rFonts w:ascii="Arial" w:hAnsi="Arial" w:cs="Arial"/>
          <w:sz w:val="22"/>
          <w:szCs w:val="22"/>
        </w:rPr>
      </w:pPr>
    </w:p>
    <w:p w14:paraId="7CD6820C" w14:textId="209C9D08" w:rsidR="00BD2909" w:rsidRPr="00FF6F2A" w:rsidRDefault="00BD2909" w:rsidP="00B04AFE">
      <w:pPr>
        <w:pStyle w:val="Heading2"/>
        <w:rPr>
          <w:rStyle w:val="eop"/>
          <w:rFonts w:ascii="Arial" w:eastAsia="Times New Roman" w:hAnsi="Arial" w:cs="Arial"/>
          <w:color w:val="auto"/>
          <w:sz w:val="22"/>
          <w:szCs w:val="22"/>
        </w:rPr>
      </w:pPr>
      <w:bookmarkStart w:id="10" w:name="_Toc235444550"/>
      <w:r w:rsidRPr="00FF6F2A">
        <w:rPr>
          <w:rStyle w:val="normaltextrun"/>
          <w:rFonts w:ascii="Arial" w:hAnsi="Arial" w:cs="Arial"/>
          <w:color w:val="0F4761"/>
          <w:sz w:val="22"/>
          <w:szCs w:val="22"/>
        </w:rPr>
        <w:t>2.3 Theoretical Background</w:t>
      </w:r>
      <w:bookmarkEnd w:id="10"/>
      <w:r w:rsidRPr="00FF6F2A">
        <w:rPr>
          <w:rStyle w:val="normaltextrun"/>
          <w:rFonts w:ascii="Arial" w:hAnsi="Arial" w:cs="Arial"/>
          <w:color w:val="0F4761"/>
          <w:sz w:val="22"/>
          <w:szCs w:val="22"/>
        </w:rPr>
        <w:t xml:space="preserve"> </w:t>
      </w:r>
    </w:p>
    <w:p w14:paraId="5059EC27" w14:textId="77777777" w:rsidR="00182F53" w:rsidRPr="00FF6F2A" w:rsidRDefault="00182F53" w:rsidP="00400EF2">
      <w:pPr>
        <w:pStyle w:val="NormalWeb"/>
        <w:spacing w:line="360" w:lineRule="auto"/>
        <w:rPr>
          <w:rFonts w:ascii="Arial" w:hAnsi="Arial" w:cs="Arial"/>
          <w:sz w:val="22"/>
          <w:szCs w:val="22"/>
        </w:rPr>
      </w:pPr>
      <w:r w:rsidRPr="00FF6F2A">
        <w:rPr>
          <w:rFonts w:ascii="Arial" w:hAnsi="Arial" w:cs="Arial"/>
          <w:sz w:val="22"/>
          <w:szCs w:val="22"/>
        </w:rPr>
        <w:t xml:space="preserve">The causes of diabetes vary depending on the type, and understanding these causes is essential for effective prevention and management. Type 1 diabetes is a complex autoimmune condition influenced by a combination of genetic and environmental factors. Although the exact cause is not fully understood, research suggests that certain genes increase susceptibility to the condition, while environmental triggers such as viral infections </w:t>
      </w:r>
      <w:r w:rsidRPr="00FF6F2A">
        <w:rPr>
          <w:rFonts w:ascii="Arial" w:hAnsi="Arial" w:cs="Arial"/>
          <w:sz w:val="22"/>
          <w:szCs w:val="22"/>
        </w:rPr>
        <w:lastRenderedPageBreak/>
        <w:t>may activate the autoimmune response (Knip et al., 2010). In this process, the immune system mistakenly attacks and destroys the insulin-producing beta cells in the pancreas, leading to a complete lack of insulin production. Importantly, Type 1 diabetes is not linked to lifestyle factors and cannot currently be prevented, which highlights the importance of early detection and ongoing management.</w:t>
      </w:r>
    </w:p>
    <w:p w14:paraId="24C56744" w14:textId="77777777" w:rsidR="00182F53" w:rsidRPr="00FF6F2A" w:rsidRDefault="00182F53" w:rsidP="00400EF2">
      <w:pPr>
        <w:pStyle w:val="NormalWeb"/>
        <w:spacing w:line="360" w:lineRule="auto"/>
        <w:rPr>
          <w:rFonts w:ascii="Arial" w:hAnsi="Arial" w:cs="Arial"/>
          <w:sz w:val="22"/>
          <w:szCs w:val="22"/>
        </w:rPr>
      </w:pPr>
      <w:r w:rsidRPr="00FF6F2A">
        <w:rPr>
          <w:rFonts w:ascii="Arial" w:hAnsi="Arial" w:cs="Arial"/>
          <w:sz w:val="22"/>
          <w:szCs w:val="22"/>
        </w:rPr>
        <w:t>In contrast, Type 2 diabetes is largely associated with modifiable lifestyle factors. Obesity is one of the most significant risk factors, as excess body fat contributes to insulin resistance, where the body becomes less responsive to insulin (Public Health England, 2019). Poor dietary habits, particularly diets high in sugar, fat, and processed foods, further increase the risk. In addition, low levels of physical activity reduce the body’s ability to regulate blood glucose effectively. These factors have become more common in recent years due to changes in lifestyle, including increased screen time and reduced physical exercise among children. As a result, the incidence of Type 2 diabetes in younger populations has risen, raising concerns for long-term public health.</w:t>
      </w:r>
    </w:p>
    <w:p w14:paraId="4417600A" w14:textId="77777777" w:rsidR="00182F53" w:rsidRPr="00FF6F2A" w:rsidRDefault="00182F53" w:rsidP="00400EF2">
      <w:pPr>
        <w:pStyle w:val="NormalWeb"/>
        <w:spacing w:line="360" w:lineRule="auto"/>
        <w:rPr>
          <w:rFonts w:ascii="Arial" w:hAnsi="Arial" w:cs="Arial"/>
          <w:sz w:val="22"/>
          <w:szCs w:val="22"/>
        </w:rPr>
      </w:pPr>
      <w:r w:rsidRPr="00FF6F2A">
        <w:rPr>
          <w:rFonts w:ascii="Arial" w:hAnsi="Arial" w:cs="Arial"/>
          <w:sz w:val="22"/>
          <w:szCs w:val="22"/>
        </w:rPr>
        <w:t>Socioeconomic factors also play a significant role in the development of Type 2 diabetes. Children from disadvantaged communities are more likely to experience higher rates of obesity and limited access to healthy food options and recreational facilities, which increases their risk (NHS Digital, 2022). Health inequalities, including differences in education, income, and access to healthcare services, can further influence the likelihood of developing the condition. This demonstrates that diabetes is not only a medical issue but also a social and public health concern that requires wider intervention strategies.</w:t>
      </w:r>
    </w:p>
    <w:p w14:paraId="4FCC2C49" w14:textId="77777777" w:rsidR="00182F53" w:rsidRPr="00FF6F2A" w:rsidRDefault="00182F53" w:rsidP="00400EF2">
      <w:pPr>
        <w:pStyle w:val="NormalWeb"/>
        <w:spacing w:line="360" w:lineRule="auto"/>
        <w:rPr>
          <w:rFonts w:ascii="Arial" w:hAnsi="Arial" w:cs="Arial"/>
          <w:sz w:val="22"/>
          <w:szCs w:val="22"/>
        </w:rPr>
      </w:pPr>
      <w:r w:rsidRPr="00FF6F2A">
        <w:rPr>
          <w:rFonts w:ascii="Arial" w:hAnsi="Arial" w:cs="Arial"/>
          <w:sz w:val="22"/>
          <w:szCs w:val="22"/>
        </w:rPr>
        <w:t>Family history and ethnicity are additional important risk factors. Children with a family history of diabetes are more likely to develop the condition, particularly Type 2 diabetes. Furthermore, certain ethnic groups, including South Asian, Black African, and Caribbean populations, have a higher risk of developing Type 2 diabetes compared to the general population (Diabetes UK, 2024). These differences may be due to a combination of genetic predisposition and cultural or lifestyle factors.</w:t>
      </w:r>
    </w:p>
    <w:p w14:paraId="66CBBF63" w14:textId="77777777" w:rsidR="00182F53" w:rsidRPr="00FF6F2A" w:rsidRDefault="00182F53" w:rsidP="00400EF2">
      <w:pPr>
        <w:pStyle w:val="NormalWeb"/>
        <w:spacing w:line="360" w:lineRule="auto"/>
        <w:rPr>
          <w:rFonts w:ascii="Arial" w:hAnsi="Arial" w:cs="Arial"/>
          <w:sz w:val="22"/>
          <w:szCs w:val="22"/>
        </w:rPr>
      </w:pPr>
      <w:r w:rsidRPr="00FF6F2A">
        <w:rPr>
          <w:rFonts w:ascii="Arial" w:hAnsi="Arial" w:cs="Arial"/>
          <w:sz w:val="22"/>
          <w:szCs w:val="22"/>
        </w:rPr>
        <w:t>Overall, the causes of diabetes in children are multifactorial and vary significantly between Type 1 and Type 2 diabetes. While Type 1 diabetes is largely unavoidable, many of the risk factors for Type 2 diabetes are preventable through lifestyle changes and public health interventions. These factors highlight the importance of early intervention, education, and targeted prevention strategies to reduce the growing prevalence of diabetes in children and improve long-term health outcomes.</w:t>
      </w:r>
    </w:p>
    <w:p w14:paraId="18A35268" w14:textId="77777777" w:rsidR="00672248" w:rsidRPr="00FF6F2A" w:rsidRDefault="00672248" w:rsidP="00400EF2">
      <w:pPr>
        <w:pStyle w:val="paragraph"/>
        <w:spacing w:before="0" w:beforeAutospacing="0" w:after="0" w:afterAutospacing="0" w:line="360" w:lineRule="auto"/>
        <w:textAlignment w:val="baseline"/>
        <w:rPr>
          <w:rFonts w:ascii="Arial" w:hAnsi="Arial" w:cs="Arial"/>
          <w:color w:val="0F4761"/>
          <w:sz w:val="22"/>
          <w:szCs w:val="22"/>
        </w:rPr>
      </w:pPr>
    </w:p>
    <w:p w14:paraId="529565AC" w14:textId="6E2F821A" w:rsidR="00BD2909" w:rsidRPr="00FF6F2A" w:rsidRDefault="00BD2909" w:rsidP="00400EF2">
      <w:pPr>
        <w:pStyle w:val="paragraph"/>
        <w:spacing w:before="0" w:beforeAutospacing="0" w:after="0" w:afterAutospacing="0" w:line="360" w:lineRule="auto"/>
        <w:textAlignment w:val="baseline"/>
        <w:rPr>
          <w:rStyle w:val="eop"/>
          <w:rFonts w:ascii="Arial" w:hAnsi="Arial" w:cs="Arial"/>
          <w:sz w:val="22"/>
          <w:szCs w:val="22"/>
        </w:rPr>
      </w:pPr>
      <w:r w:rsidRPr="00FF6F2A">
        <w:rPr>
          <w:rStyle w:val="normaltextrun"/>
          <w:rFonts w:ascii="Arial" w:hAnsi="Arial" w:cs="Arial"/>
          <w:color w:val="0F4761"/>
          <w:sz w:val="22"/>
          <w:szCs w:val="22"/>
        </w:rPr>
        <w:t xml:space="preserve">2.4 International Context </w:t>
      </w:r>
    </w:p>
    <w:p w14:paraId="6B40EF09" w14:textId="77777777" w:rsidR="004730AC" w:rsidRPr="00FF6F2A" w:rsidRDefault="004730AC" w:rsidP="00400EF2">
      <w:pPr>
        <w:pStyle w:val="NormalWeb"/>
        <w:spacing w:line="360" w:lineRule="auto"/>
        <w:rPr>
          <w:rFonts w:ascii="Arial" w:hAnsi="Arial" w:cs="Arial"/>
          <w:sz w:val="22"/>
          <w:szCs w:val="22"/>
        </w:rPr>
      </w:pPr>
      <w:r w:rsidRPr="00FF6F2A">
        <w:rPr>
          <w:rFonts w:ascii="Arial" w:hAnsi="Arial" w:cs="Arial"/>
          <w:sz w:val="22"/>
          <w:szCs w:val="22"/>
        </w:rPr>
        <w:t xml:space="preserve">Diabetes in children is a growing global health concern, affecting millions of young people worldwide. According to the </w:t>
      </w:r>
      <w:r w:rsidRPr="00FF6F2A">
        <w:rPr>
          <w:rStyle w:val="whitespace-normal"/>
          <w:rFonts w:ascii="Arial" w:hAnsi="Arial" w:cs="Arial"/>
          <w:sz w:val="22"/>
          <w:szCs w:val="22"/>
        </w:rPr>
        <w:t>World Health Organization</w:t>
      </w:r>
      <w:r w:rsidRPr="00FF6F2A">
        <w:rPr>
          <w:rFonts w:ascii="Arial" w:hAnsi="Arial" w:cs="Arial"/>
          <w:sz w:val="22"/>
          <w:szCs w:val="22"/>
        </w:rPr>
        <w:t>, the prevalence of both Type 1 and Type 2 diabetes is increasing, particularly in low- and middle-income countries (WHO, 2021). This rise is linked to a combination of genetic, environmental, and lifestyle factors, including poor diet, reduced physical activity, and increasing rates of childhood obesity. The global nature of this issue highlights the importance of international strategies for prevention, early diagnosis, and effective management.</w:t>
      </w:r>
    </w:p>
    <w:p w14:paraId="351F1E76" w14:textId="77777777" w:rsidR="004730AC" w:rsidRPr="00FF6F2A" w:rsidRDefault="004730AC" w:rsidP="00400EF2">
      <w:pPr>
        <w:pStyle w:val="NormalWeb"/>
        <w:spacing w:line="360" w:lineRule="auto"/>
        <w:rPr>
          <w:rFonts w:ascii="Arial" w:hAnsi="Arial" w:cs="Arial"/>
          <w:sz w:val="22"/>
          <w:szCs w:val="22"/>
        </w:rPr>
      </w:pPr>
      <w:r w:rsidRPr="00FF6F2A">
        <w:rPr>
          <w:rFonts w:ascii="Arial" w:hAnsi="Arial" w:cs="Arial"/>
          <w:sz w:val="22"/>
          <w:szCs w:val="22"/>
        </w:rPr>
        <w:t>Diabetes is commonly diagnosed through blood glucose testing and the assessment of clinical symptoms such as excessive thirst, frequent urination, and unexplained weight loss (NICE, 2023). Early diagnosis is essential to prevent serious complications, including diabetic ketoacidosis (DKA), which remains a leading cause of emergency hospital admissions in children with undiagnosed diabetes. Many countries have introduced screening and awareness programmes to support earlier detection and reduce delays in diagnosis.</w:t>
      </w:r>
    </w:p>
    <w:p w14:paraId="05E067D1" w14:textId="77777777" w:rsidR="004730AC" w:rsidRPr="00FF6F2A" w:rsidRDefault="004730AC" w:rsidP="00400EF2">
      <w:pPr>
        <w:pStyle w:val="NormalWeb"/>
        <w:spacing w:line="360" w:lineRule="auto"/>
        <w:rPr>
          <w:rFonts w:ascii="Arial" w:hAnsi="Arial" w:cs="Arial"/>
          <w:sz w:val="22"/>
          <w:szCs w:val="22"/>
        </w:rPr>
      </w:pPr>
      <w:r w:rsidRPr="00FF6F2A">
        <w:rPr>
          <w:rFonts w:ascii="Arial" w:hAnsi="Arial" w:cs="Arial"/>
          <w:sz w:val="22"/>
          <w:szCs w:val="22"/>
        </w:rPr>
        <w:t>Management of diabetes varies depending on the type but generally includes a combination of medical treatment and lifestyle changes. Children with Type 1 diabetes require lifelong insulin therapy, while those with Type 2 diabetes may manage their condition through improved diet, increased physical activity, and, in some cases, medication (NHS, 2023). International guidelines emphasise the importance of structured education programmes to help children and their families develop self-management skills. These include monitoring blood glucose levels, understanding insulin use, and maintaining a balanced diet.</w:t>
      </w:r>
    </w:p>
    <w:p w14:paraId="0CFB7354" w14:textId="77777777" w:rsidR="004730AC" w:rsidRPr="00FF6F2A" w:rsidRDefault="004730AC" w:rsidP="00400EF2">
      <w:pPr>
        <w:pStyle w:val="NormalWeb"/>
        <w:spacing w:line="360" w:lineRule="auto"/>
        <w:rPr>
          <w:rFonts w:ascii="Arial" w:hAnsi="Arial" w:cs="Arial"/>
          <w:sz w:val="22"/>
          <w:szCs w:val="22"/>
        </w:rPr>
      </w:pPr>
      <w:r w:rsidRPr="00FF6F2A">
        <w:rPr>
          <w:rFonts w:ascii="Arial" w:hAnsi="Arial" w:cs="Arial"/>
          <w:sz w:val="22"/>
          <w:szCs w:val="22"/>
        </w:rPr>
        <w:t>Furthermore, global healthcare systems recognise the importance of person-centred and holistic care approaches. This involves addressing not only the physical aspects of diabetes but also the emotional and social challenges faced by children. International organisations encourage collaborative care involving healthcare professionals, families, and schools to support children’s overall wellbeing.</w:t>
      </w:r>
    </w:p>
    <w:p w14:paraId="25840C0C" w14:textId="2CFBD5CA" w:rsidR="004730AC" w:rsidRPr="00FF6F2A" w:rsidRDefault="0053197B" w:rsidP="00400EF2">
      <w:pPr>
        <w:pStyle w:val="NormalWeb"/>
        <w:spacing w:line="360" w:lineRule="auto"/>
        <w:rPr>
          <w:rFonts w:ascii="Arial" w:hAnsi="Arial" w:cs="Arial"/>
          <w:sz w:val="22"/>
          <w:szCs w:val="22"/>
        </w:rPr>
      </w:pPr>
      <w:r w:rsidRPr="00FF6F2A">
        <w:rPr>
          <w:rFonts w:ascii="Arial" w:hAnsi="Arial" w:cs="Arial"/>
          <w:sz w:val="22"/>
          <w:szCs w:val="22"/>
        </w:rPr>
        <w:t>D</w:t>
      </w:r>
      <w:r w:rsidR="004730AC" w:rsidRPr="00FF6F2A">
        <w:rPr>
          <w:rFonts w:ascii="Arial" w:hAnsi="Arial" w:cs="Arial"/>
          <w:sz w:val="22"/>
          <w:szCs w:val="22"/>
        </w:rPr>
        <w:t>iabetes in children is a significant international health issue that requires coordinated global action. Effective diagnosis, management, and prevention strategies are essential to improve health outcomes and reduce the long-term impact of the condition on children’s lives worldwide.</w:t>
      </w:r>
    </w:p>
    <w:p w14:paraId="1F8CD39F" w14:textId="2431BAFC" w:rsidR="00006593" w:rsidRPr="00006593" w:rsidRDefault="00006593" w:rsidP="00400EF2">
      <w:pPr>
        <w:spacing w:line="360" w:lineRule="auto"/>
        <w:rPr>
          <w:rFonts w:ascii="Arial" w:hAnsi="Arial" w:cs="Arial"/>
          <w:sz w:val="22"/>
          <w:szCs w:val="22"/>
        </w:rPr>
      </w:pPr>
    </w:p>
    <w:p w14:paraId="3322C689" w14:textId="3F8A4696" w:rsidR="00BD2909" w:rsidRPr="00FF6F2A" w:rsidRDefault="00BD2909" w:rsidP="00E42F4F">
      <w:pPr>
        <w:pStyle w:val="Heading2"/>
        <w:rPr>
          <w:rStyle w:val="eop"/>
          <w:rFonts w:ascii="Arial" w:eastAsia="Calibri Light" w:hAnsi="Arial" w:cs="Arial"/>
          <w:color w:val="0F4761"/>
          <w:sz w:val="22"/>
          <w:szCs w:val="22"/>
        </w:rPr>
      </w:pPr>
      <w:r w:rsidRPr="00FF6F2A">
        <w:rPr>
          <w:rStyle w:val="eop"/>
          <w:rFonts w:ascii="Arial" w:eastAsia="Calibri Light" w:hAnsi="Arial" w:cs="Arial"/>
          <w:sz w:val="22"/>
          <w:szCs w:val="22"/>
        </w:rPr>
        <w:t> </w:t>
      </w:r>
      <w:bookmarkStart w:id="11" w:name="_Toc235444551"/>
      <w:r w:rsidRPr="00FF6F2A">
        <w:rPr>
          <w:rStyle w:val="normaltextrun"/>
          <w:rFonts w:ascii="Arial" w:hAnsi="Arial" w:cs="Arial"/>
          <w:color w:val="0F4761"/>
          <w:sz w:val="22"/>
          <w:szCs w:val="22"/>
        </w:rPr>
        <w:t>2.5 National/Local UK Context</w:t>
      </w:r>
      <w:bookmarkEnd w:id="11"/>
    </w:p>
    <w:p w14:paraId="6D04C7CF" w14:textId="77777777" w:rsidR="00633340" w:rsidRPr="00FF6F2A" w:rsidRDefault="00633340" w:rsidP="00400EF2">
      <w:pPr>
        <w:pStyle w:val="NormalWeb"/>
        <w:spacing w:line="360" w:lineRule="auto"/>
        <w:rPr>
          <w:rFonts w:ascii="Arial" w:hAnsi="Arial" w:cs="Arial"/>
          <w:sz w:val="22"/>
          <w:szCs w:val="22"/>
        </w:rPr>
      </w:pPr>
      <w:r w:rsidRPr="00FF6F2A">
        <w:rPr>
          <w:rFonts w:ascii="Arial" w:hAnsi="Arial" w:cs="Arial"/>
          <w:sz w:val="22"/>
          <w:szCs w:val="22"/>
        </w:rPr>
        <w:t>Diabetes has a significant and wide-ranging impact on children’s lives, affecting them physically, emotionally, and socially. Physically, diabetes requires constant management to maintain stable blood glucose levels. If the condition is not well controlled, children are at risk of both short-term and long-term complications. Short-term complications include hypoglycaemia (low blood sugar) and hyperglycaemia (high blood sugar), which can cause symptoms such as dizziness, confusion, and fatigue. One of the most serious acute complications is diabetic ketoacidosis (DKA), a life-threatening condition that requires urgent medical treatment (WHO, 2021). Over time, poor diabetes management may also increase the risk of long-term complications, including cardiovascular disease, kidney damage, nerve damage, and vision problems. For children, maintaining good glycaemic control is essential to support normal growth and development.</w:t>
      </w:r>
    </w:p>
    <w:p w14:paraId="6B725053" w14:textId="77777777" w:rsidR="00633340" w:rsidRPr="00FF6F2A" w:rsidRDefault="00633340" w:rsidP="00400EF2">
      <w:pPr>
        <w:pStyle w:val="NormalWeb"/>
        <w:spacing w:line="360" w:lineRule="auto"/>
        <w:rPr>
          <w:rFonts w:ascii="Arial" w:hAnsi="Arial" w:cs="Arial"/>
          <w:sz w:val="22"/>
          <w:szCs w:val="22"/>
        </w:rPr>
      </w:pPr>
      <w:r w:rsidRPr="00FF6F2A">
        <w:rPr>
          <w:rFonts w:ascii="Arial" w:hAnsi="Arial" w:cs="Arial"/>
          <w:sz w:val="22"/>
          <w:szCs w:val="22"/>
        </w:rPr>
        <w:t>In addition to physical health, diabetes can have a strong impact on emotional wellbeing. Children with diabetes often face daily challenges, such as frequent blood glucose monitoring, insulin administration, and dietary restrictions. These responsibilities can feel overwhelming, particularly for younger children, and may lead to feelings of stress, anxiety, or frustration. Some children may also develop a fear of complications or worry about managing their condition independently. Research suggests that children with diabetes may experience a reduced quality of life compared to their peers, especially if they struggle with self-management or lack adequate support (Hilliard et al., 2016). These emotional challenges can also affect self-confidence and overall mental health.</w:t>
      </w:r>
    </w:p>
    <w:p w14:paraId="1B807139" w14:textId="77777777" w:rsidR="00633340" w:rsidRPr="00FF6F2A" w:rsidRDefault="00633340" w:rsidP="00400EF2">
      <w:pPr>
        <w:pStyle w:val="NormalWeb"/>
        <w:spacing w:line="360" w:lineRule="auto"/>
        <w:rPr>
          <w:rFonts w:ascii="Arial" w:hAnsi="Arial" w:cs="Arial"/>
          <w:sz w:val="22"/>
          <w:szCs w:val="22"/>
        </w:rPr>
      </w:pPr>
      <w:r w:rsidRPr="00FF6F2A">
        <w:rPr>
          <w:rFonts w:ascii="Arial" w:hAnsi="Arial" w:cs="Arial"/>
          <w:sz w:val="22"/>
          <w:szCs w:val="22"/>
        </w:rPr>
        <w:t>Socially, diabetes can influence how children interact with others and participate in everyday activities. Managing diabetes in school settings can be particularly challenging, as children may need to monitor their blood glucose levels, take insulin, or manage symptoms during the school day. This often requires support from teachers and school staff, who must be aware of the child’s condition and know how to respond in case of emergencies (Lowes et al., 2015). Some children may feel embarrassed or different from their peers, especially when they need to check blood glucose levels or administer insulin in public. This can sometimes lead to social withdrawal or reduced participation in activities such as sports or school trips.</w:t>
      </w:r>
    </w:p>
    <w:p w14:paraId="29844EEE" w14:textId="77777777" w:rsidR="00633340" w:rsidRPr="00FF6F2A" w:rsidRDefault="00633340" w:rsidP="00400EF2">
      <w:pPr>
        <w:pStyle w:val="NormalWeb"/>
        <w:spacing w:line="360" w:lineRule="auto"/>
        <w:rPr>
          <w:rFonts w:ascii="Arial" w:hAnsi="Arial" w:cs="Arial"/>
          <w:sz w:val="22"/>
          <w:szCs w:val="22"/>
        </w:rPr>
      </w:pPr>
      <w:r w:rsidRPr="00FF6F2A">
        <w:rPr>
          <w:rFonts w:ascii="Arial" w:hAnsi="Arial" w:cs="Arial"/>
          <w:sz w:val="22"/>
          <w:szCs w:val="22"/>
        </w:rPr>
        <w:t xml:space="preserve">Support from family, schools, and healthcare professionals is essential in helping children manage diabetes effectively. Parents and caregivers play a key role in daily management and emotional support, while healthcare professionals provide education and guidance to </w:t>
      </w:r>
      <w:r w:rsidRPr="00FF6F2A">
        <w:rPr>
          <w:rFonts w:ascii="Arial" w:hAnsi="Arial" w:cs="Arial"/>
          <w:sz w:val="22"/>
          <w:szCs w:val="22"/>
        </w:rPr>
        <w:lastRenderedPageBreak/>
        <w:t>promote self-management skills. Schools also have a responsibility to create a supportive and inclusive environment. A holistic and person-centred care approach is therefore essential, as it addresses not only the physical aspects of diabetes but also the emotional and social needs of the child. This approach can improve overall wellbeing, encourage independence, and enhance the quality of life for children living with diabetes.</w:t>
      </w:r>
    </w:p>
    <w:p w14:paraId="4E96BA09" w14:textId="77777777" w:rsidR="009E6C2D" w:rsidRDefault="009E6C2D" w:rsidP="008F6980">
      <w:pPr>
        <w:pStyle w:val="Heading1"/>
        <w:ind w:left="0"/>
        <w:rPr>
          <w:rStyle w:val="normaltextrun"/>
          <w:rFonts w:cs="Arial"/>
          <w:color w:val="0F4761"/>
          <w:sz w:val="22"/>
          <w:szCs w:val="22"/>
        </w:rPr>
      </w:pPr>
    </w:p>
    <w:p w14:paraId="4F8371AB" w14:textId="77777777" w:rsidR="009E6C2D" w:rsidRDefault="009E6C2D" w:rsidP="008F6980">
      <w:pPr>
        <w:pStyle w:val="Heading1"/>
        <w:ind w:left="0"/>
        <w:rPr>
          <w:rStyle w:val="normaltextrun"/>
          <w:rFonts w:cs="Arial"/>
          <w:color w:val="0F4761"/>
          <w:sz w:val="22"/>
          <w:szCs w:val="22"/>
        </w:rPr>
      </w:pPr>
    </w:p>
    <w:p w14:paraId="508BC363" w14:textId="076BD97E" w:rsidR="00BD2909" w:rsidRPr="00FF6F2A" w:rsidRDefault="00BD2909" w:rsidP="008F6980">
      <w:pPr>
        <w:pStyle w:val="Heading1"/>
        <w:ind w:left="0"/>
        <w:rPr>
          <w:rFonts w:cs="Arial"/>
        </w:rPr>
      </w:pPr>
      <w:bookmarkStart w:id="12" w:name="_Toc235444552"/>
      <w:r w:rsidRPr="00FF6F2A">
        <w:rPr>
          <w:rStyle w:val="normaltextrun"/>
          <w:rFonts w:cs="Arial"/>
          <w:color w:val="0F4761"/>
          <w:sz w:val="22"/>
          <w:szCs w:val="22"/>
        </w:rPr>
        <w:t>Conclusion</w:t>
      </w:r>
      <w:bookmarkEnd w:id="12"/>
      <w:r w:rsidRPr="00FF6F2A">
        <w:rPr>
          <w:rStyle w:val="normaltextrun"/>
          <w:rFonts w:cs="Arial"/>
          <w:color w:val="0F4761"/>
          <w:sz w:val="22"/>
          <w:szCs w:val="22"/>
        </w:rPr>
        <w:t xml:space="preserve"> </w:t>
      </w:r>
    </w:p>
    <w:p w14:paraId="551FDCE6" w14:textId="77777777" w:rsidR="00D57520" w:rsidRPr="00FF6F2A" w:rsidRDefault="00BD2909" w:rsidP="00400EF2">
      <w:pPr>
        <w:pStyle w:val="NormalWeb"/>
        <w:spacing w:line="360" w:lineRule="auto"/>
        <w:rPr>
          <w:rFonts w:ascii="Arial" w:hAnsi="Arial" w:cs="Arial"/>
          <w:sz w:val="22"/>
          <w:szCs w:val="22"/>
        </w:rPr>
      </w:pPr>
      <w:r w:rsidRPr="00FF6F2A">
        <w:rPr>
          <w:rStyle w:val="eop"/>
          <w:rFonts w:ascii="Arial" w:eastAsia="Calibri Light" w:hAnsi="Arial" w:cs="Arial"/>
          <w:sz w:val="22"/>
          <w:szCs w:val="22"/>
        </w:rPr>
        <w:t> </w:t>
      </w:r>
      <w:r w:rsidR="00D57520" w:rsidRPr="00FF6F2A">
        <w:rPr>
          <w:rFonts w:ascii="Arial" w:hAnsi="Arial" w:cs="Arial"/>
          <w:sz w:val="22"/>
          <w:szCs w:val="22"/>
        </w:rPr>
        <w:t>This chapter has reviewed key literature relating to diabetes in children aged 5 to 16 years. It has explored the main types of diabetes, including Type 1 and Type 2, as well as the key causes and risk factors associated with the condition. In addition, the chapter has examined current approaches to diagnosis and management, highlighting the importance of early detection and effective treatment in reducing complications. The wider impact of diabetes on children’s physical health, emotional wellbeing, and social development has also been discussed, emphasising the challenges children may face in their daily lives.</w:t>
      </w:r>
    </w:p>
    <w:p w14:paraId="426A5958" w14:textId="77777777" w:rsidR="00D57520" w:rsidRPr="00FF6F2A" w:rsidRDefault="00D57520" w:rsidP="00400EF2">
      <w:pPr>
        <w:pStyle w:val="NormalWeb"/>
        <w:spacing w:line="360" w:lineRule="auto"/>
        <w:rPr>
          <w:rFonts w:ascii="Arial" w:hAnsi="Arial" w:cs="Arial"/>
          <w:sz w:val="22"/>
          <w:szCs w:val="22"/>
        </w:rPr>
      </w:pPr>
      <w:r w:rsidRPr="00FF6F2A">
        <w:rPr>
          <w:rFonts w:ascii="Arial" w:hAnsi="Arial" w:cs="Arial"/>
          <w:sz w:val="22"/>
          <w:szCs w:val="22"/>
        </w:rPr>
        <w:t>Furthermore, the role of healthcare services, particularly the NHS, has been considered in providing ongoing support to children and their families. The findings demonstrate that diabetes is a complex and long-term condition that requires a holistic and person-centred approach to care in order to meet the diverse needs of children.</w:t>
      </w:r>
    </w:p>
    <w:p w14:paraId="22F30C86" w14:textId="77777777" w:rsidR="008F6980" w:rsidRPr="00FF6F2A" w:rsidRDefault="00D57520" w:rsidP="008F6980">
      <w:pPr>
        <w:pStyle w:val="NormalWeb"/>
        <w:spacing w:line="360" w:lineRule="auto"/>
        <w:rPr>
          <w:rFonts w:ascii="Arial" w:hAnsi="Arial" w:cs="Arial"/>
          <w:sz w:val="22"/>
          <w:szCs w:val="22"/>
        </w:rPr>
      </w:pPr>
      <w:r w:rsidRPr="00FF6F2A">
        <w:rPr>
          <w:rFonts w:ascii="Arial" w:hAnsi="Arial" w:cs="Arial"/>
          <w:sz w:val="22"/>
          <w:szCs w:val="22"/>
        </w:rPr>
        <w:t>The next chapter will outline and explain the research methods used in this study.</w:t>
      </w:r>
    </w:p>
    <w:p w14:paraId="68242B76" w14:textId="77777777" w:rsidR="009E6C2D" w:rsidRDefault="009E6C2D" w:rsidP="008F6980">
      <w:pPr>
        <w:pStyle w:val="Heading1"/>
        <w:ind w:left="0"/>
        <w:rPr>
          <w:rFonts w:cs="Arial"/>
        </w:rPr>
      </w:pPr>
    </w:p>
    <w:p w14:paraId="0FA4821A" w14:textId="77777777" w:rsidR="009E6C2D" w:rsidRDefault="009E6C2D" w:rsidP="008F6980">
      <w:pPr>
        <w:pStyle w:val="Heading1"/>
        <w:ind w:left="0"/>
        <w:rPr>
          <w:rFonts w:cs="Arial"/>
        </w:rPr>
      </w:pPr>
    </w:p>
    <w:p w14:paraId="2407B596" w14:textId="77777777" w:rsidR="009E6C2D" w:rsidRDefault="009E6C2D" w:rsidP="008F6980">
      <w:pPr>
        <w:pStyle w:val="Heading1"/>
        <w:ind w:left="0"/>
        <w:rPr>
          <w:rFonts w:cs="Arial"/>
        </w:rPr>
      </w:pPr>
    </w:p>
    <w:p w14:paraId="36AB8260" w14:textId="77777777" w:rsidR="009E6C2D" w:rsidRDefault="009E6C2D" w:rsidP="008F6980">
      <w:pPr>
        <w:pStyle w:val="Heading1"/>
        <w:ind w:left="0"/>
        <w:rPr>
          <w:rFonts w:cs="Arial"/>
        </w:rPr>
      </w:pPr>
    </w:p>
    <w:p w14:paraId="09C5EE94" w14:textId="77777777" w:rsidR="009E6C2D" w:rsidRDefault="009E6C2D" w:rsidP="008F6980">
      <w:pPr>
        <w:pStyle w:val="Heading1"/>
        <w:ind w:left="0"/>
        <w:rPr>
          <w:rFonts w:cs="Arial"/>
        </w:rPr>
      </w:pPr>
    </w:p>
    <w:p w14:paraId="019C4A57" w14:textId="77777777" w:rsidR="009E6C2D" w:rsidRDefault="009E6C2D" w:rsidP="008F6980">
      <w:pPr>
        <w:pStyle w:val="Heading1"/>
        <w:ind w:left="0"/>
        <w:rPr>
          <w:rFonts w:cs="Arial"/>
        </w:rPr>
      </w:pPr>
    </w:p>
    <w:p w14:paraId="212901CE" w14:textId="77777777" w:rsidR="009E6C2D" w:rsidRDefault="009E6C2D" w:rsidP="008F6980">
      <w:pPr>
        <w:pStyle w:val="Heading1"/>
        <w:ind w:left="0"/>
        <w:rPr>
          <w:rFonts w:cs="Arial"/>
        </w:rPr>
      </w:pPr>
    </w:p>
    <w:p w14:paraId="02815F78" w14:textId="77777777" w:rsidR="009E6C2D" w:rsidRDefault="009E6C2D" w:rsidP="008F6980">
      <w:pPr>
        <w:pStyle w:val="Heading1"/>
        <w:ind w:left="0"/>
        <w:rPr>
          <w:rFonts w:cs="Arial"/>
        </w:rPr>
      </w:pPr>
    </w:p>
    <w:p w14:paraId="5C256DE6" w14:textId="77777777" w:rsidR="009E6C2D" w:rsidRDefault="009E6C2D" w:rsidP="008F6980">
      <w:pPr>
        <w:pStyle w:val="Heading1"/>
        <w:ind w:left="0"/>
        <w:rPr>
          <w:rFonts w:cs="Arial"/>
        </w:rPr>
      </w:pPr>
    </w:p>
    <w:p w14:paraId="4EA3FC92" w14:textId="77777777" w:rsidR="009E6C2D" w:rsidRDefault="009E6C2D" w:rsidP="008F6980">
      <w:pPr>
        <w:pStyle w:val="Heading1"/>
        <w:ind w:left="0"/>
        <w:rPr>
          <w:rFonts w:cs="Arial"/>
        </w:rPr>
      </w:pPr>
    </w:p>
    <w:p w14:paraId="7309ADD6" w14:textId="77777777" w:rsidR="009E6C2D" w:rsidRDefault="009E6C2D" w:rsidP="008F6980">
      <w:pPr>
        <w:pStyle w:val="Heading1"/>
        <w:ind w:left="0"/>
        <w:rPr>
          <w:rFonts w:cs="Arial"/>
        </w:rPr>
      </w:pPr>
    </w:p>
    <w:p w14:paraId="35A19513" w14:textId="77777777" w:rsidR="009E6C2D" w:rsidRDefault="009E6C2D" w:rsidP="008F6980">
      <w:pPr>
        <w:pStyle w:val="Heading1"/>
        <w:ind w:left="0"/>
        <w:rPr>
          <w:rFonts w:cs="Arial"/>
        </w:rPr>
      </w:pPr>
    </w:p>
    <w:p w14:paraId="56479046" w14:textId="77777777" w:rsidR="009E6C2D" w:rsidRDefault="009E6C2D" w:rsidP="008F6980">
      <w:pPr>
        <w:pStyle w:val="Heading1"/>
        <w:ind w:left="0"/>
        <w:rPr>
          <w:rFonts w:cs="Arial"/>
        </w:rPr>
      </w:pPr>
    </w:p>
    <w:p w14:paraId="2DE93990" w14:textId="77777777" w:rsidR="002B5A7E" w:rsidRDefault="002B5A7E" w:rsidP="008F6980">
      <w:pPr>
        <w:pStyle w:val="Heading1"/>
        <w:ind w:left="0"/>
        <w:rPr>
          <w:rFonts w:cs="Arial"/>
        </w:rPr>
      </w:pPr>
    </w:p>
    <w:p w14:paraId="5DDAF423" w14:textId="3F8D61AE" w:rsidR="000D0641" w:rsidRDefault="00945C84" w:rsidP="008F6980">
      <w:pPr>
        <w:pStyle w:val="Heading1"/>
        <w:ind w:left="0"/>
        <w:rPr>
          <w:rFonts w:cs="Arial"/>
        </w:rPr>
      </w:pPr>
      <w:bookmarkStart w:id="13" w:name="_Toc235444553"/>
      <w:r w:rsidRPr="00FF6F2A">
        <w:rPr>
          <w:rFonts w:cs="Arial"/>
        </w:rPr>
        <w:lastRenderedPageBreak/>
        <w:t>References</w:t>
      </w:r>
      <w:bookmarkEnd w:id="13"/>
    </w:p>
    <w:p w14:paraId="7EB91AC8" w14:textId="77777777" w:rsidR="009E6C2D" w:rsidRPr="00FF6F2A" w:rsidRDefault="009E6C2D" w:rsidP="008F6980">
      <w:pPr>
        <w:pStyle w:val="Heading1"/>
        <w:ind w:left="0"/>
        <w:rPr>
          <w:rFonts w:eastAsia="Times New Roman" w:cs="Arial"/>
        </w:rPr>
      </w:pPr>
    </w:p>
    <w:p w14:paraId="64E84AA9" w14:textId="0778021F"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NHS (2023) </w:t>
      </w:r>
      <w:r w:rsidRPr="00E56051">
        <w:rPr>
          <w:rFonts w:ascii="Arial" w:hAnsi="Arial" w:cs="Arial"/>
          <w:i/>
          <w:iCs/>
          <w:sz w:val="22"/>
          <w:szCs w:val="22"/>
        </w:rPr>
        <w:t>Diabetes</w:t>
      </w:r>
      <w:r w:rsidRPr="00E56051">
        <w:rPr>
          <w:rFonts w:ascii="Arial" w:hAnsi="Arial" w:cs="Arial"/>
          <w:sz w:val="22"/>
          <w:szCs w:val="22"/>
        </w:rPr>
        <w:t xml:space="preserve">. Available at: </w:t>
      </w:r>
      <w:hyperlink r:id="rId9" w:history="1">
        <w:r w:rsidR="006A22D8" w:rsidRPr="00E56051">
          <w:rPr>
            <w:rStyle w:val="Hyperlink"/>
            <w:rFonts w:ascii="Arial" w:hAnsi="Arial" w:cs="Arial"/>
            <w:sz w:val="22"/>
            <w:szCs w:val="22"/>
          </w:rPr>
          <w:t>www.nhs.uk/conditions/diabetes/</w:t>
        </w:r>
      </w:hyperlink>
      <w:r w:rsidR="006A22D8" w:rsidRPr="00FF6F2A">
        <w:rPr>
          <w:rFonts w:ascii="Arial" w:hAnsi="Arial" w:cs="Arial"/>
          <w:sz w:val="22"/>
          <w:szCs w:val="22"/>
        </w:rPr>
        <w:t xml:space="preserve">. </w:t>
      </w:r>
      <w:r w:rsidRPr="00E56051">
        <w:rPr>
          <w:rFonts w:ascii="Arial" w:hAnsi="Arial" w:cs="Arial"/>
          <w:sz w:val="22"/>
          <w:szCs w:val="22"/>
        </w:rPr>
        <w:t xml:space="preserve"> (Accessed: 19 July 2026).</w:t>
      </w:r>
    </w:p>
    <w:p w14:paraId="3E852BB5" w14:textId="77777777"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NICE (2023) </w:t>
      </w:r>
      <w:r w:rsidRPr="00E56051">
        <w:rPr>
          <w:rFonts w:ascii="Arial" w:hAnsi="Arial" w:cs="Arial"/>
          <w:i/>
          <w:iCs/>
          <w:sz w:val="22"/>
          <w:szCs w:val="22"/>
        </w:rPr>
        <w:t>Diabetes (type 1 and type 2) in children and young people</w:t>
      </w:r>
      <w:r w:rsidRPr="00E56051">
        <w:rPr>
          <w:rFonts w:ascii="Arial" w:hAnsi="Arial" w:cs="Arial"/>
          <w:sz w:val="22"/>
          <w:szCs w:val="22"/>
        </w:rPr>
        <w:t xml:space="preserve">. Available at: </w:t>
      </w:r>
      <w:hyperlink r:id="rId10" w:tgtFrame="_new" w:history="1">
        <w:r w:rsidRPr="00E56051">
          <w:rPr>
            <w:rFonts w:ascii="Arial" w:hAnsi="Arial" w:cs="Arial"/>
            <w:color w:val="0000FF"/>
            <w:sz w:val="22"/>
            <w:szCs w:val="22"/>
            <w:u w:val="single"/>
          </w:rPr>
          <w:t>www.nice.org.uk/guidance/ng18</w:t>
        </w:r>
      </w:hyperlink>
      <w:r w:rsidRPr="00E56051">
        <w:rPr>
          <w:rFonts w:ascii="Arial" w:hAnsi="Arial" w:cs="Arial"/>
          <w:sz w:val="22"/>
          <w:szCs w:val="22"/>
        </w:rPr>
        <w:t xml:space="preserve"> (Accessed: 19 July 2026).</w:t>
      </w:r>
    </w:p>
    <w:p w14:paraId="15EA9154" w14:textId="4409205B"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NICE (2021) </w:t>
      </w:r>
      <w:r w:rsidRPr="00E56051">
        <w:rPr>
          <w:rFonts w:ascii="Arial" w:hAnsi="Arial" w:cs="Arial"/>
          <w:i/>
          <w:iCs/>
          <w:sz w:val="22"/>
          <w:szCs w:val="22"/>
        </w:rPr>
        <w:t>Patient experience in adult NHS services</w:t>
      </w:r>
      <w:r w:rsidRPr="00E56051">
        <w:rPr>
          <w:rFonts w:ascii="Arial" w:hAnsi="Arial" w:cs="Arial"/>
          <w:sz w:val="22"/>
          <w:szCs w:val="22"/>
        </w:rPr>
        <w:t xml:space="preserve">. Available at: </w:t>
      </w:r>
      <w:hyperlink r:id="rId11" w:history="1">
        <w:r w:rsidR="006A22D8" w:rsidRPr="00E56051">
          <w:rPr>
            <w:rStyle w:val="Hyperlink"/>
            <w:rFonts w:ascii="Arial" w:hAnsi="Arial" w:cs="Arial"/>
            <w:sz w:val="22"/>
            <w:szCs w:val="22"/>
          </w:rPr>
          <w:t xml:space="preserve">www.nice.org.uk/guidance/cg138 </w:t>
        </w:r>
        <w:r w:rsidR="006A22D8" w:rsidRPr="00FF6F2A">
          <w:rPr>
            <w:rStyle w:val="Hyperlink"/>
            <w:rFonts w:ascii="Arial" w:hAnsi="Arial" w:cs="Arial"/>
            <w:sz w:val="22"/>
            <w:szCs w:val="22"/>
          </w:rPr>
          <w:t>/</w:t>
        </w:r>
      </w:hyperlink>
      <w:r w:rsidR="006A22D8" w:rsidRPr="00FF6F2A">
        <w:rPr>
          <w:rFonts w:ascii="Arial" w:hAnsi="Arial" w:cs="Arial"/>
          <w:sz w:val="22"/>
          <w:szCs w:val="22"/>
        </w:rPr>
        <w:t xml:space="preserve"> </w:t>
      </w:r>
      <w:r w:rsidRPr="00E56051">
        <w:rPr>
          <w:rFonts w:ascii="Arial" w:hAnsi="Arial" w:cs="Arial"/>
          <w:sz w:val="22"/>
          <w:szCs w:val="22"/>
        </w:rPr>
        <w:t>(Accessed: 19 July 2026).</w:t>
      </w:r>
    </w:p>
    <w:p w14:paraId="62D5FD6F" w14:textId="743E7795"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Diabetes UK (2024) </w:t>
      </w:r>
      <w:r w:rsidRPr="00E56051">
        <w:rPr>
          <w:rFonts w:ascii="Arial" w:hAnsi="Arial" w:cs="Arial"/>
          <w:i/>
          <w:iCs/>
          <w:sz w:val="22"/>
          <w:szCs w:val="22"/>
        </w:rPr>
        <w:t>Diabetes statistics</w:t>
      </w:r>
      <w:r w:rsidRPr="00E56051">
        <w:rPr>
          <w:rFonts w:ascii="Arial" w:hAnsi="Arial" w:cs="Arial"/>
          <w:sz w:val="22"/>
          <w:szCs w:val="22"/>
        </w:rPr>
        <w:t xml:space="preserve">. Available at: </w:t>
      </w:r>
      <w:hyperlink r:id="rId12" w:history="1">
        <w:r w:rsidR="00B918A2" w:rsidRPr="00E56051">
          <w:rPr>
            <w:rStyle w:val="Hyperlink"/>
            <w:rFonts w:ascii="Arial" w:hAnsi="Arial" w:cs="Arial"/>
            <w:sz w:val="22"/>
            <w:szCs w:val="22"/>
          </w:rPr>
          <w:t>www.diabetes.org.uk/professionals/position-statements-reports/statistics</w:t>
        </w:r>
        <w:r w:rsidR="00B918A2" w:rsidRPr="00FF6F2A">
          <w:rPr>
            <w:rStyle w:val="Hyperlink"/>
            <w:rFonts w:ascii="Arial" w:hAnsi="Arial" w:cs="Arial"/>
            <w:sz w:val="22"/>
            <w:szCs w:val="22"/>
          </w:rPr>
          <w:t>/</w:t>
        </w:r>
      </w:hyperlink>
      <w:r w:rsidR="00B918A2" w:rsidRPr="00FF6F2A">
        <w:rPr>
          <w:rFonts w:ascii="Arial" w:hAnsi="Arial" w:cs="Arial"/>
          <w:sz w:val="22"/>
          <w:szCs w:val="22"/>
        </w:rPr>
        <w:t xml:space="preserve"> </w:t>
      </w:r>
      <w:r w:rsidRPr="00E56051">
        <w:rPr>
          <w:rFonts w:ascii="Arial" w:hAnsi="Arial" w:cs="Arial"/>
          <w:sz w:val="22"/>
          <w:szCs w:val="22"/>
        </w:rPr>
        <w:t xml:space="preserve"> (Accessed: 19 July 2026).</w:t>
      </w:r>
    </w:p>
    <w:p w14:paraId="466874D3" w14:textId="6D8A849A"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Public Health England (2019) </w:t>
      </w:r>
      <w:r w:rsidRPr="00E56051">
        <w:rPr>
          <w:rFonts w:ascii="Arial" w:hAnsi="Arial" w:cs="Arial"/>
          <w:i/>
          <w:iCs/>
          <w:sz w:val="22"/>
          <w:szCs w:val="22"/>
        </w:rPr>
        <w:t>National Child Measurement Programme</w:t>
      </w:r>
      <w:r w:rsidRPr="00E56051">
        <w:rPr>
          <w:rFonts w:ascii="Arial" w:hAnsi="Arial" w:cs="Arial"/>
          <w:sz w:val="22"/>
          <w:szCs w:val="22"/>
        </w:rPr>
        <w:t xml:space="preserve">. Available at: </w:t>
      </w:r>
      <w:hyperlink r:id="rId13" w:history="1">
        <w:r w:rsidR="00B32076" w:rsidRPr="00E56051">
          <w:rPr>
            <w:rStyle w:val="Hyperlink"/>
            <w:rFonts w:ascii="Arial" w:hAnsi="Arial" w:cs="Arial"/>
            <w:sz w:val="22"/>
            <w:szCs w:val="22"/>
          </w:rPr>
          <w:t>www.fingertips.phe.org.uk/profile/national-child-measurement-programme</w:t>
        </w:r>
        <w:r w:rsidR="00B32076" w:rsidRPr="00FF6F2A">
          <w:rPr>
            <w:rStyle w:val="Hyperlink"/>
            <w:rFonts w:ascii="Arial" w:hAnsi="Arial" w:cs="Arial"/>
            <w:sz w:val="22"/>
            <w:szCs w:val="22"/>
          </w:rPr>
          <w:t>/</w:t>
        </w:r>
      </w:hyperlink>
      <w:r w:rsidR="00B32076" w:rsidRPr="00FF6F2A">
        <w:rPr>
          <w:rFonts w:ascii="Arial" w:hAnsi="Arial" w:cs="Arial"/>
          <w:sz w:val="22"/>
          <w:szCs w:val="22"/>
        </w:rPr>
        <w:t xml:space="preserve"> </w:t>
      </w:r>
      <w:r w:rsidRPr="00E56051">
        <w:rPr>
          <w:rFonts w:ascii="Arial" w:hAnsi="Arial" w:cs="Arial"/>
          <w:sz w:val="22"/>
          <w:szCs w:val="22"/>
        </w:rPr>
        <w:t xml:space="preserve"> (Accessed: 19 July 2026).</w:t>
      </w:r>
    </w:p>
    <w:p w14:paraId="305692E7" w14:textId="6C882069"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NHS Digital (2022) </w:t>
      </w:r>
      <w:r w:rsidRPr="00E56051">
        <w:rPr>
          <w:rFonts w:ascii="Arial" w:hAnsi="Arial" w:cs="Arial"/>
          <w:i/>
          <w:iCs/>
          <w:sz w:val="22"/>
          <w:szCs w:val="22"/>
        </w:rPr>
        <w:t>Child health statistics</w:t>
      </w:r>
      <w:r w:rsidRPr="00E56051">
        <w:rPr>
          <w:rFonts w:ascii="Arial" w:hAnsi="Arial" w:cs="Arial"/>
          <w:sz w:val="22"/>
          <w:szCs w:val="22"/>
        </w:rPr>
        <w:t xml:space="preserve">. Available at: </w:t>
      </w:r>
      <w:hyperlink r:id="rId14" w:history="1">
        <w:r w:rsidR="00443620" w:rsidRPr="00E56051">
          <w:rPr>
            <w:rStyle w:val="Hyperlink"/>
            <w:rFonts w:ascii="Arial" w:hAnsi="Arial" w:cs="Arial"/>
            <w:sz w:val="22"/>
            <w:szCs w:val="22"/>
          </w:rPr>
          <w:t>www.digital.nhs.uk/data-and-information</w:t>
        </w:r>
        <w:r w:rsidR="00443620" w:rsidRPr="00FF6F2A">
          <w:rPr>
            <w:rStyle w:val="Hyperlink"/>
            <w:rFonts w:ascii="Arial" w:hAnsi="Arial" w:cs="Arial"/>
            <w:sz w:val="22"/>
            <w:szCs w:val="22"/>
          </w:rPr>
          <w:t>/</w:t>
        </w:r>
      </w:hyperlink>
      <w:r w:rsidR="00443620" w:rsidRPr="00FF6F2A">
        <w:rPr>
          <w:rFonts w:ascii="Arial" w:hAnsi="Arial" w:cs="Arial"/>
          <w:sz w:val="22"/>
          <w:szCs w:val="22"/>
        </w:rPr>
        <w:t xml:space="preserve"> </w:t>
      </w:r>
      <w:r w:rsidRPr="00E56051">
        <w:rPr>
          <w:rFonts w:ascii="Arial" w:hAnsi="Arial" w:cs="Arial"/>
          <w:sz w:val="22"/>
          <w:szCs w:val="22"/>
        </w:rPr>
        <w:t xml:space="preserve"> (Accessed: 19 July 2026).</w:t>
      </w:r>
    </w:p>
    <w:p w14:paraId="044E7001" w14:textId="1B016876"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Royal College of Paediatrics and Child Health (2020) </w:t>
      </w:r>
      <w:r w:rsidRPr="00E56051">
        <w:rPr>
          <w:rFonts w:ascii="Arial" w:hAnsi="Arial" w:cs="Arial"/>
          <w:i/>
          <w:iCs/>
          <w:sz w:val="22"/>
          <w:szCs w:val="22"/>
        </w:rPr>
        <w:t>State of child health</w:t>
      </w:r>
      <w:r w:rsidRPr="00E56051">
        <w:rPr>
          <w:rFonts w:ascii="Arial" w:hAnsi="Arial" w:cs="Arial"/>
          <w:sz w:val="22"/>
          <w:szCs w:val="22"/>
        </w:rPr>
        <w:t xml:space="preserve">. Available at: </w:t>
      </w:r>
      <w:hyperlink r:id="rId15" w:history="1">
        <w:r w:rsidR="00B32076" w:rsidRPr="00E56051">
          <w:rPr>
            <w:rStyle w:val="Hyperlink"/>
            <w:rFonts w:ascii="Arial" w:hAnsi="Arial" w:cs="Arial"/>
            <w:sz w:val="22"/>
            <w:szCs w:val="22"/>
          </w:rPr>
          <w:t>www.rcpch.ac.uk/resources/state-child-health</w:t>
        </w:r>
        <w:r w:rsidR="00B32076" w:rsidRPr="00FF6F2A">
          <w:rPr>
            <w:rStyle w:val="Hyperlink"/>
            <w:rFonts w:ascii="Arial" w:hAnsi="Arial" w:cs="Arial"/>
            <w:sz w:val="22"/>
            <w:szCs w:val="22"/>
          </w:rPr>
          <w:t>/</w:t>
        </w:r>
      </w:hyperlink>
      <w:r w:rsidR="00B32076" w:rsidRPr="00FF6F2A">
        <w:rPr>
          <w:rFonts w:ascii="Arial" w:hAnsi="Arial" w:cs="Arial"/>
          <w:sz w:val="22"/>
          <w:szCs w:val="22"/>
        </w:rPr>
        <w:t xml:space="preserve"> </w:t>
      </w:r>
      <w:r w:rsidRPr="00E56051">
        <w:rPr>
          <w:rFonts w:ascii="Arial" w:hAnsi="Arial" w:cs="Arial"/>
          <w:sz w:val="22"/>
          <w:szCs w:val="22"/>
        </w:rPr>
        <w:t xml:space="preserve"> (Accessed: 19 July 2026).</w:t>
      </w:r>
    </w:p>
    <w:p w14:paraId="502B7FCC" w14:textId="244A9756"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WHO (2021) </w:t>
      </w:r>
      <w:r w:rsidRPr="00E56051">
        <w:rPr>
          <w:rFonts w:ascii="Arial" w:hAnsi="Arial" w:cs="Arial"/>
          <w:i/>
          <w:iCs/>
          <w:sz w:val="22"/>
          <w:szCs w:val="22"/>
        </w:rPr>
        <w:t>Diabetes</w:t>
      </w:r>
      <w:r w:rsidRPr="00E56051">
        <w:rPr>
          <w:rFonts w:ascii="Arial" w:hAnsi="Arial" w:cs="Arial"/>
          <w:sz w:val="22"/>
          <w:szCs w:val="22"/>
        </w:rPr>
        <w:t xml:space="preserve">. Available at: </w:t>
      </w:r>
      <w:hyperlink r:id="rId16" w:history="1">
        <w:r w:rsidR="00B32076" w:rsidRPr="00E56051">
          <w:rPr>
            <w:rStyle w:val="Hyperlink"/>
            <w:rFonts w:ascii="Arial" w:hAnsi="Arial" w:cs="Arial"/>
            <w:sz w:val="22"/>
            <w:szCs w:val="22"/>
          </w:rPr>
          <w:t>www.who.int/news-room/fact-sheets/detail/diabetes</w:t>
        </w:r>
        <w:r w:rsidR="00B32076" w:rsidRPr="00FF6F2A">
          <w:rPr>
            <w:rStyle w:val="Hyperlink"/>
            <w:rFonts w:ascii="Arial" w:hAnsi="Arial" w:cs="Arial"/>
            <w:sz w:val="22"/>
            <w:szCs w:val="22"/>
          </w:rPr>
          <w:t>/</w:t>
        </w:r>
      </w:hyperlink>
      <w:r w:rsidR="00B32076" w:rsidRPr="00FF6F2A">
        <w:rPr>
          <w:rFonts w:ascii="Arial" w:hAnsi="Arial" w:cs="Arial"/>
          <w:sz w:val="22"/>
          <w:szCs w:val="22"/>
        </w:rPr>
        <w:t xml:space="preserve"> </w:t>
      </w:r>
      <w:r w:rsidRPr="00E56051">
        <w:rPr>
          <w:rFonts w:ascii="Arial" w:hAnsi="Arial" w:cs="Arial"/>
          <w:sz w:val="22"/>
          <w:szCs w:val="22"/>
        </w:rPr>
        <w:t xml:space="preserve"> (Accessed: 19 July 2026).</w:t>
      </w:r>
    </w:p>
    <w:p w14:paraId="3E551456" w14:textId="17467362"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International Diabetes Federation (2021) </w:t>
      </w:r>
      <w:r w:rsidRPr="00E56051">
        <w:rPr>
          <w:rFonts w:ascii="Arial" w:hAnsi="Arial" w:cs="Arial"/>
          <w:i/>
          <w:iCs/>
          <w:sz w:val="22"/>
          <w:szCs w:val="22"/>
        </w:rPr>
        <w:t>IDF Diabetes Atlas</w:t>
      </w:r>
      <w:r w:rsidRPr="00E56051">
        <w:rPr>
          <w:rFonts w:ascii="Arial" w:hAnsi="Arial" w:cs="Arial"/>
          <w:sz w:val="22"/>
          <w:szCs w:val="22"/>
        </w:rPr>
        <w:t xml:space="preserve">. Available at: </w:t>
      </w:r>
      <w:hyperlink r:id="rId17" w:history="1">
        <w:r w:rsidR="00B32076" w:rsidRPr="00E56051">
          <w:rPr>
            <w:rStyle w:val="Hyperlink"/>
            <w:rFonts w:ascii="Arial" w:hAnsi="Arial" w:cs="Arial"/>
            <w:sz w:val="22"/>
            <w:szCs w:val="22"/>
          </w:rPr>
          <w:t>www.diabetesatlas.org</w:t>
        </w:r>
        <w:r w:rsidR="00B32076" w:rsidRPr="00FF6F2A">
          <w:rPr>
            <w:rStyle w:val="Hyperlink"/>
            <w:rFonts w:ascii="Arial" w:hAnsi="Arial" w:cs="Arial"/>
            <w:sz w:val="22"/>
            <w:szCs w:val="22"/>
          </w:rPr>
          <w:t>/</w:t>
        </w:r>
      </w:hyperlink>
      <w:r w:rsidR="00B32076" w:rsidRPr="00FF6F2A">
        <w:rPr>
          <w:rFonts w:ascii="Arial" w:hAnsi="Arial" w:cs="Arial"/>
          <w:sz w:val="22"/>
          <w:szCs w:val="22"/>
        </w:rPr>
        <w:t xml:space="preserve"> </w:t>
      </w:r>
      <w:r w:rsidRPr="00E56051">
        <w:rPr>
          <w:rFonts w:ascii="Arial" w:hAnsi="Arial" w:cs="Arial"/>
          <w:sz w:val="22"/>
          <w:szCs w:val="22"/>
        </w:rPr>
        <w:t xml:space="preserve"> (Accessed: 19 July 2026).</w:t>
      </w:r>
    </w:p>
    <w:p w14:paraId="6E849CC7" w14:textId="0F970486"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Atkinson, M.A. et al. (2014) ‘Type 1 diabetes’, </w:t>
      </w:r>
      <w:r w:rsidRPr="00E56051">
        <w:rPr>
          <w:rFonts w:ascii="Arial" w:hAnsi="Arial" w:cs="Arial"/>
          <w:i/>
          <w:iCs/>
          <w:sz w:val="22"/>
          <w:szCs w:val="22"/>
        </w:rPr>
        <w:t>The Lancet</w:t>
      </w:r>
      <w:r w:rsidRPr="00E56051">
        <w:rPr>
          <w:rFonts w:ascii="Arial" w:hAnsi="Arial" w:cs="Arial"/>
          <w:sz w:val="22"/>
          <w:szCs w:val="22"/>
        </w:rPr>
        <w:t xml:space="preserve">, 383(9911), pp. 69–82. </w:t>
      </w:r>
      <w:hyperlink r:id="rId18" w:history="1">
        <w:r w:rsidR="007445CC" w:rsidRPr="00E56051">
          <w:rPr>
            <w:rStyle w:val="Hyperlink"/>
            <w:rFonts w:ascii="Arial" w:hAnsi="Arial" w:cs="Arial"/>
            <w:sz w:val="22"/>
            <w:szCs w:val="22"/>
          </w:rPr>
          <w:t>https://doi.org/10.1016/S0140-6736(13)60591-7</w:t>
        </w:r>
        <w:r w:rsidR="007445CC" w:rsidRPr="00FF6F2A">
          <w:rPr>
            <w:rStyle w:val="Hyperlink"/>
            <w:rFonts w:ascii="Arial" w:hAnsi="Arial" w:cs="Arial"/>
            <w:sz w:val="22"/>
            <w:szCs w:val="22"/>
          </w:rPr>
          <w:t>/</w:t>
        </w:r>
      </w:hyperlink>
      <w:r w:rsidR="001C1744" w:rsidRPr="00FF6F2A">
        <w:rPr>
          <w:rFonts w:ascii="Arial" w:hAnsi="Arial" w:cs="Arial"/>
          <w:sz w:val="22"/>
          <w:szCs w:val="22"/>
        </w:rPr>
        <w:t xml:space="preserve"> </w:t>
      </w:r>
    </w:p>
    <w:p w14:paraId="707F6F95" w14:textId="1E3989D7"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Mayer-Davis, E.J. et al. (2017) ‘Incidence trends’, </w:t>
      </w:r>
      <w:r w:rsidRPr="00E56051">
        <w:rPr>
          <w:rFonts w:ascii="Arial" w:hAnsi="Arial" w:cs="Arial"/>
          <w:i/>
          <w:iCs/>
          <w:sz w:val="22"/>
          <w:szCs w:val="22"/>
        </w:rPr>
        <w:t>New England Journal of Medicine</w:t>
      </w:r>
      <w:r w:rsidRPr="00E56051">
        <w:rPr>
          <w:rFonts w:ascii="Arial" w:hAnsi="Arial" w:cs="Arial"/>
          <w:sz w:val="22"/>
          <w:szCs w:val="22"/>
        </w:rPr>
        <w:t xml:space="preserve">, 376(15), pp. 1419–1429. Available at: </w:t>
      </w:r>
      <w:hyperlink r:id="rId19" w:history="1">
        <w:r w:rsidR="001C1744" w:rsidRPr="00E56051">
          <w:rPr>
            <w:rStyle w:val="Hyperlink"/>
            <w:rFonts w:ascii="Arial" w:hAnsi="Arial" w:cs="Arial"/>
            <w:sz w:val="22"/>
            <w:szCs w:val="22"/>
          </w:rPr>
          <w:t xml:space="preserve">https://doi.org/10.1056/NEJMoa1610187 </w:t>
        </w:r>
        <w:r w:rsidR="001C1744" w:rsidRPr="00FF6F2A">
          <w:rPr>
            <w:rStyle w:val="Hyperlink"/>
            <w:rFonts w:ascii="Arial" w:hAnsi="Arial" w:cs="Arial"/>
            <w:sz w:val="22"/>
            <w:szCs w:val="22"/>
          </w:rPr>
          <w:t>/</w:t>
        </w:r>
      </w:hyperlink>
      <w:r w:rsidR="001C1744" w:rsidRPr="00FF6F2A">
        <w:rPr>
          <w:rFonts w:ascii="Arial" w:hAnsi="Arial" w:cs="Arial"/>
          <w:sz w:val="22"/>
          <w:szCs w:val="22"/>
        </w:rPr>
        <w:t xml:space="preserve"> </w:t>
      </w:r>
    </w:p>
    <w:p w14:paraId="63E8998B" w14:textId="108A138D"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Patterson, C.C. et al. (2019) ‘Worldwide incidence trends’, </w:t>
      </w:r>
      <w:r w:rsidRPr="00E56051">
        <w:rPr>
          <w:rFonts w:ascii="Arial" w:hAnsi="Arial" w:cs="Arial"/>
          <w:i/>
          <w:iCs/>
          <w:sz w:val="22"/>
          <w:szCs w:val="22"/>
        </w:rPr>
        <w:t>Diabetes Research and Clinical Practice</w:t>
      </w:r>
      <w:r w:rsidRPr="00E56051">
        <w:rPr>
          <w:rFonts w:ascii="Arial" w:hAnsi="Arial" w:cs="Arial"/>
          <w:sz w:val="22"/>
          <w:szCs w:val="22"/>
        </w:rPr>
        <w:t xml:space="preserve">, 157. Available at: </w:t>
      </w:r>
      <w:hyperlink r:id="rId20" w:tgtFrame="_new" w:history="1">
        <w:r w:rsidRPr="00E56051">
          <w:rPr>
            <w:rFonts w:ascii="Arial" w:hAnsi="Arial" w:cs="Arial"/>
            <w:color w:val="0000FF"/>
            <w:sz w:val="22"/>
            <w:szCs w:val="22"/>
            <w:u w:val="single"/>
          </w:rPr>
          <w:t>https://doi.org/10.1016/j.diabres.2019.107842</w:t>
        </w:r>
      </w:hyperlink>
      <w:r w:rsidRPr="00E56051">
        <w:rPr>
          <w:rFonts w:ascii="Arial" w:hAnsi="Arial" w:cs="Arial"/>
          <w:sz w:val="22"/>
          <w:szCs w:val="22"/>
        </w:rPr>
        <w:t xml:space="preserve"> </w:t>
      </w:r>
    </w:p>
    <w:p w14:paraId="6D57516B" w14:textId="2D523806"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lastRenderedPageBreak/>
        <w:t xml:space="preserve">Chiang, J.L. et al. (2018) ‘Type 1 diabetes care’, </w:t>
      </w:r>
      <w:r w:rsidRPr="00E56051">
        <w:rPr>
          <w:rFonts w:ascii="Arial" w:hAnsi="Arial" w:cs="Arial"/>
          <w:i/>
          <w:iCs/>
          <w:sz w:val="22"/>
          <w:szCs w:val="22"/>
        </w:rPr>
        <w:t>Diabetes Care</w:t>
      </w:r>
      <w:r w:rsidRPr="00E56051">
        <w:rPr>
          <w:rFonts w:ascii="Arial" w:hAnsi="Arial" w:cs="Arial"/>
          <w:sz w:val="22"/>
          <w:szCs w:val="22"/>
        </w:rPr>
        <w:t xml:space="preserve">, 41(9). </w:t>
      </w:r>
      <w:hyperlink r:id="rId21" w:history="1">
        <w:r w:rsidR="00431B50" w:rsidRPr="00E56051">
          <w:rPr>
            <w:rStyle w:val="Hyperlink"/>
            <w:rFonts w:ascii="Arial" w:hAnsi="Arial" w:cs="Arial"/>
            <w:sz w:val="22"/>
            <w:szCs w:val="22"/>
          </w:rPr>
          <w:t>https://doi.org/10.2337/dci18-0043</w:t>
        </w:r>
        <w:r w:rsidR="00431B50" w:rsidRPr="00FF6F2A">
          <w:rPr>
            <w:rStyle w:val="Hyperlink"/>
            <w:rFonts w:ascii="Arial" w:hAnsi="Arial" w:cs="Arial"/>
            <w:sz w:val="22"/>
            <w:szCs w:val="22"/>
          </w:rPr>
          <w:t>/</w:t>
        </w:r>
      </w:hyperlink>
      <w:r w:rsidR="00431B50" w:rsidRPr="00FF6F2A">
        <w:rPr>
          <w:rFonts w:ascii="Arial" w:hAnsi="Arial" w:cs="Arial"/>
          <w:sz w:val="22"/>
          <w:szCs w:val="22"/>
        </w:rPr>
        <w:t xml:space="preserve"> </w:t>
      </w:r>
    </w:p>
    <w:p w14:paraId="49DB739A" w14:textId="55EAF903" w:rsidR="00E56051" w:rsidRPr="00E56051" w:rsidRDefault="00E56051" w:rsidP="00400EF2">
      <w:pPr>
        <w:spacing w:before="100" w:beforeAutospacing="1" w:after="100" w:afterAutospacing="1" w:line="360" w:lineRule="auto"/>
        <w:rPr>
          <w:rFonts w:ascii="Arial" w:hAnsi="Arial" w:cs="Arial"/>
          <w:sz w:val="22"/>
          <w:szCs w:val="22"/>
        </w:rPr>
      </w:pPr>
      <w:r w:rsidRPr="00E56051">
        <w:rPr>
          <w:rFonts w:ascii="Arial" w:hAnsi="Arial" w:cs="Arial"/>
          <w:sz w:val="22"/>
          <w:szCs w:val="22"/>
        </w:rPr>
        <w:t xml:space="preserve">Delamater, A.M. et al. (2018) ‘Psychological care’, </w:t>
      </w:r>
      <w:r w:rsidRPr="00E56051">
        <w:rPr>
          <w:rFonts w:ascii="Arial" w:hAnsi="Arial" w:cs="Arial"/>
          <w:i/>
          <w:iCs/>
          <w:sz w:val="22"/>
          <w:szCs w:val="22"/>
        </w:rPr>
        <w:t>Pediatric Diabetes</w:t>
      </w:r>
      <w:r w:rsidRPr="00E56051">
        <w:rPr>
          <w:rFonts w:ascii="Arial" w:hAnsi="Arial" w:cs="Arial"/>
          <w:sz w:val="22"/>
          <w:szCs w:val="22"/>
        </w:rPr>
        <w:t xml:space="preserve">. </w:t>
      </w:r>
      <w:hyperlink r:id="rId22" w:history="1">
        <w:r w:rsidR="000D41CB" w:rsidRPr="00E56051">
          <w:rPr>
            <w:rStyle w:val="Hyperlink"/>
            <w:rFonts w:ascii="Arial" w:hAnsi="Arial" w:cs="Arial"/>
            <w:sz w:val="22"/>
            <w:szCs w:val="22"/>
          </w:rPr>
          <w:t>https://doi.org/10.1111/pedi.12736</w:t>
        </w:r>
        <w:r w:rsidR="000D41CB" w:rsidRPr="00FF6F2A">
          <w:rPr>
            <w:rStyle w:val="Hyperlink"/>
            <w:rFonts w:ascii="Arial" w:hAnsi="Arial" w:cs="Arial"/>
            <w:sz w:val="22"/>
            <w:szCs w:val="22"/>
          </w:rPr>
          <w:t>/</w:t>
        </w:r>
      </w:hyperlink>
      <w:r w:rsidR="000D41CB" w:rsidRPr="00FF6F2A">
        <w:rPr>
          <w:rFonts w:ascii="Arial" w:hAnsi="Arial" w:cs="Arial"/>
          <w:sz w:val="22"/>
          <w:szCs w:val="22"/>
        </w:rPr>
        <w:t xml:space="preserve"> </w:t>
      </w:r>
      <w:r w:rsidRPr="00E56051">
        <w:rPr>
          <w:rFonts w:ascii="Arial" w:hAnsi="Arial" w:cs="Arial"/>
          <w:sz w:val="22"/>
          <w:szCs w:val="22"/>
        </w:rPr>
        <w:t xml:space="preserve"> </w:t>
      </w:r>
    </w:p>
    <w:p w14:paraId="02EEACD9" w14:textId="79D680DD" w:rsidR="00E56051" w:rsidRPr="00E56051" w:rsidRDefault="00E56051" w:rsidP="00400EF2">
      <w:pPr>
        <w:spacing w:before="100" w:beforeAutospacing="1" w:after="100" w:afterAutospacing="1" w:line="360" w:lineRule="auto"/>
        <w:rPr>
          <w:sz w:val="22"/>
          <w:szCs w:val="22"/>
        </w:rPr>
      </w:pPr>
      <w:r w:rsidRPr="00E56051">
        <w:rPr>
          <w:rFonts w:ascii="Arial" w:hAnsi="Arial" w:cs="Arial"/>
          <w:sz w:val="22"/>
          <w:szCs w:val="22"/>
        </w:rPr>
        <w:t xml:space="preserve">Hilliard, M.E. et al. (2016) ‘Stress and diabetes’, </w:t>
      </w:r>
      <w:r w:rsidRPr="00E56051">
        <w:rPr>
          <w:rFonts w:ascii="Arial" w:hAnsi="Arial" w:cs="Arial"/>
          <w:i/>
          <w:iCs/>
          <w:sz w:val="22"/>
          <w:szCs w:val="22"/>
        </w:rPr>
        <w:t>Pediatric Diabetes</w:t>
      </w:r>
      <w:r w:rsidR="00DF70C5" w:rsidRPr="00400EF2">
        <w:rPr>
          <w:sz w:val="22"/>
          <w:szCs w:val="22"/>
        </w:rPr>
        <w:t xml:space="preserve"> </w:t>
      </w:r>
      <w:hyperlink r:id="rId23" w:history="1">
        <w:r w:rsidR="001E7269" w:rsidRPr="00E56051">
          <w:rPr>
            <w:rStyle w:val="Hyperlink"/>
            <w:sz w:val="22"/>
            <w:szCs w:val="22"/>
          </w:rPr>
          <w:t>https://doi.org/10.1111/pedi.12478</w:t>
        </w:r>
        <w:r w:rsidR="001E7269" w:rsidRPr="00400EF2">
          <w:rPr>
            <w:rStyle w:val="Hyperlink"/>
            <w:sz w:val="22"/>
            <w:szCs w:val="22"/>
          </w:rPr>
          <w:t>/</w:t>
        </w:r>
      </w:hyperlink>
      <w:r w:rsidR="001E7269" w:rsidRPr="00400EF2">
        <w:rPr>
          <w:sz w:val="22"/>
          <w:szCs w:val="22"/>
        </w:rPr>
        <w:t xml:space="preserve"> </w:t>
      </w:r>
    </w:p>
    <w:p w14:paraId="1969A267" w14:textId="3E649DA4" w:rsidR="00E56051" w:rsidRPr="00E56051" w:rsidRDefault="00E56051" w:rsidP="00400EF2">
      <w:pPr>
        <w:spacing w:before="100" w:beforeAutospacing="1" w:after="100" w:afterAutospacing="1" w:line="360" w:lineRule="auto"/>
        <w:rPr>
          <w:sz w:val="22"/>
          <w:szCs w:val="22"/>
        </w:rPr>
      </w:pPr>
      <w:r w:rsidRPr="00E56051">
        <w:rPr>
          <w:sz w:val="22"/>
          <w:szCs w:val="22"/>
        </w:rPr>
        <w:t xml:space="preserve">Hood, K.K. et al. (2018) ‘Psychosocial burden’, </w:t>
      </w:r>
      <w:r w:rsidRPr="00E56051">
        <w:rPr>
          <w:i/>
          <w:iCs/>
          <w:sz w:val="22"/>
          <w:szCs w:val="22"/>
        </w:rPr>
        <w:t>Diabetes Care</w:t>
      </w:r>
      <w:r w:rsidRPr="00E56051">
        <w:rPr>
          <w:sz w:val="22"/>
          <w:szCs w:val="22"/>
        </w:rPr>
        <w:t xml:space="preserve">. </w:t>
      </w:r>
      <w:hyperlink r:id="rId24" w:history="1">
        <w:r w:rsidR="00D9003F" w:rsidRPr="00E56051">
          <w:rPr>
            <w:rStyle w:val="Hyperlink"/>
            <w:sz w:val="22"/>
            <w:szCs w:val="22"/>
          </w:rPr>
          <w:t xml:space="preserve">https://doi.org/10.2337/dci18-0016 </w:t>
        </w:r>
        <w:r w:rsidR="00D9003F" w:rsidRPr="00400EF2">
          <w:rPr>
            <w:rStyle w:val="Hyperlink"/>
            <w:sz w:val="22"/>
            <w:szCs w:val="22"/>
          </w:rPr>
          <w:t>/</w:t>
        </w:r>
      </w:hyperlink>
      <w:r w:rsidR="00D9003F" w:rsidRPr="00400EF2">
        <w:rPr>
          <w:sz w:val="22"/>
          <w:szCs w:val="22"/>
        </w:rPr>
        <w:t xml:space="preserve"> </w:t>
      </w:r>
    </w:p>
    <w:p w14:paraId="04880B49" w14:textId="18801B08" w:rsidR="00E56051" w:rsidRPr="00E56051" w:rsidRDefault="00E56051" w:rsidP="00400EF2">
      <w:pPr>
        <w:spacing w:before="100" w:beforeAutospacing="1" w:after="100" w:afterAutospacing="1" w:line="360" w:lineRule="auto"/>
        <w:rPr>
          <w:sz w:val="22"/>
          <w:szCs w:val="22"/>
        </w:rPr>
      </w:pPr>
      <w:r w:rsidRPr="00E56051">
        <w:rPr>
          <w:sz w:val="22"/>
          <w:szCs w:val="22"/>
        </w:rPr>
        <w:t xml:space="preserve">Lowes, L. et al. (2015) ‘School experiences’, </w:t>
      </w:r>
      <w:r w:rsidRPr="00E56051">
        <w:rPr>
          <w:i/>
          <w:iCs/>
          <w:sz w:val="22"/>
          <w:szCs w:val="22"/>
        </w:rPr>
        <w:t>Diabetic Medicine</w:t>
      </w:r>
      <w:r w:rsidRPr="00E56051">
        <w:rPr>
          <w:sz w:val="22"/>
          <w:szCs w:val="22"/>
        </w:rPr>
        <w:t xml:space="preserve">. </w:t>
      </w:r>
      <w:hyperlink r:id="rId25" w:history="1">
        <w:r w:rsidR="00D9003F" w:rsidRPr="00E56051">
          <w:rPr>
            <w:rStyle w:val="Hyperlink"/>
            <w:sz w:val="22"/>
            <w:szCs w:val="22"/>
          </w:rPr>
          <w:t>https://doi.org/10.1111/dme.12664</w:t>
        </w:r>
        <w:r w:rsidR="00D9003F" w:rsidRPr="00400EF2">
          <w:rPr>
            <w:rStyle w:val="Hyperlink"/>
            <w:sz w:val="22"/>
            <w:szCs w:val="22"/>
          </w:rPr>
          <w:t>/</w:t>
        </w:r>
      </w:hyperlink>
      <w:r w:rsidR="00D9003F" w:rsidRPr="00400EF2">
        <w:rPr>
          <w:sz w:val="22"/>
          <w:szCs w:val="22"/>
        </w:rPr>
        <w:t xml:space="preserve"> </w:t>
      </w:r>
    </w:p>
    <w:p w14:paraId="7225AD08" w14:textId="5588CF46" w:rsidR="00E56051" w:rsidRPr="00E56051" w:rsidRDefault="00E56051" w:rsidP="00400EF2">
      <w:pPr>
        <w:spacing w:before="100" w:beforeAutospacing="1" w:after="100" w:afterAutospacing="1" w:line="360" w:lineRule="auto"/>
        <w:rPr>
          <w:sz w:val="22"/>
          <w:szCs w:val="22"/>
        </w:rPr>
      </w:pPr>
      <w:r w:rsidRPr="00E56051">
        <w:rPr>
          <w:sz w:val="22"/>
          <w:szCs w:val="22"/>
        </w:rPr>
        <w:t xml:space="preserve">Nadeau, K.J. et al. (2016) ‘Youth type 2 diabetes’, </w:t>
      </w:r>
      <w:r w:rsidRPr="00E56051">
        <w:rPr>
          <w:i/>
          <w:iCs/>
          <w:sz w:val="22"/>
          <w:szCs w:val="22"/>
        </w:rPr>
        <w:t>The Lancet Diabetes &amp; Endocrinology</w:t>
      </w:r>
      <w:r w:rsidRPr="00E56051">
        <w:rPr>
          <w:sz w:val="22"/>
          <w:szCs w:val="22"/>
        </w:rPr>
        <w:t xml:space="preserve">. </w:t>
      </w:r>
      <w:hyperlink r:id="rId26" w:history="1">
        <w:r w:rsidR="006841AE" w:rsidRPr="00E56051">
          <w:rPr>
            <w:rStyle w:val="Hyperlink"/>
            <w:sz w:val="22"/>
            <w:szCs w:val="22"/>
          </w:rPr>
          <w:t>https://doi.org/10.1016/S2213-8587(15)00521-6</w:t>
        </w:r>
        <w:r w:rsidR="006841AE" w:rsidRPr="00400EF2">
          <w:rPr>
            <w:rStyle w:val="Hyperlink"/>
            <w:sz w:val="22"/>
            <w:szCs w:val="22"/>
          </w:rPr>
          <w:t>/</w:t>
        </w:r>
      </w:hyperlink>
      <w:r w:rsidR="006841AE" w:rsidRPr="00400EF2">
        <w:rPr>
          <w:sz w:val="22"/>
          <w:szCs w:val="22"/>
        </w:rPr>
        <w:t xml:space="preserve"> </w:t>
      </w:r>
    </w:p>
    <w:p w14:paraId="2A6C10FB" w14:textId="30AF5D99" w:rsidR="00E56051" w:rsidRPr="00E56051" w:rsidRDefault="00E56051" w:rsidP="00400EF2">
      <w:pPr>
        <w:spacing w:before="100" w:beforeAutospacing="1" w:after="100" w:afterAutospacing="1" w:line="360" w:lineRule="auto"/>
        <w:rPr>
          <w:sz w:val="22"/>
          <w:szCs w:val="22"/>
        </w:rPr>
      </w:pPr>
      <w:r w:rsidRPr="00E56051">
        <w:rPr>
          <w:sz w:val="22"/>
          <w:szCs w:val="22"/>
        </w:rPr>
        <w:t xml:space="preserve">Usher-Smith, J.A. et al. (2015) ‘DKA variation’, </w:t>
      </w:r>
      <w:r w:rsidRPr="00E56051">
        <w:rPr>
          <w:i/>
          <w:iCs/>
          <w:sz w:val="22"/>
          <w:szCs w:val="22"/>
        </w:rPr>
        <w:t>Diabetologia</w:t>
      </w:r>
      <w:r w:rsidRPr="00E56051">
        <w:rPr>
          <w:sz w:val="22"/>
          <w:szCs w:val="22"/>
        </w:rPr>
        <w:t xml:space="preserve">. </w:t>
      </w:r>
      <w:hyperlink r:id="rId27" w:history="1">
        <w:r w:rsidR="00C87D39" w:rsidRPr="00E56051">
          <w:rPr>
            <w:rStyle w:val="Hyperlink"/>
            <w:sz w:val="22"/>
            <w:szCs w:val="22"/>
          </w:rPr>
          <w:t>https://doi.org/10.1007/s00125-015-3602-2</w:t>
        </w:r>
        <w:r w:rsidR="00C87D39" w:rsidRPr="00400EF2">
          <w:rPr>
            <w:rStyle w:val="Hyperlink"/>
            <w:sz w:val="22"/>
            <w:szCs w:val="22"/>
          </w:rPr>
          <w:t>/</w:t>
        </w:r>
      </w:hyperlink>
      <w:r w:rsidR="00C87D39" w:rsidRPr="00400EF2">
        <w:rPr>
          <w:sz w:val="22"/>
          <w:szCs w:val="22"/>
        </w:rPr>
        <w:t xml:space="preserve"> </w:t>
      </w:r>
    </w:p>
    <w:p w14:paraId="3533B554" w14:textId="33B0F763" w:rsidR="00E56051" w:rsidRPr="00E56051" w:rsidRDefault="00E56051" w:rsidP="00400EF2">
      <w:pPr>
        <w:spacing w:before="100" w:beforeAutospacing="1" w:after="100" w:afterAutospacing="1" w:line="360" w:lineRule="auto"/>
        <w:rPr>
          <w:sz w:val="22"/>
          <w:szCs w:val="22"/>
        </w:rPr>
      </w:pPr>
      <w:r w:rsidRPr="00E56051">
        <w:rPr>
          <w:sz w:val="22"/>
          <w:szCs w:val="22"/>
        </w:rPr>
        <w:t xml:space="preserve">Dabelea, D. et al. (2014) </w:t>
      </w:r>
      <w:r w:rsidRPr="00E56051">
        <w:rPr>
          <w:i/>
          <w:iCs/>
          <w:sz w:val="22"/>
          <w:szCs w:val="22"/>
        </w:rPr>
        <w:t>JAMA</w:t>
      </w:r>
      <w:r w:rsidRPr="00E56051">
        <w:rPr>
          <w:sz w:val="22"/>
          <w:szCs w:val="22"/>
        </w:rPr>
        <w:t xml:space="preserve">. Available at: </w:t>
      </w:r>
      <w:hyperlink r:id="rId28" w:history="1">
        <w:r w:rsidR="00112877" w:rsidRPr="00E56051">
          <w:rPr>
            <w:rStyle w:val="Hyperlink"/>
            <w:sz w:val="22"/>
            <w:szCs w:val="22"/>
          </w:rPr>
          <w:t>https://doi.org/10.1001/jama.2014.3201</w:t>
        </w:r>
        <w:r w:rsidR="00112877" w:rsidRPr="00400EF2">
          <w:rPr>
            <w:rStyle w:val="Hyperlink"/>
            <w:sz w:val="22"/>
            <w:szCs w:val="22"/>
          </w:rPr>
          <w:t>/</w:t>
        </w:r>
      </w:hyperlink>
      <w:r w:rsidR="00112877" w:rsidRPr="00400EF2">
        <w:rPr>
          <w:sz w:val="22"/>
          <w:szCs w:val="22"/>
        </w:rPr>
        <w:t xml:space="preserve"> </w:t>
      </w:r>
    </w:p>
    <w:p w14:paraId="1BC0249F" w14:textId="18B9FC44" w:rsidR="00E56051" w:rsidRPr="00E56051" w:rsidRDefault="00E56051" w:rsidP="00400EF2">
      <w:pPr>
        <w:spacing w:before="100" w:beforeAutospacing="1" w:after="100" w:afterAutospacing="1" w:line="360" w:lineRule="auto"/>
        <w:rPr>
          <w:sz w:val="22"/>
          <w:szCs w:val="22"/>
        </w:rPr>
      </w:pPr>
      <w:r w:rsidRPr="00E56051">
        <w:rPr>
          <w:sz w:val="22"/>
          <w:szCs w:val="22"/>
        </w:rPr>
        <w:t xml:space="preserve">Rewers, M.J. and Ludvigsson, J. (2016) </w:t>
      </w:r>
      <w:r w:rsidRPr="00E56051">
        <w:rPr>
          <w:i/>
          <w:iCs/>
          <w:sz w:val="22"/>
          <w:szCs w:val="22"/>
        </w:rPr>
        <w:t>The Lancet</w:t>
      </w:r>
      <w:r w:rsidRPr="00E56051">
        <w:rPr>
          <w:sz w:val="22"/>
          <w:szCs w:val="22"/>
        </w:rPr>
        <w:t xml:space="preserve">. </w:t>
      </w:r>
      <w:hyperlink r:id="rId29" w:history="1">
        <w:r w:rsidR="00B0715D" w:rsidRPr="00E56051">
          <w:rPr>
            <w:rStyle w:val="Hyperlink"/>
            <w:sz w:val="22"/>
            <w:szCs w:val="22"/>
          </w:rPr>
          <w:t>https://doi.org/10.1016/S0140-6736(16)30599-0</w:t>
        </w:r>
        <w:r w:rsidR="00B0715D" w:rsidRPr="00400EF2">
          <w:rPr>
            <w:rStyle w:val="Hyperlink"/>
            <w:sz w:val="22"/>
            <w:szCs w:val="22"/>
          </w:rPr>
          <w:t>/</w:t>
        </w:r>
      </w:hyperlink>
      <w:r w:rsidR="00B0715D" w:rsidRPr="00400EF2">
        <w:rPr>
          <w:sz w:val="22"/>
          <w:szCs w:val="22"/>
        </w:rPr>
        <w:t xml:space="preserve"> </w:t>
      </w:r>
    </w:p>
    <w:p w14:paraId="354997B8" w14:textId="0F994675" w:rsidR="00E56051" w:rsidRPr="00E56051" w:rsidRDefault="00E56051" w:rsidP="00400EF2">
      <w:pPr>
        <w:spacing w:before="100" w:beforeAutospacing="1" w:after="100" w:afterAutospacing="1" w:line="360" w:lineRule="auto"/>
        <w:rPr>
          <w:sz w:val="22"/>
          <w:szCs w:val="22"/>
        </w:rPr>
      </w:pPr>
      <w:r w:rsidRPr="00E56051">
        <w:rPr>
          <w:sz w:val="22"/>
          <w:szCs w:val="22"/>
        </w:rPr>
        <w:t xml:space="preserve">Zaccardi, F. et al. (2016) </w:t>
      </w:r>
      <w:r w:rsidRPr="00E56051">
        <w:rPr>
          <w:i/>
          <w:iCs/>
          <w:sz w:val="22"/>
          <w:szCs w:val="22"/>
        </w:rPr>
        <w:t>The Lancet</w:t>
      </w:r>
      <w:r w:rsidRPr="00E56051">
        <w:rPr>
          <w:sz w:val="22"/>
          <w:szCs w:val="22"/>
        </w:rPr>
        <w:t xml:space="preserve">. </w:t>
      </w:r>
      <w:hyperlink r:id="rId30" w:history="1">
        <w:r w:rsidR="00B0715D" w:rsidRPr="00E56051">
          <w:rPr>
            <w:rStyle w:val="Hyperlink"/>
            <w:sz w:val="22"/>
            <w:szCs w:val="22"/>
          </w:rPr>
          <w:t>https://doi.org/10.1016/S0140-6736(16)31679-8</w:t>
        </w:r>
        <w:r w:rsidR="00B0715D" w:rsidRPr="00400EF2">
          <w:rPr>
            <w:rStyle w:val="Hyperlink"/>
            <w:sz w:val="22"/>
            <w:szCs w:val="22"/>
          </w:rPr>
          <w:t>/</w:t>
        </w:r>
      </w:hyperlink>
      <w:r w:rsidR="00B0715D" w:rsidRPr="00400EF2">
        <w:rPr>
          <w:sz w:val="22"/>
          <w:szCs w:val="22"/>
        </w:rPr>
        <w:t xml:space="preserve"> </w:t>
      </w:r>
      <w:r w:rsidRPr="00E56051">
        <w:rPr>
          <w:sz w:val="22"/>
          <w:szCs w:val="22"/>
        </w:rPr>
        <w:t xml:space="preserve"> </w:t>
      </w:r>
    </w:p>
    <w:p w14:paraId="634E2AE9" w14:textId="320F7A25" w:rsidR="00E56051" w:rsidRPr="00E56051" w:rsidRDefault="00E56051" w:rsidP="00400EF2">
      <w:pPr>
        <w:spacing w:before="100" w:beforeAutospacing="1" w:after="100" w:afterAutospacing="1" w:line="360" w:lineRule="auto"/>
        <w:rPr>
          <w:sz w:val="22"/>
          <w:szCs w:val="22"/>
        </w:rPr>
      </w:pPr>
      <w:r w:rsidRPr="00E56051">
        <w:rPr>
          <w:sz w:val="22"/>
          <w:szCs w:val="22"/>
        </w:rPr>
        <w:t xml:space="preserve">Ogurtsova, K. et al. (2017) </w:t>
      </w:r>
      <w:r w:rsidRPr="00E56051">
        <w:rPr>
          <w:i/>
          <w:iCs/>
          <w:sz w:val="22"/>
          <w:szCs w:val="22"/>
        </w:rPr>
        <w:t>Diabetes Research</w:t>
      </w:r>
      <w:r w:rsidRPr="00E56051">
        <w:rPr>
          <w:sz w:val="22"/>
          <w:szCs w:val="22"/>
        </w:rPr>
        <w:t xml:space="preserve">. </w:t>
      </w:r>
      <w:hyperlink r:id="rId31" w:history="1">
        <w:r w:rsidR="00695D8E" w:rsidRPr="00E56051">
          <w:rPr>
            <w:rStyle w:val="Hyperlink"/>
            <w:sz w:val="22"/>
            <w:szCs w:val="22"/>
          </w:rPr>
          <w:t>https://doi.org/10.1016/j.diabres.2017.03.024</w:t>
        </w:r>
        <w:r w:rsidR="00695D8E" w:rsidRPr="00400EF2">
          <w:rPr>
            <w:rStyle w:val="Hyperlink"/>
            <w:sz w:val="22"/>
            <w:szCs w:val="22"/>
          </w:rPr>
          <w:t>/</w:t>
        </w:r>
      </w:hyperlink>
      <w:r w:rsidR="00695D8E" w:rsidRPr="00400EF2">
        <w:rPr>
          <w:sz w:val="22"/>
          <w:szCs w:val="22"/>
        </w:rPr>
        <w:t xml:space="preserve"> </w:t>
      </w:r>
    </w:p>
    <w:p w14:paraId="48D107E8" w14:textId="4C21781C" w:rsidR="00E56051" w:rsidRPr="00E56051" w:rsidRDefault="00E56051" w:rsidP="00400EF2">
      <w:pPr>
        <w:spacing w:before="100" w:beforeAutospacing="1" w:after="100" w:afterAutospacing="1" w:line="360" w:lineRule="auto"/>
        <w:rPr>
          <w:sz w:val="22"/>
          <w:szCs w:val="22"/>
        </w:rPr>
      </w:pPr>
      <w:r w:rsidRPr="00E56051">
        <w:rPr>
          <w:sz w:val="22"/>
          <w:szCs w:val="22"/>
        </w:rPr>
        <w:t xml:space="preserve">Saeedi, P. et al. (2019) </w:t>
      </w:r>
      <w:r w:rsidRPr="00E56051">
        <w:rPr>
          <w:i/>
          <w:iCs/>
          <w:sz w:val="22"/>
          <w:szCs w:val="22"/>
        </w:rPr>
        <w:t>Diabetes Research</w:t>
      </w:r>
      <w:r w:rsidRPr="00E56051">
        <w:rPr>
          <w:sz w:val="22"/>
          <w:szCs w:val="22"/>
        </w:rPr>
        <w:t xml:space="preserve">. </w:t>
      </w:r>
      <w:hyperlink r:id="rId32" w:tgtFrame="_new" w:history="1">
        <w:r w:rsidRPr="00E56051">
          <w:rPr>
            <w:color w:val="0000FF"/>
            <w:sz w:val="22"/>
            <w:szCs w:val="22"/>
            <w:u w:val="single"/>
          </w:rPr>
          <w:t>https://doi.org/10.1016/j.diabres.2019.107843</w:t>
        </w:r>
      </w:hyperlink>
      <w:r w:rsidRPr="00E56051">
        <w:rPr>
          <w:sz w:val="22"/>
          <w:szCs w:val="22"/>
        </w:rPr>
        <w:t xml:space="preserve"> </w:t>
      </w:r>
    </w:p>
    <w:p w14:paraId="16293244" w14:textId="2CC3AA12" w:rsidR="00E56051" w:rsidRPr="00E56051" w:rsidRDefault="00E56051" w:rsidP="00400EF2">
      <w:pPr>
        <w:spacing w:before="100" w:beforeAutospacing="1" w:after="100" w:afterAutospacing="1" w:line="360" w:lineRule="auto"/>
        <w:rPr>
          <w:sz w:val="22"/>
          <w:szCs w:val="22"/>
        </w:rPr>
      </w:pPr>
      <w:r w:rsidRPr="00E56051">
        <w:rPr>
          <w:sz w:val="22"/>
          <w:szCs w:val="22"/>
        </w:rPr>
        <w:t xml:space="preserve">Zeitler, P. et al. (2018) </w:t>
      </w:r>
      <w:r w:rsidRPr="00E56051">
        <w:rPr>
          <w:i/>
          <w:iCs/>
          <w:sz w:val="22"/>
          <w:szCs w:val="22"/>
        </w:rPr>
        <w:t>Diabetes Care</w:t>
      </w:r>
      <w:r w:rsidRPr="00E56051">
        <w:rPr>
          <w:sz w:val="22"/>
          <w:szCs w:val="22"/>
        </w:rPr>
        <w:t xml:space="preserve">. </w:t>
      </w:r>
      <w:hyperlink r:id="rId33" w:tgtFrame="_new" w:history="1">
        <w:r w:rsidRPr="00E56051">
          <w:rPr>
            <w:color w:val="0000FF"/>
            <w:sz w:val="22"/>
            <w:szCs w:val="22"/>
            <w:u w:val="single"/>
          </w:rPr>
          <w:t>https://doi.org/10.2337/dci18-0033</w:t>
        </w:r>
      </w:hyperlink>
      <w:r w:rsidRPr="00E56051">
        <w:rPr>
          <w:sz w:val="22"/>
          <w:szCs w:val="22"/>
        </w:rPr>
        <w:t xml:space="preserve"> </w:t>
      </w:r>
    </w:p>
    <w:p w14:paraId="457A0C28" w14:textId="4D964580" w:rsidR="00E56051" w:rsidRPr="00E56051" w:rsidRDefault="00E56051" w:rsidP="00400EF2">
      <w:pPr>
        <w:spacing w:before="100" w:beforeAutospacing="1" w:after="100" w:afterAutospacing="1" w:line="360" w:lineRule="auto"/>
        <w:rPr>
          <w:sz w:val="22"/>
          <w:szCs w:val="22"/>
        </w:rPr>
      </w:pPr>
      <w:r w:rsidRPr="00E56051">
        <w:rPr>
          <w:sz w:val="22"/>
          <w:szCs w:val="22"/>
        </w:rPr>
        <w:t xml:space="preserve">Copeland, K.C. et al. (2013) </w:t>
      </w:r>
      <w:r w:rsidRPr="00E56051">
        <w:rPr>
          <w:i/>
          <w:iCs/>
          <w:sz w:val="22"/>
          <w:szCs w:val="22"/>
        </w:rPr>
        <w:t>Pediatrics</w:t>
      </w:r>
      <w:r w:rsidRPr="00E56051">
        <w:rPr>
          <w:sz w:val="22"/>
          <w:szCs w:val="22"/>
        </w:rPr>
        <w:t xml:space="preserve">. </w:t>
      </w:r>
      <w:r w:rsidR="00266CD8" w:rsidRPr="00400EF2">
        <w:rPr>
          <w:sz w:val="22"/>
          <w:szCs w:val="22"/>
        </w:rPr>
        <w:t xml:space="preserve"> </w:t>
      </w:r>
      <w:hyperlink r:id="rId34" w:history="1">
        <w:r w:rsidR="002D63EF" w:rsidRPr="00E56051">
          <w:rPr>
            <w:rStyle w:val="Hyperlink"/>
            <w:sz w:val="22"/>
            <w:szCs w:val="22"/>
          </w:rPr>
          <w:t>https://doi.org/10.1542/peds.2013-3494</w:t>
        </w:r>
        <w:r w:rsidR="002D63EF" w:rsidRPr="00400EF2">
          <w:rPr>
            <w:rStyle w:val="Hyperlink"/>
            <w:sz w:val="22"/>
            <w:szCs w:val="22"/>
          </w:rPr>
          <w:t>/</w:t>
        </w:r>
      </w:hyperlink>
      <w:r w:rsidR="002D63EF" w:rsidRPr="00400EF2">
        <w:rPr>
          <w:sz w:val="22"/>
          <w:szCs w:val="22"/>
        </w:rPr>
        <w:t xml:space="preserve"> </w:t>
      </w:r>
    </w:p>
    <w:p w14:paraId="76312FDF" w14:textId="15A07B84" w:rsidR="00E56051" w:rsidRPr="00E56051" w:rsidRDefault="00E56051" w:rsidP="00400EF2">
      <w:pPr>
        <w:spacing w:before="100" w:beforeAutospacing="1" w:after="100" w:afterAutospacing="1" w:line="360" w:lineRule="auto"/>
        <w:rPr>
          <w:sz w:val="22"/>
          <w:szCs w:val="22"/>
        </w:rPr>
      </w:pPr>
      <w:r w:rsidRPr="00E56051">
        <w:rPr>
          <w:sz w:val="22"/>
          <w:szCs w:val="22"/>
        </w:rPr>
        <w:t xml:space="preserve">Narayan, K.M.V. et al. (2021) </w:t>
      </w:r>
      <w:r w:rsidRPr="00E56051">
        <w:rPr>
          <w:i/>
          <w:iCs/>
          <w:sz w:val="22"/>
          <w:szCs w:val="22"/>
        </w:rPr>
        <w:t>NEJM</w:t>
      </w:r>
      <w:r w:rsidRPr="00E56051">
        <w:rPr>
          <w:sz w:val="22"/>
          <w:szCs w:val="22"/>
        </w:rPr>
        <w:t xml:space="preserve">. </w:t>
      </w:r>
      <w:hyperlink r:id="rId35" w:history="1">
        <w:r w:rsidR="002D63EF" w:rsidRPr="00E56051">
          <w:rPr>
            <w:rStyle w:val="Hyperlink"/>
            <w:sz w:val="22"/>
            <w:szCs w:val="22"/>
          </w:rPr>
          <w:t>https://doi.org/10.1056/NEJMra2031591</w:t>
        </w:r>
        <w:r w:rsidR="002D63EF" w:rsidRPr="00400EF2">
          <w:rPr>
            <w:rStyle w:val="Hyperlink"/>
            <w:sz w:val="22"/>
            <w:szCs w:val="22"/>
          </w:rPr>
          <w:t>/</w:t>
        </w:r>
      </w:hyperlink>
      <w:r w:rsidR="002D63EF" w:rsidRPr="00400EF2">
        <w:rPr>
          <w:sz w:val="22"/>
          <w:szCs w:val="22"/>
        </w:rPr>
        <w:t xml:space="preserve"> </w:t>
      </w:r>
    </w:p>
    <w:p w14:paraId="580679F1" w14:textId="72E7D44E" w:rsidR="00E56051" w:rsidRPr="00E56051" w:rsidRDefault="00E56051" w:rsidP="00400EF2">
      <w:pPr>
        <w:spacing w:before="100" w:beforeAutospacing="1" w:after="100" w:afterAutospacing="1" w:line="360" w:lineRule="auto"/>
        <w:rPr>
          <w:sz w:val="22"/>
          <w:szCs w:val="22"/>
        </w:rPr>
      </w:pPr>
      <w:r w:rsidRPr="00E56051">
        <w:rPr>
          <w:sz w:val="22"/>
          <w:szCs w:val="22"/>
        </w:rPr>
        <w:t xml:space="preserve">Wilmot, E.G. et al. (2012) </w:t>
      </w:r>
      <w:r w:rsidRPr="00E56051">
        <w:rPr>
          <w:i/>
          <w:iCs/>
          <w:sz w:val="22"/>
          <w:szCs w:val="22"/>
        </w:rPr>
        <w:t>Diabetologia</w:t>
      </w:r>
      <w:r w:rsidRPr="00E56051">
        <w:rPr>
          <w:sz w:val="22"/>
          <w:szCs w:val="22"/>
        </w:rPr>
        <w:t xml:space="preserve">. </w:t>
      </w:r>
      <w:hyperlink r:id="rId36" w:history="1">
        <w:r w:rsidR="00A37739" w:rsidRPr="00E56051">
          <w:rPr>
            <w:rStyle w:val="Hyperlink"/>
            <w:sz w:val="22"/>
            <w:szCs w:val="22"/>
          </w:rPr>
          <w:t xml:space="preserve">https://doi.org/10.1007/s00125-012-2677-z </w:t>
        </w:r>
        <w:r w:rsidR="00A37739" w:rsidRPr="00400EF2">
          <w:rPr>
            <w:rStyle w:val="Hyperlink"/>
            <w:sz w:val="22"/>
            <w:szCs w:val="22"/>
          </w:rPr>
          <w:t>/</w:t>
        </w:r>
      </w:hyperlink>
      <w:r w:rsidR="00A37739" w:rsidRPr="00400EF2">
        <w:rPr>
          <w:sz w:val="22"/>
          <w:szCs w:val="22"/>
        </w:rPr>
        <w:t xml:space="preserve"> </w:t>
      </w:r>
    </w:p>
    <w:p w14:paraId="0B80FD07" w14:textId="505DA1CF" w:rsidR="00E56051" w:rsidRPr="00E56051" w:rsidRDefault="00E56051" w:rsidP="00400EF2">
      <w:pPr>
        <w:spacing w:before="100" w:beforeAutospacing="1" w:after="100" w:afterAutospacing="1" w:line="360" w:lineRule="auto"/>
        <w:rPr>
          <w:sz w:val="22"/>
          <w:szCs w:val="22"/>
        </w:rPr>
      </w:pPr>
      <w:r w:rsidRPr="00E56051">
        <w:rPr>
          <w:sz w:val="22"/>
          <w:szCs w:val="22"/>
        </w:rPr>
        <w:t xml:space="preserve">Amed, S. et al. (2010) </w:t>
      </w:r>
      <w:r w:rsidRPr="00E56051">
        <w:rPr>
          <w:i/>
          <w:iCs/>
          <w:sz w:val="22"/>
          <w:szCs w:val="22"/>
        </w:rPr>
        <w:t>Pediatrics</w:t>
      </w:r>
      <w:r w:rsidRPr="00E56051">
        <w:rPr>
          <w:sz w:val="22"/>
          <w:szCs w:val="22"/>
        </w:rPr>
        <w:t xml:space="preserve">. </w:t>
      </w:r>
      <w:hyperlink r:id="rId37" w:history="1">
        <w:r w:rsidR="00424B9C" w:rsidRPr="00E56051">
          <w:rPr>
            <w:rStyle w:val="Hyperlink"/>
            <w:sz w:val="22"/>
            <w:szCs w:val="22"/>
          </w:rPr>
          <w:t>https://doi.org/10.1542/peds.2009-1351</w:t>
        </w:r>
        <w:r w:rsidR="00424B9C" w:rsidRPr="00400EF2">
          <w:rPr>
            <w:rStyle w:val="Hyperlink"/>
            <w:sz w:val="22"/>
            <w:szCs w:val="22"/>
          </w:rPr>
          <w:t>/</w:t>
        </w:r>
      </w:hyperlink>
      <w:r w:rsidR="00424B9C" w:rsidRPr="00400EF2">
        <w:rPr>
          <w:sz w:val="22"/>
          <w:szCs w:val="22"/>
        </w:rPr>
        <w:t xml:space="preserve"> </w:t>
      </w:r>
      <w:r w:rsidRPr="00E56051">
        <w:rPr>
          <w:sz w:val="22"/>
          <w:szCs w:val="22"/>
        </w:rPr>
        <w:t xml:space="preserve"> </w:t>
      </w:r>
    </w:p>
    <w:p w14:paraId="6E77AD4A" w14:textId="27D1C55E" w:rsidR="00E56051" w:rsidRPr="00E56051" w:rsidRDefault="00E56051" w:rsidP="00400EF2">
      <w:pPr>
        <w:spacing w:before="100" w:beforeAutospacing="1" w:after="100" w:afterAutospacing="1" w:line="360" w:lineRule="auto"/>
        <w:rPr>
          <w:sz w:val="22"/>
          <w:szCs w:val="22"/>
        </w:rPr>
      </w:pPr>
      <w:r w:rsidRPr="00E56051">
        <w:rPr>
          <w:sz w:val="22"/>
          <w:szCs w:val="22"/>
        </w:rPr>
        <w:t xml:space="preserve">Laffel, L. et al. (2014) </w:t>
      </w:r>
      <w:r w:rsidRPr="00E56051">
        <w:rPr>
          <w:i/>
          <w:iCs/>
          <w:sz w:val="22"/>
          <w:szCs w:val="22"/>
        </w:rPr>
        <w:t>Diabetes Care</w:t>
      </w:r>
      <w:r w:rsidRPr="00E56051">
        <w:rPr>
          <w:sz w:val="22"/>
          <w:szCs w:val="22"/>
        </w:rPr>
        <w:t xml:space="preserve">. </w:t>
      </w:r>
      <w:hyperlink r:id="rId38" w:history="1">
        <w:r w:rsidR="00EF3460" w:rsidRPr="00E56051">
          <w:rPr>
            <w:rStyle w:val="Hyperlink"/>
            <w:sz w:val="22"/>
            <w:szCs w:val="22"/>
          </w:rPr>
          <w:t xml:space="preserve">https://doi.org/10.2337/dc13-1399 </w:t>
        </w:r>
        <w:r w:rsidR="00EF3460" w:rsidRPr="00400EF2">
          <w:rPr>
            <w:rStyle w:val="Hyperlink"/>
            <w:sz w:val="22"/>
            <w:szCs w:val="22"/>
          </w:rPr>
          <w:t>/</w:t>
        </w:r>
      </w:hyperlink>
      <w:r w:rsidR="00EF3460" w:rsidRPr="00400EF2">
        <w:rPr>
          <w:sz w:val="22"/>
          <w:szCs w:val="22"/>
        </w:rPr>
        <w:t xml:space="preserve"> </w:t>
      </w:r>
    </w:p>
    <w:p w14:paraId="003FCF1F" w14:textId="446C9EA6" w:rsidR="00E56051" w:rsidRPr="00E56051" w:rsidRDefault="00E56051" w:rsidP="00400EF2">
      <w:pPr>
        <w:spacing w:before="100" w:beforeAutospacing="1" w:after="100" w:afterAutospacing="1" w:line="360" w:lineRule="auto"/>
        <w:rPr>
          <w:sz w:val="22"/>
          <w:szCs w:val="22"/>
        </w:rPr>
      </w:pPr>
      <w:r w:rsidRPr="00E56051">
        <w:rPr>
          <w:sz w:val="22"/>
          <w:szCs w:val="22"/>
        </w:rPr>
        <w:lastRenderedPageBreak/>
        <w:t xml:space="preserve">Anderson, B.J. et al. (2015) </w:t>
      </w:r>
      <w:r w:rsidRPr="00E56051">
        <w:rPr>
          <w:i/>
          <w:iCs/>
          <w:sz w:val="22"/>
          <w:szCs w:val="22"/>
        </w:rPr>
        <w:t>Pediatric Diabetes</w:t>
      </w:r>
      <w:r w:rsidRPr="00E56051">
        <w:rPr>
          <w:sz w:val="22"/>
          <w:szCs w:val="22"/>
        </w:rPr>
        <w:t xml:space="preserve">. </w:t>
      </w:r>
      <w:hyperlink r:id="rId39" w:history="1">
        <w:r w:rsidR="00EF3460" w:rsidRPr="00E56051">
          <w:rPr>
            <w:rStyle w:val="Hyperlink"/>
            <w:sz w:val="22"/>
            <w:szCs w:val="22"/>
          </w:rPr>
          <w:t xml:space="preserve">https://doi.org/10.1111/pedi.12236 </w:t>
        </w:r>
        <w:r w:rsidR="00EF3460" w:rsidRPr="00400EF2">
          <w:rPr>
            <w:rStyle w:val="Hyperlink"/>
            <w:sz w:val="22"/>
            <w:szCs w:val="22"/>
          </w:rPr>
          <w:t>/</w:t>
        </w:r>
      </w:hyperlink>
      <w:r w:rsidR="00EF3460" w:rsidRPr="00400EF2">
        <w:rPr>
          <w:sz w:val="22"/>
          <w:szCs w:val="22"/>
        </w:rPr>
        <w:t xml:space="preserve"> </w:t>
      </w:r>
    </w:p>
    <w:p w14:paraId="2AF986A5" w14:textId="1F7AC654" w:rsidR="00E56051" w:rsidRPr="00E56051" w:rsidRDefault="00E56051" w:rsidP="00400EF2">
      <w:pPr>
        <w:spacing w:before="100" w:beforeAutospacing="1" w:after="100" w:afterAutospacing="1" w:line="360" w:lineRule="auto"/>
        <w:rPr>
          <w:sz w:val="22"/>
          <w:szCs w:val="22"/>
        </w:rPr>
      </w:pPr>
      <w:r w:rsidRPr="00E56051">
        <w:rPr>
          <w:sz w:val="22"/>
          <w:szCs w:val="22"/>
        </w:rPr>
        <w:t xml:space="preserve">Silverstein, J. et al. (2015) </w:t>
      </w:r>
      <w:r w:rsidRPr="00E56051">
        <w:rPr>
          <w:i/>
          <w:iCs/>
          <w:sz w:val="22"/>
          <w:szCs w:val="22"/>
        </w:rPr>
        <w:t>Diabetes Care</w:t>
      </w:r>
      <w:r w:rsidRPr="00E56051">
        <w:rPr>
          <w:sz w:val="22"/>
          <w:szCs w:val="22"/>
        </w:rPr>
        <w:t xml:space="preserve">. </w:t>
      </w:r>
      <w:hyperlink r:id="rId40" w:history="1">
        <w:r w:rsidR="00EF3460" w:rsidRPr="00E56051">
          <w:rPr>
            <w:rStyle w:val="Hyperlink"/>
            <w:sz w:val="22"/>
            <w:szCs w:val="22"/>
          </w:rPr>
          <w:t>https://doi.org/10.2337/dc15-S003</w:t>
        </w:r>
        <w:r w:rsidR="00EF3460" w:rsidRPr="00400EF2">
          <w:rPr>
            <w:rStyle w:val="Hyperlink"/>
            <w:sz w:val="22"/>
            <w:szCs w:val="22"/>
          </w:rPr>
          <w:t>/</w:t>
        </w:r>
      </w:hyperlink>
      <w:r w:rsidR="00EF3460" w:rsidRPr="00400EF2">
        <w:rPr>
          <w:sz w:val="22"/>
          <w:szCs w:val="22"/>
        </w:rPr>
        <w:t xml:space="preserve"> </w:t>
      </w:r>
      <w:r w:rsidRPr="00E56051">
        <w:rPr>
          <w:sz w:val="22"/>
          <w:szCs w:val="22"/>
        </w:rPr>
        <w:t xml:space="preserve"> </w:t>
      </w:r>
    </w:p>
    <w:p w14:paraId="41AF2C21" w14:textId="532F70FD" w:rsidR="00E56051" w:rsidRPr="00E56051" w:rsidRDefault="00E56051" w:rsidP="00400EF2">
      <w:pPr>
        <w:spacing w:before="100" w:beforeAutospacing="1" w:after="100" w:afterAutospacing="1" w:line="360" w:lineRule="auto"/>
        <w:rPr>
          <w:sz w:val="22"/>
          <w:szCs w:val="22"/>
        </w:rPr>
      </w:pPr>
      <w:r w:rsidRPr="00E56051">
        <w:rPr>
          <w:sz w:val="22"/>
          <w:szCs w:val="22"/>
        </w:rPr>
        <w:t xml:space="preserve">Hood, K.K. et al. (2014) </w:t>
      </w:r>
      <w:r w:rsidRPr="00E56051">
        <w:rPr>
          <w:i/>
          <w:iCs/>
          <w:sz w:val="22"/>
          <w:szCs w:val="22"/>
        </w:rPr>
        <w:t>Diabetes Care</w:t>
      </w:r>
      <w:r w:rsidRPr="00E56051">
        <w:rPr>
          <w:sz w:val="22"/>
          <w:szCs w:val="22"/>
        </w:rPr>
        <w:t xml:space="preserve">. </w:t>
      </w:r>
      <w:hyperlink r:id="rId41" w:history="1">
        <w:r w:rsidR="00EF3460" w:rsidRPr="00E56051">
          <w:rPr>
            <w:rStyle w:val="Hyperlink"/>
            <w:sz w:val="22"/>
            <w:szCs w:val="22"/>
          </w:rPr>
          <w:t>https://doi.org/10.2337/dc13-2851</w:t>
        </w:r>
        <w:r w:rsidR="00EF3460" w:rsidRPr="00400EF2">
          <w:rPr>
            <w:rStyle w:val="Hyperlink"/>
            <w:sz w:val="22"/>
            <w:szCs w:val="22"/>
          </w:rPr>
          <w:t>/</w:t>
        </w:r>
      </w:hyperlink>
      <w:r w:rsidR="00EF3460" w:rsidRPr="00400EF2">
        <w:rPr>
          <w:sz w:val="22"/>
          <w:szCs w:val="22"/>
        </w:rPr>
        <w:t xml:space="preserve"> </w:t>
      </w:r>
      <w:r w:rsidRPr="00E56051">
        <w:rPr>
          <w:sz w:val="22"/>
          <w:szCs w:val="22"/>
        </w:rPr>
        <w:t xml:space="preserve"> </w:t>
      </w:r>
    </w:p>
    <w:p w14:paraId="783CBB16" w14:textId="3DB7201A" w:rsidR="00E56051" w:rsidRPr="00E56051" w:rsidRDefault="00E56051" w:rsidP="00400EF2">
      <w:pPr>
        <w:spacing w:before="100" w:beforeAutospacing="1" w:after="100" w:afterAutospacing="1" w:line="360" w:lineRule="auto"/>
        <w:rPr>
          <w:sz w:val="22"/>
          <w:szCs w:val="22"/>
        </w:rPr>
      </w:pPr>
      <w:r w:rsidRPr="00E56051">
        <w:rPr>
          <w:sz w:val="22"/>
          <w:szCs w:val="22"/>
        </w:rPr>
        <w:t xml:space="preserve">Hannon, T.S. et al. (2020) </w:t>
      </w:r>
      <w:r w:rsidRPr="00E56051">
        <w:rPr>
          <w:i/>
          <w:iCs/>
          <w:sz w:val="22"/>
          <w:szCs w:val="22"/>
        </w:rPr>
        <w:t>Endocrine Reviews</w:t>
      </w:r>
      <w:r w:rsidRPr="00E56051">
        <w:rPr>
          <w:sz w:val="22"/>
          <w:szCs w:val="22"/>
        </w:rPr>
        <w:t xml:space="preserve">. </w:t>
      </w:r>
      <w:hyperlink r:id="rId42" w:history="1">
        <w:r w:rsidR="00EF3460" w:rsidRPr="00E56051">
          <w:rPr>
            <w:rStyle w:val="Hyperlink"/>
            <w:sz w:val="22"/>
            <w:szCs w:val="22"/>
          </w:rPr>
          <w:t>https://doi.org/10.1210/endrev/bnz010</w:t>
        </w:r>
        <w:r w:rsidR="00EF3460" w:rsidRPr="00400EF2">
          <w:rPr>
            <w:rStyle w:val="Hyperlink"/>
            <w:sz w:val="22"/>
            <w:szCs w:val="22"/>
          </w:rPr>
          <w:t>/</w:t>
        </w:r>
      </w:hyperlink>
      <w:r w:rsidR="00EF3460" w:rsidRPr="00400EF2">
        <w:rPr>
          <w:sz w:val="22"/>
          <w:szCs w:val="22"/>
        </w:rPr>
        <w:t xml:space="preserve"> </w:t>
      </w:r>
    </w:p>
    <w:p w14:paraId="4CE237AC" w14:textId="6242EB62" w:rsidR="00E56051" w:rsidRPr="00E56051" w:rsidRDefault="00E56051" w:rsidP="00400EF2">
      <w:pPr>
        <w:spacing w:before="100" w:beforeAutospacing="1" w:after="100" w:afterAutospacing="1" w:line="360" w:lineRule="auto"/>
        <w:rPr>
          <w:sz w:val="22"/>
          <w:szCs w:val="22"/>
        </w:rPr>
      </w:pPr>
      <w:r w:rsidRPr="00E56051">
        <w:rPr>
          <w:sz w:val="22"/>
          <w:szCs w:val="22"/>
        </w:rPr>
        <w:t xml:space="preserve">American Diabetes Association (2023) </w:t>
      </w:r>
      <w:r w:rsidRPr="00E56051">
        <w:rPr>
          <w:i/>
          <w:iCs/>
          <w:sz w:val="22"/>
          <w:szCs w:val="22"/>
        </w:rPr>
        <w:t>Standards of care</w:t>
      </w:r>
      <w:r w:rsidRPr="00E56051">
        <w:rPr>
          <w:sz w:val="22"/>
          <w:szCs w:val="22"/>
        </w:rPr>
        <w:t xml:space="preserve">. </w:t>
      </w:r>
      <w:hyperlink r:id="rId43" w:history="1">
        <w:r w:rsidR="00504CFE" w:rsidRPr="00E56051">
          <w:rPr>
            <w:rStyle w:val="Hyperlink"/>
            <w:sz w:val="22"/>
            <w:szCs w:val="22"/>
          </w:rPr>
          <w:t>https://doi.org/10.2337/dc23-SINT</w:t>
        </w:r>
        <w:r w:rsidR="00504CFE" w:rsidRPr="00400EF2">
          <w:rPr>
            <w:rStyle w:val="Hyperlink"/>
            <w:sz w:val="22"/>
            <w:szCs w:val="22"/>
          </w:rPr>
          <w:t>/</w:t>
        </w:r>
      </w:hyperlink>
      <w:r w:rsidR="00504CFE" w:rsidRPr="00400EF2">
        <w:rPr>
          <w:sz w:val="22"/>
          <w:szCs w:val="22"/>
        </w:rPr>
        <w:t xml:space="preserve"> </w:t>
      </w:r>
      <w:r w:rsidRPr="00E56051">
        <w:rPr>
          <w:sz w:val="22"/>
          <w:szCs w:val="22"/>
        </w:rPr>
        <w:t xml:space="preserve"> </w:t>
      </w:r>
    </w:p>
    <w:p w14:paraId="1D7EA4EB" w14:textId="011F71C4" w:rsidR="00E56051" w:rsidRPr="00E56051" w:rsidRDefault="00E56051" w:rsidP="00400EF2">
      <w:pPr>
        <w:spacing w:before="100" w:beforeAutospacing="1" w:after="100" w:afterAutospacing="1" w:line="360" w:lineRule="auto"/>
        <w:rPr>
          <w:sz w:val="22"/>
          <w:szCs w:val="22"/>
        </w:rPr>
      </w:pPr>
      <w:r w:rsidRPr="00E56051">
        <w:rPr>
          <w:sz w:val="22"/>
          <w:szCs w:val="22"/>
        </w:rPr>
        <w:t xml:space="preserve">ISPAD (2022) </w:t>
      </w:r>
      <w:r w:rsidRPr="00E56051">
        <w:rPr>
          <w:i/>
          <w:iCs/>
          <w:sz w:val="22"/>
          <w:szCs w:val="22"/>
        </w:rPr>
        <w:t>Clinical guidelines</w:t>
      </w:r>
      <w:r w:rsidRPr="00E56051">
        <w:rPr>
          <w:sz w:val="22"/>
          <w:szCs w:val="22"/>
        </w:rPr>
        <w:t xml:space="preserve">. </w:t>
      </w:r>
      <w:hyperlink r:id="rId44" w:history="1">
        <w:r w:rsidR="00504CFE" w:rsidRPr="00E56051">
          <w:rPr>
            <w:rStyle w:val="Hyperlink"/>
            <w:sz w:val="22"/>
            <w:szCs w:val="22"/>
          </w:rPr>
          <w:t>https://doi.org/10.1111/pedi.13363</w:t>
        </w:r>
        <w:r w:rsidR="00504CFE" w:rsidRPr="00400EF2">
          <w:rPr>
            <w:rStyle w:val="Hyperlink"/>
            <w:sz w:val="22"/>
            <w:szCs w:val="22"/>
          </w:rPr>
          <w:t>/</w:t>
        </w:r>
      </w:hyperlink>
      <w:r w:rsidR="00504CFE" w:rsidRPr="00400EF2">
        <w:rPr>
          <w:sz w:val="22"/>
          <w:szCs w:val="22"/>
        </w:rPr>
        <w:t xml:space="preserve"> </w:t>
      </w:r>
    </w:p>
    <w:p w14:paraId="1E898046" w14:textId="487B7148" w:rsidR="00E56051" w:rsidRPr="00E56051" w:rsidRDefault="00E56051" w:rsidP="00400EF2">
      <w:pPr>
        <w:spacing w:before="100" w:beforeAutospacing="1" w:after="100" w:afterAutospacing="1" w:line="360" w:lineRule="auto"/>
        <w:rPr>
          <w:sz w:val="22"/>
          <w:szCs w:val="22"/>
        </w:rPr>
      </w:pPr>
      <w:r w:rsidRPr="00E56051">
        <w:rPr>
          <w:sz w:val="22"/>
          <w:szCs w:val="22"/>
        </w:rPr>
        <w:t xml:space="preserve">Rankin, D. et al. (2018) </w:t>
      </w:r>
      <w:r w:rsidRPr="00E56051">
        <w:rPr>
          <w:i/>
          <w:iCs/>
          <w:sz w:val="22"/>
          <w:szCs w:val="22"/>
        </w:rPr>
        <w:t>Diabetic Medicine</w:t>
      </w:r>
      <w:r w:rsidRPr="00E56051">
        <w:rPr>
          <w:sz w:val="22"/>
          <w:szCs w:val="22"/>
        </w:rPr>
        <w:t xml:space="preserve">. </w:t>
      </w:r>
      <w:hyperlink r:id="rId45" w:history="1">
        <w:r w:rsidR="00504CFE" w:rsidRPr="00E56051">
          <w:rPr>
            <w:rStyle w:val="Hyperlink"/>
            <w:sz w:val="22"/>
            <w:szCs w:val="22"/>
          </w:rPr>
          <w:t>https://doi.org/10.1111/dme.13550</w:t>
        </w:r>
        <w:r w:rsidR="00504CFE" w:rsidRPr="00400EF2">
          <w:rPr>
            <w:rStyle w:val="Hyperlink"/>
            <w:sz w:val="22"/>
            <w:szCs w:val="22"/>
          </w:rPr>
          <w:t>/</w:t>
        </w:r>
      </w:hyperlink>
      <w:r w:rsidR="00504CFE" w:rsidRPr="00400EF2">
        <w:rPr>
          <w:sz w:val="22"/>
          <w:szCs w:val="22"/>
        </w:rPr>
        <w:t xml:space="preserve"> </w:t>
      </w:r>
      <w:r w:rsidRPr="00E56051">
        <w:rPr>
          <w:sz w:val="22"/>
          <w:szCs w:val="22"/>
        </w:rPr>
        <w:t xml:space="preserve"> </w:t>
      </w:r>
    </w:p>
    <w:p w14:paraId="1C0ABA0D" w14:textId="021DCC9B" w:rsidR="00E56051" w:rsidRPr="00E56051" w:rsidRDefault="00E56051" w:rsidP="00400EF2">
      <w:pPr>
        <w:spacing w:before="100" w:beforeAutospacing="1" w:after="100" w:afterAutospacing="1" w:line="360" w:lineRule="auto"/>
        <w:rPr>
          <w:sz w:val="22"/>
          <w:szCs w:val="22"/>
        </w:rPr>
      </w:pPr>
      <w:r w:rsidRPr="00E56051">
        <w:rPr>
          <w:sz w:val="22"/>
          <w:szCs w:val="22"/>
        </w:rPr>
        <w:t xml:space="preserve">Campbell, F. et al. (2016) </w:t>
      </w:r>
      <w:r w:rsidRPr="00E56051">
        <w:rPr>
          <w:i/>
          <w:iCs/>
          <w:sz w:val="22"/>
          <w:szCs w:val="22"/>
        </w:rPr>
        <w:t>Health Technology Assessment</w:t>
      </w:r>
      <w:r w:rsidRPr="00E56051">
        <w:rPr>
          <w:sz w:val="22"/>
          <w:szCs w:val="22"/>
        </w:rPr>
        <w:t xml:space="preserve">. </w:t>
      </w:r>
      <w:hyperlink r:id="rId46" w:history="1">
        <w:r w:rsidR="00873D98" w:rsidRPr="00E56051">
          <w:rPr>
            <w:rStyle w:val="Hyperlink"/>
            <w:sz w:val="22"/>
            <w:szCs w:val="22"/>
          </w:rPr>
          <w:t xml:space="preserve">https://doi.org/10.3310/hta20010 </w:t>
        </w:r>
        <w:r w:rsidR="00873D98" w:rsidRPr="00400EF2">
          <w:rPr>
            <w:rStyle w:val="Hyperlink"/>
            <w:sz w:val="22"/>
            <w:szCs w:val="22"/>
          </w:rPr>
          <w:t>/</w:t>
        </w:r>
      </w:hyperlink>
      <w:r w:rsidR="00873D98" w:rsidRPr="00400EF2">
        <w:rPr>
          <w:sz w:val="22"/>
          <w:szCs w:val="22"/>
        </w:rPr>
        <w:t xml:space="preserve"> </w:t>
      </w:r>
    </w:p>
    <w:p w14:paraId="6290362C" w14:textId="5CCA6B0D" w:rsidR="00E56051" w:rsidRPr="00E56051" w:rsidRDefault="00E56051" w:rsidP="00400EF2">
      <w:pPr>
        <w:spacing w:before="100" w:beforeAutospacing="1" w:after="100" w:afterAutospacing="1" w:line="360" w:lineRule="auto"/>
        <w:rPr>
          <w:sz w:val="22"/>
          <w:szCs w:val="22"/>
        </w:rPr>
      </w:pPr>
      <w:r w:rsidRPr="00E56051">
        <w:rPr>
          <w:sz w:val="22"/>
          <w:szCs w:val="22"/>
        </w:rPr>
        <w:t xml:space="preserve">Sherr, J.L. et al. (2016) </w:t>
      </w:r>
      <w:r w:rsidRPr="00E56051">
        <w:rPr>
          <w:i/>
          <w:iCs/>
          <w:sz w:val="22"/>
          <w:szCs w:val="22"/>
        </w:rPr>
        <w:t>Diabetes Care</w:t>
      </w:r>
      <w:r w:rsidRPr="00E56051">
        <w:rPr>
          <w:sz w:val="22"/>
          <w:szCs w:val="22"/>
        </w:rPr>
        <w:t xml:space="preserve">. </w:t>
      </w:r>
      <w:hyperlink r:id="rId47" w:history="1">
        <w:r w:rsidR="00873D98" w:rsidRPr="00E56051">
          <w:rPr>
            <w:rStyle w:val="Hyperlink"/>
            <w:sz w:val="22"/>
            <w:szCs w:val="22"/>
          </w:rPr>
          <w:t xml:space="preserve">https://doi.org/10.2337/dc16-0798 </w:t>
        </w:r>
        <w:r w:rsidR="00873D98" w:rsidRPr="00400EF2">
          <w:rPr>
            <w:rStyle w:val="Hyperlink"/>
            <w:sz w:val="22"/>
            <w:szCs w:val="22"/>
          </w:rPr>
          <w:t>/</w:t>
        </w:r>
      </w:hyperlink>
      <w:r w:rsidR="00873D98" w:rsidRPr="00400EF2">
        <w:rPr>
          <w:sz w:val="22"/>
          <w:szCs w:val="22"/>
        </w:rPr>
        <w:t xml:space="preserve"> </w:t>
      </w:r>
    </w:p>
    <w:p w14:paraId="517B31B1" w14:textId="78373077" w:rsidR="00E56051" w:rsidRPr="00E56051" w:rsidRDefault="00E56051" w:rsidP="00400EF2">
      <w:pPr>
        <w:spacing w:before="100" w:beforeAutospacing="1" w:after="100" w:afterAutospacing="1" w:line="360" w:lineRule="auto"/>
        <w:rPr>
          <w:sz w:val="22"/>
          <w:szCs w:val="22"/>
        </w:rPr>
      </w:pPr>
      <w:r w:rsidRPr="00E56051">
        <w:rPr>
          <w:sz w:val="22"/>
          <w:szCs w:val="22"/>
        </w:rPr>
        <w:t xml:space="preserve">Wolfsdorf, J.I. et al. (2018) </w:t>
      </w:r>
      <w:r w:rsidRPr="00E56051">
        <w:rPr>
          <w:i/>
          <w:iCs/>
          <w:sz w:val="22"/>
          <w:szCs w:val="22"/>
        </w:rPr>
        <w:t>Pediatric Diabetes</w:t>
      </w:r>
      <w:r w:rsidRPr="00E56051">
        <w:rPr>
          <w:sz w:val="22"/>
          <w:szCs w:val="22"/>
        </w:rPr>
        <w:t xml:space="preserve">. </w:t>
      </w:r>
      <w:hyperlink r:id="rId48" w:history="1">
        <w:r w:rsidR="00873D98" w:rsidRPr="00E56051">
          <w:rPr>
            <w:rStyle w:val="Hyperlink"/>
            <w:sz w:val="22"/>
            <w:szCs w:val="22"/>
          </w:rPr>
          <w:t>https://doi.org/10.1111/pedi.12701</w:t>
        </w:r>
        <w:r w:rsidR="00873D98" w:rsidRPr="00400EF2">
          <w:rPr>
            <w:rStyle w:val="Hyperlink"/>
            <w:sz w:val="22"/>
            <w:szCs w:val="22"/>
          </w:rPr>
          <w:t>/</w:t>
        </w:r>
      </w:hyperlink>
      <w:r w:rsidR="00873D98" w:rsidRPr="00400EF2">
        <w:rPr>
          <w:sz w:val="22"/>
          <w:szCs w:val="22"/>
        </w:rPr>
        <w:t xml:space="preserve"> </w:t>
      </w:r>
      <w:r w:rsidRPr="00E56051">
        <w:rPr>
          <w:sz w:val="22"/>
          <w:szCs w:val="22"/>
        </w:rPr>
        <w:t xml:space="preserve"> </w:t>
      </w:r>
    </w:p>
    <w:p w14:paraId="7E2E28DE" w14:textId="66ED1EB7" w:rsidR="00E56051" w:rsidRPr="00E56051" w:rsidRDefault="00E56051" w:rsidP="00400EF2">
      <w:pPr>
        <w:spacing w:before="100" w:beforeAutospacing="1" w:after="100" w:afterAutospacing="1" w:line="360" w:lineRule="auto"/>
        <w:rPr>
          <w:sz w:val="22"/>
          <w:szCs w:val="22"/>
        </w:rPr>
      </w:pPr>
      <w:r w:rsidRPr="00E56051">
        <w:rPr>
          <w:sz w:val="22"/>
          <w:szCs w:val="22"/>
        </w:rPr>
        <w:t xml:space="preserve">Funnell, M.M. et al. (2015) </w:t>
      </w:r>
      <w:r w:rsidRPr="00E56051">
        <w:rPr>
          <w:i/>
          <w:iCs/>
          <w:sz w:val="22"/>
          <w:szCs w:val="22"/>
        </w:rPr>
        <w:t>Diabetes Care</w:t>
      </w:r>
      <w:r w:rsidRPr="00E56051">
        <w:rPr>
          <w:sz w:val="22"/>
          <w:szCs w:val="22"/>
        </w:rPr>
        <w:t xml:space="preserve">. </w:t>
      </w:r>
      <w:hyperlink r:id="rId49" w:history="1">
        <w:r w:rsidR="00873D98" w:rsidRPr="00E56051">
          <w:rPr>
            <w:rStyle w:val="Hyperlink"/>
            <w:sz w:val="22"/>
            <w:szCs w:val="22"/>
          </w:rPr>
          <w:t>https://doi.org/10.2337/dc15-1999</w:t>
        </w:r>
        <w:r w:rsidR="00873D98" w:rsidRPr="00400EF2">
          <w:rPr>
            <w:rStyle w:val="Hyperlink"/>
            <w:sz w:val="22"/>
            <w:szCs w:val="22"/>
          </w:rPr>
          <w:t>/</w:t>
        </w:r>
      </w:hyperlink>
      <w:r w:rsidR="00873D98" w:rsidRPr="00400EF2">
        <w:rPr>
          <w:sz w:val="22"/>
          <w:szCs w:val="22"/>
        </w:rPr>
        <w:t xml:space="preserve"> </w:t>
      </w:r>
      <w:r w:rsidRPr="00E56051">
        <w:rPr>
          <w:sz w:val="22"/>
          <w:szCs w:val="22"/>
        </w:rPr>
        <w:t xml:space="preserve"> </w:t>
      </w:r>
    </w:p>
    <w:p w14:paraId="4BE2B71F" w14:textId="142FB071" w:rsidR="00E56051" w:rsidRPr="00E56051" w:rsidRDefault="00E56051" w:rsidP="00400EF2">
      <w:pPr>
        <w:spacing w:before="100" w:beforeAutospacing="1" w:after="100" w:afterAutospacing="1" w:line="360" w:lineRule="auto"/>
        <w:rPr>
          <w:sz w:val="22"/>
          <w:szCs w:val="22"/>
        </w:rPr>
      </w:pPr>
      <w:r w:rsidRPr="00E56051">
        <w:rPr>
          <w:sz w:val="22"/>
          <w:szCs w:val="22"/>
        </w:rPr>
        <w:t xml:space="preserve">Skinner, T.C. et al. (2014) </w:t>
      </w:r>
      <w:r w:rsidRPr="00E56051">
        <w:rPr>
          <w:i/>
          <w:iCs/>
          <w:sz w:val="22"/>
          <w:szCs w:val="22"/>
        </w:rPr>
        <w:t>Diabetic Medicine</w:t>
      </w:r>
      <w:r w:rsidRPr="00E56051">
        <w:rPr>
          <w:sz w:val="22"/>
          <w:szCs w:val="22"/>
        </w:rPr>
        <w:t xml:space="preserve">. </w:t>
      </w:r>
      <w:hyperlink r:id="rId50" w:history="1">
        <w:r w:rsidR="00873D98" w:rsidRPr="00E56051">
          <w:rPr>
            <w:rStyle w:val="Hyperlink"/>
            <w:sz w:val="22"/>
            <w:szCs w:val="22"/>
          </w:rPr>
          <w:t xml:space="preserve">https://doi.org/10.1111/dme.12462 </w:t>
        </w:r>
        <w:r w:rsidR="00873D98" w:rsidRPr="00400EF2">
          <w:rPr>
            <w:rStyle w:val="Hyperlink"/>
            <w:sz w:val="22"/>
            <w:szCs w:val="22"/>
          </w:rPr>
          <w:t>/</w:t>
        </w:r>
      </w:hyperlink>
      <w:r w:rsidR="00873D98" w:rsidRPr="00400EF2">
        <w:rPr>
          <w:sz w:val="22"/>
          <w:szCs w:val="22"/>
        </w:rPr>
        <w:t xml:space="preserve"> </w:t>
      </w:r>
    </w:p>
    <w:p w14:paraId="5397FE72" w14:textId="51134CC8" w:rsidR="00E56051" w:rsidRPr="00E56051" w:rsidRDefault="00E56051" w:rsidP="004C2374">
      <w:pPr>
        <w:spacing w:before="100" w:beforeAutospacing="1" w:after="100" w:afterAutospacing="1" w:line="360" w:lineRule="auto"/>
        <w:rPr>
          <w:sz w:val="22"/>
          <w:szCs w:val="22"/>
        </w:rPr>
      </w:pPr>
      <w:r w:rsidRPr="00E56051">
        <w:rPr>
          <w:sz w:val="22"/>
          <w:szCs w:val="22"/>
        </w:rPr>
        <w:t xml:space="preserve">Cameron, F.J. et al. (2018) </w:t>
      </w:r>
      <w:r w:rsidRPr="00E56051">
        <w:rPr>
          <w:i/>
          <w:iCs/>
          <w:sz w:val="22"/>
          <w:szCs w:val="22"/>
        </w:rPr>
        <w:t>Lancet Child Health</w:t>
      </w:r>
      <w:r w:rsidRPr="00E56051">
        <w:rPr>
          <w:sz w:val="22"/>
          <w:szCs w:val="22"/>
        </w:rPr>
        <w:t xml:space="preserve">. </w:t>
      </w:r>
      <w:hyperlink r:id="rId51" w:history="1">
        <w:r w:rsidR="00873D98" w:rsidRPr="00E56051">
          <w:rPr>
            <w:rStyle w:val="Hyperlink"/>
            <w:sz w:val="22"/>
            <w:szCs w:val="22"/>
          </w:rPr>
          <w:t>https://doi.org/10.1016/S2352-</w:t>
        </w:r>
        <w:r w:rsidR="00873D98" w:rsidRPr="00400EF2">
          <w:rPr>
            <w:rStyle w:val="Hyperlink"/>
            <w:sz w:val="22"/>
            <w:szCs w:val="22"/>
          </w:rPr>
          <w:t>/</w:t>
        </w:r>
      </w:hyperlink>
      <w:r w:rsidR="00873D98" w:rsidRPr="00400EF2">
        <w:rPr>
          <w:sz w:val="22"/>
          <w:szCs w:val="22"/>
        </w:rPr>
        <w:t xml:space="preserve"> </w:t>
      </w:r>
    </w:p>
    <w:p w14:paraId="0909419F" w14:textId="20057387" w:rsidR="00E56051" w:rsidRPr="00E56051" w:rsidRDefault="00E56051" w:rsidP="00400EF2">
      <w:pPr>
        <w:spacing w:before="100" w:beforeAutospacing="1" w:after="100" w:afterAutospacing="1" w:line="360" w:lineRule="auto"/>
        <w:rPr>
          <w:sz w:val="22"/>
          <w:szCs w:val="22"/>
        </w:rPr>
      </w:pPr>
      <w:r w:rsidRPr="00E56051">
        <w:rPr>
          <w:sz w:val="22"/>
          <w:szCs w:val="22"/>
        </w:rPr>
        <w:t xml:space="preserve">Gregory, J.W. (2019) </w:t>
      </w:r>
      <w:r w:rsidRPr="00E56051">
        <w:rPr>
          <w:i/>
          <w:iCs/>
          <w:sz w:val="22"/>
          <w:szCs w:val="22"/>
        </w:rPr>
        <w:t>Archives of Disease in Childhood</w:t>
      </w:r>
      <w:r w:rsidRPr="00E56051">
        <w:rPr>
          <w:sz w:val="22"/>
          <w:szCs w:val="22"/>
        </w:rPr>
        <w:t xml:space="preserve">. </w:t>
      </w:r>
      <w:hyperlink r:id="rId52" w:history="1">
        <w:r w:rsidR="002F51CD" w:rsidRPr="00E56051">
          <w:rPr>
            <w:rStyle w:val="Hyperlink"/>
            <w:sz w:val="22"/>
            <w:szCs w:val="22"/>
          </w:rPr>
          <w:t>https://doi.org/10.1136/archdischild-2018-315977</w:t>
        </w:r>
        <w:r w:rsidR="002F51CD" w:rsidRPr="00400EF2">
          <w:rPr>
            <w:rStyle w:val="Hyperlink"/>
            <w:sz w:val="22"/>
            <w:szCs w:val="22"/>
          </w:rPr>
          <w:t>/</w:t>
        </w:r>
      </w:hyperlink>
      <w:r w:rsidR="002F51CD" w:rsidRPr="00400EF2">
        <w:rPr>
          <w:sz w:val="22"/>
          <w:szCs w:val="22"/>
        </w:rPr>
        <w:t xml:space="preserve"> </w:t>
      </w:r>
      <w:r w:rsidRPr="00E56051">
        <w:rPr>
          <w:sz w:val="22"/>
          <w:szCs w:val="22"/>
        </w:rPr>
        <w:t xml:space="preserve"> </w:t>
      </w:r>
    </w:p>
    <w:p w14:paraId="43271AF2" w14:textId="507E6B39" w:rsidR="00E56051" w:rsidRPr="00E56051" w:rsidRDefault="00E56051" w:rsidP="00400EF2">
      <w:pPr>
        <w:spacing w:before="100" w:beforeAutospacing="1" w:after="100" w:afterAutospacing="1" w:line="360" w:lineRule="auto"/>
        <w:rPr>
          <w:sz w:val="22"/>
          <w:szCs w:val="22"/>
        </w:rPr>
      </w:pPr>
      <w:r w:rsidRPr="00E56051">
        <w:rPr>
          <w:sz w:val="22"/>
          <w:szCs w:val="22"/>
        </w:rPr>
        <w:t xml:space="preserve">Cooper, M.N. et al. (2016) </w:t>
      </w:r>
      <w:r w:rsidRPr="00E56051">
        <w:rPr>
          <w:i/>
          <w:iCs/>
          <w:sz w:val="22"/>
          <w:szCs w:val="22"/>
        </w:rPr>
        <w:t>Diabetes Care</w:t>
      </w:r>
      <w:r w:rsidRPr="00E56051">
        <w:rPr>
          <w:sz w:val="22"/>
          <w:szCs w:val="22"/>
        </w:rPr>
        <w:t xml:space="preserve">. </w:t>
      </w:r>
      <w:hyperlink r:id="rId53" w:history="1">
        <w:r w:rsidR="002F51CD" w:rsidRPr="00E56051">
          <w:rPr>
            <w:rStyle w:val="Hyperlink"/>
            <w:sz w:val="22"/>
            <w:szCs w:val="22"/>
          </w:rPr>
          <w:t>https://doi.org/10.2337/dc15-2752</w:t>
        </w:r>
        <w:r w:rsidR="002F51CD" w:rsidRPr="00400EF2">
          <w:rPr>
            <w:rStyle w:val="Hyperlink"/>
            <w:sz w:val="22"/>
            <w:szCs w:val="22"/>
          </w:rPr>
          <w:t>/</w:t>
        </w:r>
      </w:hyperlink>
      <w:r w:rsidR="002F51CD" w:rsidRPr="00400EF2">
        <w:rPr>
          <w:sz w:val="22"/>
          <w:szCs w:val="22"/>
        </w:rPr>
        <w:t xml:space="preserve"> </w:t>
      </w:r>
    </w:p>
    <w:p w14:paraId="4E4199DE" w14:textId="32429BAD" w:rsidR="00E56051" w:rsidRPr="00E56051" w:rsidRDefault="00E56051" w:rsidP="00400EF2">
      <w:pPr>
        <w:spacing w:before="100" w:beforeAutospacing="1" w:after="100" w:afterAutospacing="1" w:line="360" w:lineRule="auto"/>
        <w:rPr>
          <w:sz w:val="22"/>
          <w:szCs w:val="22"/>
        </w:rPr>
      </w:pPr>
      <w:r w:rsidRPr="00E56051">
        <w:rPr>
          <w:sz w:val="22"/>
          <w:szCs w:val="22"/>
        </w:rPr>
        <w:t xml:space="preserve">Lawrence, J.M. et al. (2021) </w:t>
      </w:r>
      <w:r w:rsidRPr="00E56051">
        <w:rPr>
          <w:i/>
          <w:iCs/>
          <w:sz w:val="22"/>
          <w:szCs w:val="22"/>
        </w:rPr>
        <w:t>Diabetes Care</w:t>
      </w:r>
      <w:r w:rsidRPr="00E56051">
        <w:rPr>
          <w:sz w:val="22"/>
          <w:szCs w:val="22"/>
        </w:rPr>
        <w:t xml:space="preserve">. </w:t>
      </w:r>
      <w:hyperlink r:id="rId54" w:history="1">
        <w:r w:rsidR="002F51CD" w:rsidRPr="00E56051">
          <w:rPr>
            <w:rStyle w:val="Hyperlink"/>
            <w:sz w:val="22"/>
            <w:szCs w:val="22"/>
          </w:rPr>
          <w:t>https://doi.org/10.2337/dc21-0128</w:t>
        </w:r>
        <w:r w:rsidR="002F51CD" w:rsidRPr="00400EF2">
          <w:rPr>
            <w:rStyle w:val="Hyperlink"/>
            <w:sz w:val="22"/>
            <w:szCs w:val="22"/>
          </w:rPr>
          <w:t>/</w:t>
        </w:r>
      </w:hyperlink>
      <w:r w:rsidR="002F51CD" w:rsidRPr="00400EF2">
        <w:rPr>
          <w:sz w:val="22"/>
          <w:szCs w:val="22"/>
        </w:rPr>
        <w:t xml:space="preserve"> </w:t>
      </w:r>
      <w:r w:rsidRPr="00E56051">
        <w:rPr>
          <w:sz w:val="22"/>
          <w:szCs w:val="22"/>
        </w:rPr>
        <w:t xml:space="preserve"> </w:t>
      </w:r>
    </w:p>
    <w:p w14:paraId="45B8BF53" w14:textId="57BA5C25" w:rsidR="00E56051" w:rsidRPr="00E56051" w:rsidRDefault="00E56051" w:rsidP="00400EF2">
      <w:pPr>
        <w:spacing w:before="100" w:beforeAutospacing="1" w:after="100" w:afterAutospacing="1" w:line="360" w:lineRule="auto"/>
        <w:rPr>
          <w:sz w:val="22"/>
          <w:szCs w:val="22"/>
        </w:rPr>
      </w:pPr>
      <w:r w:rsidRPr="00E56051">
        <w:rPr>
          <w:sz w:val="22"/>
          <w:szCs w:val="22"/>
        </w:rPr>
        <w:t xml:space="preserve">Smart, C.E. et al. (2018) </w:t>
      </w:r>
      <w:r w:rsidRPr="00E56051">
        <w:rPr>
          <w:i/>
          <w:iCs/>
          <w:sz w:val="22"/>
          <w:szCs w:val="22"/>
        </w:rPr>
        <w:t>Pediatric Diabetes</w:t>
      </w:r>
      <w:r w:rsidRPr="00E56051">
        <w:rPr>
          <w:sz w:val="22"/>
          <w:szCs w:val="22"/>
        </w:rPr>
        <w:t xml:space="preserve">. </w:t>
      </w:r>
      <w:hyperlink r:id="rId55" w:history="1">
        <w:r w:rsidR="002F51CD" w:rsidRPr="00E56051">
          <w:rPr>
            <w:rStyle w:val="Hyperlink"/>
            <w:sz w:val="22"/>
            <w:szCs w:val="22"/>
          </w:rPr>
          <w:t>https://doi.org/10.1111/pedi.12743</w:t>
        </w:r>
        <w:r w:rsidR="002F51CD" w:rsidRPr="00400EF2">
          <w:rPr>
            <w:rStyle w:val="Hyperlink"/>
            <w:sz w:val="22"/>
            <w:szCs w:val="22"/>
          </w:rPr>
          <w:t>/</w:t>
        </w:r>
      </w:hyperlink>
      <w:r w:rsidR="002F51CD" w:rsidRPr="00400EF2">
        <w:rPr>
          <w:sz w:val="22"/>
          <w:szCs w:val="22"/>
        </w:rPr>
        <w:t xml:space="preserve"> </w:t>
      </w:r>
      <w:r w:rsidRPr="00E56051">
        <w:rPr>
          <w:sz w:val="22"/>
          <w:szCs w:val="22"/>
        </w:rPr>
        <w:t xml:space="preserve"> </w:t>
      </w:r>
    </w:p>
    <w:p w14:paraId="5B90BFA6" w14:textId="08553474" w:rsidR="00E56051" w:rsidRPr="00E56051" w:rsidRDefault="00E56051" w:rsidP="00400EF2">
      <w:pPr>
        <w:spacing w:before="100" w:beforeAutospacing="1" w:after="100" w:afterAutospacing="1" w:line="360" w:lineRule="auto"/>
        <w:rPr>
          <w:sz w:val="22"/>
          <w:szCs w:val="22"/>
        </w:rPr>
      </w:pPr>
      <w:r w:rsidRPr="00E56051">
        <w:rPr>
          <w:sz w:val="22"/>
          <w:szCs w:val="22"/>
        </w:rPr>
        <w:t xml:space="preserve">King, P. et al. (2017) </w:t>
      </w:r>
      <w:r w:rsidRPr="00E56051">
        <w:rPr>
          <w:i/>
          <w:iCs/>
          <w:sz w:val="22"/>
          <w:szCs w:val="22"/>
        </w:rPr>
        <w:t>Diabetic Medicine</w:t>
      </w:r>
      <w:r w:rsidRPr="00E56051">
        <w:rPr>
          <w:sz w:val="22"/>
          <w:szCs w:val="22"/>
        </w:rPr>
        <w:t xml:space="preserve">. </w:t>
      </w:r>
      <w:hyperlink r:id="rId56" w:history="1">
        <w:r w:rsidR="00234942" w:rsidRPr="00E56051">
          <w:rPr>
            <w:rStyle w:val="Hyperlink"/>
            <w:sz w:val="22"/>
            <w:szCs w:val="22"/>
          </w:rPr>
          <w:t>https://doi.org/10.1111/dme.13346</w:t>
        </w:r>
        <w:r w:rsidR="00234942" w:rsidRPr="00400EF2">
          <w:rPr>
            <w:rStyle w:val="Hyperlink"/>
            <w:sz w:val="22"/>
            <w:szCs w:val="22"/>
          </w:rPr>
          <w:t>/</w:t>
        </w:r>
      </w:hyperlink>
      <w:r w:rsidR="00234942" w:rsidRPr="00400EF2">
        <w:rPr>
          <w:sz w:val="22"/>
          <w:szCs w:val="22"/>
        </w:rPr>
        <w:t xml:space="preserve"> </w:t>
      </w:r>
    </w:p>
    <w:p w14:paraId="5B151DBE" w14:textId="1C250E42" w:rsidR="00E56051" w:rsidRPr="00E56051" w:rsidRDefault="00E56051" w:rsidP="00400EF2">
      <w:pPr>
        <w:spacing w:line="360" w:lineRule="auto"/>
        <w:rPr>
          <w:sz w:val="22"/>
          <w:szCs w:val="22"/>
        </w:rPr>
      </w:pPr>
    </w:p>
    <w:p w14:paraId="407ABDAE" w14:textId="4F32BB8B" w:rsidR="00880B2D" w:rsidRDefault="00880B2D">
      <w:pPr>
        <w:sectPr w:rsidR="00880B2D">
          <w:footerReference w:type="default" r:id="rId57"/>
          <w:pgSz w:w="11906" w:h="16838"/>
          <w:pgMar w:top="1440" w:right="1440" w:bottom="1440" w:left="1440" w:header="708" w:footer="708" w:gutter="0"/>
          <w:cols w:space="708"/>
          <w:docGrid w:linePitch="360"/>
        </w:sectPr>
      </w:pPr>
    </w:p>
    <w:p w14:paraId="70C7CA0C" w14:textId="0DAFF9E8"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2FFE4" w14:textId="77777777" w:rsidR="005965C0" w:rsidRDefault="005965C0" w:rsidP="00211184">
      <w:r>
        <w:separator/>
      </w:r>
    </w:p>
  </w:endnote>
  <w:endnote w:type="continuationSeparator" w:id="0">
    <w:p w14:paraId="628172B8" w14:textId="77777777" w:rsidR="005965C0" w:rsidRDefault="005965C0" w:rsidP="002111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DEA97" w14:textId="77777777" w:rsidR="005965C0" w:rsidRDefault="005965C0" w:rsidP="00211184">
      <w:r>
        <w:separator/>
      </w:r>
    </w:p>
  </w:footnote>
  <w:footnote w:type="continuationSeparator" w:id="0">
    <w:p w14:paraId="424145E2" w14:textId="77777777" w:rsidR="005965C0" w:rsidRDefault="005965C0" w:rsidP="002111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17F7B2D"/>
    <w:multiLevelType w:val="multilevel"/>
    <w:tmpl w:val="93D2725C"/>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9F60DDC"/>
    <w:multiLevelType w:val="multilevel"/>
    <w:tmpl w:val="D5047736"/>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2A2D32C8"/>
    <w:multiLevelType w:val="multilevel"/>
    <w:tmpl w:val="A04E3E0E"/>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31"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8"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76A73FA"/>
    <w:multiLevelType w:val="multilevel"/>
    <w:tmpl w:val="431874D8"/>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2"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8047465"/>
    <w:multiLevelType w:val="multilevel"/>
    <w:tmpl w:val="2BBAC46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5" w15:restartNumberingAfterBreak="0">
    <w:nsid w:val="483D025A"/>
    <w:multiLevelType w:val="multilevel"/>
    <w:tmpl w:val="BA50F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F23522D"/>
    <w:multiLevelType w:val="multilevel"/>
    <w:tmpl w:val="81FE4D7E"/>
    <w:lvl w:ilvl="0">
      <w:start w:val="1"/>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3097FD5"/>
    <w:multiLevelType w:val="multilevel"/>
    <w:tmpl w:val="CD1C419E"/>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4" w15:restartNumberingAfterBreak="0">
    <w:nsid w:val="73723B57"/>
    <w:multiLevelType w:val="multilevel"/>
    <w:tmpl w:val="6636862E"/>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5" w15:restartNumberingAfterBreak="0">
    <w:nsid w:val="73A84DB4"/>
    <w:multiLevelType w:val="multilevel"/>
    <w:tmpl w:val="587C1CF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6"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2"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7E7346DE"/>
    <w:multiLevelType w:val="hybridMultilevel"/>
    <w:tmpl w:val="986A9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9"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0"/>
  </w:num>
  <w:num w:numId="2" w16cid:durableId="1500121260">
    <w:abstractNumId w:val="57"/>
  </w:num>
  <w:num w:numId="3" w16cid:durableId="438111508">
    <w:abstractNumId w:val="90"/>
  </w:num>
  <w:num w:numId="4" w16cid:durableId="106121269">
    <w:abstractNumId w:val="16"/>
  </w:num>
  <w:num w:numId="5" w16cid:durableId="1859468656">
    <w:abstractNumId w:val="105"/>
  </w:num>
  <w:num w:numId="6" w16cid:durableId="1173763238">
    <w:abstractNumId w:val="68"/>
  </w:num>
  <w:num w:numId="7" w16cid:durableId="515197422">
    <w:abstractNumId w:val="46"/>
  </w:num>
  <w:num w:numId="8" w16cid:durableId="676225712">
    <w:abstractNumId w:val="96"/>
  </w:num>
  <w:num w:numId="9" w16cid:durableId="654647421">
    <w:abstractNumId w:val="67"/>
  </w:num>
  <w:num w:numId="10" w16cid:durableId="972827862">
    <w:abstractNumId w:val="70"/>
  </w:num>
  <w:num w:numId="11" w16cid:durableId="73359902">
    <w:abstractNumId w:val="44"/>
  </w:num>
  <w:num w:numId="12" w16cid:durableId="1233615214">
    <w:abstractNumId w:val="9"/>
  </w:num>
  <w:num w:numId="13" w16cid:durableId="1037585576">
    <w:abstractNumId w:val="102"/>
  </w:num>
  <w:num w:numId="14" w16cid:durableId="1454127918">
    <w:abstractNumId w:val="83"/>
  </w:num>
  <w:num w:numId="15" w16cid:durableId="820851363">
    <w:abstractNumId w:val="2"/>
  </w:num>
  <w:num w:numId="16" w16cid:durableId="776406381">
    <w:abstractNumId w:val="8"/>
  </w:num>
  <w:num w:numId="17" w16cid:durableId="2003772795">
    <w:abstractNumId w:val="106"/>
  </w:num>
  <w:num w:numId="18" w16cid:durableId="471214588">
    <w:abstractNumId w:val="7"/>
  </w:num>
  <w:num w:numId="19" w16cid:durableId="1919750537">
    <w:abstractNumId w:val="98"/>
  </w:num>
  <w:num w:numId="20" w16cid:durableId="1917666381">
    <w:abstractNumId w:val="4"/>
  </w:num>
  <w:num w:numId="21" w16cid:durableId="881479433">
    <w:abstractNumId w:val="71"/>
  </w:num>
  <w:num w:numId="22" w16cid:durableId="164788852">
    <w:abstractNumId w:val="75"/>
  </w:num>
  <w:num w:numId="23" w16cid:durableId="735323509">
    <w:abstractNumId w:val="14"/>
  </w:num>
  <w:num w:numId="24" w16cid:durableId="1000431254">
    <w:abstractNumId w:val="43"/>
  </w:num>
  <w:num w:numId="25" w16cid:durableId="434404662">
    <w:abstractNumId w:val="21"/>
  </w:num>
  <w:num w:numId="26" w16cid:durableId="792409853">
    <w:abstractNumId w:val="53"/>
  </w:num>
  <w:num w:numId="27" w16cid:durableId="70469880">
    <w:abstractNumId w:val="59"/>
  </w:num>
  <w:num w:numId="28" w16cid:durableId="1255548974">
    <w:abstractNumId w:val="49"/>
  </w:num>
  <w:num w:numId="29" w16cid:durableId="509951972">
    <w:abstractNumId w:val="36"/>
  </w:num>
  <w:num w:numId="30" w16cid:durableId="1491873496">
    <w:abstractNumId w:val="63"/>
  </w:num>
  <w:num w:numId="31" w16cid:durableId="1277179892">
    <w:abstractNumId w:val="74"/>
  </w:num>
  <w:num w:numId="32" w16cid:durableId="1137721610">
    <w:abstractNumId w:val="60"/>
  </w:num>
  <w:num w:numId="33" w16cid:durableId="1569337486">
    <w:abstractNumId w:val="107"/>
  </w:num>
  <w:num w:numId="34" w16cid:durableId="1771851078">
    <w:abstractNumId w:val="5"/>
  </w:num>
  <w:num w:numId="35" w16cid:durableId="1096747610">
    <w:abstractNumId w:val="20"/>
  </w:num>
  <w:num w:numId="36" w16cid:durableId="1853105471">
    <w:abstractNumId w:val="84"/>
  </w:num>
  <w:num w:numId="37" w16cid:durableId="2016615092">
    <w:abstractNumId w:val="56"/>
  </w:num>
  <w:num w:numId="38" w16cid:durableId="439030946">
    <w:abstractNumId w:val="72"/>
  </w:num>
  <w:num w:numId="39" w16cid:durableId="315690756">
    <w:abstractNumId w:val="37"/>
  </w:num>
  <w:num w:numId="40" w16cid:durableId="1252278660">
    <w:abstractNumId w:val="12"/>
  </w:num>
  <w:num w:numId="41" w16cid:durableId="1719351677">
    <w:abstractNumId w:val="78"/>
  </w:num>
  <w:num w:numId="42" w16cid:durableId="1107427397">
    <w:abstractNumId w:val="23"/>
  </w:num>
  <w:num w:numId="43" w16cid:durableId="371266753">
    <w:abstractNumId w:val="73"/>
  </w:num>
  <w:num w:numId="44" w16cid:durableId="491869272">
    <w:abstractNumId w:val="28"/>
  </w:num>
  <w:num w:numId="45" w16cid:durableId="1351251430">
    <w:abstractNumId w:val="76"/>
  </w:num>
  <w:num w:numId="46" w16cid:durableId="1368607436">
    <w:abstractNumId w:val="99"/>
  </w:num>
  <w:num w:numId="47" w16cid:durableId="1588029100">
    <w:abstractNumId w:val="104"/>
  </w:num>
  <w:num w:numId="48" w16cid:durableId="415832180">
    <w:abstractNumId w:val="91"/>
  </w:num>
  <w:num w:numId="49" w16cid:durableId="1178735139">
    <w:abstractNumId w:val="45"/>
  </w:num>
  <w:num w:numId="50" w16cid:durableId="721834200">
    <w:abstractNumId w:val="58"/>
  </w:num>
  <w:num w:numId="51" w16cid:durableId="686251813">
    <w:abstractNumId w:val="1"/>
  </w:num>
  <w:num w:numId="52" w16cid:durableId="1960641414">
    <w:abstractNumId w:val="13"/>
  </w:num>
  <w:num w:numId="53" w16cid:durableId="39089564">
    <w:abstractNumId w:val="48"/>
  </w:num>
  <w:num w:numId="54" w16cid:durableId="1192718157">
    <w:abstractNumId w:val="19"/>
  </w:num>
  <w:num w:numId="55" w16cid:durableId="1777825955">
    <w:abstractNumId w:val="79"/>
  </w:num>
  <w:num w:numId="56" w16cid:durableId="286199487">
    <w:abstractNumId w:val="25"/>
  </w:num>
  <w:num w:numId="57" w16cid:durableId="1119490663">
    <w:abstractNumId w:val="62"/>
  </w:num>
  <w:num w:numId="58" w16cid:durableId="1353922786">
    <w:abstractNumId w:val="33"/>
  </w:num>
  <w:num w:numId="59" w16cid:durableId="492723980">
    <w:abstractNumId w:val="66"/>
  </w:num>
  <w:num w:numId="60" w16cid:durableId="526941613">
    <w:abstractNumId w:val="34"/>
  </w:num>
  <w:num w:numId="61" w16cid:durableId="320043301">
    <w:abstractNumId w:val="64"/>
  </w:num>
  <w:num w:numId="62" w16cid:durableId="2037610982">
    <w:abstractNumId w:val="6"/>
  </w:num>
  <w:num w:numId="63" w16cid:durableId="1079794559">
    <w:abstractNumId w:val="40"/>
  </w:num>
  <w:num w:numId="64" w16cid:durableId="503403534">
    <w:abstractNumId w:val="35"/>
  </w:num>
  <w:num w:numId="65" w16cid:durableId="194734275">
    <w:abstractNumId w:val="11"/>
  </w:num>
  <w:num w:numId="66" w16cid:durableId="424033359">
    <w:abstractNumId w:val="47"/>
  </w:num>
  <w:num w:numId="67" w16cid:durableId="1335066293">
    <w:abstractNumId w:val="86"/>
  </w:num>
  <w:num w:numId="68" w16cid:durableId="662587085">
    <w:abstractNumId w:val="38"/>
  </w:num>
  <w:num w:numId="69" w16cid:durableId="2071072074">
    <w:abstractNumId w:val="82"/>
  </w:num>
  <w:num w:numId="70" w16cid:durableId="1573662111">
    <w:abstractNumId w:val="101"/>
  </w:num>
  <w:num w:numId="71" w16cid:durableId="131678057">
    <w:abstractNumId w:val="92"/>
  </w:num>
  <w:num w:numId="72" w16cid:durableId="99565733">
    <w:abstractNumId w:val="27"/>
  </w:num>
  <w:num w:numId="73" w16cid:durableId="1810784339">
    <w:abstractNumId w:val="69"/>
  </w:num>
  <w:num w:numId="74" w16cid:durableId="1491748033">
    <w:abstractNumId w:val="81"/>
  </w:num>
  <w:num w:numId="75" w16cid:durableId="670565925">
    <w:abstractNumId w:val="18"/>
  </w:num>
  <w:num w:numId="76" w16cid:durableId="211696971">
    <w:abstractNumId w:val="26"/>
  </w:num>
  <w:num w:numId="77" w16cid:durableId="1773429901">
    <w:abstractNumId w:val="42"/>
  </w:num>
  <w:num w:numId="78" w16cid:durableId="804733676">
    <w:abstractNumId w:val="31"/>
  </w:num>
  <w:num w:numId="79" w16cid:durableId="488864096">
    <w:abstractNumId w:val="87"/>
  </w:num>
  <w:num w:numId="80" w16cid:durableId="1599749197">
    <w:abstractNumId w:val="41"/>
  </w:num>
  <w:num w:numId="81" w16cid:durableId="1726679607">
    <w:abstractNumId w:val="22"/>
  </w:num>
  <w:num w:numId="82" w16cid:durableId="1630209448">
    <w:abstractNumId w:val="50"/>
  </w:num>
  <w:num w:numId="83" w16cid:durableId="928663234">
    <w:abstractNumId w:val="65"/>
  </w:num>
  <w:num w:numId="84" w16cid:durableId="2017072952">
    <w:abstractNumId w:val="77"/>
  </w:num>
  <w:num w:numId="85" w16cid:durableId="58405484">
    <w:abstractNumId w:val="32"/>
  </w:num>
  <w:num w:numId="86" w16cid:durableId="1817530714">
    <w:abstractNumId w:val="15"/>
  </w:num>
  <w:num w:numId="87" w16cid:durableId="2141336387">
    <w:abstractNumId w:val="61"/>
  </w:num>
  <w:num w:numId="88" w16cid:durableId="1325282792">
    <w:abstractNumId w:val="3"/>
  </w:num>
  <w:num w:numId="89" w16cid:durableId="1319654748">
    <w:abstractNumId w:val="80"/>
  </w:num>
  <w:num w:numId="90" w16cid:durableId="556555801">
    <w:abstractNumId w:val="0"/>
  </w:num>
  <w:num w:numId="91" w16cid:durableId="1903828627">
    <w:abstractNumId w:val="17"/>
  </w:num>
  <w:num w:numId="92" w16cid:durableId="281425930">
    <w:abstractNumId w:val="52"/>
  </w:num>
  <w:num w:numId="93" w16cid:durableId="1491553762">
    <w:abstractNumId w:val="39"/>
  </w:num>
  <w:num w:numId="94" w16cid:durableId="965625632">
    <w:abstractNumId w:val="85"/>
  </w:num>
  <w:num w:numId="95" w16cid:durableId="1481145624">
    <w:abstractNumId w:val="109"/>
  </w:num>
  <w:num w:numId="96" w16cid:durableId="29957555">
    <w:abstractNumId w:val="103"/>
  </w:num>
  <w:num w:numId="97" w16cid:durableId="1042821728">
    <w:abstractNumId w:val="88"/>
  </w:num>
  <w:num w:numId="98" w16cid:durableId="633143735">
    <w:abstractNumId w:val="97"/>
  </w:num>
  <w:num w:numId="99" w16cid:durableId="1100951892">
    <w:abstractNumId w:val="24"/>
  </w:num>
  <w:num w:numId="100" w16cid:durableId="18512348">
    <w:abstractNumId w:val="30"/>
  </w:num>
  <w:num w:numId="101" w16cid:durableId="74517158">
    <w:abstractNumId w:val="55"/>
  </w:num>
  <w:num w:numId="102" w16cid:durableId="450440909">
    <w:abstractNumId w:val="94"/>
  </w:num>
  <w:num w:numId="103" w16cid:durableId="713697611">
    <w:abstractNumId w:val="108"/>
  </w:num>
  <w:num w:numId="104" w16cid:durableId="781850825">
    <w:abstractNumId w:val="54"/>
  </w:num>
  <w:num w:numId="105" w16cid:durableId="1595819939">
    <w:abstractNumId w:val="10"/>
  </w:num>
  <w:num w:numId="106" w16cid:durableId="816532295">
    <w:abstractNumId w:val="89"/>
  </w:num>
  <w:num w:numId="107" w16cid:durableId="1978946119">
    <w:abstractNumId w:val="29"/>
  </w:num>
  <w:num w:numId="108" w16cid:durableId="1606307718">
    <w:abstractNumId w:val="93"/>
  </w:num>
  <w:num w:numId="109" w16cid:durableId="7411036">
    <w:abstractNumId w:val="51"/>
  </w:num>
  <w:num w:numId="110" w16cid:durableId="1357610545">
    <w:abstractNumId w:val="95"/>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6593"/>
    <w:rsid w:val="00010FFA"/>
    <w:rsid w:val="000264A2"/>
    <w:rsid w:val="000400E4"/>
    <w:rsid w:val="00045741"/>
    <w:rsid w:val="00050231"/>
    <w:rsid w:val="0006131A"/>
    <w:rsid w:val="00063B4C"/>
    <w:rsid w:val="00083051"/>
    <w:rsid w:val="00090074"/>
    <w:rsid w:val="000D05D8"/>
    <w:rsid w:val="000D0641"/>
    <w:rsid w:val="000D2B00"/>
    <w:rsid w:val="000D41CB"/>
    <w:rsid w:val="000F55C5"/>
    <w:rsid w:val="0010052C"/>
    <w:rsid w:val="0010740D"/>
    <w:rsid w:val="00112877"/>
    <w:rsid w:val="00117750"/>
    <w:rsid w:val="00127A49"/>
    <w:rsid w:val="001601E6"/>
    <w:rsid w:val="001734CD"/>
    <w:rsid w:val="00182F53"/>
    <w:rsid w:val="001B419A"/>
    <w:rsid w:val="001C0B9E"/>
    <w:rsid w:val="001C1744"/>
    <w:rsid w:val="001C3AF6"/>
    <w:rsid w:val="001D1485"/>
    <w:rsid w:val="001D3957"/>
    <w:rsid w:val="001D4A72"/>
    <w:rsid w:val="001D5910"/>
    <w:rsid w:val="001E4EDB"/>
    <w:rsid w:val="001E7269"/>
    <w:rsid w:val="001F19A6"/>
    <w:rsid w:val="0020590F"/>
    <w:rsid w:val="00206DB5"/>
    <w:rsid w:val="00211184"/>
    <w:rsid w:val="0021181F"/>
    <w:rsid w:val="00211D86"/>
    <w:rsid w:val="0021364B"/>
    <w:rsid w:val="0022593C"/>
    <w:rsid w:val="00234942"/>
    <w:rsid w:val="0024335D"/>
    <w:rsid w:val="0025020C"/>
    <w:rsid w:val="00256951"/>
    <w:rsid w:val="00263FBE"/>
    <w:rsid w:val="00266CD8"/>
    <w:rsid w:val="00270149"/>
    <w:rsid w:val="00270BF3"/>
    <w:rsid w:val="00282BF0"/>
    <w:rsid w:val="00285205"/>
    <w:rsid w:val="002865F5"/>
    <w:rsid w:val="00292A36"/>
    <w:rsid w:val="002953DD"/>
    <w:rsid w:val="002A70AF"/>
    <w:rsid w:val="002A785B"/>
    <w:rsid w:val="002B5A7E"/>
    <w:rsid w:val="002D63EF"/>
    <w:rsid w:val="002D64A3"/>
    <w:rsid w:val="002F51CD"/>
    <w:rsid w:val="002F5E53"/>
    <w:rsid w:val="00312A5A"/>
    <w:rsid w:val="003135AD"/>
    <w:rsid w:val="003432BF"/>
    <w:rsid w:val="0036345A"/>
    <w:rsid w:val="00393F39"/>
    <w:rsid w:val="003A66FD"/>
    <w:rsid w:val="003B1E32"/>
    <w:rsid w:val="003F0D39"/>
    <w:rsid w:val="00400EF2"/>
    <w:rsid w:val="00402734"/>
    <w:rsid w:val="00403B07"/>
    <w:rsid w:val="004169FC"/>
    <w:rsid w:val="00424B9C"/>
    <w:rsid w:val="00425AC6"/>
    <w:rsid w:val="004262AB"/>
    <w:rsid w:val="00431B50"/>
    <w:rsid w:val="00443620"/>
    <w:rsid w:val="00444758"/>
    <w:rsid w:val="0045582B"/>
    <w:rsid w:val="004730AC"/>
    <w:rsid w:val="00483D3E"/>
    <w:rsid w:val="00486126"/>
    <w:rsid w:val="00487690"/>
    <w:rsid w:val="004A7E77"/>
    <w:rsid w:val="004B4B4B"/>
    <w:rsid w:val="004C00A0"/>
    <w:rsid w:val="004C2374"/>
    <w:rsid w:val="004D4021"/>
    <w:rsid w:val="00504CFE"/>
    <w:rsid w:val="00504D02"/>
    <w:rsid w:val="0050763D"/>
    <w:rsid w:val="005103D8"/>
    <w:rsid w:val="005119DE"/>
    <w:rsid w:val="00512122"/>
    <w:rsid w:val="0053197B"/>
    <w:rsid w:val="005404A0"/>
    <w:rsid w:val="00541981"/>
    <w:rsid w:val="00542077"/>
    <w:rsid w:val="005446BF"/>
    <w:rsid w:val="0055147E"/>
    <w:rsid w:val="00557042"/>
    <w:rsid w:val="00567A94"/>
    <w:rsid w:val="005913EE"/>
    <w:rsid w:val="00593D7D"/>
    <w:rsid w:val="0059520A"/>
    <w:rsid w:val="005965C0"/>
    <w:rsid w:val="005A52A1"/>
    <w:rsid w:val="005B09DF"/>
    <w:rsid w:val="005B3EDE"/>
    <w:rsid w:val="005B6E67"/>
    <w:rsid w:val="005C2FCE"/>
    <w:rsid w:val="005C4283"/>
    <w:rsid w:val="005C5E80"/>
    <w:rsid w:val="005D7A1E"/>
    <w:rsid w:val="005E0BD8"/>
    <w:rsid w:val="005E1650"/>
    <w:rsid w:val="00604A87"/>
    <w:rsid w:val="006127BD"/>
    <w:rsid w:val="00621776"/>
    <w:rsid w:val="00621872"/>
    <w:rsid w:val="006317A9"/>
    <w:rsid w:val="00633340"/>
    <w:rsid w:val="00636D9A"/>
    <w:rsid w:val="006431F9"/>
    <w:rsid w:val="00672248"/>
    <w:rsid w:val="00672C2D"/>
    <w:rsid w:val="006841AE"/>
    <w:rsid w:val="0068625E"/>
    <w:rsid w:val="00695D8E"/>
    <w:rsid w:val="00697C93"/>
    <w:rsid w:val="006A22D8"/>
    <w:rsid w:val="006A3F0D"/>
    <w:rsid w:val="006A4515"/>
    <w:rsid w:val="006C78AA"/>
    <w:rsid w:val="006E6366"/>
    <w:rsid w:val="006F04D4"/>
    <w:rsid w:val="006F4AB2"/>
    <w:rsid w:val="006F7EBD"/>
    <w:rsid w:val="007063BA"/>
    <w:rsid w:val="00730C3C"/>
    <w:rsid w:val="007311D2"/>
    <w:rsid w:val="0073280B"/>
    <w:rsid w:val="007445CC"/>
    <w:rsid w:val="00750B5B"/>
    <w:rsid w:val="00751C07"/>
    <w:rsid w:val="00753D3C"/>
    <w:rsid w:val="00762136"/>
    <w:rsid w:val="0077163A"/>
    <w:rsid w:val="00776072"/>
    <w:rsid w:val="00785752"/>
    <w:rsid w:val="007A38E0"/>
    <w:rsid w:val="007A59C8"/>
    <w:rsid w:val="007A712E"/>
    <w:rsid w:val="007C246B"/>
    <w:rsid w:val="007C685B"/>
    <w:rsid w:val="007F7847"/>
    <w:rsid w:val="00804134"/>
    <w:rsid w:val="00804B94"/>
    <w:rsid w:val="00807B11"/>
    <w:rsid w:val="0082760D"/>
    <w:rsid w:val="00835159"/>
    <w:rsid w:val="00856550"/>
    <w:rsid w:val="0086440C"/>
    <w:rsid w:val="00873D98"/>
    <w:rsid w:val="00880B2D"/>
    <w:rsid w:val="00883AB0"/>
    <w:rsid w:val="008842D1"/>
    <w:rsid w:val="00894108"/>
    <w:rsid w:val="0089722C"/>
    <w:rsid w:val="008B1DFA"/>
    <w:rsid w:val="008B5136"/>
    <w:rsid w:val="008C2484"/>
    <w:rsid w:val="008C38C3"/>
    <w:rsid w:val="008C50E9"/>
    <w:rsid w:val="008D6F0F"/>
    <w:rsid w:val="008E1018"/>
    <w:rsid w:val="008E7B2E"/>
    <w:rsid w:val="008F2E34"/>
    <w:rsid w:val="008F6980"/>
    <w:rsid w:val="00916814"/>
    <w:rsid w:val="00916AD6"/>
    <w:rsid w:val="00945C84"/>
    <w:rsid w:val="00947D49"/>
    <w:rsid w:val="00950CCC"/>
    <w:rsid w:val="00962ECD"/>
    <w:rsid w:val="00971C36"/>
    <w:rsid w:val="00981779"/>
    <w:rsid w:val="009924BA"/>
    <w:rsid w:val="00995444"/>
    <w:rsid w:val="009A7271"/>
    <w:rsid w:val="009C40BF"/>
    <w:rsid w:val="009D06C5"/>
    <w:rsid w:val="009D534C"/>
    <w:rsid w:val="009D728C"/>
    <w:rsid w:val="009E5B14"/>
    <w:rsid w:val="009E6C2D"/>
    <w:rsid w:val="00A10716"/>
    <w:rsid w:val="00A21EAA"/>
    <w:rsid w:val="00A328DF"/>
    <w:rsid w:val="00A34631"/>
    <w:rsid w:val="00A37739"/>
    <w:rsid w:val="00A53C8D"/>
    <w:rsid w:val="00A64FA7"/>
    <w:rsid w:val="00A72509"/>
    <w:rsid w:val="00A74082"/>
    <w:rsid w:val="00A90A7A"/>
    <w:rsid w:val="00AA437C"/>
    <w:rsid w:val="00AB78F0"/>
    <w:rsid w:val="00AE7633"/>
    <w:rsid w:val="00B01396"/>
    <w:rsid w:val="00B01E05"/>
    <w:rsid w:val="00B04AFE"/>
    <w:rsid w:val="00B05B2F"/>
    <w:rsid w:val="00B0715D"/>
    <w:rsid w:val="00B2418B"/>
    <w:rsid w:val="00B2535A"/>
    <w:rsid w:val="00B26973"/>
    <w:rsid w:val="00B31701"/>
    <w:rsid w:val="00B32076"/>
    <w:rsid w:val="00B40354"/>
    <w:rsid w:val="00B413B5"/>
    <w:rsid w:val="00B575E2"/>
    <w:rsid w:val="00B7073C"/>
    <w:rsid w:val="00B74B17"/>
    <w:rsid w:val="00B764D1"/>
    <w:rsid w:val="00B773E7"/>
    <w:rsid w:val="00B81F2E"/>
    <w:rsid w:val="00B858A1"/>
    <w:rsid w:val="00B918A2"/>
    <w:rsid w:val="00BB061A"/>
    <w:rsid w:val="00BB4193"/>
    <w:rsid w:val="00BB4C4D"/>
    <w:rsid w:val="00BB65AC"/>
    <w:rsid w:val="00BD2909"/>
    <w:rsid w:val="00BF4FE8"/>
    <w:rsid w:val="00BF6DE7"/>
    <w:rsid w:val="00C03E4C"/>
    <w:rsid w:val="00C10258"/>
    <w:rsid w:val="00C14A76"/>
    <w:rsid w:val="00C17253"/>
    <w:rsid w:val="00C17A49"/>
    <w:rsid w:val="00C2022B"/>
    <w:rsid w:val="00C335EB"/>
    <w:rsid w:val="00C33998"/>
    <w:rsid w:val="00C34761"/>
    <w:rsid w:val="00C51265"/>
    <w:rsid w:val="00C5373B"/>
    <w:rsid w:val="00C54CF0"/>
    <w:rsid w:val="00C75A55"/>
    <w:rsid w:val="00C87D39"/>
    <w:rsid w:val="00C91479"/>
    <w:rsid w:val="00CB16CD"/>
    <w:rsid w:val="00CB3AF6"/>
    <w:rsid w:val="00CB3C13"/>
    <w:rsid w:val="00CD1599"/>
    <w:rsid w:val="00CD46B5"/>
    <w:rsid w:val="00CD6B17"/>
    <w:rsid w:val="00CE08CC"/>
    <w:rsid w:val="00CE3FD1"/>
    <w:rsid w:val="00CE5000"/>
    <w:rsid w:val="00CE5568"/>
    <w:rsid w:val="00CE620E"/>
    <w:rsid w:val="00CE7233"/>
    <w:rsid w:val="00CF1ED5"/>
    <w:rsid w:val="00CF28FE"/>
    <w:rsid w:val="00D06458"/>
    <w:rsid w:val="00D06FF0"/>
    <w:rsid w:val="00D117EE"/>
    <w:rsid w:val="00D11FEE"/>
    <w:rsid w:val="00D13A82"/>
    <w:rsid w:val="00D13DB7"/>
    <w:rsid w:val="00D21D4C"/>
    <w:rsid w:val="00D243DD"/>
    <w:rsid w:val="00D458DB"/>
    <w:rsid w:val="00D57520"/>
    <w:rsid w:val="00D734CC"/>
    <w:rsid w:val="00D735C6"/>
    <w:rsid w:val="00D81F41"/>
    <w:rsid w:val="00D82E91"/>
    <w:rsid w:val="00D9003F"/>
    <w:rsid w:val="00DA6954"/>
    <w:rsid w:val="00DB13F7"/>
    <w:rsid w:val="00DB3FB9"/>
    <w:rsid w:val="00DB71AC"/>
    <w:rsid w:val="00DB760B"/>
    <w:rsid w:val="00DC00D1"/>
    <w:rsid w:val="00DD017E"/>
    <w:rsid w:val="00DD02A4"/>
    <w:rsid w:val="00DD331B"/>
    <w:rsid w:val="00DE1A02"/>
    <w:rsid w:val="00DF70C5"/>
    <w:rsid w:val="00E05C6C"/>
    <w:rsid w:val="00E11998"/>
    <w:rsid w:val="00E157E1"/>
    <w:rsid w:val="00E2182C"/>
    <w:rsid w:val="00E273EE"/>
    <w:rsid w:val="00E325CF"/>
    <w:rsid w:val="00E40B0D"/>
    <w:rsid w:val="00E42F4F"/>
    <w:rsid w:val="00E471E9"/>
    <w:rsid w:val="00E56051"/>
    <w:rsid w:val="00E71420"/>
    <w:rsid w:val="00E8241A"/>
    <w:rsid w:val="00E8338C"/>
    <w:rsid w:val="00E85E00"/>
    <w:rsid w:val="00E860D3"/>
    <w:rsid w:val="00E94DA0"/>
    <w:rsid w:val="00EA5CC3"/>
    <w:rsid w:val="00EB145F"/>
    <w:rsid w:val="00EB7890"/>
    <w:rsid w:val="00EE046C"/>
    <w:rsid w:val="00EF3460"/>
    <w:rsid w:val="00EF6341"/>
    <w:rsid w:val="00EF774E"/>
    <w:rsid w:val="00F046F5"/>
    <w:rsid w:val="00F0560A"/>
    <w:rsid w:val="00F158D7"/>
    <w:rsid w:val="00F20EE5"/>
    <w:rsid w:val="00F27CC4"/>
    <w:rsid w:val="00F4012A"/>
    <w:rsid w:val="00F40B38"/>
    <w:rsid w:val="00F44833"/>
    <w:rsid w:val="00F4728B"/>
    <w:rsid w:val="00F544B0"/>
    <w:rsid w:val="00F6070D"/>
    <w:rsid w:val="00F67C87"/>
    <w:rsid w:val="00F84C23"/>
    <w:rsid w:val="00F87312"/>
    <w:rsid w:val="00FA63EA"/>
    <w:rsid w:val="00FC5BE9"/>
    <w:rsid w:val="00FD3DE0"/>
    <w:rsid w:val="00FD7729"/>
    <w:rsid w:val="00FD7C22"/>
    <w:rsid w:val="00FE014E"/>
    <w:rsid w:val="00FE5C58"/>
    <w:rsid w:val="00FF6F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051"/>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link w:val="Heading1Char"/>
    <w:uiPriority w:val="1"/>
    <w:qFormat/>
    <w:rsid w:val="00063B4C"/>
    <w:pPr>
      <w:widowControl w:val="0"/>
      <w:autoSpaceDE w:val="0"/>
      <w:autoSpaceDN w:val="0"/>
      <w:ind w:left="220"/>
      <w:outlineLvl w:val="0"/>
    </w:pPr>
    <w:rPr>
      <w:rFonts w:ascii="Arial" w:eastAsia="Calibri Light" w:hAnsi="Arial" w:cs="Calibri Light"/>
      <w:b/>
      <w:sz w:val="32"/>
      <w:szCs w:val="32"/>
      <w:lang w:bidi="en-GB"/>
    </w:rPr>
  </w:style>
  <w:style w:type="paragraph" w:styleId="Heading2">
    <w:name w:val="heading 2"/>
    <w:basedOn w:val="Normal"/>
    <w:next w:val="Normal"/>
    <w:link w:val="Heading2Char"/>
    <w:uiPriority w:val="9"/>
    <w:unhideWhenUsed/>
    <w:qFormat/>
    <w:rsid w:val="005D7A1E"/>
    <w:pPr>
      <w:keepNext/>
      <w:keepLines/>
      <w:spacing w:before="4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FE5C5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7063B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pPr>
    <w:rPr>
      <w:rFonts w:ascii="Arial" w:eastAsia="Calibri Light" w:hAnsi="Arial" w:cs="Calibri Light"/>
      <w:lang w:bidi="en-GB"/>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pPr>
  </w:style>
  <w:style w:type="paragraph" w:styleId="ListParagraph">
    <w:name w:val="List Paragraph"/>
    <w:basedOn w:val="Normal"/>
    <w:uiPriority w:val="34"/>
    <w:qFormat/>
    <w:rsid w:val="00CE620E"/>
    <w:pPr>
      <w:widowControl w:val="0"/>
      <w:autoSpaceDE w:val="0"/>
      <w:autoSpaceDN w:val="0"/>
      <w:ind w:left="940" w:hanging="360"/>
    </w:pPr>
    <w:rPr>
      <w:rFonts w:ascii="Calibri Light" w:eastAsia="Calibri Light" w:hAnsi="Calibri Light" w:cs="Calibri Light"/>
      <w:lang w:bidi="en-GB"/>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p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character" w:customStyle="1" w:styleId="whitespace-normal">
    <w:name w:val="whitespace-normal"/>
    <w:basedOn w:val="DefaultParagraphFont"/>
    <w:rsid w:val="004730AC"/>
  </w:style>
  <w:style w:type="character" w:styleId="Emphasis">
    <w:name w:val="Emphasis"/>
    <w:basedOn w:val="DefaultParagraphFont"/>
    <w:uiPriority w:val="20"/>
    <w:qFormat/>
    <w:rsid w:val="00E56051"/>
    <w:rPr>
      <w:i/>
      <w:iCs/>
    </w:rPr>
  </w:style>
  <w:style w:type="paragraph" w:styleId="TOCHeading">
    <w:name w:val="TOC Heading"/>
    <w:basedOn w:val="Heading1"/>
    <w:next w:val="Normal"/>
    <w:uiPriority w:val="39"/>
    <w:unhideWhenUsed/>
    <w:qFormat/>
    <w:rsid w:val="00F4728B"/>
    <w:pPr>
      <w:keepNext/>
      <w:keepLines/>
      <w:widowControl/>
      <w:autoSpaceDE/>
      <w:autoSpaceDN/>
      <w:spacing w:before="480" w:line="276" w:lineRule="auto"/>
      <w:ind w:left="0"/>
      <w:outlineLvl w:val="9"/>
    </w:pPr>
    <w:rPr>
      <w:rFonts w:asciiTheme="majorHAnsi" w:eastAsiaTheme="majorEastAsia" w:hAnsiTheme="majorHAnsi" w:cstheme="majorBidi"/>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F4728B"/>
    <w:pPr>
      <w:spacing w:before="120"/>
    </w:pPr>
    <w:rPr>
      <w:rFonts w:asciiTheme="minorHAnsi" w:hAnsiTheme="minorHAnsi" w:cstheme="minorHAnsi"/>
      <w:b/>
      <w:bCs/>
      <w:i/>
      <w:iCs/>
      <w:szCs w:val="28"/>
    </w:rPr>
  </w:style>
  <w:style w:type="paragraph" w:styleId="TOC2">
    <w:name w:val="toc 2"/>
    <w:basedOn w:val="Normal"/>
    <w:next w:val="Normal"/>
    <w:autoRedefine/>
    <w:uiPriority w:val="39"/>
    <w:unhideWhenUsed/>
    <w:rsid w:val="00F4728B"/>
    <w:pPr>
      <w:spacing w:before="120"/>
      <w:ind w:left="240"/>
    </w:pPr>
    <w:rPr>
      <w:rFonts w:asciiTheme="minorHAnsi" w:hAnsiTheme="minorHAnsi" w:cstheme="minorHAnsi"/>
      <w:b/>
      <w:bCs/>
      <w:sz w:val="22"/>
      <w:szCs w:val="26"/>
    </w:rPr>
  </w:style>
  <w:style w:type="paragraph" w:styleId="TOC3">
    <w:name w:val="toc 3"/>
    <w:basedOn w:val="Normal"/>
    <w:next w:val="Normal"/>
    <w:autoRedefine/>
    <w:uiPriority w:val="39"/>
    <w:semiHidden/>
    <w:unhideWhenUsed/>
    <w:rsid w:val="00F4728B"/>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F4728B"/>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F4728B"/>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F4728B"/>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F4728B"/>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F4728B"/>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F4728B"/>
    <w:pPr>
      <w:ind w:left="1920"/>
    </w:pPr>
    <w:rPr>
      <w:rFonts w:asciiTheme="minorHAnsi" w:hAnsiTheme="minorHAnsi" w:cstheme="minorHAnsi"/>
      <w:sz w:val="20"/>
    </w:rPr>
  </w:style>
  <w:style w:type="paragraph" w:styleId="NoSpacing">
    <w:name w:val="No Spacing"/>
    <w:uiPriority w:val="1"/>
    <w:qFormat/>
    <w:rsid w:val="00DB760B"/>
    <w:pPr>
      <w:spacing w:after="0"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719">
      <w:bodyDiv w:val="1"/>
      <w:marLeft w:val="0"/>
      <w:marRight w:val="0"/>
      <w:marTop w:val="0"/>
      <w:marBottom w:val="0"/>
      <w:divBdr>
        <w:top w:val="none" w:sz="0" w:space="0" w:color="auto"/>
        <w:left w:val="none" w:sz="0" w:space="0" w:color="auto"/>
        <w:bottom w:val="none" w:sz="0" w:space="0" w:color="auto"/>
        <w:right w:val="none" w:sz="0" w:space="0" w:color="auto"/>
      </w:divBdr>
    </w:div>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09322534">
      <w:bodyDiv w:val="1"/>
      <w:marLeft w:val="0"/>
      <w:marRight w:val="0"/>
      <w:marTop w:val="0"/>
      <w:marBottom w:val="0"/>
      <w:divBdr>
        <w:top w:val="none" w:sz="0" w:space="0" w:color="auto"/>
        <w:left w:val="none" w:sz="0" w:space="0" w:color="auto"/>
        <w:bottom w:val="none" w:sz="0" w:space="0" w:color="auto"/>
        <w:right w:val="none" w:sz="0" w:space="0" w:color="auto"/>
      </w:divBdr>
      <w:divsChild>
        <w:div w:id="218563784">
          <w:marLeft w:val="0"/>
          <w:marRight w:val="0"/>
          <w:marTop w:val="0"/>
          <w:marBottom w:val="0"/>
          <w:divBdr>
            <w:top w:val="none" w:sz="0" w:space="0" w:color="auto"/>
            <w:left w:val="none" w:sz="0" w:space="0" w:color="auto"/>
            <w:bottom w:val="none" w:sz="0" w:space="0" w:color="auto"/>
            <w:right w:val="none" w:sz="0" w:space="0" w:color="auto"/>
          </w:divBdr>
          <w:divsChild>
            <w:div w:id="1548949309">
              <w:marLeft w:val="0"/>
              <w:marRight w:val="0"/>
              <w:marTop w:val="0"/>
              <w:marBottom w:val="0"/>
              <w:divBdr>
                <w:top w:val="none" w:sz="0" w:space="0" w:color="auto"/>
                <w:left w:val="none" w:sz="0" w:space="0" w:color="auto"/>
                <w:bottom w:val="none" w:sz="0" w:space="0" w:color="auto"/>
                <w:right w:val="none" w:sz="0" w:space="0" w:color="auto"/>
              </w:divBdr>
              <w:divsChild>
                <w:div w:id="2119641910">
                  <w:marLeft w:val="0"/>
                  <w:marRight w:val="0"/>
                  <w:marTop w:val="0"/>
                  <w:marBottom w:val="0"/>
                  <w:divBdr>
                    <w:top w:val="none" w:sz="0" w:space="0" w:color="auto"/>
                    <w:left w:val="none" w:sz="0" w:space="0" w:color="auto"/>
                    <w:bottom w:val="none" w:sz="0" w:space="0" w:color="auto"/>
                    <w:right w:val="none" w:sz="0" w:space="0" w:color="auto"/>
                  </w:divBdr>
                  <w:divsChild>
                    <w:div w:id="183031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79916">
      <w:bodyDiv w:val="1"/>
      <w:marLeft w:val="0"/>
      <w:marRight w:val="0"/>
      <w:marTop w:val="0"/>
      <w:marBottom w:val="0"/>
      <w:divBdr>
        <w:top w:val="none" w:sz="0" w:space="0" w:color="auto"/>
        <w:left w:val="none" w:sz="0" w:space="0" w:color="auto"/>
        <w:bottom w:val="none" w:sz="0" w:space="0" w:color="auto"/>
        <w:right w:val="none" w:sz="0" w:space="0" w:color="auto"/>
      </w:divBdr>
    </w:div>
    <w:div w:id="266426025">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21112603">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66638741">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1430950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46137489">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06721890">
      <w:bodyDiv w:val="1"/>
      <w:marLeft w:val="0"/>
      <w:marRight w:val="0"/>
      <w:marTop w:val="0"/>
      <w:marBottom w:val="0"/>
      <w:divBdr>
        <w:top w:val="none" w:sz="0" w:space="0" w:color="auto"/>
        <w:left w:val="none" w:sz="0" w:space="0" w:color="auto"/>
        <w:bottom w:val="none" w:sz="0" w:space="0" w:color="auto"/>
        <w:right w:val="none" w:sz="0" w:space="0" w:color="auto"/>
      </w:divBdr>
    </w:div>
    <w:div w:id="910969382">
      <w:bodyDiv w:val="1"/>
      <w:marLeft w:val="0"/>
      <w:marRight w:val="0"/>
      <w:marTop w:val="0"/>
      <w:marBottom w:val="0"/>
      <w:divBdr>
        <w:top w:val="none" w:sz="0" w:space="0" w:color="auto"/>
        <w:left w:val="none" w:sz="0" w:space="0" w:color="auto"/>
        <w:bottom w:val="none" w:sz="0" w:space="0" w:color="auto"/>
        <w:right w:val="none" w:sz="0" w:space="0" w:color="auto"/>
      </w:divBdr>
    </w:div>
    <w:div w:id="954019198">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990251430">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097404590">
      <w:bodyDiv w:val="1"/>
      <w:marLeft w:val="0"/>
      <w:marRight w:val="0"/>
      <w:marTop w:val="0"/>
      <w:marBottom w:val="0"/>
      <w:divBdr>
        <w:top w:val="none" w:sz="0" w:space="0" w:color="auto"/>
        <w:left w:val="none" w:sz="0" w:space="0" w:color="auto"/>
        <w:bottom w:val="none" w:sz="0" w:space="0" w:color="auto"/>
        <w:right w:val="none" w:sz="0" w:space="0" w:color="auto"/>
      </w:divBdr>
    </w:div>
    <w:div w:id="1138450600">
      <w:bodyDiv w:val="1"/>
      <w:marLeft w:val="0"/>
      <w:marRight w:val="0"/>
      <w:marTop w:val="0"/>
      <w:marBottom w:val="0"/>
      <w:divBdr>
        <w:top w:val="none" w:sz="0" w:space="0" w:color="auto"/>
        <w:left w:val="none" w:sz="0" w:space="0" w:color="auto"/>
        <w:bottom w:val="none" w:sz="0" w:space="0" w:color="auto"/>
        <w:right w:val="none" w:sz="0" w:space="0" w:color="auto"/>
      </w:divBdr>
    </w:div>
    <w:div w:id="1147673804">
      <w:bodyDiv w:val="1"/>
      <w:marLeft w:val="0"/>
      <w:marRight w:val="0"/>
      <w:marTop w:val="0"/>
      <w:marBottom w:val="0"/>
      <w:divBdr>
        <w:top w:val="none" w:sz="0" w:space="0" w:color="auto"/>
        <w:left w:val="none" w:sz="0" w:space="0" w:color="auto"/>
        <w:bottom w:val="none" w:sz="0" w:space="0" w:color="auto"/>
        <w:right w:val="none" w:sz="0" w:space="0" w:color="auto"/>
      </w:divBdr>
    </w:div>
    <w:div w:id="1196622354">
      <w:bodyDiv w:val="1"/>
      <w:marLeft w:val="0"/>
      <w:marRight w:val="0"/>
      <w:marTop w:val="0"/>
      <w:marBottom w:val="0"/>
      <w:divBdr>
        <w:top w:val="none" w:sz="0" w:space="0" w:color="auto"/>
        <w:left w:val="none" w:sz="0" w:space="0" w:color="auto"/>
        <w:bottom w:val="none" w:sz="0" w:space="0" w:color="auto"/>
        <w:right w:val="none" w:sz="0" w:space="0" w:color="auto"/>
      </w:divBdr>
    </w:div>
    <w:div w:id="1221551680">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384252918">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05501582">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697005202">
      <w:bodyDiv w:val="1"/>
      <w:marLeft w:val="0"/>
      <w:marRight w:val="0"/>
      <w:marTop w:val="0"/>
      <w:marBottom w:val="0"/>
      <w:divBdr>
        <w:top w:val="none" w:sz="0" w:space="0" w:color="auto"/>
        <w:left w:val="none" w:sz="0" w:space="0" w:color="auto"/>
        <w:bottom w:val="none" w:sz="0" w:space="0" w:color="auto"/>
        <w:right w:val="none" w:sz="0" w:space="0" w:color="auto"/>
      </w:divBdr>
    </w:div>
    <w:div w:id="1703554825">
      <w:bodyDiv w:val="1"/>
      <w:marLeft w:val="0"/>
      <w:marRight w:val="0"/>
      <w:marTop w:val="0"/>
      <w:marBottom w:val="0"/>
      <w:divBdr>
        <w:top w:val="none" w:sz="0" w:space="0" w:color="auto"/>
        <w:left w:val="none" w:sz="0" w:space="0" w:color="auto"/>
        <w:bottom w:val="none" w:sz="0" w:space="0" w:color="auto"/>
        <w:right w:val="none" w:sz="0" w:space="0" w:color="auto"/>
      </w:divBdr>
    </w:div>
    <w:div w:id="1710688212">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14248061">
      <w:bodyDiv w:val="1"/>
      <w:marLeft w:val="0"/>
      <w:marRight w:val="0"/>
      <w:marTop w:val="0"/>
      <w:marBottom w:val="0"/>
      <w:divBdr>
        <w:top w:val="none" w:sz="0" w:space="0" w:color="auto"/>
        <w:left w:val="none" w:sz="0" w:space="0" w:color="auto"/>
        <w:bottom w:val="none" w:sz="0" w:space="0" w:color="auto"/>
        <w:right w:val="none" w:sz="0" w:space="0" w:color="auto"/>
      </w:divBdr>
    </w:div>
    <w:div w:id="1833836154">
      <w:bodyDiv w:val="1"/>
      <w:marLeft w:val="0"/>
      <w:marRight w:val="0"/>
      <w:marTop w:val="0"/>
      <w:marBottom w:val="0"/>
      <w:divBdr>
        <w:top w:val="none" w:sz="0" w:space="0" w:color="auto"/>
        <w:left w:val="none" w:sz="0" w:space="0" w:color="auto"/>
        <w:bottom w:val="none" w:sz="0" w:space="0" w:color="auto"/>
        <w:right w:val="none" w:sz="0" w:space="0" w:color="auto"/>
      </w:divBdr>
    </w:div>
    <w:div w:id="1835534601">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55360972">
      <w:bodyDiv w:val="1"/>
      <w:marLeft w:val="0"/>
      <w:marRight w:val="0"/>
      <w:marTop w:val="0"/>
      <w:marBottom w:val="0"/>
      <w:divBdr>
        <w:top w:val="none" w:sz="0" w:space="0" w:color="auto"/>
        <w:left w:val="none" w:sz="0" w:space="0" w:color="auto"/>
        <w:bottom w:val="none" w:sz="0" w:space="0" w:color="auto"/>
        <w:right w:val="none" w:sz="0" w:space="0" w:color="auto"/>
      </w:divBdr>
    </w:div>
    <w:div w:id="2030911306">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082747294">
      <w:bodyDiv w:val="1"/>
      <w:marLeft w:val="0"/>
      <w:marRight w:val="0"/>
      <w:marTop w:val="0"/>
      <w:marBottom w:val="0"/>
      <w:divBdr>
        <w:top w:val="none" w:sz="0" w:space="0" w:color="auto"/>
        <w:left w:val="none" w:sz="0" w:space="0" w:color="auto"/>
        <w:bottom w:val="none" w:sz="0" w:space="0" w:color="auto"/>
        <w:right w:val="none" w:sz="0" w:space="0" w:color="auto"/>
      </w:divBdr>
    </w:div>
    <w:div w:id="2126386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fingertips.phe.org.uk/profile/national-child-measurement-programme/" TargetMode="External"/><Relationship Id="rId18" Type="http://schemas.openxmlformats.org/officeDocument/2006/relationships/hyperlink" Target="https://doi.org/10.1016/S0140-6736(13)60591-7/" TargetMode="External"/><Relationship Id="rId26" Type="http://schemas.openxmlformats.org/officeDocument/2006/relationships/hyperlink" Target="https://doi.org/10.1016/S2213-8587(15)00521-6/" TargetMode="External"/><Relationship Id="rId39" Type="http://schemas.openxmlformats.org/officeDocument/2006/relationships/hyperlink" Target="https://doi.org/10.1111/pedi.12236%20/" TargetMode="External"/><Relationship Id="rId21" Type="http://schemas.openxmlformats.org/officeDocument/2006/relationships/hyperlink" Target="https://doi.org/10.2337/dci18-0043/" TargetMode="External"/><Relationship Id="rId34" Type="http://schemas.openxmlformats.org/officeDocument/2006/relationships/hyperlink" Target="https://doi.org/10.1542/peds.2013-3494/" TargetMode="External"/><Relationship Id="rId42" Type="http://schemas.openxmlformats.org/officeDocument/2006/relationships/hyperlink" Target="https://doi.org/10.1210/endrev/bnz010/" TargetMode="External"/><Relationship Id="rId47" Type="http://schemas.openxmlformats.org/officeDocument/2006/relationships/hyperlink" Target="https://doi.org/10.2337/dc16-0798%20/" TargetMode="External"/><Relationship Id="rId50" Type="http://schemas.openxmlformats.org/officeDocument/2006/relationships/hyperlink" Target="https://doi.org/10.1111/dme.12462%20/" TargetMode="External"/><Relationship Id="rId55" Type="http://schemas.openxmlformats.org/officeDocument/2006/relationships/hyperlink" Target="https://doi.org/10.1111/pedi.1274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who.int/news-room/fact-sheets/detail/diabetes/" TargetMode="External"/><Relationship Id="rId29" Type="http://schemas.openxmlformats.org/officeDocument/2006/relationships/hyperlink" Target="https://doi.org/10.1016/S0140-6736(16)30599-0/" TargetMode="External"/><Relationship Id="rId11" Type="http://schemas.openxmlformats.org/officeDocument/2006/relationships/hyperlink" Target="http://www.nice.org.uk/guidance/cg138%20/" TargetMode="External"/><Relationship Id="rId24" Type="http://schemas.openxmlformats.org/officeDocument/2006/relationships/hyperlink" Target="https://doi.org/10.2337/dci18-0016%20/" TargetMode="External"/><Relationship Id="rId32" Type="http://schemas.openxmlformats.org/officeDocument/2006/relationships/hyperlink" Target="https://doi.org/10.1016/j.diabres.2019.107843" TargetMode="External"/><Relationship Id="rId37" Type="http://schemas.openxmlformats.org/officeDocument/2006/relationships/hyperlink" Target="https://doi.org/10.1542/peds.2009-1351/" TargetMode="External"/><Relationship Id="rId40" Type="http://schemas.openxmlformats.org/officeDocument/2006/relationships/hyperlink" Target="https://doi.org/10.2337/dc15-S003/" TargetMode="External"/><Relationship Id="rId45" Type="http://schemas.openxmlformats.org/officeDocument/2006/relationships/hyperlink" Target="https://doi.org/10.1111/dme.13550/" TargetMode="External"/><Relationship Id="rId53" Type="http://schemas.openxmlformats.org/officeDocument/2006/relationships/hyperlink" Target="https://doi.org/10.2337/dc15-2752/"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doi.org/10.1056/NEJMoa1610187%20/" TargetMode="External"/><Relationship Id="rId4" Type="http://schemas.openxmlformats.org/officeDocument/2006/relationships/settings" Target="settings.xml"/><Relationship Id="rId9" Type="http://schemas.openxmlformats.org/officeDocument/2006/relationships/hyperlink" Target="http://www.nhs.uk/conditions/diabetes/" TargetMode="External"/><Relationship Id="rId14" Type="http://schemas.openxmlformats.org/officeDocument/2006/relationships/hyperlink" Target="http://www.digital.nhs.uk/data-and-information/" TargetMode="External"/><Relationship Id="rId22" Type="http://schemas.openxmlformats.org/officeDocument/2006/relationships/hyperlink" Target="https://doi.org/10.1111/pedi.12736/" TargetMode="External"/><Relationship Id="rId27" Type="http://schemas.openxmlformats.org/officeDocument/2006/relationships/hyperlink" Target="https://doi.org/10.1007/s00125-015-3602-2/" TargetMode="External"/><Relationship Id="rId30" Type="http://schemas.openxmlformats.org/officeDocument/2006/relationships/hyperlink" Target="https://doi.org/10.1016/S0140-6736(16)31679-8/" TargetMode="External"/><Relationship Id="rId35" Type="http://schemas.openxmlformats.org/officeDocument/2006/relationships/hyperlink" Target="https://doi.org/10.1056/NEJMra2031591/" TargetMode="External"/><Relationship Id="rId43" Type="http://schemas.openxmlformats.org/officeDocument/2006/relationships/hyperlink" Target="https://doi.org/10.2337/dc23-SINT/" TargetMode="External"/><Relationship Id="rId48" Type="http://schemas.openxmlformats.org/officeDocument/2006/relationships/hyperlink" Target="https://doi.org/10.1111/pedi.12701/" TargetMode="External"/><Relationship Id="rId56" Type="http://schemas.openxmlformats.org/officeDocument/2006/relationships/hyperlink" Target="https://doi.org/10.1111/dme.13346/" TargetMode="External"/><Relationship Id="rId8" Type="http://schemas.openxmlformats.org/officeDocument/2006/relationships/image" Target="media/image1.png"/><Relationship Id="rId51" Type="http://schemas.openxmlformats.org/officeDocument/2006/relationships/hyperlink" Target="https://doi.org/10.1016/S2352-/" TargetMode="External"/><Relationship Id="rId3" Type="http://schemas.openxmlformats.org/officeDocument/2006/relationships/styles" Target="styles.xml"/><Relationship Id="rId12" Type="http://schemas.openxmlformats.org/officeDocument/2006/relationships/hyperlink" Target="http://www.diabetes.org.uk/professionals/position-statements-reports/statistics/" TargetMode="External"/><Relationship Id="rId17" Type="http://schemas.openxmlformats.org/officeDocument/2006/relationships/hyperlink" Target="http://www.diabetesatlas.org/" TargetMode="External"/><Relationship Id="rId25" Type="http://schemas.openxmlformats.org/officeDocument/2006/relationships/hyperlink" Target="https://doi.org/10.1111/dme.12664/" TargetMode="External"/><Relationship Id="rId33" Type="http://schemas.openxmlformats.org/officeDocument/2006/relationships/hyperlink" Target="https://doi.org/10.2337/dci18-0033" TargetMode="External"/><Relationship Id="rId38" Type="http://schemas.openxmlformats.org/officeDocument/2006/relationships/hyperlink" Target="https://doi.org/10.2337/dc13-1399%20/" TargetMode="External"/><Relationship Id="rId46" Type="http://schemas.openxmlformats.org/officeDocument/2006/relationships/hyperlink" Target="https://doi.org/10.3310/hta20010%20/" TargetMode="External"/><Relationship Id="rId59" Type="http://schemas.openxmlformats.org/officeDocument/2006/relationships/theme" Target="theme/theme1.xml"/><Relationship Id="rId20" Type="http://schemas.openxmlformats.org/officeDocument/2006/relationships/hyperlink" Target="https://doi.org/10.1016/j.diabres.2019.107842" TargetMode="External"/><Relationship Id="rId41" Type="http://schemas.openxmlformats.org/officeDocument/2006/relationships/hyperlink" Target="https://doi.org/10.2337/dc13-2851/" TargetMode="External"/><Relationship Id="rId54" Type="http://schemas.openxmlformats.org/officeDocument/2006/relationships/hyperlink" Target="https://doi.org/10.2337/dc21-012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rcpch.ac.uk/resources/state-child-health/" TargetMode="External"/><Relationship Id="rId23" Type="http://schemas.openxmlformats.org/officeDocument/2006/relationships/hyperlink" Target="https://doi.org/10.1111/pedi.12478/" TargetMode="External"/><Relationship Id="rId28" Type="http://schemas.openxmlformats.org/officeDocument/2006/relationships/hyperlink" Target="https://doi.org/10.1001/jama.2014.3201/" TargetMode="External"/><Relationship Id="rId36" Type="http://schemas.openxmlformats.org/officeDocument/2006/relationships/hyperlink" Target="https://doi.org/10.1007/s00125-012-2677-z%20/" TargetMode="External"/><Relationship Id="rId49" Type="http://schemas.openxmlformats.org/officeDocument/2006/relationships/hyperlink" Target="https://doi.org/10.2337/dc15-1999/" TargetMode="External"/><Relationship Id="rId57" Type="http://schemas.openxmlformats.org/officeDocument/2006/relationships/footer" Target="footer1.xml"/><Relationship Id="rId10" Type="http://schemas.openxmlformats.org/officeDocument/2006/relationships/hyperlink" Target="http://www.nice.org.uk/guidance/ng18" TargetMode="External"/><Relationship Id="rId31" Type="http://schemas.openxmlformats.org/officeDocument/2006/relationships/hyperlink" Target="https://doi.org/10.1016/j.diabres.2017.03.024/" TargetMode="External"/><Relationship Id="rId44" Type="http://schemas.openxmlformats.org/officeDocument/2006/relationships/hyperlink" Target="https://doi.org/10.1111/pedi.13363/" TargetMode="External"/><Relationship Id="rId52" Type="http://schemas.openxmlformats.org/officeDocument/2006/relationships/hyperlink" Target="https://doi.org/10.1136/archdischild-2018-3159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17</Pages>
  <Words>5116</Words>
  <Characters>29165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Chakira M'Houmadi (2322832)</cp:lastModifiedBy>
  <cp:revision>218</cp:revision>
  <dcterms:created xsi:type="dcterms:W3CDTF">2026-07-19T17:01:00Z</dcterms:created>
  <dcterms:modified xsi:type="dcterms:W3CDTF">2026-07-20T12:00:00Z</dcterms:modified>
</cp:coreProperties>
</file>