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5FF7C" w14:textId="77777777" w:rsidR="00110AB3" w:rsidRPr="0025114E" w:rsidRDefault="003D46E2" w:rsidP="002F014E">
      <w:pPr>
        <w:pStyle w:val="Title"/>
        <w:rPr>
          <w:rFonts w:ascii="Times New Roman" w:hAnsi="Times New Roman" w:cs="Times New Roman"/>
        </w:rPr>
      </w:pPr>
      <w:r w:rsidRPr="0025114E">
        <w:rPr>
          <w:rFonts w:ascii="Times New Roman" w:hAnsi="Times New Roman" w:cs="Times New Roman"/>
        </w:rPr>
        <w:t xml:space="preserve">Module Title: </w:t>
      </w:r>
      <w:r w:rsidR="002F014E" w:rsidRPr="0025114E">
        <w:rPr>
          <w:rFonts w:ascii="Times New Roman" w:hAnsi="Times New Roman" w:cs="Times New Roman"/>
        </w:rPr>
        <w:t>Personnel Resourcing and Development</w:t>
      </w:r>
    </w:p>
    <w:p w14:paraId="12172752" w14:textId="77777777" w:rsidR="003D46E2" w:rsidRPr="0025114E" w:rsidRDefault="003D46E2" w:rsidP="003D46E2">
      <w:pPr>
        <w:rPr>
          <w:rFonts w:cs="Times New Roman"/>
        </w:rPr>
      </w:pPr>
      <w:r w:rsidRPr="0025114E">
        <w:rPr>
          <w:rFonts w:cs="Times New Roman"/>
        </w:rPr>
        <w:t xml:space="preserve">Module Code: </w:t>
      </w:r>
      <w:r w:rsidR="00F31766" w:rsidRPr="0025114E">
        <w:rPr>
          <w:rFonts w:cs="Times New Roman"/>
        </w:rPr>
        <w:t>BMIH5005</w:t>
      </w:r>
    </w:p>
    <w:p w14:paraId="1D4C1E27" w14:textId="77777777" w:rsidR="00077E21" w:rsidRPr="0025114E" w:rsidRDefault="002F014E" w:rsidP="00F86F4B">
      <w:pPr>
        <w:pStyle w:val="Subtitle"/>
        <w:rPr>
          <w:rFonts w:cs="Times New Roman"/>
        </w:rPr>
      </w:pPr>
      <w:r w:rsidRPr="0025114E">
        <w:rPr>
          <w:rFonts w:cs="Times New Roman"/>
        </w:rPr>
        <w:t>Essay</w:t>
      </w:r>
      <w:r w:rsidR="00077E21" w:rsidRPr="0025114E">
        <w:rPr>
          <w:rFonts w:cs="Times New Roman"/>
        </w:rPr>
        <w:t xml:space="preserve"> Title: </w:t>
      </w:r>
      <w:r w:rsidR="00A61C94" w:rsidRPr="0025114E">
        <w:rPr>
          <w:rFonts w:cs="Times New Roman"/>
        </w:rPr>
        <w:t xml:space="preserve">A discussion on </w:t>
      </w:r>
      <w:r w:rsidR="006E09C7" w:rsidRPr="0025114E">
        <w:rPr>
          <w:rFonts w:cs="Times New Roman"/>
        </w:rPr>
        <w:t>how the evolution of HRM facilitates the strategic development</w:t>
      </w:r>
    </w:p>
    <w:p w14:paraId="0C2D7BD6" w14:textId="0909E273" w:rsidR="00077E21" w:rsidRPr="0025114E" w:rsidRDefault="00077E21" w:rsidP="00077E21">
      <w:pPr>
        <w:rPr>
          <w:rFonts w:cs="Times New Roman"/>
        </w:rPr>
      </w:pPr>
      <w:r w:rsidRPr="0025114E">
        <w:rPr>
          <w:rFonts w:cs="Times New Roman"/>
        </w:rPr>
        <w:t>Lecturer’s name:</w:t>
      </w:r>
      <w:r w:rsidR="00A0136E">
        <w:rPr>
          <w:rFonts w:cs="Times New Roman"/>
        </w:rPr>
        <w:t xml:space="preserve"> Helen Lee</w:t>
      </w:r>
    </w:p>
    <w:p w14:paraId="47F48706" w14:textId="00533A36" w:rsidR="00077E21" w:rsidRPr="0025114E" w:rsidRDefault="00077E21" w:rsidP="00077E21">
      <w:pPr>
        <w:rPr>
          <w:rFonts w:cs="Times New Roman"/>
        </w:rPr>
      </w:pPr>
      <w:r w:rsidRPr="0025114E">
        <w:rPr>
          <w:rFonts w:cs="Times New Roman"/>
        </w:rPr>
        <w:t>Student’s Name:</w:t>
      </w:r>
      <w:r w:rsidR="00A0136E">
        <w:rPr>
          <w:rFonts w:cs="Times New Roman"/>
        </w:rPr>
        <w:t xml:space="preserve"> Silvia Karova</w:t>
      </w:r>
    </w:p>
    <w:p w14:paraId="0AECD98F" w14:textId="3DB23E9D" w:rsidR="00077E21" w:rsidRPr="0025114E" w:rsidRDefault="00077E21" w:rsidP="00077E21">
      <w:pPr>
        <w:rPr>
          <w:rFonts w:cs="Times New Roman"/>
        </w:rPr>
      </w:pPr>
      <w:r w:rsidRPr="0025114E">
        <w:rPr>
          <w:rFonts w:cs="Times New Roman"/>
        </w:rPr>
        <w:t>Student ID:</w:t>
      </w:r>
      <w:r w:rsidR="00A0136E">
        <w:rPr>
          <w:rFonts w:cs="Times New Roman"/>
        </w:rPr>
        <w:t xml:space="preserve"> 2221481</w:t>
      </w:r>
    </w:p>
    <w:p w14:paraId="3B62F766" w14:textId="77777777" w:rsidR="009D26E6" w:rsidRPr="0025114E" w:rsidRDefault="009D26E6" w:rsidP="00077E21">
      <w:pPr>
        <w:rPr>
          <w:rFonts w:cs="Times New Roman"/>
        </w:rPr>
      </w:pPr>
    </w:p>
    <w:p w14:paraId="5EB9E396" w14:textId="77777777" w:rsidR="009D26E6" w:rsidRDefault="009D26E6" w:rsidP="00077E21"/>
    <w:p w14:paraId="6455C950" w14:textId="77777777" w:rsidR="00280381" w:rsidRDefault="00280381" w:rsidP="00077E21"/>
    <w:p w14:paraId="3C397F38" w14:textId="77777777" w:rsidR="00280381" w:rsidRDefault="00280381" w:rsidP="00077E21"/>
    <w:p w14:paraId="17EC8278" w14:textId="77777777" w:rsidR="00280381" w:rsidRDefault="00280381" w:rsidP="00077E21"/>
    <w:p w14:paraId="699B3E04" w14:textId="77777777" w:rsidR="00280381" w:rsidRDefault="00280381" w:rsidP="00077E21"/>
    <w:p w14:paraId="38577CAD" w14:textId="77777777" w:rsidR="00280381" w:rsidRDefault="00280381" w:rsidP="00077E21"/>
    <w:p w14:paraId="10B53D6C" w14:textId="77777777" w:rsidR="00280381" w:rsidRDefault="00280381" w:rsidP="00077E21"/>
    <w:p w14:paraId="305C7633" w14:textId="77777777" w:rsidR="00280381" w:rsidRDefault="00280381" w:rsidP="00077E21"/>
    <w:p w14:paraId="417E9941" w14:textId="77777777" w:rsidR="00280381" w:rsidRDefault="00280381" w:rsidP="00077E21"/>
    <w:p w14:paraId="543850EB" w14:textId="77777777" w:rsidR="00280381" w:rsidRDefault="00280381" w:rsidP="00077E21"/>
    <w:p w14:paraId="042685F6" w14:textId="77777777" w:rsidR="00280381" w:rsidRDefault="00280381" w:rsidP="00077E21"/>
    <w:p w14:paraId="45C16459" w14:textId="77777777" w:rsidR="00280381" w:rsidRDefault="00280381" w:rsidP="00077E21"/>
    <w:p w14:paraId="7C90B29B" w14:textId="77777777" w:rsidR="00280381" w:rsidRDefault="00280381" w:rsidP="00077E21"/>
    <w:p w14:paraId="436A6FB0" w14:textId="77777777" w:rsidR="00280381" w:rsidRDefault="00280381" w:rsidP="00077E21"/>
    <w:p w14:paraId="1C95B4CA" w14:textId="77777777" w:rsidR="00280381" w:rsidRDefault="00280381" w:rsidP="00077E21"/>
    <w:p w14:paraId="3258465E" w14:textId="77777777" w:rsidR="009D26E6" w:rsidRDefault="009D26E6" w:rsidP="009D26E6">
      <w:pPr>
        <w:pStyle w:val="Heading1"/>
      </w:pPr>
      <w:r>
        <w:lastRenderedPageBreak/>
        <w:t>Introduction</w:t>
      </w:r>
    </w:p>
    <w:p w14:paraId="7F90487B" w14:textId="4F9747DE" w:rsidR="009D26E6" w:rsidRDefault="007B4DDA" w:rsidP="00077E21">
      <w:r>
        <w:t>Human resources are one of the most important resources for an organisation as they are directly connected with the</w:t>
      </w:r>
      <w:r w:rsidR="00F86F4B">
        <w:t xml:space="preserve"> proper and efficient utilisation of other resources available to an organisation. </w:t>
      </w:r>
      <w:r w:rsidR="00925F9A">
        <w:t>The focus of an organisation always is to ensure the most effective and efficient use of the resources</w:t>
      </w:r>
      <w:r w:rsidR="00280381">
        <w:t xml:space="preserve"> (Becker, 2020)</w:t>
      </w:r>
      <w:r w:rsidR="00925F9A">
        <w:t xml:space="preserve">. </w:t>
      </w:r>
      <w:r w:rsidR="00215C43">
        <w:t xml:space="preserve">Without ensuing the proper utilisation of </w:t>
      </w:r>
      <w:r w:rsidR="004311CE">
        <w:t>human resource, it becomes quite challenging to achieve the organisational goals and objectives.</w:t>
      </w:r>
      <w:r w:rsidR="00BE49CC">
        <w:t xml:space="preserve"> The ultimate role of human resource management is to ensure the </w:t>
      </w:r>
      <w:r w:rsidR="008A4E02">
        <w:t xml:space="preserve">effective, efficient and synergistic utilisation of the basic resources like money, market, method, materials, machine and human. But, </w:t>
      </w:r>
      <w:r w:rsidR="00C901AA">
        <w:t xml:space="preserve">the evolution of the human resource management practices as substantially </w:t>
      </w:r>
      <w:r w:rsidR="005F62CE">
        <w:t xml:space="preserve">influenced the role of the human resource managers and the overall dynamics of the human resource management activities in the organisational context to a great extent. This particular essay will focus on how </w:t>
      </w:r>
      <w:r w:rsidR="00BE4BD6">
        <w:t>the evolution of the human resource management has substantially influenced the dynamics of strategic</w:t>
      </w:r>
      <w:r w:rsidR="009D01A6">
        <w:t xml:space="preserve"> development for a particular organisation. The selected organisation for this essay is Hilton Hotel which is a global icon of hospitality industry and is also known for its commitment to excellence. </w:t>
      </w:r>
      <w:r w:rsidR="005A219A">
        <w:t xml:space="preserve">Various important aspects of the human resource management and its connection with the facilitation of the strategic development of an organisation will also be discussed in the essay. </w:t>
      </w:r>
    </w:p>
    <w:p w14:paraId="5D3989B2" w14:textId="77777777" w:rsidR="009D26E6" w:rsidRDefault="009D26E6" w:rsidP="009D26E6">
      <w:pPr>
        <w:pStyle w:val="Heading1"/>
      </w:pPr>
      <w:r>
        <w:t>A discussion on</w:t>
      </w:r>
      <w:r w:rsidRPr="009D26E6">
        <w:t xml:space="preserve"> how the evolution of HRM facilitates the strategic development</w:t>
      </w:r>
    </w:p>
    <w:p w14:paraId="03646AFA" w14:textId="670CA2BA" w:rsidR="007303F0" w:rsidRDefault="00E15E5F" w:rsidP="00077E21">
      <w:r>
        <w:t xml:space="preserve">The </w:t>
      </w:r>
      <w:r w:rsidR="007D7334">
        <w:t xml:space="preserve">evolution and the development of the human resource management practices and strategies have been quite enormous in terms of </w:t>
      </w:r>
      <w:r w:rsidR="00776CCD">
        <w:t>conducting the human resource activities in a particular way by a particular organisation in a particular context. In fact, it can be said that the evolution of the human resource management has taken place in several stages</w:t>
      </w:r>
      <w:r w:rsidR="00280381">
        <w:t xml:space="preserve"> (Boella and Goss-Turner, 2022)</w:t>
      </w:r>
      <w:r w:rsidR="00776CCD">
        <w:t xml:space="preserve">. </w:t>
      </w:r>
      <w:r w:rsidR="004E1885">
        <w:t xml:space="preserve">One of the </w:t>
      </w:r>
      <w:r w:rsidR="00280381">
        <w:t>earliest</w:t>
      </w:r>
      <w:r w:rsidR="004E1885">
        <w:t xml:space="preserve"> forms a human resource management is the administrative human resource management where the Human resource department was primary responsible for conducting the record keeping activities and </w:t>
      </w:r>
      <w:r w:rsidR="00552CE0">
        <w:t xml:space="preserve">maintaining compliance with the employment laws and regulations for the organisation. The ultimate focus of these particular approach </w:t>
      </w:r>
      <w:r w:rsidR="00B10D70">
        <w:t>was mostly on the transactional activities like hiring, payroll activity and the administration of benefits for the employees of the organisation. In between 1950 and 1960</w:t>
      </w:r>
      <w:r w:rsidR="00510A2A">
        <w:t xml:space="preserve">, </w:t>
      </w:r>
      <w:r w:rsidR="00B10D70">
        <w:t xml:space="preserve">human resource management paradigm evolved to focus more on the behavioural aspects of managing the </w:t>
      </w:r>
      <w:r w:rsidR="00B10D70">
        <w:lastRenderedPageBreak/>
        <w:t>employees of the organisation</w:t>
      </w:r>
      <w:r w:rsidR="00280381">
        <w:t xml:space="preserve"> (Chambers and Cifter, 2022)</w:t>
      </w:r>
      <w:r w:rsidR="00B10D70">
        <w:t xml:space="preserve">. </w:t>
      </w:r>
      <w:r w:rsidR="00927C88">
        <w:t>This particular approach also emphasized the role of employ motivation communication and the leadership development</w:t>
      </w:r>
      <w:r w:rsidR="000F75B5">
        <w:t xml:space="preserve"> as well. </w:t>
      </w:r>
      <w:r w:rsidR="003F23F8">
        <w:t xml:space="preserve">In this stage, the emergence of the performance management systems, different types of employee training and development programmes and team building </w:t>
      </w:r>
      <w:r w:rsidR="00DF749C">
        <w:t xml:space="preserve">initiatives </w:t>
      </w:r>
      <w:r w:rsidR="003F23F8">
        <w:t xml:space="preserve">took place making it easier for the human resource management </w:t>
      </w:r>
      <w:r w:rsidR="00DF749C">
        <w:t xml:space="preserve">practitioners </w:t>
      </w:r>
      <w:r w:rsidR="003F23F8">
        <w:t xml:space="preserve">to capitalise on the resources available to the organisation in the most effective and efficient manner. </w:t>
      </w:r>
      <w:r w:rsidR="005B4AAE">
        <w:t xml:space="preserve">Such evolution substantially influenced the strategic management and strategic development procedures of the organisation to a great extent. </w:t>
      </w:r>
      <w:r w:rsidR="000F1EF9">
        <w:t>Strategic human resource management emerged in between 1980s and 1990s</w:t>
      </w:r>
      <w:r w:rsidR="00280381" w:rsidRPr="00280381">
        <w:t xml:space="preserve"> (Darcy et al., 2014)</w:t>
      </w:r>
      <w:r w:rsidR="000F1EF9">
        <w:t xml:space="preserve">. </w:t>
      </w:r>
      <w:r w:rsidR="00322349">
        <w:t>Rapidly changing business environment substantially contributed to the evolution of strategic human resource management practices and strategies. This particular approach essentially focused on properly aligning different human resource management activities with the business strategies and objectives of the organisation while dealing with the different changes existed in the marketplace</w:t>
      </w:r>
      <w:r w:rsidR="00280381" w:rsidRPr="00280381">
        <w:t xml:space="preserve"> (DeKay, Yates and Toh, 2022)</w:t>
      </w:r>
      <w:r w:rsidR="00322349">
        <w:t xml:space="preserve">. </w:t>
      </w:r>
      <w:r w:rsidR="003B44C6">
        <w:t xml:space="preserve">This particular stage of the human resource management development emphasized the development of the </w:t>
      </w:r>
      <w:r w:rsidR="00280381">
        <w:t>high-performance</w:t>
      </w:r>
      <w:r w:rsidR="003B44C6">
        <w:t xml:space="preserve"> work culture along with talent management and workforce planning as well. The rise of international human resource management was a practical response to the emergence of multinational corporations</w:t>
      </w:r>
      <w:r w:rsidR="00283F43">
        <w:t xml:space="preserve"> the ultimate focus was on </w:t>
      </w:r>
      <w:r w:rsidR="00E961D4">
        <w:t xml:space="preserve">the </w:t>
      </w:r>
      <w:r w:rsidR="00EE067A">
        <w:t>management of the employees from various countries and cultures and also while working within different types of legal frameworks. This</w:t>
      </w:r>
      <w:r w:rsidR="00E961D4">
        <w:t xml:space="preserve"> also involves </w:t>
      </w:r>
      <w:r w:rsidR="00EE067A">
        <w:t xml:space="preserve">the development of the </w:t>
      </w:r>
      <w:r w:rsidR="00E961D4">
        <w:t>global HR policies and practices that balance standardi</w:t>
      </w:r>
      <w:r w:rsidR="00EE067A">
        <w:t xml:space="preserve">sation </w:t>
      </w:r>
      <w:r w:rsidR="00E961D4">
        <w:t>with local adaptation</w:t>
      </w:r>
      <w:r w:rsidR="0025114E">
        <w:t xml:space="preserve"> (Wright, Dunford and Snell, 2021)</w:t>
      </w:r>
      <w:r w:rsidR="00E961D4">
        <w:t>.</w:t>
      </w:r>
      <w:r w:rsidR="00EE067A">
        <w:t xml:space="preserve"> The </w:t>
      </w:r>
      <w:r w:rsidR="004139E6">
        <w:t xml:space="preserve">digital human resource management is the output of the recent emergence of digital technology and analytics while conducting the general immune resource management activities by the organisation. </w:t>
      </w:r>
      <w:r w:rsidR="00710E6D">
        <w:t xml:space="preserve">Besides, </w:t>
      </w:r>
      <w:r w:rsidR="0041488A">
        <w:t>globalisation has also played a fundamental role in shaping the trends and dynamics of the evolution of human resource management practices by a particular organisation. Every stage in the evolution of the human resource management</w:t>
      </w:r>
      <w:r w:rsidR="001C7B5E">
        <w:t xml:space="preserve"> influenced the strategic development by making it easier for the organisation to hire the most deserving candidates to achieve the desired results by the organisation</w:t>
      </w:r>
      <w:r w:rsidR="00280381">
        <w:t xml:space="preserve"> (Jones and Martain, 2021)</w:t>
      </w:r>
      <w:r w:rsidR="001C7B5E">
        <w:t xml:space="preserve">. </w:t>
      </w:r>
      <w:r w:rsidR="005578E3">
        <w:t xml:space="preserve">In fact, the </w:t>
      </w:r>
      <w:r w:rsidR="007303F0">
        <w:t>evolution of HRM reflects a</w:t>
      </w:r>
      <w:r w:rsidR="005578E3">
        <w:t xml:space="preserve"> dynamic and </w:t>
      </w:r>
      <w:r w:rsidR="007303F0">
        <w:t xml:space="preserve">paradigm shift from a reactive, administrative function to a </w:t>
      </w:r>
      <w:r w:rsidR="00AC3571">
        <w:t xml:space="preserve">more </w:t>
      </w:r>
      <w:r w:rsidR="007303F0">
        <w:t>proactive, strategic partner in</w:t>
      </w:r>
      <w:r w:rsidR="00AC3571">
        <w:t xml:space="preserve"> the</w:t>
      </w:r>
      <w:r w:rsidR="007303F0">
        <w:t xml:space="preserve"> organi</w:t>
      </w:r>
      <w:r w:rsidR="00AC3571">
        <w:t xml:space="preserve">sational </w:t>
      </w:r>
      <w:r w:rsidR="007303F0">
        <w:t>success.  shift is magnified in the context of the hospitality industry, where HRM not only adapts to the challenges of a globalized workforce but also actively contributes to the strategic positioning and sustainable growth of international hotel brands like Hilton.</w:t>
      </w:r>
      <w:r w:rsidR="007A6B9B">
        <w:t xml:space="preserve"> </w:t>
      </w:r>
    </w:p>
    <w:p w14:paraId="3E68AF38" w14:textId="77777777" w:rsidR="000F5A31" w:rsidRDefault="000F5A31" w:rsidP="00077E21"/>
    <w:p w14:paraId="5116CC3D" w14:textId="38039C7F" w:rsidR="00E032C4" w:rsidRDefault="00852E3E" w:rsidP="00624BA8">
      <w:r>
        <w:lastRenderedPageBreak/>
        <w:t xml:space="preserve">It is necessary to recognise the strategic role and dynamics of the human resource functions for an organisation with specific focus on the hospitality sector as well. </w:t>
      </w:r>
      <w:r w:rsidR="00277A84">
        <w:t xml:space="preserve">As far as the context of the international hospitality industry is concerned, the strategic functions of the human resource management activities are </w:t>
      </w:r>
      <w:r w:rsidR="00D447F7">
        <w:t xml:space="preserve">quite crucial in </w:t>
      </w:r>
      <w:r w:rsidR="00277A84">
        <w:t>effectively and efficiently sha</w:t>
      </w:r>
      <w:r w:rsidR="00D447F7">
        <w:t>p</w:t>
      </w:r>
      <w:r w:rsidR="00277A84">
        <w:t>ing the organisational success in the competitive business environment</w:t>
      </w:r>
      <w:r w:rsidR="00280381">
        <w:t xml:space="preserve"> (Lee and Choi, 2021)</w:t>
      </w:r>
      <w:r w:rsidR="00277A84">
        <w:t xml:space="preserve">. </w:t>
      </w:r>
      <w:r w:rsidR="00D447F7">
        <w:t xml:space="preserve">As a matter of fact, </w:t>
      </w:r>
      <w:r w:rsidR="006E6250">
        <w:t xml:space="preserve">the human resource management activities are not confined to the traditional administrative tasks but has substantially evolved into a more strategic activity that contributes to a great extent to the achievement of different organisational goals and objectives. For example, </w:t>
      </w:r>
      <w:r w:rsidR="00322E15">
        <w:t xml:space="preserve">it has become necessary for the Hilton hotel to integrate the human resource management policies with the overall goal of talent management while hiring different individuals from around the whole world. </w:t>
      </w:r>
      <w:r w:rsidR="00813DE9">
        <w:t xml:space="preserve">In this case, it becomes necessary for the human resource managers to have the practical knowledge about the influence of multicultural and multidimensional workplace environment while initiating any training activity or employee development activity as well. </w:t>
      </w:r>
      <w:r w:rsidR="00246EC0">
        <w:t>It has also become necessary for the global hospitality market players to recognise the contribution of human resource practices while developing global business goals and maintaining the global presence in the competitive business environment</w:t>
      </w:r>
      <w:r w:rsidR="00280381">
        <w:t xml:space="preserve"> (Lengnick-Hall, Beck and Lengnick-Hall, 2021)</w:t>
      </w:r>
      <w:r w:rsidR="00246EC0">
        <w:t xml:space="preserve">. </w:t>
      </w:r>
      <w:r w:rsidR="00A222D0">
        <w:t xml:space="preserve">The human resource management activities </w:t>
      </w:r>
      <w:r w:rsidR="001C7A6E">
        <w:t xml:space="preserve">act </w:t>
      </w:r>
      <w:r w:rsidR="00A222D0">
        <w:t xml:space="preserve">as </w:t>
      </w:r>
      <w:r w:rsidR="001C7A6E">
        <w:t xml:space="preserve">an </w:t>
      </w:r>
      <w:r w:rsidR="00A222D0">
        <w:t>ultimate linkage between the organisational vision and the workforce of the organisation does ensuring that the talent pool is not only skilled and competent but also strategically aligned and influenced with the objectives of the brand</w:t>
      </w:r>
      <w:r w:rsidR="0025114E">
        <w:t xml:space="preserve"> (Tesone, 2022)</w:t>
      </w:r>
      <w:r w:rsidR="00A222D0">
        <w:t xml:space="preserve">. </w:t>
      </w:r>
      <w:r w:rsidR="001C7A6E">
        <w:t xml:space="preserve">The Hilton Hotel’s </w:t>
      </w:r>
      <w:r w:rsidR="00CD6057">
        <w:t>Human resource department also tries to maintain linkage while conducting the general human resource management activities. While conducting the global hiring procedure</w:t>
      </w:r>
      <w:r w:rsidR="00D4517F">
        <w:t xml:space="preserve">, </w:t>
      </w:r>
      <w:r w:rsidR="00CD6057">
        <w:t xml:space="preserve">the company instructs the human resource management department to </w:t>
      </w:r>
      <w:r w:rsidR="00D4517F">
        <w:t>hire</w:t>
      </w:r>
      <w:r w:rsidR="00CD6057">
        <w:t xml:space="preserve"> the employees having more resilience and </w:t>
      </w:r>
      <w:r w:rsidR="00280381">
        <w:t>multi-cultural</w:t>
      </w:r>
      <w:r w:rsidR="00CD6057">
        <w:t xml:space="preserve"> understanding. </w:t>
      </w:r>
      <w:r w:rsidR="00D4517F">
        <w:t>One of the most important aspects of global strategic</w:t>
      </w:r>
      <w:r w:rsidR="003069A0">
        <w:t xml:space="preserve"> management of the human resource functions lies in the talent acquisition and retention strategy of organisation</w:t>
      </w:r>
      <w:r w:rsidR="00280381">
        <w:t xml:space="preserve"> (Lewis and Heckman, 2021)</w:t>
      </w:r>
      <w:r w:rsidR="003069A0">
        <w:t>. The success of Hilton Hotel depends heavily on its practical capability to attract and retain the most deserving talent across various functions starting from hospitality management to customer service</w:t>
      </w:r>
      <w:r w:rsidR="0025114E">
        <w:t xml:space="preserve"> (Li and Singal, 2021)</w:t>
      </w:r>
      <w:r w:rsidR="003069A0">
        <w:t xml:space="preserve">. </w:t>
      </w:r>
      <w:r w:rsidR="00225964">
        <w:t>It is responsibility of the human resource management department of the organisation to strategically design the recruitment process that will go beyond the general skill assessment</w:t>
      </w:r>
      <w:r w:rsidR="00657C1A">
        <w:t xml:space="preserve"> and will focus more on cultural fit, adaptability and a practical commitment to the values of the brand.</w:t>
      </w:r>
    </w:p>
    <w:p w14:paraId="72A61247" w14:textId="77777777" w:rsidR="00E032C4" w:rsidRDefault="00E032C4" w:rsidP="00624BA8"/>
    <w:p w14:paraId="681830FE" w14:textId="5DFDFECF" w:rsidR="00FB4F4A" w:rsidRDefault="00E032C4" w:rsidP="00077E21">
      <w:r>
        <w:lastRenderedPageBreak/>
        <w:t xml:space="preserve">The strategic human resource planning is one of the most important processes for ensuring sustain success for Hilton Hotel. </w:t>
      </w:r>
      <w:r w:rsidR="00760594">
        <w:t>Strategic human resource planning is the process of anticipating future workforce needs while aligning the human resource practices with the business objectives t</w:t>
      </w:r>
      <w:r w:rsidR="008A7B80">
        <w:t>hus</w:t>
      </w:r>
      <w:r w:rsidR="00760594">
        <w:t xml:space="preserve"> foster</w:t>
      </w:r>
      <w:r w:rsidR="008A7B80">
        <w:t xml:space="preserve">ing </w:t>
      </w:r>
      <w:r w:rsidR="00760594">
        <w:t xml:space="preserve">an agile organisational culture. </w:t>
      </w:r>
      <w:r w:rsidR="008A7B80">
        <w:t>This particular activity is very much necessary for a particular organisation working within the competitive hospitality industry as it is directly connected with the sustainability purpose</w:t>
      </w:r>
      <w:r w:rsidR="00B27DBF">
        <w:t xml:space="preserve"> and the </w:t>
      </w:r>
      <w:r w:rsidR="00280381">
        <w:t>long-term</w:t>
      </w:r>
      <w:r w:rsidR="00B27DBF">
        <w:t xml:space="preserve"> profitability course of action as well</w:t>
      </w:r>
      <w:r w:rsidR="0025114E">
        <w:t xml:space="preserve"> (Macduffie, 2021)</w:t>
      </w:r>
      <w:r w:rsidR="00B27DBF">
        <w:t>. The strategic human resource planning activity of Hilton Hotel starts with a meticulous analysis about the labour demand and supply</w:t>
      </w:r>
      <w:r w:rsidR="00280381" w:rsidRPr="00280381">
        <w:t xml:space="preserve"> (Hilton, 2022)</w:t>
      </w:r>
      <w:r w:rsidR="00B27DBF">
        <w:t xml:space="preserve">. </w:t>
      </w:r>
      <w:r w:rsidR="008F07DD">
        <w:t>It is very much necessary for the organisation to conduct the analysis of liver demand and supply so that organisation does not hire more employees than necessary or does not suffer the crisis of less individuals to work for the company.</w:t>
      </w:r>
      <w:r w:rsidR="00D777DE">
        <w:t xml:space="preserve"> Proper capacity planning is a double-edged sword and that is why it is necessary for the organisation to understand the potential </w:t>
      </w:r>
      <w:r w:rsidR="004A1293">
        <w:t>demand</w:t>
      </w:r>
      <w:r w:rsidR="00D777DE">
        <w:t xml:space="preserve"> of labour and the associated supply of the labour from the job market. </w:t>
      </w:r>
      <w:r w:rsidR="00A567E0">
        <w:t>Different organisations adopted different types of strategies to analyse the potential demand of labour and supply while trying to hire from the job market on the global basis</w:t>
      </w:r>
      <w:r w:rsidR="0025114E">
        <w:t xml:space="preserve"> (Melia, 2021)</w:t>
      </w:r>
      <w:r w:rsidR="00A567E0">
        <w:t xml:space="preserve">. As far as the Hilton hotel is concerned, </w:t>
      </w:r>
      <w:r w:rsidR="00881EDD">
        <w:t>the company contacts the analysis by scrutinising different categories of historical data</w:t>
      </w:r>
      <w:r w:rsidR="004553BC">
        <w:t xml:space="preserve">, </w:t>
      </w:r>
      <w:r w:rsidR="00881EDD">
        <w:t xml:space="preserve">industry trends and potential changes so that </w:t>
      </w:r>
      <w:r w:rsidR="00DC3C0A">
        <w:t xml:space="preserve">skills </w:t>
      </w:r>
      <w:r w:rsidR="00881EDD">
        <w:t xml:space="preserve">gaps and gaps in </w:t>
      </w:r>
      <w:r w:rsidR="004553BC">
        <w:t xml:space="preserve">competencies </w:t>
      </w:r>
      <w:r w:rsidR="00881EDD">
        <w:t>can be understood and proactive</w:t>
      </w:r>
      <w:r w:rsidR="00DC3C0A">
        <w:t xml:space="preserve"> staff management </w:t>
      </w:r>
      <w:r w:rsidR="00881EDD">
        <w:t>challeng</w:t>
      </w:r>
      <w:r w:rsidR="00DC3C0A">
        <w:t xml:space="preserve">e mechanisms can be implemented. </w:t>
      </w:r>
      <w:r w:rsidR="004553BC">
        <w:t xml:space="preserve">Proper goal setting and strategic planning are two integral parts of the strategic human resource management practices for a particular organisation. </w:t>
      </w:r>
      <w:r w:rsidR="00DA28AE">
        <w:t>Hilton Hotel’s HRM strategic planning starts with the proper goal setting activity</w:t>
      </w:r>
      <w:r w:rsidR="0025114E">
        <w:t xml:space="preserve"> (Shankar, 2021)</w:t>
      </w:r>
      <w:r w:rsidR="00983187">
        <w:t xml:space="preserve">. It is necessary for the organisation to set the terminal goals and the summative goals as well so that the performance of the organisation can be properly benchmarked and evaluated against the standards set for the industry and also by the company as well. </w:t>
      </w:r>
      <w:r w:rsidR="00981216">
        <w:t>The company always tries to maintain the strategic alignments of the general organisational goals with the strategic human resource goals so that every goal achievement by the human resource department of the organisation contributes to the achievement of the overall strategic goals of the organisation in the most effective and efficient manner</w:t>
      </w:r>
      <w:r w:rsidR="0025114E">
        <w:t xml:space="preserve"> (Moore, 2022)</w:t>
      </w:r>
      <w:r w:rsidR="00981216">
        <w:t xml:space="preserve">. For example, Hilton hotel </w:t>
      </w:r>
      <w:r w:rsidR="003C4B16">
        <w:t xml:space="preserve">sets specific goals for the human resource management department of organisation after consulting with the divisional heads of other functional departments of the organisation so that the achievement of the HR </w:t>
      </w:r>
      <w:r w:rsidR="00D03B41">
        <w:t>goals</w:t>
      </w:r>
      <w:r w:rsidR="003C4B16">
        <w:t xml:space="preserve"> contributes to the achievement of other strategic goals by functional department</w:t>
      </w:r>
      <w:r w:rsidR="00280381">
        <w:t>s</w:t>
      </w:r>
      <w:r w:rsidR="003C4B16">
        <w:t xml:space="preserve"> of organisation</w:t>
      </w:r>
      <w:r w:rsidR="0025114E">
        <w:t xml:space="preserve"> (Nickson, 2021)</w:t>
      </w:r>
      <w:r w:rsidR="003C4B16">
        <w:t xml:space="preserve">. </w:t>
      </w:r>
      <w:r w:rsidR="00D03B41">
        <w:t xml:space="preserve">The company also sets different types of key performance indicators and measurable targets </w:t>
      </w:r>
      <w:r w:rsidR="009C71D5">
        <w:t xml:space="preserve">so that the HR objectives properly integrated with the strategic framework of the Hilton Hotel while conducting the business activities on the global </w:t>
      </w:r>
      <w:r w:rsidR="009C71D5">
        <w:lastRenderedPageBreak/>
        <w:t xml:space="preserve">basis. </w:t>
      </w:r>
      <w:r w:rsidR="00774AC8">
        <w:t xml:space="preserve">The organisation also conducts regular assessments and evaluations to measure the impact of the employee training programs in terms of the employee performance, the level of satisfaction and the overall organisational success as well. </w:t>
      </w:r>
      <w:r w:rsidR="00FB4F4A">
        <w:t xml:space="preserve">This feedback loop </w:t>
      </w:r>
      <w:r w:rsidR="00E6726A">
        <w:t xml:space="preserve">has been so much helpful for Hilton Hotel in </w:t>
      </w:r>
      <w:r w:rsidR="00FB4F4A">
        <w:t>enabl</w:t>
      </w:r>
      <w:r w:rsidR="00E6726A">
        <w:t xml:space="preserve">ing the </w:t>
      </w:r>
      <w:r w:rsidR="00FB4F4A">
        <w:t xml:space="preserve">HR </w:t>
      </w:r>
      <w:r w:rsidR="00E6726A">
        <w:t xml:space="preserve">department </w:t>
      </w:r>
      <w:r w:rsidR="00FB4F4A">
        <w:t>at Hilton to adapt strategies</w:t>
      </w:r>
      <w:r w:rsidR="00E6726A">
        <w:t xml:space="preserve"> while ensuring </w:t>
      </w:r>
      <w:r w:rsidR="00FB4F4A">
        <w:t>continuous improvement and alignment with the dynamic needs of the hospitality industry.</w:t>
      </w:r>
    </w:p>
    <w:p w14:paraId="031C5C37" w14:textId="77777777" w:rsidR="00C605E4" w:rsidRDefault="00C605E4" w:rsidP="00077E21"/>
    <w:p w14:paraId="720A5895" w14:textId="0D1E99B1" w:rsidR="009D26E6" w:rsidRDefault="00C605E4" w:rsidP="00077E21">
      <w:r>
        <w:t>The recruitment strategies and the selection process of Hilton Hotel also substantially contribute to the strategic development of the organisation</w:t>
      </w:r>
      <w:r w:rsidR="0025114E">
        <w:t xml:space="preserve"> (Paauwe, 2020)</w:t>
      </w:r>
      <w:r>
        <w:t xml:space="preserve">. The recruitment process of intern Hotel is multinational as it starts with a thorough analysis of the staffing needs considering both the existing and the future strategic objectives of the organisation. </w:t>
      </w:r>
      <w:r w:rsidR="00E32F2D">
        <w:t>The recruitment stages of the organisation include job profiling, properly targeted advertising and leveraging the digital platform to reach the most deserving pool of candidates</w:t>
      </w:r>
      <w:r w:rsidR="0025114E">
        <w:t xml:space="preserve"> (Paauwe and Boselie, 2022)</w:t>
      </w:r>
      <w:r w:rsidR="00E32F2D">
        <w:t>.</w:t>
      </w:r>
      <w:r w:rsidR="00FA0196">
        <w:t xml:space="preserve"> The organisational culture is to privatise the cultural </w:t>
      </w:r>
      <w:r w:rsidR="00AD0F72">
        <w:t>fit,</w:t>
      </w:r>
      <w:r w:rsidR="00FA0196">
        <w:t xml:space="preserve"> customer</w:t>
      </w:r>
      <w:r w:rsidR="00AD0F72">
        <w:t xml:space="preserve"> centric </w:t>
      </w:r>
      <w:r w:rsidR="00FA0196">
        <w:t>mind</w:t>
      </w:r>
      <w:r w:rsidR="00AD0F72">
        <w:t xml:space="preserve">-set </w:t>
      </w:r>
      <w:r w:rsidR="00FA0196">
        <w:t>and the adaptability of the perspective candidate so that they can effectively manage the</w:t>
      </w:r>
      <w:r w:rsidR="00AD0F72">
        <w:t xml:space="preserve"> global business activities in the most effective and efficient manner. </w:t>
      </w:r>
      <w:r w:rsidR="006E56C0">
        <w:t>The selection process of the company is also aligned with the strategic goals of the organisation to help the organisation to achieve the long-term strategic needs</w:t>
      </w:r>
      <w:r w:rsidR="0025114E">
        <w:t xml:space="preserve"> (Ruona and Gibson, 2021)</w:t>
      </w:r>
      <w:r w:rsidR="006E56C0">
        <w:t>.</w:t>
      </w:r>
      <w:r w:rsidR="007C1234">
        <w:t xml:space="preserve"> Beyond assessing </w:t>
      </w:r>
      <w:r w:rsidR="00A05706">
        <w:t>different types of t</w:t>
      </w:r>
      <w:r w:rsidR="007C1234">
        <w:t xml:space="preserve">echnical competencies, the process places a premium on qualities that resonate with Hilton’s commitment </w:t>
      </w:r>
      <w:r w:rsidR="00A05706">
        <w:t xml:space="preserve">and overall dedication </w:t>
      </w:r>
      <w:r w:rsidR="007C1234">
        <w:t xml:space="preserve">to exceptional service. </w:t>
      </w:r>
      <w:r w:rsidR="00A05706">
        <w:t xml:space="preserve">Different types of behavioural </w:t>
      </w:r>
      <w:r w:rsidR="007C1234">
        <w:t xml:space="preserve">interviews, situational judgment tests, and assessment </w:t>
      </w:r>
      <w:r w:rsidR="00A05706">
        <w:t>centres</w:t>
      </w:r>
      <w:r w:rsidR="007C1234">
        <w:t xml:space="preserve"> are </w:t>
      </w:r>
      <w:r w:rsidR="00A05706">
        <w:t xml:space="preserve">customised </w:t>
      </w:r>
      <w:r w:rsidR="007C1234">
        <w:t xml:space="preserve">to evaluate not only skills but also cultural alignment and potential for growth. </w:t>
      </w:r>
    </w:p>
    <w:p w14:paraId="11F54B96" w14:textId="77777777" w:rsidR="009D26E6" w:rsidRDefault="009D26E6" w:rsidP="009D26E6">
      <w:pPr>
        <w:pStyle w:val="Heading1"/>
      </w:pPr>
      <w:r>
        <w:t>Conclusion</w:t>
      </w:r>
    </w:p>
    <w:p w14:paraId="0A6182DA" w14:textId="7601FF66" w:rsidR="008365E7" w:rsidRDefault="00BE7337" w:rsidP="00077E21">
      <w:r>
        <w:t xml:space="preserve">So, to sum up, it is quite clear that </w:t>
      </w:r>
      <w:r w:rsidR="00207B49">
        <w:t xml:space="preserve">the strategic alignment of the human resource activities with the strategic development organisation should be prioritised by the top management especially while conducting the global business operations. </w:t>
      </w:r>
      <w:r w:rsidR="008365E7">
        <w:t xml:space="preserve">Hilton Hotel’s journey, as illuminated through the </w:t>
      </w:r>
      <w:r w:rsidR="005F27EB">
        <w:t xml:space="preserve">perspective </w:t>
      </w:r>
      <w:r w:rsidR="008365E7">
        <w:t>of HRM</w:t>
      </w:r>
      <w:r w:rsidR="005F27EB">
        <w:t xml:space="preserve"> can be considered </w:t>
      </w:r>
      <w:r w:rsidR="00280381">
        <w:t>prime evidence</w:t>
      </w:r>
      <w:r w:rsidR="008365E7">
        <w:t xml:space="preserve"> to the strategic prowess </w:t>
      </w:r>
      <w:r w:rsidR="00FA3143">
        <w:t xml:space="preserve">and capability </w:t>
      </w:r>
      <w:r w:rsidR="008365E7">
        <w:t xml:space="preserve">of human capital management </w:t>
      </w:r>
      <w:r w:rsidR="00FA3143">
        <w:t xml:space="preserve">activities </w:t>
      </w:r>
      <w:r w:rsidR="008365E7">
        <w:t xml:space="preserve">in the international hospitality </w:t>
      </w:r>
      <w:r w:rsidR="00FA3143">
        <w:t>context</w:t>
      </w:r>
      <w:r w:rsidR="008365E7">
        <w:t>.</w:t>
      </w:r>
    </w:p>
    <w:p w14:paraId="3E88B5F7" w14:textId="77777777" w:rsidR="0025114E" w:rsidRDefault="0025114E" w:rsidP="00077E21"/>
    <w:p w14:paraId="752D56E6" w14:textId="77777777" w:rsidR="0025114E" w:rsidRDefault="0025114E" w:rsidP="00077E21"/>
    <w:p w14:paraId="2731C75E" w14:textId="77777777" w:rsidR="0025114E" w:rsidRDefault="0025114E" w:rsidP="00077E21"/>
    <w:p w14:paraId="6FC10CBF" w14:textId="77777777" w:rsidR="0025114E" w:rsidRDefault="0025114E" w:rsidP="00077E21"/>
    <w:p w14:paraId="5E9589AC" w14:textId="77777777" w:rsidR="0025114E" w:rsidRDefault="0025114E" w:rsidP="00077E21"/>
    <w:p w14:paraId="18C760C7" w14:textId="77777777" w:rsidR="0025114E" w:rsidRDefault="0025114E" w:rsidP="00077E21"/>
    <w:p w14:paraId="12294CB2" w14:textId="77777777" w:rsidR="0025114E" w:rsidRDefault="0025114E" w:rsidP="00077E21"/>
    <w:p w14:paraId="44C6DBA3" w14:textId="77777777" w:rsidR="0025114E" w:rsidRDefault="0025114E" w:rsidP="00077E21"/>
    <w:p w14:paraId="356A8375" w14:textId="77777777" w:rsidR="0025114E" w:rsidRDefault="0025114E" w:rsidP="00077E21"/>
    <w:p w14:paraId="45A33230" w14:textId="77777777" w:rsidR="0025114E" w:rsidRDefault="0025114E" w:rsidP="00077E21"/>
    <w:p w14:paraId="614D1F21" w14:textId="77777777" w:rsidR="0025114E" w:rsidRDefault="0025114E" w:rsidP="00077E21"/>
    <w:p w14:paraId="0C46C068" w14:textId="77777777" w:rsidR="0025114E" w:rsidRDefault="0025114E" w:rsidP="00077E21"/>
    <w:p w14:paraId="4540E901" w14:textId="77777777" w:rsidR="0025114E" w:rsidRDefault="0025114E" w:rsidP="00077E21"/>
    <w:p w14:paraId="7F483361" w14:textId="77777777" w:rsidR="0025114E" w:rsidRDefault="0025114E" w:rsidP="00077E21"/>
    <w:p w14:paraId="53C5FC7E" w14:textId="77777777" w:rsidR="0025114E" w:rsidRDefault="0025114E" w:rsidP="00077E21"/>
    <w:p w14:paraId="1F90535C" w14:textId="77777777" w:rsidR="0025114E" w:rsidRDefault="0025114E" w:rsidP="00077E21"/>
    <w:p w14:paraId="24BD4101" w14:textId="77777777" w:rsidR="0025114E" w:rsidRDefault="0025114E" w:rsidP="00077E21"/>
    <w:p w14:paraId="6B463DE0" w14:textId="77777777" w:rsidR="0025114E" w:rsidRDefault="0025114E" w:rsidP="00077E21"/>
    <w:p w14:paraId="78110791" w14:textId="77777777" w:rsidR="0025114E" w:rsidRDefault="0025114E" w:rsidP="00077E21"/>
    <w:p w14:paraId="2F5C012A" w14:textId="77777777" w:rsidR="0025114E" w:rsidRDefault="0025114E" w:rsidP="00077E21"/>
    <w:p w14:paraId="7E2169C4" w14:textId="77777777" w:rsidR="0025114E" w:rsidRDefault="0025114E" w:rsidP="0025114E">
      <w:pPr>
        <w:pStyle w:val="Heading1"/>
        <w:spacing w:before="0" w:after="240"/>
        <w:rPr>
          <w:color w:val="auto"/>
          <w:sz w:val="36"/>
          <w:szCs w:val="36"/>
        </w:rPr>
      </w:pPr>
      <w:r>
        <w:rPr>
          <w:sz w:val="36"/>
          <w:szCs w:val="36"/>
        </w:rPr>
        <w:t>Reference list</w:t>
      </w:r>
    </w:p>
    <w:p w14:paraId="62E3721F" w14:textId="77777777" w:rsidR="0025114E" w:rsidRDefault="0025114E" w:rsidP="0025114E">
      <w:pPr>
        <w:pStyle w:val="NormalWeb"/>
        <w:spacing w:before="0" w:beforeAutospacing="0" w:after="240" w:afterAutospacing="0" w:line="360" w:lineRule="auto"/>
      </w:pPr>
      <w:r>
        <w:t xml:space="preserve">Becker, G.S. (2020). A Theory of Social Interactions. </w:t>
      </w:r>
      <w:r>
        <w:rPr>
          <w:i/>
          <w:iCs/>
        </w:rPr>
        <w:t>Journal of Political Economy</w:t>
      </w:r>
      <w:r>
        <w:t>, 82(6), pp.1063–1093. doi:https://doi.org/10.1086/260265.</w:t>
      </w:r>
    </w:p>
    <w:p w14:paraId="4A9DFB15" w14:textId="77777777" w:rsidR="0025114E" w:rsidRDefault="0025114E" w:rsidP="0025114E">
      <w:pPr>
        <w:pStyle w:val="NormalWeb"/>
        <w:spacing w:before="0" w:beforeAutospacing="0" w:after="240" w:afterAutospacing="0" w:line="360" w:lineRule="auto"/>
      </w:pPr>
      <w:r>
        <w:t xml:space="preserve">Boella, M.J. and Goss-Turner, S. (2022). </w:t>
      </w:r>
      <w:r>
        <w:rPr>
          <w:i/>
          <w:iCs/>
        </w:rPr>
        <w:t>Human resource management in the hospitality industry : an introductory guide</w:t>
      </w:r>
      <w:r>
        <w:t>. London: Routledge, Taylor &amp; Francis Group.</w:t>
      </w:r>
    </w:p>
    <w:p w14:paraId="29B63D15" w14:textId="77777777" w:rsidR="0025114E" w:rsidRDefault="0025114E" w:rsidP="0025114E">
      <w:pPr>
        <w:pStyle w:val="NormalWeb"/>
        <w:spacing w:before="0" w:beforeAutospacing="0" w:after="240" w:afterAutospacing="0" w:line="360" w:lineRule="auto"/>
      </w:pPr>
      <w:r>
        <w:lastRenderedPageBreak/>
        <w:t xml:space="preserve">Chambers, N. and Cifter, A. (2022). Working capital management and firm performance in the hospitality and tourism industry. </w:t>
      </w:r>
      <w:r>
        <w:rPr>
          <w:i/>
          <w:iCs/>
        </w:rPr>
        <w:t>International Journal of Hospitality Management</w:t>
      </w:r>
      <w:r>
        <w:t>, [online] 102(5), p.103144. doi:https://doi.org/10.1016/j.ijhm.2022.103144.</w:t>
      </w:r>
    </w:p>
    <w:p w14:paraId="4F520A0C" w14:textId="77777777" w:rsidR="0025114E" w:rsidRDefault="0025114E" w:rsidP="0025114E">
      <w:pPr>
        <w:pStyle w:val="NormalWeb"/>
        <w:spacing w:before="0" w:beforeAutospacing="0" w:after="240" w:afterAutospacing="0" w:line="360" w:lineRule="auto"/>
      </w:pPr>
      <w:r>
        <w:t xml:space="preserve">Darcy, C., Hill, J., McCabe, T. and McGovern, P. (2014). A consideration of organisational sustainability in the SME context. </w:t>
      </w:r>
      <w:r>
        <w:rPr>
          <w:i/>
          <w:iCs/>
        </w:rPr>
        <w:t>European Journal of Training and Development</w:t>
      </w:r>
      <w:r>
        <w:t>, 38(5), pp.398–414. doi:https://doi.org/10.1108/ejtd-10-2013-0108.</w:t>
      </w:r>
    </w:p>
    <w:p w14:paraId="195849C6" w14:textId="77777777" w:rsidR="0025114E" w:rsidRDefault="0025114E" w:rsidP="0025114E">
      <w:pPr>
        <w:pStyle w:val="NormalWeb"/>
        <w:spacing w:before="0" w:beforeAutospacing="0" w:after="240" w:afterAutospacing="0" w:line="360" w:lineRule="auto"/>
      </w:pPr>
      <w:r>
        <w:t xml:space="preserve">DeKay, F., Yates, B. and Toh, R.S. (2022). Non-performance penalties in the hotel industry. </w:t>
      </w:r>
      <w:r>
        <w:rPr>
          <w:i/>
          <w:iCs/>
        </w:rPr>
        <w:t>International Journal of Hospitality Management</w:t>
      </w:r>
      <w:r>
        <w:t>, 23(3), pp.273–286. doi:https://doi.org/10.1016/j.ijhm.2003.11.003.</w:t>
      </w:r>
    </w:p>
    <w:p w14:paraId="6B12FB7B" w14:textId="77777777" w:rsidR="0025114E" w:rsidRDefault="0025114E" w:rsidP="0025114E">
      <w:pPr>
        <w:pStyle w:val="NormalWeb"/>
        <w:spacing w:before="0" w:beforeAutospacing="0" w:after="240" w:afterAutospacing="0" w:line="360" w:lineRule="auto"/>
      </w:pPr>
      <w:r>
        <w:t xml:space="preserve">Hilton (2022). </w:t>
      </w:r>
      <w:r>
        <w:rPr>
          <w:i/>
          <w:iCs/>
        </w:rPr>
        <w:t>Hotels by Hilton - Book the Best Rates Across All Brands</w:t>
      </w:r>
      <w:r>
        <w:t>. [online] Hilton. Available at: https://www.hilton.com/en/.</w:t>
      </w:r>
    </w:p>
    <w:p w14:paraId="5246939F" w14:textId="77777777" w:rsidR="0025114E" w:rsidRDefault="0025114E" w:rsidP="0025114E">
      <w:pPr>
        <w:pStyle w:val="NormalWeb"/>
        <w:spacing w:before="0" w:beforeAutospacing="0" w:after="240" w:afterAutospacing="0" w:line="360" w:lineRule="auto"/>
      </w:pPr>
      <w:r>
        <w:t xml:space="preserve">Jones, R. and Martain, S. (2021). </w:t>
      </w:r>
      <w:r>
        <w:rPr>
          <w:i/>
          <w:iCs/>
        </w:rPr>
        <w:t>HRM fundamentals</w:t>
      </w:r>
      <w:r>
        <w:t>. Nollamara, W.A.: Hrvet.</w:t>
      </w:r>
    </w:p>
    <w:p w14:paraId="789A1100" w14:textId="77777777" w:rsidR="0025114E" w:rsidRDefault="0025114E" w:rsidP="0025114E">
      <w:pPr>
        <w:pStyle w:val="NormalWeb"/>
        <w:spacing w:before="0" w:beforeAutospacing="0" w:after="240" w:afterAutospacing="0" w:line="360" w:lineRule="auto"/>
      </w:pPr>
      <w:r>
        <w:t xml:space="preserve">Lee, H. and Choi, B. (2021). Knowledge Management Enablers, Processes, and Organizational Performance: An Integrative View and Empirical Examination. </w:t>
      </w:r>
      <w:r>
        <w:rPr>
          <w:i/>
          <w:iCs/>
        </w:rPr>
        <w:t>Journal of Management Information Systems</w:t>
      </w:r>
      <w:r>
        <w:t>, 20(1), pp.179–228. doi:https://doi.org/10.1080/07421222.2003.11045756.</w:t>
      </w:r>
    </w:p>
    <w:p w14:paraId="498B2FD3" w14:textId="77777777" w:rsidR="0025114E" w:rsidRDefault="0025114E" w:rsidP="0025114E">
      <w:pPr>
        <w:pStyle w:val="NormalWeb"/>
        <w:spacing w:before="0" w:beforeAutospacing="0" w:after="240" w:afterAutospacing="0" w:line="360" w:lineRule="auto"/>
      </w:pPr>
      <w:r>
        <w:t xml:space="preserve">Lengnick-Hall, C.A., Beck, T.E. and Lengnick-Hall, M.L. (2021). Developing a capacity for organizational resilience through strategic human resource management. </w:t>
      </w:r>
      <w:r>
        <w:rPr>
          <w:i/>
          <w:iCs/>
        </w:rPr>
        <w:t>Human Resource Management Review</w:t>
      </w:r>
      <w:r>
        <w:t>, [online] 21(3), pp.243–255. doi:https://doi.org/10.1016/j.hrmr.2010.07.001.</w:t>
      </w:r>
    </w:p>
    <w:p w14:paraId="7BB6912F" w14:textId="77777777" w:rsidR="0025114E" w:rsidRDefault="0025114E" w:rsidP="0025114E">
      <w:pPr>
        <w:pStyle w:val="NormalWeb"/>
        <w:spacing w:before="0" w:beforeAutospacing="0" w:after="240" w:afterAutospacing="0" w:line="360" w:lineRule="auto"/>
      </w:pPr>
      <w:r>
        <w:t xml:space="preserve">Lewis, R.E. and Heckman, R.J. (2021). Talent management: a Critical Review. </w:t>
      </w:r>
      <w:r>
        <w:rPr>
          <w:i/>
          <w:iCs/>
        </w:rPr>
        <w:t>Human Resource Management Review</w:t>
      </w:r>
      <w:r>
        <w:t>, 16(2), pp.139–154.</w:t>
      </w:r>
    </w:p>
    <w:p w14:paraId="25ECA89E" w14:textId="77777777" w:rsidR="0025114E" w:rsidRDefault="0025114E" w:rsidP="0025114E">
      <w:pPr>
        <w:pStyle w:val="NormalWeb"/>
        <w:spacing w:before="0" w:beforeAutospacing="0" w:after="240" w:afterAutospacing="0" w:line="360" w:lineRule="auto"/>
      </w:pPr>
      <w:r>
        <w:t xml:space="preserve">Li, Y. and Singal, M. (2021). CEO Attributes and Firm Performance in the Hospitality Industry. </w:t>
      </w:r>
      <w:r>
        <w:rPr>
          <w:i/>
          <w:iCs/>
        </w:rPr>
        <w:t>The Journal of Hospitality Financial Management</w:t>
      </w:r>
      <w:r>
        <w:t>, 25(2), pp.77–89. doi:https://doi.org/10.1080/10913211.2017.1398941.</w:t>
      </w:r>
    </w:p>
    <w:p w14:paraId="030D88A6" w14:textId="77777777" w:rsidR="0025114E" w:rsidRDefault="0025114E" w:rsidP="0025114E">
      <w:pPr>
        <w:pStyle w:val="NormalWeb"/>
        <w:spacing w:before="0" w:beforeAutospacing="0" w:after="240" w:afterAutospacing="0" w:line="360" w:lineRule="auto"/>
      </w:pPr>
      <w:r>
        <w:t xml:space="preserve">Macduffie, J.P. (2021). Human Resource Bundles and Manufacturing Performance: Organizational Logic and Flexible Production Systems in the World Auto Industry. </w:t>
      </w:r>
      <w:r>
        <w:rPr>
          <w:i/>
          <w:iCs/>
        </w:rPr>
        <w:t>ILR Review</w:t>
      </w:r>
      <w:r>
        <w:t>, 48(2), pp.197–221. doi:https://doi.org/10.1177/001979399504800201.</w:t>
      </w:r>
    </w:p>
    <w:p w14:paraId="393FF437" w14:textId="77777777" w:rsidR="0025114E" w:rsidRDefault="0025114E" w:rsidP="0025114E">
      <w:pPr>
        <w:pStyle w:val="NormalWeb"/>
        <w:spacing w:before="0" w:beforeAutospacing="0" w:after="240" w:afterAutospacing="0" w:line="360" w:lineRule="auto"/>
      </w:pPr>
      <w:r>
        <w:lastRenderedPageBreak/>
        <w:t xml:space="preserve">Melia, D. (2021). </w:t>
      </w:r>
      <w:r>
        <w:rPr>
          <w:i/>
          <w:iCs/>
        </w:rPr>
        <w:t>Performance Management and Measurement</w:t>
      </w:r>
      <w:r>
        <w:t>. LAP Lambert Academic Publishing.</w:t>
      </w:r>
    </w:p>
    <w:p w14:paraId="6588A664" w14:textId="77777777" w:rsidR="0025114E" w:rsidRDefault="0025114E" w:rsidP="0025114E">
      <w:pPr>
        <w:pStyle w:val="NormalWeb"/>
        <w:spacing w:before="0" w:beforeAutospacing="0" w:after="240" w:afterAutospacing="0" w:line="360" w:lineRule="auto"/>
      </w:pPr>
      <w:r>
        <w:t xml:space="preserve">Moore, B. (2022). HR managers, SHRM and the Australian metals mining sector: Embracing the unitarist vision. </w:t>
      </w:r>
      <w:r>
        <w:rPr>
          <w:i/>
          <w:iCs/>
        </w:rPr>
        <w:t>Asia Pacific Journal of Human Resources</w:t>
      </w:r>
      <w:r>
        <w:t>, 42(3), pp.274–300. doi:https://doi.org/10.1177/1038411104048169.</w:t>
      </w:r>
    </w:p>
    <w:p w14:paraId="466434F3" w14:textId="77777777" w:rsidR="0025114E" w:rsidRDefault="0025114E" w:rsidP="0025114E">
      <w:pPr>
        <w:pStyle w:val="NormalWeb"/>
        <w:spacing w:before="0" w:beforeAutospacing="0" w:after="240" w:afterAutospacing="0" w:line="360" w:lineRule="auto"/>
      </w:pPr>
      <w:r>
        <w:t xml:space="preserve">Nickson, D. (2021). </w:t>
      </w:r>
      <w:r>
        <w:rPr>
          <w:i/>
          <w:iCs/>
        </w:rPr>
        <w:t>Human resource management for the hospitality and tourism industries</w:t>
      </w:r>
      <w:r>
        <w:t>. Amsterdam: Elsevier.</w:t>
      </w:r>
    </w:p>
    <w:p w14:paraId="0D503A54" w14:textId="77777777" w:rsidR="0025114E" w:rsidRDefault="0025114E" w:rsidP="0025114E">
      <w:pPr>
        <w:pStyle w:val="NormalWeb"/>
        <w:spacing w:before="0" w:beforeAutospacing="0" w:after="240" w:afterAutospacing="0" w:line="360" w:lineRule="auto"/>
      </w:pPr>
      <w:r>
        <w:t xml:space="preserve">Paauwe, J. (2020). HRM and Performance: Achievements, Methodological Issues and Prospects. </w:t>
      </w:r>
      <w:r>
        <w:rPr>
          <w:i/>
          <w:iCs/>
        </w:rPr>
        <w:t>Journal of Management Studies</w:t>
      </w:r>
      <w:r>
        <w:t>, 46(1), pp.129–142.</w:t>
      </w:r>
    </w:p>
    <w:p w14:paraId="59DA5925" w14:textId="77777777" w:rsidR="0025114E" w:rsidRDefault="0025114E" w:rsidP="0025114E">
      <w:pPr>
        <w:pStyle w:val="NormalWeb"/>
        <w:spacing w:before="0" w:beforeAutospacing="0" w:after="240" w:afterAutospacing="0" w:line="360" w:lineRule="auto"/>
      </w:pPr>
      <w:r>
        <w:t xml:space="preserve">Paauwe, J. and Boselie, P. (2022). ‘Best practices … in spite of performance’: just a matter of imitation?. </w:t>
      </w:r>
      <w:r>
        <w:rPr>
          <w:i/>
          <w:iCs/>
        </w:rPr>
        <w:t>The International Journal of Human Resource Management</w:t>
      </w:r>
      <w:r>
        <w:t>, 16(6), pp.987–1003. doi:https://doi.org/10.1080/09585190500120798.</w:t>
      </w:r>
    </w:p>
    <w:p w14:paraId="289AB5DD" w14:textId="77777777" w:rsidR="0025114E" w:rsidRDefault="0025114E" w:rsidP="0025114E">
      <w:pPr>
        <w:pStyle w:val="NormalWeb"/>
        <w:spacing w:before="0" w:beforeAutospacing="0" w:after="240" w:afterAutospacing="0" w:line="360" w:lineRule="auto"/>
      </w:pPr>
      <w:r>
        <w:t xml:space="preserve">Ruona, W.E.A. and Gibson, S.K. (2021). The making of twenty-first-century HR: An analysis of the convergence of HRM, HRD, and OD. </w:t>
      </w:r>
      <w:r>
        <w:rPr>
          <w:i/>
          <w:iCs/>
        </w:rPr>
        <w:t>Human Resource Management</w:t>
      </w:r>
      <w:r>
        <w:t>, [online] 43(1), pp.49–66. doi:https://doi.org/10.1002/hrm.20002.</w:t>
      </w:r>
    </w:p>
    <w:p w14:paraId="523F9575" w14:textId="77777777" w:rsidR="0025114E" w:rsidRDefault="0025114E" w:rsidP="0025114E">
      <w:pPr>
        <w:pStyle w:val="NormalWeb"/>
        <w:spacing w:before="0" w:beforeAutospacing="0" w:after="240" w:afterAutospacing="0" w:line="360" w:lineRule="auto"/>
      </w:pPr>
      <w:r>
        <w:t xml:space="preserve">Shankar, S. (2021). </w:t>
      </w:r>
      <w:r>
        <w:rPr>
          <w:i/>
          <w:iCs/>
        </w:rPr>
        <w:t>Performance Evaluation Techniques in Hospitality &amp; Tourism Industry</w:t>
      </w:r>
      <w:r>
        <w:t>. Lulu Publication.</w:t>
      </w:r>
    </w:p>
    <w:p w14:paraId="6C558FDB" w14:textId="77777777" w:rsidR="0025114E" w:rsidRDefault="0025114E" w:rsidP="0025114E">
      <w:pPr>
        <w:pStyle w:val="NormalWeb"/>
        <w:spacing w:before="0" w:beforeAutospacing="0" w:after="240" w:afterAutospacing="0" w:line="360" w:lineRule="auto"/>
      </w:pPr>
      <w:r>
        <w:t xml:space="preserve">Tesone, D.V. (2022). </w:t>
      </w:r>
      <w:r>
        <w:rPr>
          <w:i/>
          <w:iCs/>
        </w:rPr>
        <w:t>Principles of Management for the Hospitality Industry</w:t>
      </w:r>
      <w:r>
        <w:t>. Routledge.</w:t>
      </w:r>
    </w:p>
    <w:p w14:paraId="297CA30B" w14:textId="77777777" w:rsidR="0025114E" w:rsidRDefault="0025114E" w:rsidP="0025114E">
      <w:pPr>
        <w:pStyle w:val="NormalWeb"/>
        <w:spacing w:before="0" w:beforeAutospacing="0" w:after="240" w:afterAutospacing="0" w:line="360" w:lineRule="auto"/>
      </w:pPr>
      <w:r>
        <w:t xml:space="preserve">Wright, P.M., Dunford, B.B. and Snell, S.A. (2021). Human resources and the resource based view of the firm. </w:t>
      </w:r>
      <w:r>
        <w:rPr>
          <w:i/>
          <w:iCs/>
        </w:rPr>
        <w:t>Journal of Management</w:t>
      </w:r>
      <w:r>
        <w:t>, 27(6), pp.701–721. doi:https://doi.org/10.1177/014920630102700607.</w:t>
      </w:r>
    </w:p>
    <w:p w14:paraId="230CAA7F" w14:textId="77777777" w:rsidR="0025114E" w:rsidRDefault="0025114E" w:rsidP="00077E21"/>
    <w:p w14:paraId="59E59200" w14:textId="77777777" w:rsidR="009D26E6" w:rsidRDefault="009D26E6" w:rsidP="00077E21"/>
    <w:p w14:paraId="571EFBAA" w14:textId="77777777" w:rsidR="009D26E6" w:rsidRDefault="009D26E6" w:rsidP="00077E21"/>
    <w:p w14:paraId="5AA997A6" w14:textId="77777777" w:rsidR="00077E21" w:rsidRDefault="00077E21" w:rsidP="00077E21"/>
    <w:p w14:paraId="372BB4EA" w14:textId="77777777" w:rsidR="00077E21" w:rsidRPr="00077E21" w:rsidRDefault="00077E21" w:rsidP="00077E21"/>
    <w:p w14:paraId="22C84748" w14:textId="77777777" w:rsidR="006E09C7" w:rsidRDefault="006E09C7" w:rsidP="006E09C7"/>
    <w:sectPr w:rsidR="006E09C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F7253" w14:textId="77777777" w:rsidR="009D0010" w:rsidRDefault="009D0010" w:rsidP="0025114E">
      <w:pPr>
        <w:spacing w:after="0" w:line="240" w:lineRule="auto"/>
      </w:pPr>
      <w:r>
        <w:separator/>
      </w:r>
    </w:p>
  </w:endnote>
  <w:endnote w:type="continuationSeparator" w:id="0">
    <w:p w14:paraId="1726A69F" w14:textId="77777777" w:rsidR="009D0010" w:rsidRDefault="009D0010" w:rsidP="00251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576880"/>
      <w:docPartObj>
        <w:docPartGallery w:val="Page Numbers (Bottom of Page)"/>
        <w:docPartUnique/>
      </w:docPartObj>
    </w:sdtPr>
    <w:sdtEndPr>
      <w:rPr>
        <w:noProof/>
      </w:rPr>
    </w:sdtEndPr>
    <w:sdtContent>
      <w:p w14:paraId="7599208F" w14:textId="46CDDA7C" w:rsidR="0025114E" w:rsidRDefault="002511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A1905E" w14:textId="77777777" w:rsidR="0025114E" w:rsidRDefault="00251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B5F8D" w14:textId="77777777" w:rsidR="009D0010" w:rsidRDefault="009D0010" w:rsidP="0025114E">
      <w:pPr>
        <w:spacing w:after="0" w:line="240" w:lineRule="auto"/>
      </w:pPr>
      <w:r>
        <w:separator/>
      </w:r>
    </w:p>
  </w:footnote>
  <w:footnote w:type="continuationSeparator" w:id="0">
    <w:p w14:paraId="05C11043" w14:textId="77777777" w:rsidR="009D0010" w:rsidRDefault="009D0010" w:rsidP="00251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E643D"/>
    <w:multiLevelType w:val="hybridMultilevel"/>
    <w:tmpl w:val="F05A46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383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AB3"/>
    <w:rsid w:val="0000495A"/>
    <w:rsid w:val="00077E21"/>
    <w:rsid w:val="000F1EF9"/>
    <w:rsid w:val="000F5A31"/>
    <w:rsid w:val="000F75B5"/>
    <w:rsid w:val="00110AB3"/>
    <w:rsid w:val="001C7A6E"/>
    <w:rsid w:val="001C7B5E"/>
    <w:rsid w:val="00207B49"/>
    <w:rsid w:val="00215C43"/>
    <w:rsid w:val="00225964"/>
    <w:rsid w:val="00246EC0"/>
    <w:rsid w:val="0025114E"/>
    <w:rsid w:val="00277A84"/>
    <w:rsid w:val="00280381"/>
    <w:rsid w:val="00283F43"/>
    <w:rsid w:val="002F014E"/>
    <w:rsid w:val="00303A3F"/>
    <w:rsid w:val="003069A0"/>
    <w:rsid w:val="00322349"/>
    <w:rsid w:val="00322E15"/>
    <w:rsid w:val="003747C7"/>
    <w:rsid w:val="003B44C6"/>
    <w:rsid w:val="003C4B16"/>
    <w:rsid w:val="003D46E2"/>
    <w:rsid w:val="003F23F8"/>
    <w:rsid w:val="003F6E39"/>
    <w:rsid w:val="004139E6"/>
    <w:rsid w:val="0041488A"/>
    <w:rsid w:val="004311CE"/>
    <w:rsid w:val="004553BC"/>
    <w:rsid w:val="004A1293"/>
    <w:rsid w:val="004E1885"/>
    <w:rsid w:val="00510A2A"/>
    <w:rsid w:val="00552CE0"/>
    <w:rsid w:val="005578E3"/>
    <w:rsid w:val="00573211"/>
    <w:rsid w:val="005A219A"/>
    <w:rsid w:val="005B4AAE"/>
    <w:rsid w:val="005C4C95"/>
    <w:rsid w:val="005F27EB"/>
    <w:rsid w:val="005F62CE"/>
    <w:rsid w:val="00602075"/>
    <w:rsid w:val="00624BA8"/>
    <w:rsid w:val="00657C1A"/>
    <w:rsid w:val="006E09C7"/>
    <w:rsid w:val="006E362E"/>
    <w:rsid w:val="006E56C0"/>
    <w:rsid w:val="006E6250"/>
    <w:rsid w:val="00710E6D"/>
    <w:rsid w:val="00721447"/>
    <w:rsid w:val="007303F0"/>
    <w:rsid w:val="00760594"/>
    <w:rsid w:val="00774AC8"/>
    <w:rsid w:val="00776CCD"/>
    <w:rsid w:val="007A6B9B"/>
    <w:rsid w:val="007B4DDA"/>
    <w:rsid w:val="007C1234"/>
    <w:rsid w:val="007D7334"/>
    <w:rsid w:val="00813DE9"/>
    <w:rsid w:val="008365E7"/>
    <w:rsid w:val="00852E3E"/>
    <w:rsid w:val="00881EDD"/>
    <w:rsid w:val="008A4E02"/>
    <w:rsid w:val="008A7B80"/>
    <w:rsid w:val="008F07DD"/>
    <w:rsid w:val="009052B5"/>
    <w:rsid w:val="009145DA"/>
    <w:rsid w:val="00925F9A"/>
    <w:rsid w:val="00927C88"/>
    <w:rsid w:val="00960E1A"/>
    <w:rsid w:val="00981216"/>
    <w:rsid w:val="00983187"/>
    <w:rsid w:val="009C71D5"/>
    <w:rsid w:val="009D0010"/>
    <w:rsid w:val="009D01A6"/>
    <w:rsid w:val="009D26E6"/>
    <w:rsid w:val="00A0136E"/>
    <w:rsid w:val="00A05706"/>
    <w:rsid w:val="00A222D0"/>
    <w:rsid w:val="00A567E0"/>
    <w:rsid w:val="00A61C94"/>
    <w:rsid w:val="00AC3571"/>
    <w:rsid w:val="00AD0F72"/>
    <w:rsid w:val="00B10D70"/>
    <w:rsid w:val="00B27DBF"/>
    <w:rsid w:val="00B845BB"/>
    <w:rsid w:val="00BB7E2C"/>
    <w:rsid w:val="00BE49CC"/>
    <w:rsid w:val="00BE4BD6"/>
    <w:rsid w:val="00BE7337"/>
    <w:rsid w:val="00BF27A1"/>
    <w:rsid w:val="00C605E4"/>
    <w:rsid w:val="00C901AA"/>
    <w:rsid w:val="00CD6057"/>
    <w:rsid w:val="00D03B41"/>
    <w:rsid w:val="00D05E25"/>
    <w:rsid w:val="00D447F7"/>
    <w:rsid w:val="00D4517F"/>
    <w:rsid w:val="00D777DE"/>
    <w:rsid w:val="00DA28AE"/>
    <w:rsid w:val="00DC3C0A"/>
    <w:rsid w:val="00DF749C"/>
    <w:rsid w:val="00E032C4"/>
    <w:rsid w:val="00E15E5F"/>
    <w:rsid w:val="00E32F2D"/>
    <w:rsid w:val="00E6726A"/>
    <w:rsid w:val="00E961D4"/>
    <w:rsid w:val="00EA5D0A"/>
    <w:rsid w:val="00EE067A"/>
    <w:rsid w:val="00EF5A16"/>
    <w:rsid w:val="00F21CD9"/>
    <w:rsid w:val="00F31766"/>
    <w:rsid w:val="00F86F4B"/>
    <w:rsid w:val="00FA0196"/>
    <w:rsid w:val="00FA3143"/>
    <w:rsid w:val="00FB4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FA9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381"/>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280381"/>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semiHidden/>
    <w:unhideWhenUsed/>
    <w:qFormat/>
    <w:rsid w:val="00110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381"/>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semiHidden/>
    <w:rsid w:val="00110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AB3"/>
    <w:rPr>
      <w:rFonts w:eastAsiaTheme="majorEastAsia" w:cstheme="majorBidi"/>
      <w:color w:val="272727" w:themeColor="text1" w:themeTint="D8"/>
    </w:rPr>
  </w:style>
  <w:style w:type="paragraph" w:styleId="Title">
    <w:name w:val="Title"/>
    <w:basedOn w:val="Normal"/>
    <w:next w:val="Normal"/>
    <w:link w:val="TitleChar"/>
    <w:uiPriority w:val="10"/>
    <w:qFormat/>
    <w:rsid w:val="00110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AB3"/>
    <w:pPr>
      <w:spacing w:before="160"/>
      <w:jc w:val="center"/>
    </w:pPr>
    <w:rPr>
      <w:i/>
      <w:iCs/>
      <w:color w:val="404040" w:themeColor="text1" w:themeTint="BF"/>
    </w:rPr>
  </w:style>
  <w:style w:type="character" w:customStyle="1" w:styleId="QuoteChar">
    <w:name w:val="Quote Char"/>
    <w:basedOn w:val="DefaultParagraphFont"/>
    <w:link w:val="Quote"/>
    <w:uiPriority w:val="29"/>
    <w:rsid w:val="00110AB3"/>
    <w:rPr>
      <w:i/>
      <w:iCs/>
      <w:color w:val="404040" w:themeColor="text1" w:themeTint="BF"/>
    </w:rPr>
  </w:style>
  <w:style w:type="paragraph" w:styleId="ListParagraph">
    <w:name w:val="List Paragraph"/>
    <w:basedOn w:val="Normal"/>
    <w:uiPriority w:val="34"/>
    <w:qFormat/>
    <w:rsid w:val="00110AB3"/>
    <w:pPr>
      <w:ind w:left="720"/>
      <w:contextualSpacing/>
    </w:pPr>
  </w:style>
  <w:style w:type="character" w:styleId="IntenseEmphasis">
    <w:name w:val="Intense Emphasis"/>
    <w:basedOn w:val="DefaultParagraphFont"/>
    <w:uiPriority w:val="21"/>
    <w:qFormat/>
    <w:rsid w:val="00110AB3"/>
    <w:rPr>
      <w:i/>
      <w:iCs/>
      <w:color w:val="0F4761" w:themeColor="accent1" w:themeShade="BF"/>
    </w:rPr>
  </w:style>
  <w:style w:type="paragraph" w:styleId="IntenseQuote">
    <w:name w:val="Intense Quote"/>
    <w:basedOn w:val="Normal"/>
    <w:next w:val="Normal"/>
    <w:link w:val="IntenseQuoteChar"/>
    <w:uiPriority w:val="30"/>
    <w:qFormat/>
    <w:rsid w:val="00110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AB3"/>
    <w:rPr>
      <w:i/>
      <w:iCs/>
      <w:color w:val="0F4761" w:themeColor="accent1" w:themeShade="BF"/>
    </w:rPr>
  </w:style>
  <w:style w:type="character" w:styleId="IntenseReference">
    <w:name w:val="Intense Reference"/>
    <w:basedOn w:val="DefaultParagraphFont"/>
    <w:uiPriority w:val="32"/>
    <w:qFormat/>
    <w:rsid w:val="00110AB3"/>
    <w:rPr>
      <w:b/>
      <w:bCs/>
      <w:smallCaps/>
      <w:color w:val="0F4761" w:themeColor="accent1" w:themeShade="BF"/>
      <w:spacing w:val="5"/>
    </w:rPr>
  </w:style>
  <w:style w:type="paragraph" w:styleId="NormalWeb">
    <w:name w:val="Normal (Web)"/>
    <w:basedOn w:val="Normal"/>
    <w:uiPriority w:val="99"/>
    <w:semiHidden/>
    <w:unhideWhenUsed/>
    <w:rsid w:val="0025114E"/>
    <w:pPr>
      <w:spacing w:before="100" w:beforeAutospacing="1" w:after="100" w:afterAutospacing="1" w:line="240" w:lineRule="auto"/>
      <w:jc w:val="left"/>
    </w:pPr>
    <w:rPr>
      <w:rFonts w:eastAsia="Times New Roman" w:cs="Times New Roman"/>
      <w:color w:val="auto"/>
      <w:kern w:val="0"/>
      <w:lang w:val="en-US" w:eastAsia="en-US"/>
      <w14:ligatures w14:val="none"/>
    </w:rPr>
  </w:style>
  <w:style w:type="paragraph" w:styleId="Header">
    <w:name w:val="header"/>
    <w:basedOn w:val="Normal"/>
    <w:link w:val="HeaderChar"/>
    <w:uiPriority w:val="99"/>
    <w:unhideWhenUsed/>
    <w:rsid w:val="002511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114E"/>
    <w:rPr>
      <w:rFonts w:ascii="Times New Roman" w:hAnsi="Times New Roman"/>
      <w:color w:val="000000" w:themeColor="text1"/>
    </w:rPr>
  </w:style>
  <w:style w:type="paragraph" w:styleId="Footer">
    <w:name w:val="footer"/>
    <w:basedOn w:val="Normal"/>
    <w:link w:val="FooterChar"/>
    <w:uiPriority w:val="99"/>
    <w:unhideWhenUsed/>
    <w:rsid w:val="002511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114E"/>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968901">
      <w:bodyDiv w:val="1"/>
      <w:marLeft w:val="0"/>
      <w:marRight w:val="0"/>
      <w:marTop w:val="0"/>
      <w:marBottom w:val="0"/>
      <w:divBdr>
        <w:top w:val="none" w:sz="0" w:space="0" w:color="auto"/>
        <w:left w:val="none" w:sz="0" w:space="0" w:color="auto"/>
        <w:bottom w:val="none" w:sz="0" w:space="0" w:color="auto"/>
        <w:right w:val="none" w:sz="0" w:space="0" w:color="auto"/>
      </w:divBdr>
      <w:divsChild>
        <w:div w:id="1493839805">
          <w:marLeft w:val="0"/>
          <w:marRight w:val="0"/>
          <w:marTop w:val="0"/>
          <w:marBottom w:val="0"/>
          <w:divBdr>
            <w:top w:val="none" w:sz="0" w:space="0" w:color="auto"/>
            <w:left w:val="none" w:sz="0" w:space="0" w:color="auto"/>
            <w:bottom w:val="none" w:sz="0" w:space="0" w:color="auto"/>
            <w:right w:val="none" w:sz="0" w:space="0" w:color="auto"/>
          </w:divBdr>
        </w:div>
      </w:divsChild>
    </w:div>
    <w:div w:id="205279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2655</Words>
  <Characters>15134</Characters>
  <Application>Microsoft Office Word</Application>
  <DocSecurity>0</DocSecurity>
  <Lines>126</Lines>
  <Paragraphs>35</Paragraphs>
  <ScaleCrop>false</ScaleCrop>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2024-01-31T09:13:00Z</dcterms:created>
  <dcterms:modified xsi:type="dcterms:W3CDTF">2024-01-31T09:52:00Z</dcterms:modified>
</cp:coreProperties>
</file>