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32D589" w14:textId="0B791CEF" w:rsidR="00B90AED" w:rsidRPr="00C014EC" w:rsidRDefault="00B90AED" w:rsidP="00C014EC">
      <w:pPr>
        <w:spacing w:line="360" w:lineRule="auto"/>
        <w:jc w:val="center"/>
        <w:rPr>
          <w:rFonts w:ascii="Arial" w:hAnsi="Arial" w:cs="Arial"/>
          <w:b/>
          <w:bCs/>
          <w:sz w:val="36"/>
          <w:szCs w:val="36"/>
        </w:rPr>
      </w:pPr>
      <w:r w:rsidRPr="004B4254">
        <w:rPr>
          <w:rFonts w:ascii="Arial" w:hAnsi="Arial" w:cs="Arial"/>
          <w:b/>
          <w:bCs/>
          <w:sz w:val="36"/>
          <w:szCs w:val="36"/>
        </w:rPr>
        <w:t xml:space="preserve">Planning and Delivering an International Meeting/Event: </w:t>
      </w:r>
      <w:r w:rsidR="00D4479E" w:rsidRPr="00C014EC">
        <w:rPr>
          <w:rFonts w:ascii="Arial" w:hAnsi="Arial" w:cs="Arial"/>
          <w:b/>
          <w:bCs/>
          <w:sz w:val="36"/>
          <w:szCs w:val="36"/>
        </w:rPr>
        <w:t xml:space="preserve">Food Resilience and </w:t>
      </w:r>
      <w:r w:rsidR="00F74F7F" w:rsidRPr="00C014EC">
        <w:rPr>
          <w:rFonts w:ascii="Arial" w:hAnsi="Arial" w:cs="Arial"/>
          <w:b/>
          <w:bCs/>
          <w:sz w:val="36"/>
          <w:szCs w:val="36"/>
        </w:rPr>
        <w:t>Sustainability in Agriculture Conference</w:t>
      </w:r>
    </w:p>
    <w:p w14:paraId="7B36B39F" w14:textId="77777777" w:rsidR="00B90AED" w:rsidRPr="00C014EC" w:rsidRDefault="00B90AED" w:rsidP="00C014EC">
      <w:pPr>
        <w:spacing w:line="360" w:lineRule="auto"/>
        <w:jc w:val="center"/>
        <w:rPr>
          <w:rFonts w:ascii="Arial" w:hAnsi="Arial" w:cs="Arial"/>
          <w:b/>
          <w:bCs/>
          <w:sz w:val="36"/>
          <w:szCs w:val="36"/>
        </w:rPr>
      </w:pPr>
    </w:p>
    <w:p w14:paraId="7C95C635" w14:textId="77777777" w:rsidR="00B90AED" w:rsidRPr="00944D15" w:rsidRDefault="00B90AED" w:rsidP="00B90AED">
      <w:pPr>
        <w:spacing w:line="360" w:lineRule="auto"/>
        <w:jc w:val="both"/>
        <w:rPr>
          <w:rFonts w:ascii="Arial" w:hAnsi="Arial" w:cs="Arial"/>
          <w:b/>
          <w:bCs/>
          <w:sz w:val="32"/>
          <w:szCs w:val="32"/>
        </w:rPr>
      </w:pPr>
    </w:p>
    <w:p w14:paraId="620D54C4" w14:textId="77777777" w:rsidR="00C014EC" w:rsidRDefault="00C014EC" w:rsidP="00C014EC">
      <w:pPr>
        <w:spacing w:line="360" w:lineRule="auto"/>
        <w:jc w:val="center"/>
        <w:rPr>
          <w:rFonts w:ascii="Arial" w:hAnsi="Arial" w:cs="Arial"/>
          <w:b/>
          <w:bCs/>
          <w:sz w:val="32"/>
          <w:szCs w:val="32"/>
        </w:rPr>
      </w:pPr>
    </w:p>
    <w:p w14:paraId="4063FD7E" w14:textId="77777777" w:rsidR="00C014EC" w:rsidRDefault="00C014EC" w:rsidP="00C014EC">
      <w:pPr>
        <w:spacing w:line="360" w:lineRule="auto"/>
        <w:jc w:val="center"/>
        <w:rPr>
          <w:rFonts w:ascii="Arial" w:hAnsi="Arial" w:cs="Arial"/>
          <w:b/>
          <w:bCs/>
          <w:sz w:val="32"/>
          <w:szCs w:val="32"/>
        </w:rPr>
      </w:pPr>
    </w:p>
    <w:p w14:paraId="18E1CB61" w14:textId="3479D16C" w:rsidR="00B90AED" w:rsidRPr="004B4254" w:rsidRDefault="00B90AED" w:rsidP="00C014EC">
      <w:pPr>
        <w:spacing w:line="360" w:lineRule="auto"/>
        <w:jc w:val="center"/>
        <w:rPr>
          <w:rFonts w:ascii="Arial" w:hAnsi="Arial" w:cs="Arial"/>
          <w:b/>
          <w:bCs/>
          <w:sz w:val="32"/>
          <w:szCs w:val="32"/>
        </w:rPr>
      </w:pPr>
      <w:r w:rsidRPr="004B4254">
        <w:rPr>
          <w:rFonts w:ascii="Arial" w:hAnsi="Arial" w:cs="Arial"/>
          <w:b/>
          <w:bCs/>
          <w:sz w:val="32"/>
          <w:szCs w:val="32"/>
        </w:rPr>
        <w:t>International Meetings Management BMIH6007</w:t>
      </w:r>
    </w:p>
    <w:p w14:paraId="2943FFE9" w14:textId="77777777" w:rsidR="00B90AED" w:rsidRPr="005160F7" w:rsidRDefault="00B90AED" w:rsidP="00C014EC">
      <w:pPr>
        <w:spacing w:line="360" w:lineRule="auto"/>
        <w:jc w:val="center"/>
        <w:rPr>
          <w:rFonts w:ascii="Arial" w:hAnsi="Arial" w:cs="Arial"/>
          <w:b/>
          <w:bCs/>
        </w:rPr>
      </w:pPr>
      <w:r w:rsidRPr="009B7872">
        <w:rPr>
          <w:rFonts w:ascii="Arial" w:hAnsi="Arial" w:cs="Arial"/>
          <w:b/>
          <w:sz w:val="24"/>
          <w:szCs w:val="24"/>
        </w:rPr>
        <w:t>Philippa Fitzgerald</w:t>
      </w:r>
    </w:p>
    <w:p w14:paraId="30BD65E9" w14:textId="77777777" w:rsidR="00B90AED" w:rsidRPr="005160F7" w:rsidRDefault="00B90AED" w:rsidP="00B90AED">
      <w:pPr>
        <w:spacing w:line="360" w:lineRule="auto"/>
        <w:jc w:val="both"/>
        <w:rPr>
          <w:rFonts w:ascii="Arial" w:hAnsi="Arial" w:cs="Arial"/>
          <w:b/>
          <w:bCs/>
        </w:rPr>
      </w:pPr>
    </w:p>
    <w:p w14:paraId="6CFB746F" w14:textId="77777777" w:rsidR="00B90AED" w:rsidRPr="005160F7" w:rsidRDefault="00B90AED" w:rsidP="00B90AED">
      <w:pPr>
        <w:spacing w:line="360" w:lineRule="auto"/>
        <w:jc w:val="both"/>
        <w:rPr>
          <w:rFonts w:ascii="Arial" w:hAnsi="Arial" w:cs="Arial"/>
          <w:b/>
          <w:bCs/>
        </w:rPr>
      </w:pPr>
    </w:p>
    <w:p w14:paraId="05AEA988" w14:textId="77777777" w:rsidR="00B90AED" w:rsidRPr="005160F7" w:rsidRDefault="00B90AED" w:rsidP="00B90AED">
      <w:pPr>
        <w:spacing w:line="360" w:lineRule="auto"/>
        <w:jc w:val="both"/>
        <w:rPr>
          <w:rFonts w:ascii="Arial" w:hAnsi="Arial" w:cs="Arial"/>
          <w:b/>
          <w:bCs/>
        </w:rPr>
      </w:pPr>
    </w:p>
    <w:p w14:paraId="18AA8CC4" w14:textId="77777777" w:rsidR="00B90AED" w:rsidRPr="005160F7" w:rsidRDefault="00B90AED" w:rsidP="00B90AED">
      <w:pPr>
        <w:spacing w:line="360" w:lineRule="auto"/>
        <w:jc w:val="both"/>
        <w:rPr>
          <w:rFonts w:ascii="Arial" w:hAnsi="Arial" w:cs="Arial"/>
          <w:b/>
          <w:bCs/>
        </w:rPr>
      </w:pPr>
    </w:p>
    <w:p w14:paraId="61E7042E" w14:textId="77777777" w:rsidR="00B90AED" w:rsidRPr="005160F7" w:rsidRDefault="00B90AED" w:rsidP="00B90AED">
      <w:pPr>
        <w:spacing w:line="360" w:lineRule="auto"/>
        <w:jc w:val="both"/>
        <w:rPr>
          <w:rFonts w:ascii="Arial" w:hAnsi="Arial" w:cs="Arial"/>
          <w:b/>
          <w:bCs/>
        </w:rPr>
      </w:pPr>
    </w:p>
    <w:p w14:paraId="769855C3" w14:textId="77777777" w:rsidR="00B90AED" w:rsidRDefault="00B90AED" w:rsidP="00B90AED">
      <w:pPr>
        <w:spacing w:line="360" w:lineRule="auto"/>
        <w:jc w:val="both"/>
        <w:rPr>
          <w:rFonts w:ascii="Arial" w:hAnsi="Arial" w:cs="Arial"/>
          <w:b/>
          <w:bCs/>
        </w:rPr>
      </w:pPr>
    </w:p>
    <w:p w14:paraId="4D1F201C" w14:textId="77777777" w:rsidR="00B90AED" w:rsidRDefault="00B90AED" w:rsidP="00B90AED">
      <w:pPr>
        <w:spacing w:line="360" w:lineRule="auto"/>
        <w:jc w:val="both"/>
        <w:rPr>
          <w:rFonts w:ascii="Arial" w:hAnsi="Arial" w:cs="Arial"/>
          <w:b/>
          <w:bCs/>
        </w:rPr>
      </w:pPr>
    </w:p>
    <w:p w14:paraId="2A57B63E" w14:textId="77777777" w:rsidR="00B90AED" w:rsidRDefault="00B90AED" w:rsidP="00B90AED">
      <w:pPr>
        <w:spacing w:line="360" w:lineRule="auto"/>
        <w:jc w:val="both"/>
        <w:rPr>
          <w:rFonts w:ascii="Arial" w:hAnsi="Arial" w:cs="Arial"/>
          <w:b/>
          <w:bCs/>
        </w:rPr>
      </w:pPr>
    </w:p>
    <w:p w14:paraId="01F72392" w14:textId="77777777" w:rsidR="00B90AED" w:rsidRDefault="00B90AED" w:rsidP="00B90AED">
      <w:pPr>
        <w:spacing w:line="360" w:lineRule="auto"/>
        <w:jc w:val="both"/>
        <w:rPr>
          <w:rFonts w:ascii="Arial" w:hAnsi="Arial" w:cs="Arial"/>
          <w:b/>
          <w:bCs/>
        </w:rPr>
      </w:pPr>
    </w:p>
    <w:p w14:paraId="011C509D" w14:textId="77777777" w:rsidR="00B90AED" w:rsidRPr="005160F7" w:rsidRDefault="00B90AED" w:rsidP="00B90AED">
      <w:pPr>
        <w:spacing w:line="360" w:lineRule="auto"/>
        <w:jc w:val="both"/>
        <w:rPr>
          <w:rFonts w:ascii="Arial" w:hAnsi="Arial" w:cs="Arial"/>
          <w:b/>
          <w:bCs/>
        </w:rPr>
      </w:pPr>
    </w:p>
    <w:p w14:paraId="3D98C5D2" w14:textId="77777777" w:rsidR="00C014EC" w:rsidRPr="00C014EC" w:rsidRDefault="00C014EC" w:rsidP="00C014EC">
      <w:pPr>
        <w:rPr>
          <w:rFonts w:ascii="Arial" w:hAnsi="Arial" w:cs="Arial"/>
          <w:b/>
          <w:bCs/>
        </w:rPr>
      </w:pPr>
      <w:r w:rsidRPr="00C014EC">
        <w:rPr>
          <w:rFonts w:ascii="Arial" w:hAnsi="Arial" w:cs="Arial"/>
          <w:b/>
          <w:bCs/>
        </w:rPr>
        <w:t>Popescu Felicia</w:t>
      </w:r>
    </w:p>
    <w:p w14:paraId="28E9D844" w14:textId="77777777" w:rsidR="00C014EC" w:rsidRPr="00C014EC" w:rsidRDefault="00C014EC" w:rsidP="00C014EC">
      <w:pPr>
        <w:rPr>
          <w:rFonts w:ascii="Arial" w:hAnsi="Arial" w:cs="Arial"/>
          <w:b/>
          <w:bCs/>
        </w:rPr>
      </w:pPr>
      <w:r w:rsidRPr="00C014EC">
        <w:rPr>
          <w:rFonts w:ascii="Arial" w:hAnsi="Arial" w:cs="Arial"/>
          <w:b/>
          <w:bCs/>
        </w:rPr>
        <w:t>2119254</w:t>
      </w:r>
    </w:p>
    <w:p w14:paraId="6FF9ACC4" w14:textId="77777777" w:rsidR="00B90AED" w:rsidRDefault="00B90AED" w:rsidP="0024254D">
      <w:pPr>
        <w:rPr>
          <w:b/>
          <w:bCs/>
        </w:rPr>
      </w:pPr>
    </w:p>
    <w:p w14:paraId="247ADA20" w14:textId="77777777" w:rsidR="00BD54B5" w:rsidRPr="001779BF" w:rsidRDefault="00BD54B5" w:rsidP="00BD54B5">
      <w:pPr>
        <w:spacing w:line="360" w:lineRule="auto"/>
        <w:jc w:val="both"/>
        <w:rPr>
          <w:rFonts w:ascii="Arial" w:hAnsi="Arial" w:cs="Arial"/>
          <w:b/>
          <w:bCs/>
        </w:rPr>
      </w:pPr>
      <w:r w:rsidRPr="001779BF">
        <w:rPr>
          <w:rFonts w:ascii="Arial" w:hAnsi="Arial" w:cs="Arial"/>
          <w:b/>
          <w:bCs/>
        </w:rPr>
        <w:lastRenderedPageBreak/>
        <w:t>Table Contents</w:t>
      </w:r>
    </w:p>
    <w:p w14:paraId="180ECB54" w14:textId="77777777" w:rsidR="00BD54B5" w:rsidRPr="00537FAA" w:rsidRDefault="00BD54B5" w:rsidP="00BD54B5">
      <w:pPr>
        <w:numPr>
          <w:ilvl w:val="0"/>
          <w:numId w:val="18"/>
        </w:numPr>
        <w:spacing w:line="360" w:lineRule="auto"/>
        <w:jc w:val="both"/>
        <w:rPr>
          <w:rFonts w:ascii="Arial" w:hAnsi="Arial" w:cs="Arial"/>
        </w:rPr>
      </w:pPr>
      <w:r w:rsidRPr="00537FAA">
        <w:rPr>
          <w:rFonts w:ascii="Arial" w:hAnsi="Arial" w:cs="Arial"/>
        </w:rPr>
        <w:t>Executive Summary</w:t>
      </w:r>
    </w:p>
    <w:p w14:paraId="0A9B16DB" w14:textId="77777777" w:rsidR="00BD54B5" w:rsidRPr="00537FAA" w:rsidRDefault="00BD54B5" w:rsidP="00BD54B5">
      <w:pPr>
        <w:numPr>
          <w:ilvl w:val="0"/>
          <w:numId w:val="18"/>
        </w:numPr>
        <w:spacing w:line="360" w:lineRule="auto"/>
        <w:jc w:val="both"/>
        <w:rPr>
          <w:rFonts w:ascii="Arial" w:hAnsi="Arial" w:cs="Arial"/>
        </w:rPr>
      </w:pPr>
      <w:r w:rsidRPr="00537FAA">
        <w:rPr>
          <w:rFonts w:ascii="Arial" w:hAnsi="Arial" w:cs="Arial"/>
        </w:rPr>
        <w:t>Introduction</w:t>
      </w:r>
    </w:p>
    <w:p w14:paraId="7AC89204" w14:textId="77777777" w:rsidR="00BD54B5" w:rsidRPr="00537FAA" w:rsidRDefault="00BD54B5" w:rsidP="00BD54B5">
      <w:pPr>
        <w:numPr>
          <w:ilvl w:val="0"/>
          <w:numId w:val="18"/>
        </w:numPr>
        <w:spacing w:line="360" w:lineRule="auto"/>
        <w:jc w:val="both"/>
        <w:rPr>
          <w:rFonts w:ascii="Arial" w:hAnsi="Arial" w:cs="Arial"/>
        </w:rPr>
      </w:pPr>
      <w:r w:rsidRPr="00537FAA">
        <w:rPr>
          <w:rFonts w:ascii="Arial" w:hAnsi="Arial" w:cs="Arial"/>
        </w:rPr>
        <w:t>The Event Cycle</w:t>
      </w:r>
    </w:p>
    <w:p w14:paraId="7B96A813" w14:textId="77777777" w:rsidR="00BD54B5" w:rsidRPr="00537FAA" w:rsidRDefault="00BD54B5" w:rsidP="00BD54B5">
      <w:pPr>
        <w:numPr>
          <w:ilvl w:val="0"/>
          <w:numId w:val="18"/>
        </w:numPr>
        <w:spacing w:line="360" w:lineRule="auto"/>
        <w:jc w:val="both"/>
        <w:rPr>
          <w:rFonts w:ascii="Arial" w:hAnsi="Arial" w:cs="Arial"/>
        </w:rPr>
      </w:pPr>
      <w:r w:rsidRPr="00537FAA">
        <w:rPr>
          <w:rFonts w:ascii="Arial" w:hAnsi="Arial" w:cs="Arial"/>
        </w:rPr>
        <w:t>Event Concept</w:t>
      </w:r>
    </w:p>
    <w:p w14:paraId="5DBACE39" w14:textId="77777777" w:rsidR="00BD54B5" w:rsidRPr="00537FAA" w:rsidRDefault="00BD54B5" w:rsidP="00BD54B5">
      <w:pPr>
        <w:numPr>
          <w:ilvl w:val="0"/>
          <w:numId w:val="18"/>
        </w:numPr>
        <w:spacing w:line="360" w:lineRule="auto"/>
        <w:jc w:val="both"/>
        <w:rPr>
          <w:rFonts w:ascii="Arial" w:hAnsi="Arial" w:cs="Arial"/>
        </w:rPr>
      </w:pPr>
      <w:r w:rsidRPr="00537FAA">
        <w:rPr>
          <w:rFonts w:ascii="Arial" w:hAnsi="Arial" w:cs="Arial"/>
        </w:rPr>
        <w:t>Aim and Objectives</w:t>
      </w:r>
    </w:p>
    <w:p w14:paraId="62863B25" w14:textId="77777777" w:rsidR="00BD54B5" w:rsidRPr="00537FAA" w:rsidRDefault="00BD54B5" w:rsidP="00BD54B5">
      <w:pPr>
        <w:numPr>
          <w:ilvl w:val="0"/>
          <w:numId w:val="18"/>
        </w:numPr>
        <w:spacing w:line="360" w:lineRule="auto"/>
        <w:jc w:val="both"/>
        <w:rPr>
          <w:rFonts w:ascii="Arial" w:hAnsi="Arial" w:cs="Arial"/>
        </w:rPr>
      </w:pPr>
      <w:r w:rsidRPr="00537FAA">
        <w:rPr>
          <w:rFonts w:ascii="Arial" w:hAnsi="Arial" w:cs="Arial"/>
        </w:rPr>
        <w:t>Event Operations</w:t>
      </w:r>
    </w:p>
    <w:p w14:paraId="5297DD7F" w14:textId="77777777" w:rsidR="00BD54B5" w:rsidRPr="00537FAA" w:rsidRDefault="00BD54B5" w:rsidP="00BD54B5">
      <w:pPr>
        <w:numPr>
          <w:ilvl w:val="0"/>
          <w:numId w:val="18"/>
        </w:numPr>
        <w:spacing w:line="360" w:lineRule="auto"/>
        <w:jc w:val="both"/>
        <w:rPr>
          <w:rFonts w:ascii="Arial" w:hAnsi="Arial" w:cs="Arial"/>
        </w:rPr>
      </w:pPr>
      <w:r w:rsidRPr="00537FAA">
        <w:rPr>
          <w:rFonts w:ascii="Arial" w:hAnsi="Arial" w:cs="Arial"/>
        </w:rPr>
        <w:t>Industry Trends/Impacts</w:t>
      </w:r>
    </w:p>
    <w:p w14:paraId="27192FEC" w14:textId="77777777" w:rsidR="00BD54B5" w:rsidRPr="00537FAA" w:rsidRDefault="00BD54B5" w:rsidP="00BD54B5">
      <w:pPr>
        <w:numPr>
          <w:ilvl w:val="0"/>
          <w:numId w:val="18"/>
        </w:numPr>
        <w:spacing w:line="360" w:lineRule="auto"/>
        <w:jc w:val="both"/>
        <w:rPr>
          <w:rFonts w:ascii="Arial" w:hAnsi="Arial" w:cs="Arial"/>
        </w:rPr>
      </w:pPr>
      <w:r w:rsidRPr="00537FAA">
        <w:rPr>
          <w:rFonts w:ascii="Arial" w:hAnsi="Arial" w:cs="Arial"/>
        </w:rPr>
        <w:t>Cultural and Situational Considerations</w:t>
      </w:r>
    </w:p>
    <w:p w14:paraId="0C5041F6" w14:textId="77777777" w:rsidR="00BD54B5" w:rsidRPr="00537FAA" w:rsidRDefault="00BD54B5" w:rsidP="00BD54B5">
      <w:pPr>
        <w:numPr>
          <w:ilvl w:val="0"/>
          <w:numId w:val="18"/>
        </w:numPr>
        <w:spacing w:line="360" w:lineRule="auto"/>
        <w:jc w:val="both"/>
        <w:rPr>
          <w:rFonts w:ascii="Arial" w:hAnsi="Arial" w:cs="Arial"/>
        </w:rPr>
      </w:pPr>
      <w:r w:rsidRPr="00537FAA">
        <w:rPr>
          <w:rFonts w:ascii="Arial" w:hAnsi="Arial" w:cs="Arial"/>
        </w:rPr>
        <w:t>Reference List</w:t>
      </w:r>
    </w:p>
    <w:p w14:paraId="70998359" w14:textId="77777777" w:rsidR="00BD54B5" w:rsidRDefault="00BD54B5" w:rsidP="001779BF">
      <w:pPr>
        <w:spacing w:line="360" w:lineRule="auto"/>
        <w:jc w:val="both"/>
        <w:rPr>
          <w:rFonts w:ascii="Arial" w:hAnsi="Arial" w:cs="Arial"/>
          <w:b/>
          <w:bCs/>
        </w:rPr>
      </w:pPr>
    </w:p>
    <w:p w14:paraId="5C02B65F" w14:textId="77777777" w:rsidR="00BD54B5" w:rsidRDefault="00BD54B5" w:rsidP="001779BF">
      <w:pPr>
        <w:spacing w:line="360" w:lineRule="auto"/>
        <w:jc w:val="both"/>
        <w:rPr>
          <w:rFonts w:ascii="Arial" w:hAnsi="Arial" w:cs="Arial"/>
          <w:b/>
          <w:bCs/>
        </w:rPr>
      </w:pPr>
    </w:p>
    <w:p w14:paraId="036BFE96" w14:textId="77777777" w:rsidR="00BD54B5" w:rsidRDefault="00BD54B5" w:rsidP="001779BF">
      <w:pPr>
        <w:spacing w:line="360" w:lineRule="auto"/>
        <w:jc w:val="both"/>
        <w:rPr>
          <w:rFonts w:ascii="Arial" w:hAnsi="Arial" w:cs="Arial"/>
          <w:b/>
          <w:bCs/>
        </w:rPr>
      </w:pPr>
    </w:p>
    <w:p w14:paraId="19686041" w14:textId="77777777" w:rsidR="00BD54B5" w:rsidRDefault="00BD54B5" w:rsidP="001779BF">
      <w:pPr>
        <w:spacing w:line="360" w:lineRule="auto"/>
        <w:jc w:val="both"/>
        <w:rPr>
          <w:rFonts w:ascii="Arial" w:hAnsi="Arial" w:cs="Arial"/>
          <w:b/>
          <w:bCs/>
        </w:rPr>
      </w:pPr>
    </w:p>
    <w:p w14:paraId="6B93D136" w14:textId="77777777" w:rsidR="00BD54B5" w:rsidRDefault="00BD54B5" w:rsidP="001779BF">
      <w:pPr>
        <w:spacing w:line="360" w:lineRule="auto"/>
        <w:jc w:val="both"/>
        <w:rPr>
          <w:rFonts w:ascii="Arial" w:hAnsi="Arial" w:cs="Arial"/>
          <w:b/>
          <w:bCs/>
        </w:rPr>
      </w:pPr>
    </w:p>
    <w:p w14:paraId="1817DB02" w14:textId="77777777" w:rsidR="00BD54B5" w:rsidRDefault="00BD54B5" w:rsidP="001779BF">
      <w:pPr>
        <w:spacing w:line="360" w:lineRule="auto"/>
        <w:jc w:val="both"/>
        <w:rPr>
          <w:rFonts w:ascii="Arial" w:hAnsi="Arial" w:cs="Arial"/>
          <w:b/>
          <w:bCs/>
        </w:rPr>
      </w:pPr>
    </w:p>
    <w:p w14:paraId="4A8DA02C" w14:textId="77777777" w:rsidR="00BD54B5" w:rsidRDefault="00BD54B5" w:rsidP="001779BF">
      <w:pPr>
        <w:spacing w:line="360" w:lineRule="auto"/>
        <w:jc w:val="both"/>
        <w:rPr>
          <w:rFonts w:ascii="Arial" w:hAnsi="Arial" w:cs="Arial"/>
          <w:b/>
          <w:bCs/>
        </w:rPr>
      </w:pPr>
    </w:p>
    <w:p w14:paraId="4D82EFBF" w14:textId="77777777" w:rsidR="00BD54B5" w:rsidRDefault="00BD54B5" w:rsidP="001779BF">
      <w:pPr>
        <w:spacing w:line="360" w:lineRule="auto"/>
        <w:jc w:val="both"/>
        <w:rPr>
          <w:rFonts w:ascii="Arial" w:hAnsi="Arial" w:cs="Arial"/>
          <w:b/>
          <w:bCs/>
        </w:rPr>
      </w:pPr>
    </w:p>
    <w:p w14:paraId="76B0D202" w14:textId="77777777" w:rsidR="00BD54B5" w:rsidRDefault="00BD54B5" w:rsidP="001779BF">
      <w:pPr>
        <w:spacing w:line="360" w:lineRule="auto"/>
        <w:jc w:val="both"/>
        <w:rPr>
          <w:rFonts w:ascii="Arial" w:hAnsi="Arial" w:cs="Arial"/>
          <w:b/>
          <w:bCs/>
        </w:rPr>
      </w:pPr>
    </w:p>
    <w:p w14:paraId="52235A85" w14:textId="77777777" w:rsidR="00BD54B5" w:rsidRDefault="00BD54B5" w:rsidP="001779BF">
      <w:pPr>
        <w:spacing w:line="360" w:lineRule="auto"/>
        <w:jc w:val="both"/>
        <w:rPr>
          <w:rFonts w:ascii="Arial" w:hAnsi="Arial" w:cs="Arial"/>
          <w:b/>
          <w:bCs/>
        </w:rPr>
      </w:pPr>
    </w:p>
    <w:p w14:paraId="12AB0D84" w14:textId="77777777" w:rsidR="00BD54B5" w:rsidRDefault="00BD54B5" w:rsidP="001779BF">
      <w:pPr>
        <w:spacing w:line="360" w:lineRule="auto"/>
        <w:jc w:val="both"/>
        <w:rPr>
          <w:rFonts w:ascii="Arial" w:hAnsi="Arial" w:cs="Arial"/>
          <w:b/>
          <w:bCs/>
        </w:rPr>
      </w:pPr>
    </w:p>
    <w:p w14:paraId="6AECFED2" w14:textId="77777777" w:rsidR="00BD54B5" w:rsidRDefault="00BD54B5" w:rsidP="001779BF">
      <w:pPr>
        <w:spacing w:line="360" w:lineRule="auto"/>
        <w:jc w:val="both"/>
        <w:rPr>
          <w:rFonts w:ascii="Arial" w:hAnsi="Arial" w:cs="Arial"/>
          <w:b/>
          <w:bCs/>
        </w:rPr>
      </w:pPr>
    </w:p>
    <w:p w14:paraId="53BBE04C" w14:textId="77777777" w:rsidR="00BD54B5" w:rsidRDefault="00BD54B5" w:rsidP="001779BF">
      <w:pPr>
        <w:spacing w:line="360" w:lineRule="auto"/>
        <w:jc w:val="both"/>
        <w:rPr>
          <w:rFonts w:ascii="Arial" w:hAnsi="Arial" w:cs="Arial"/>
          <w:b/>
          <w:bCs/>
        </w:rPr>
      </w:pPr>
    </w:p>
    <w:p w14:paraId="1FFF6964" w14:textId="77777777" w:rsidR="00BD54B5" w:rsidRDefault="00BD54B5" w:rsidP="001779BF">
      <w:pPr>
        <w:spacing w:line="360" w:lineRule="auto"/>
        <w:jc w:val="both"/>
        <w:rPr>
          <w:rFonts w:ascii="Arial" w:hAnsi="Arial" w:cs="Arial"/>
          <w:b/>
          <w:bCs/>
        </w:rPr>
      </w:pPr>
    </w:p>
    <w:p w14:paraId="6085A159" w14:textId="31559727" w:rsidR="00C014EC" w:rsidRPr="001779BF" w:rsidRDefault="00C014EC" w:rsidP="001779BF">
      <w:pPr>
        <w:spacing w:line="360" w:lineRule="auto"/>
        <w:jc w:val="both"/>
        <w:rPr>
          <w:rFonts w:ascii="Arial" w:hAnsi="Arial" w:cs="Arial"/>
          <w:b/>
          <w:bCs/>
        </w:rPr>
      </w:pPr>
      <w:r w:rsidRPr="001779BF">
        <w:rPr>
          <w:rFonts w:ascii="Arial" w:hAnsi="Arial" w:cs="Arial"/>
          <w:b/>
          <w:bCs/>
        </w:rPr>
        <w:lastRenderedPageBreak/>
        <w:t>Executive Summary</w:t>
      </w:r>
    </w:p>
    <w:p w14:paraId="6A28EC65" w14:textId="110BC540" w:rsidR="0064347A" w:rsidRPr="0064347A" w:rsidRDefault="0064347A" w:rsidP="001779BF">
      <w:pPr>
        <w:spacing w:line="360" w:lineRule="auto"/>
        <w:jc w:val="both"/>
        <w:rPr>
          <w:rFonts w:ascii="Arial" w:hAnsi="Arial" w:cs="Arial"/>
        </w:rPr>
      </w:pPr>
      <w:r w:rsidRPr="0064347A">
        <w:rPr>
          <w:rFonts w:ascii="Arial" w:hAnsi="Arial" w:cs="Arial"/>
        </w:rPr>
        <w:t xml:space="preserve">The Food Resilience and Sustainability in Agriculture Conference is a significant event aimed at tackling the current issues and opportunities in the agriculture sector from a sustainability perspective. The executive summary details the main elements, operational tactics, and primary goals of the conference, emphasising its dedication to promoting a sustainable future for worldwide agriculture. </w:t>
      </w:r>
      <w:r w:rsidRPr="0064347A">
        <w:rPr>
          <w:rFonts w:ascii="Arial" w:hAnsi="Arial" w:cs="Arial"/>
        </w:rPr>
        <w:br/>
        <w:t>The conference incorporates the Meetings, Incentives, Conferences, and Exhibitions (MICE) model to implement a comprehensive strategy for sustainable event management. This method ensures that environmental stewardship, social responsibility, and economic viability are integrated into all aspects of the event. Important stages involve using digital platforms to reduce environmental impact in the planning phase</w:t>
      </w:r>
      <w:r w:rsidR="001779BF" w:rsidRPr="001779BF">
        <w:rPr>
          <w:rFonts w:ascii="Arial" w:hAnsi="Arial" w:cs="Arial"/>
        </w:rPr>
        <w:t>,</w:t>
      </w:r>
      <w:r w:rsidRPr="0064347A">
        <w:rPr>
          <w:rFonts w:ascii="Arial" w:hAnsi="Arial" w:cs="Arial"/>
        </w:rPr>
        <w:t xml:space="preserve"> encouraging eco-friendly participant actions through rewards, and showcasing sustainable practices at The Green House, a venue that showcases renewable energy utilisation and waste management. </w:t>
      </w:r>
      <w:r w:rsidRPr="0064347A">
        <w:rPr>
          <w:rFonts w:ascii="Arial" w:hAnsi="Arial" w:cs="Arial"/>
        </w:rPr>
        <w:br/>
        <w:t xml:space="preserve">The event concept aims to educate guests on sustainable living habits, promote ways that decrease carbon footprints, advocate for local and organic food procurement, and highlight the need of recycling. The conference highlights sustainable agriculture technologies and practices </w:t>
      </w:r>
      <w:r w:rsidR="00A56471">
        <w:rPr>
          <w:rFonts w:ascii="Arial" w:hAnsi="Arial" w:cs="Arial"/>
        </w:rPr>
        <w:t>to promote</w:t>
      </w:r>
      <w:r w:rsidRPr="0064347A">
        <w:rPr>
          <w:rFonts w:ascii="Arial" w:hAnsi="Arial" w:cs="Arial"/>
        </w:rPr>
        <w:t xml:space="preserve"> environmentally friendly and resilient methods in the agricultural sector. </w:t>
      </w:r>
      <w:r w:rsidRPr="0064347A">
        <w:rPr>
          <w:rFonts w:ascii="Arial" w:hAnsi="Arial" w:cs="Arial"/>
        </w:rPr>
        <w:br/>
        <w:t xml:space="preserve">The conference is carefully organised to reconcile cost-effectiveness with environmental concerns, with a budget that includes funds for sustainable venue rental, logistics, and promotions. The revenue predictions rely on registration fees, sponsorships, and partnerships, highlighting the conference's sustainability and reinvestment commitment. </w:t>
      </w:r>
      <w:r w:rsidRPr="0064347A">
        <w:rPr>
          <w:rFonts w:ascii="Arial" w:hAnsi="Arial" w:cs="Arial"/>
        </w:rPr>
        <w:br/>
        <w:t>The Food Resilience and Sustainability in Agriculture Conference represents an innovative method for advancing sustainable agriculture, establishing a standard for future industry events and beyond.</w:t>
      </w:r>
    </w:p>
    <w:p w14:paraId="682B8F62" w14:textId="77777777" w:rsidR="00C014EC" w:rsidRPr="001779BF" w:rsidRDefault="00C014EC" w:rsidP="001779BF">
      <w:pPr>
        <w:spacing w:line="360" w:lineRule="auto"/>
        <w:jc w:val="both"/>
        <w:rPr>
          <w:rFonts w:ascii="Arial" w:hAnsi="Arial" w:cs="Arial"/>
          <w:b/>
          <w:bCs/>
        </w:rPr>
      </w:pPr>
    </w:p>
    <w:p w14:paraId="33E0B723" w14:textId="77777777" w:rsidR="00C014EC" w:rsidRDefault="00C014EC" w:rsidP="001779BF">
      <w:pPr>
        <w:spacing w:line="360" w:lineRule="auto"/>
        <w:jc w:val="both"/>
        <w:rPr>
          <w:rFonts w:ascii="Arial" w:hAnsi="Arial" w:cs="Arial"/>
          <w:b/>
          <w:bCs/>
        </w:rPr>
      </w:pPr>
    </w:p>
    <w:p w14:paraId="51450536" w14:textId="77777777" w:rsidR="00A56471" w:rsidRDefault="00A56471" w:rsidP="001779BF">
      <w:pPr>
        <w:spacing w:line="360" w:lineRule="auto"/>
        <w:jc w:val="both"/>
        <w:rPr>
          <w:rFonts w:ascii="Arial" w:hAnsi="Arial" w:cs="Arial"/>
          <w:b/>
          <w:bCs/>
        </w:rPr>
      </w:pPr>
    </w:p>
    <w:p w14:paraId="0F78509D" w14:textId="77777777" w:rsidR="00A56471" w:rsidRDefault="00A56471" w:rsidP="001779BF">
      <w:pPr>
        <w:spacing w:line="360" w:lineRule="auto"/>
        <w:jc w:val="both"/>
        <w:rPr>
          <w:rFonts w:ascii="Arial" w:hAnsi="Arial" w:cs="Arial"/>
          <w:b/>
          <w:bCs/>
        </w:rPr>
      </w:pPr>
    </w:p>
    <w:p w14:paraId="49859ED8" w14:textId="77777777" w:rsidR="00A56471" w:rsidRDefault="00A56471" w:rsidP="001779BF">
      <w:pPr>
        <w:spacing w:line="360" w:lineRule="auto"/>
        <w:jc w:val="both"/>
        <w:rPr>
          <w:rFonts w:ascii="Arial" w:hAnsi="Arial" w:cs="Arial"/>
          <w:b/>
          <w:bCs/>
        </w:rPr>
      </w:pPr>
    </w:p>
    <w:p w14:paraId="02FE97A6" w14:textId="77777777" w:rsidR="00A56471" w:rsidRPr="001779BF" w:rsidRDefault="00A56471" w:rsidP="001779BF">
      <w:pPr>
        <w:spacing w:line="360" w:lineRule="auto"/>
        <w:jc w:val="both"/>
        <w:rPr>
          <w:rFonts w:ascii="Arial" w:hAnsi="Arial" w:cs="Arial"/>
          <w:b/>
          <w:bCs/>
        </w:rPr>
      </w:pPr>
    </w:p>
    <w:p w14:paraId="7C1A7512" w14:textId="77777777" w:rsidR="00BD54B5" w:rsidRDefault="00BD54B5" w:rsidP="001779BF">
      <w:pPr>
        <w:spacing w:line="360" w:lineRule="auto"/>
        <w:jc w:val="both"/>
        <w:rPr>
          <w:rFonts w:ascii="Arial" w:hAnsi="Arial" w:cs="Arial"/>
          <w:b/>
          <w:bCs/>
        </w:rPr>
      </w:pPr>
    </w:p>
    <w:p w14:paraId="7E44E104" w14:textId="10719E2E" w:rsidR="008D222D" w:rsidRPr="001779BF" w:rsidRDefault="008D222D" w:rsidP="001779BF">
      <w:pPr>
        <w:spacing w:line="360" w:lineRule="auto"/>
        <w:jc w:val="both"/>
        <w:rPr>
          <w:rFonts w:ascii="Arial" w:hAnsi="Arial" w:cs="Arial"/>
          <w:b/>
          <w:bCs/>
        </w:rPr>
      </w:pPr>
      <w:r w:rsidRPr="001779BF">
        <w:rPr>
          <w:rFonts w:ascii="Arial" w:hAnsi="Arial" w:cs="Arial"/>
          <w:b/>
          <w:bCs/>
        </w:rPr>
        <w:lastRenderedPageBreak/>
        <w:t>Introduction</w:t>
      </w:r>
      <w:r w:rsidR="0024254D" w:rsidRPr="001779BF">
        <w:rPr>
          <w:rFonts w:ascii="Arial" w:eastAsia="Times New Roman" w:hAnsi="Arial" w:cs="Arial"/>
          <w:b/>
          <w:bCs/>
          <w:color w:val="ECECEC"/>
          <w:kern w:val="0"/>
          <w14:ligatures w14:val="none"/>
        </w:rPr>
        <w:t xml:space="preserve"> </w:t>
      </w:r>
    </w:p>
    <w:p w14:paraId="55099DA9" w14:textId="01AD2CAE" w:rsidR="002E5709" w:rsidRPr="002E5709" w:rsidRDefault="002E5709" w:rsidP="001779BF">
      <w:pPr>
        <w:spacing w:line="360" w:lineRule="auto"/>
        <w:jc w:val="both"/>
        <w:rPr>
          <w:rFonts w:ascii="Arial" w:hAnsi="Arial" w:cs="Arial"/>
        </w:rPr>
      </w:pPr>
      <w:r w:rsidRPr="002E5709">
        <w:rPr>
          <w:rFonts w:ascii="Arial" w:hAnsi="Arial" w:cs="Arial"/>
        </w:rPr>
        <w:t xml:space="preserve">In the fast-changing world of global agriculture, the need for sustainable methods is more crucial than ever. The Food Resilience and Sustainability in Agriculture Conference is a platform for innovation and collaboration in the agricultural sector. It aims to combine sustainable agricultural techniques with environmental stewardship, social responsibility, and economic viability. This conference innovatively integrates the MICE (Meetings, Incentives, Conferences, and Exhibitions) model, emphasising sustainability in its event management strategy. </w:t>
      </w:r>
      <w:r w:rsidRPr="002E5709">
        <w:rPr>
          <w:rFonts w:ascii="Arial" w:hAnsi="Arial" w:cs="Arial"/>
        </w:rPr>
        <w:br/>
      </w:r>
      <w:r w:rsidRPr="002E5709">
        <w:rPr>
          <w:rFonts w:ascii="Arial" w:hAnsi="Arial" w:cs="Arial"/>
        </w:rPr>
        <w:br/>
        <w:t xml:space="preserve">The primary focus of this initiative is to not only talk about sustainability but to demonstrate it in every aspect of the conference's existence. The conference exemplifies hosting a truly sustainable event by meticulously planning with digital platforms to reduce carbon footprints and incentivizing eco-friendly practices among participants. The choice of The Green House as the location highlights a dedication to sustainability, evident through its renewable energy practices and efficient waste management systems, setting a standard for future event hosting. </w:t>
      </w:r>
      <w:r w:rsidRPr="002E5709">
        <w:rPr>
          <w:rFonts w:ascii="Arial" w:hAnsi="Arial" w:cs="Arial"/>
        </w:rPr>
        <w:br/>
      </w:r>
      <w:r w:rsidRPr="002E5709">
        <w:rPr>
          <w:rFonts w:ascii="Arial" w:hAnsi="Arial" w:cs="Arial"/>
        </w:rPr>
        <w:br/>
        <w:t>The conference aims to stimulate a transformation in the agricultural sector towards more sustainable and resilient methods. The aim is to educate and inspire the worldwide agricultural community by presenting the most recent developments in sustainable agriculture, including precision farming technologies and conservation tillage approaches</w:t>
      </w:r>
      <w:r w:rsidRPr="001779BF">
        <w:rPr>
          <w:rFonts w:ascii="Arial" w:hAnsi="Arial" w:cs="Arial"/>
        </w:rPr>
        <w:t>.</w:t>
      </w:r>
      <w:r w:rsidRPr="002E5709">
        <w:rPr>
          <w:rFonts w:ascii="Arial" w:hAnsi="Arial" w:cs="Arial"/>
        </w:rPr>
        <w:t xml:space="preserve"> The ultimate objective is to create a road leading to an agricultural future that is resilient to the impacts of climate change and population expansion, guaranteeing food security and environmental sustainability for future generations.</w:t>
      </w:r>
    </w:p>
    <w:p w14:paraId="7D45E102" w14:textId="77777777" w:rsidR="006122CA" w:rsidRPr="001779BF" w:rsidRDefault="006122CA" w:rsidP="001779BF">
      <w:pPr>
        <w:spacing w:line="360" w:lineRule="auto"/>
        <w:jc w:val="both"/>
        <w:rPr>
          <w:rFonts w:ascii="Arial" w:hAnsi="Arial" w:cs="Arial"/>
          <w:b/>
          <w:bCs/>
        </w:rPr>
      </w:pPr>
    </w:p>
    <w:p w14:paraId="525FCCF2" w14:textId="177E8B8D" w:rsidR="008D222D" w:rsidRPr="001779BF" w:rsidRDefault="008D222D" w:rsidP="001779BF">
      <w:pPr>
        <w:spacing w:line="360" w:lineRule="auto"/>
        <w:jc w:val="both"/>
        <w:rPr>
          <w:rFonts w:ascii="Arial" w:hAnsi="Arial" w:cs="Arial"/>
          <w:b/>
          <w:bCs/>
        </w:rPr>
      </w:pPr>
      <w:r w:rsidRPr="001779BF">
        <w:rPr>
          <w:rFonts w:ascii="Arial" w:hAnsi="Arial" w:cs="Arial"/>
          <w:b/>
          <w:bCs/>
        </w:rPr>
        <w:t>The Event Cycle</w:t>
      </w:r>
    </w:p>
    <w:p w14:paraId="11F434C6" w14:textId="5DCA134C" w:rsidR="004F4BF6" w:rsidRPr="001779BF" w:rsidRDefault="008D515F" w:rsidP="001779BF">
      <w:pPr>
        <w:spacing w:line="360" w:lineRule="auto"/>
        <w:jc w:val="both"/>
        <w:rPr>
          <w:rFonts w:ascii="Arial" w:hAnsi="Arial" w:cs="Arial"/>
        </w:rPr>
      </w:pPr>
      <w:r w:rsidRPr="008D515F">
        <w:rPr>
          <w:rFonts w:ascii="Arial" w:hAnsi="Arial" w:cs="Arial"/>
        </w:rPr>
        <w:t>Integrating the MICE model into the Food Resilience and Sustainability in Agriculture Conference lifecycle highlights a comprehensive approach to sustainable event management. This methodology ensures that sustainability is incorporated into every stage of the event, from planning to implementation and beyond, to support environmental stewardship, social responsibility, and economic success.</w:t>
      </w:r>
    </w:p>
    <w:p w14:paraId="6099547D" w14:textId="7939F211" w:rsidR="004F4BF6" w:rsidRPr="001779BF" w:rsidRDefault="004F4BF6" w:rsidP="001779BF">
      <w:pPr>
        <w:spacing w:line="360" w:lineRule="auto"/>
        <w:jc w:val="both"/>
        <w:rPr>
          <w:rFonts w:ascii="Arial" w:hAnsi="Arial" w:cs="Arial"/>
        </w:rPr>
      </w:pPr>
      <w:r w:rsidRPr="001779BF">
        <w:rPr>
          <w:rFonts w:ascii="Arial" w:hAnsi="Arial" w:cs="Arial"/>
          <w:b/>
          <w:bCs/>
        </w:rPr>
        <w:t>Meetings</w:t>
      </w:r>
      <w:r w:rsidRPr="001779BF">
        <w:rPr>
          <w:rFonts w:ascii="Arial" w:hAnsi="Arial" w:cs="Arial"/>
        </w:rPr>
        <w:t xml:space="preserve">: </w:t>
      </w:r>
      <w:r w:rsidR="00CC6FC0" w:rsidRPr="001779BF">
        <w:rPr>
          <w:rFonts w:ascii="Arial" w:hAnsi="Arial" w:cs="Arial"/>
        </w:rPr>
        <w:t xml:space="preserve">The planning phase emphasises creating a robust basis for sustainability. Utilising digital platforms for meeting coordination reduces resource consumption and helps decrease carbon footprint by </w:t>
      </w:r>
      <w:proofErr w:type="spellStart"/>
      <w:r w:rsidR="00CC6FC0" w:rsidRPr="001779BF">
        <w:rPr>
          <w:rFonts w:ascii="Arial" w:hAnsi="Arial" w:cs="Arial"/>
        </w:rPr>
        <w:t>minimising</w:t>
      </w:r>
      <w:proofErr w:type="spellEnd"/>
      <w:r w:rsidR="00CC6FC0" w:rsidRPr="001779BF">
        <w:rPr>
          <w:rFonts w:ascii="Arial" w:hAnsi="Arial" w:cs="Arial"/>
        </w:rPr>
        <w:t xml:space="preserve"> travel </w:t>
      </w:r>
      <w:r w:rsidR="001779BF" w:rsidRPr="001779BF">
        <w:rPr>
          <w:rFonts w:ascii="Arial" w:hAnsi="Arial" w:cs="Arial"/>
        </w:rPr>
        <w:t>(Arvanitis</w:t>
      </w:r>
      <w:r w:rsidR="00CC6FC0" w:rsidRPr="001779BF">
        <w:rPr>
          <w:rFonts w:ascii="Arial" w:hAnsi="Arial" w:cs="Arial"/>
        </w:rPr>
        <w:t xml:space="preserve"> </w:t>
      </w:r>
      <w:proofErr w:type="gramStart"/>
      <w:r w:rsidR="00CC6FC0" w:rsidRPr="001779BF">
        <w:rPr>
          <w:rFonts w:ascii="Arial" w:hAnsi="Arial" w:cs="Arial"/>
        </w:rPr>
        <w:t xml:space="preserve">&amp;  </w:t>
      </w:r>
      <w:proofErr w:type="spellStart"/>
      <w:r w:rsidR="00CC6FC0" w:rsidRPr="001779BF">
        <w:rPr>
          <w:rFonts w:ascii="Arial" w:hAnsi="Arial" w:cs="Arial"/>
        </w:rPr>
        <w:t>Symeonaki</w:t>
      </w:r>
      <w:proofErr w:type="spellEnd"/>
      <w:proofErr w:type="gramEnd"/>
      <w:r w:rsidR="00CC6FC0" w:rsidRPr="001779BF">
        <w:rPr>
          <w:rFonts w:ascii="Arial" w:hAnsi="Arial" w:cs="Arial"/>
        </w:rPr>
        <w:t xml:space="preserve">, 2020). This method is in line with </w:t>
      </w:r>
      <w:r w:rsidR="00CC6FC0" w:rsidRPr="001779BF">
        <w:rPr>
          <w:rFonts w:ascii="Arial" w:hAnsi="Arial" w:cs="Arial"/>
        </w:rPr>
        <w:lastRenderedPageBreak/>
        <w:t xml:space="preserve">the overarching goal of </w:t>
      </w:r>
      <w:proofErr w:type="spellStart"/>
      <w:r w:rsidR="00CC6FC0" w:rsidRPr="001779BF">
        <w:rPr>
          <w:rFonts w:ascii="Arial" w:hAnsi="Arial" w:cs="Arial"/>
        </w:rPr>
        <w:t>minimising</w:t>
      </w:r>
      <w:proofErr w:type="spellEnd"/>
      <w:r w:rsidR="00CC6FC0" w:rsidRPr="001779BF">
        <w:rPr>
          <w:rFonts w:ascii="Arial" w:hAnsi="Arial" w:cs="Arial"/>
        </w:rPr>
        <w:t xml:space="preserve"> environmental effects and promoting collaboration across industries to develop sustainable agricultural systems.</w:t>
      </w:r>
    </w:p>
    <w:p w14:paraId="754B20F7" w14:textId="5A344B17" w:rsidR="004F4BF6" w:rsidRPr="001779BF" w:rsidRDefault="004F4BF6" w:rsidP="001779BF">
      <w:pPr>
        <w:spacing w:line="360" w:lineRule="auto"/>
        <w:jc w:val="both"/>
        <w:rPr>
          <w:rFonts w:ascii="Arial" w:hAnsi="Arial" w:cs="Arial"/>
        </w:rPr>
      </w:pPr>
      <w:r w:rsidRPr="001779BF">
        <w:rPr>
          <w:rFonts w:ascii="Arial" w:hAnsi="Arial" w:cs="Arial"/>
          <w:b/>
          <w:bCs/>
        </w:rPr>
        <w:t>Incentives</w:t>
      </w:r>
      <w:r w:rsidRPr="001779BF">
        <w:rPr>
          <w:rFonts w:ascii="Arial" w:hAnsi="Arial" w:cs="Arial"/>
        </w:rPr>
        <w:t xml:space="preserve">: </w:t>
      </w:r>
      <w:r w:rsidR="006E1D77" w:rsidRPr="001779BF">
        <w:rPr>
          <w:rFonts w:ascii="Arial" w:hAnsi="Arial" w:cs="Arial"/>
        </w:rPr>
        <w:t>Incentivizing the adoption of sustainable practices can greatly improve the impact of the event by promoting participation and engagement. Providing incentives for participants who adopt eco-friendly practices like utilising public transport or joining sustainability seminars emphasises the significance of personal efforts towards sustainability objectives (Rose et al., 2019).</w:t>
      </w:r>
    </w:p>
    <w:p w14:paraId="5E3C909A" w14:textId="6863A0D4" w:rsidR="004F4BF6" w:rsidRPr="001779BF" w:rsidRDefault="004F4BF6" w:rsidP="001779BF">
      <w:pPr>
        <w:spacing w:line="360" w:lineRule="auto"/>
        <w:jc w:val="both"/>
        <w:rPr>
          <w:rFonts w:ascii="Arial" w:hAnsi="Arial" w:cs="Arial"/>
        </w:rPr>
      </w:pPr>
      <w:r w:rsidRPr="001779BF">
        <w:rPr>
          <w:rFonts w:ascii="Arial" w:hAnsi="Arial" w:cs="Arial"/>
          <w:b/>
          <w:bCs/>
        </w:rPr>
        <w:t>Conferences</w:t>
      </w:r>
      <w:r w:rsidRPr="001779BF">
        <w:rPr>
          <w:rFonts w:ascii="Arial" w:hAnsi="Arial" w:cs="Arial"/>
        </w:rPr>
        <w:t xml:space="preserve">: </w:t>
      </w:r>
      <w:r w:rsidR="00204A5F" w:rsidRPr="001779BF">
        <w:rPr>
          <w:rFonts w:ascii="Arial" w:hAnsi="Arial" w:cs="Arial"/>
        </w:rPr>
        <w:t>The conference provides a platform to demonstrate sustainable practices in action. The Green House, which utilises renewable energy and implements thorough waste management, exemplifies sustainable practices in the event sector (</w:t>
      </w:r>
      <w:proofErr w:type="spellStart"/>
      <w:r w:rsidR="00204A5F" w:rsidRPr="001779BF">
        <w:rPr>
          <w:rFonts w:ascii="Arial" w:hAnsi="Arial" w:cs="Arial"/>
        </w:rPr>
        <w:t>Janjusevic</w:t>
      </w:r>
      <w:proofErr w:type="spellEnd"/>
      <w:r w:rsidR="00204A5F" w:rsidRPr="001779BF">
        <w:rPr>
          <w:rFonts w:ascii="Arial" w:hAnsi="Arial" w:cs="Arial"/>
        </w:rPr>
        <w:t xml:space="preserve"> &amp; Salama, 2021).</w:t>
      </w:r>
    </w:p>
    <w:p w14:paraId="54843AF0" w14:textId="670AC683" w:rsidR="004F4BF6" w:rsidRPr="001779BF" w:rsidRDefault="004F4BF6" w:rsidP="001779BF">
      <w:pPr>
        <w:spacing w:line="360" w:lineRule="auto"/>
        <w:jc w:val="both"/>
        <w:rPr>
          <w:rFonts w:ascii="Arial" w:hAnsi="Arial" w:cs="Arial"/>
        </w:rPr>
      </w:pPr>
      <w:r w:rsidRPr="001779BF">
        <w:rPr>
          <w:rFonts w:ascii="Arial" w:hAnsi="Arial" w:cs="Arial"/>
          <w:b/>
          <w:bCs/>
        </w:rPr>
        <w:t>Exhibitions</w:t>
      </w:r>
      <w:r w:rsidRPr="001779BF">
        <w:rPr>
          <w:rFonts w:ascii="Arial" w:hAnsi="Arial" w:cs="Arial"/>
        </w:rPr>
        <w:t xml:space="preserve">: </w:t>
      </w:r>
      <w:r w:rsidR="00204A5F" w:rsidRPr="001779BF">
        <w:rPr>
          <w:rFonts w:ascii="Arial" w:hAnsi="Arial" w:cs="Arial"/>
        </w:rPr>
        <w:t xml:space="preserve">After the event, showcasing sustainable technologies and practices through exhibitions can enhance the event's influence. By offering venues to exhibit advancements in sustainable agriculture, like precision farming technologies and integrated pest management solutions, individuals are not only educated but also encouraged to implement these methods even after the event </w:t>
      </w:r>
      <w:r w:rsidR="005360E7" w:rsidRPr="001779BF">
        <w:rPr>
          <w:rFonts w:ascii="Arial" w:hAnsi="Arial" w:cs="Arial"/>
        </w:rPr>
        <w:t>(Basso</w:t>
      </w:r>
      <w:r w:rsidR="00204A5F" w:rsidRPr="001779BF">
        <w:rPr>
          <w:rFonts w:ascii="Arial" w:hAnsi="Arial" w:cs="Arial"/>
        </w:rPr>
        <w:t xml:space="preserve"> </w:t>
      </w:r>
      <w:r w:rsidR="003A2CC8" w:rsidRPr="001779BF">
        <w:rPr>
          <w:rFonts w:ascii="Arial" w:hAnsi="Arial" w:cs="Arial"/>
        </w:rPr>
        <w:t>&amp; Antle</w:t>
      </w:r>
      <w:r w:rsidR="00204A5F" w:rsidRPr="001779BF">
        <w:rPr>
          <w:rFonts w:ascii="Arial" w:hAnsi="Arial" w:cs="Arial"/>
        </w:rPr>
        <w:t>, 2020).</w:t>
      </w:r>
    </w:p>
    <w:p w14:paraId="40719669" w14:textId="6BCD22C5" w:rsidR="00293F16" w:rsidRPr="00293F16" w:rsidRDefault="00293F16" w:rsidP="001779BF">
      <w:pPr>
        <w:spacing w:line="360" w:lineRule="auto"/>
        <w:jc w:val="both"/>
        <w:rPr>
          <w:rFonts w:ascii="Arial" w:hAnsi="Arial" w:cs="Arial"/>
        </w:rPr>
      </w:pPr>
      <w:r w:rsidRPr="00293F16">
        <w:rPr>
          <w:rFonts w:ascii="Arial" w:hAnsi="Arial" w:cs="Arial"/>
        </w:rPr>
        <w:t xml:space="preserve">Implementing the MICE model, emphasising sustainability, guarantees that the event educates and involves stakeholders in sustainable agriculture practices while also supporting the long-term sustainability of the agricultural industry. This method is in line with the concepts of sustainable intensification, aiming to boost agricultural productivity, </w:t>
      </w:r>
      <w:proofErr w:type="spellStart"/>
      <w:r w:rsidRPr="00293F16">
        <w:rPr>
          <w:rFonts w:ascii="Arial" w:hAnsi="Arial" w:cs="Arial"/>
        </w:rPr>
        <w:t>minimise</w:t>
      </w:r>
      <w:proofErr w:type="spellEnd"/>
      <w:r w:rsidRPr="00293F16">
        <w:rPr>
          <w:rFonts w:ascii="Arial" w:hAnsi="Arial" w:cs="Arial"/>
        </w:rPr>
        <w:t xml:space="preserve"> environmental effects, and improve social and economic advantages (Pretty, 2018).</w:t>
      </w:r>
    </w:p>
    <w:p w14:paraId="15164D4C" w14:textId="77777777" w:rsidR="00BD54B5" w:rsidRDefault="00BD54B5" w:rsidP="001779BF">
      <w:pPr>
        <w:spacing w:line="360" w:lineRule="auto"/>
        <w:jc w:val="both"/>
        <w:rPr>
          <w:rFonts w:ascii="Arial" w:hAnsi="Arial" w:cs="Arial"/>
        </w:rPr>
      </w:pPr>
    </w:p>
    <w:p w14:paraId="61EE899A" w14:textId="6112460D" w:rsidR="008D222D" w:rsidRPr="001779BF" w:rsidRDefault="008D222D" w:rsidP="001779BF">
      <w:pPr>
        <w:spacing w:line="360" w:lineRule="auto"/>
        <w:jc w:val="both"/>
        <w:rPr>
          <w:rFonts w:ascii="Arial" w:hAnsi="Arial" w:cs="Arial"/>
          <w:b/>
          <w:bCs/>
        </w:rPr>
      </w:pPr>
      <w:r w:rsidRPr="001779BF">
        <w:rPr>
          <w:rFonts w:ascii="Arial" w:hAnsi="Arial" w:cs="Arial"/>
          <w:b/>
          <w:bCs/>
        </w:rPr>
        <w:t>Event Concept</w:t>
      </w:r>
    </w:p>
    <w:p w14:paraId="72747874" w14:textId="5634FCCD" w:rsidR="00CF465E" w:rsidRPr="001779BF" w:rsidRDefault="00293F16" w:rsidP="001779BF">
      <w:pPr>
        <w:spacing w:line="360" w:lineRule="auto"/>
        <w:jc w:val="both"/>
        <w:rPr>
          <w:rFonts w:ascii="Arial" w:hAnsi="Arial" w:cs="Arial"/>
        </w:rPr>
      </w:pPr>
      <w:r w:rsidRPr="00293F16">
        <w:rPr>
          <w:rFonts w:ascii="Arial" w:hAnsi="Arial" w:cs="Arial"/>
        </w:rPr>
        <w:t>The Event Concept emphasises the festival's various activities aimed at promoting sustainable living practices among attendees. The event strives to offer a thorough and engaging experience with sessions focusing on reducing carbon footprints, procuring sustainable food, and recycling. Attendees are encouraged to embrace more sustainable behaviours in their daily lives. Various studies emphasise the importance of sustainable agriculture, carbon footprint management, and soil health in sustainable practices.</w:t>
      </w:r>
    </w:p>
    <w:p w14:paraId="793DEC1A" w14:textId="58140794" w:rsidR="00CF465E" w:rsidRPr="001779BF" w:rsidRDefault="00CF465E" w:rsidP="00A56471">
      <w:pPr>
        <w:numPr>
          <w:ilvl w:val="0"/>
          <w:numId w:val="4"/>
        </w:numPr>
        <w:spacing w:line="360" w:lineRule="auto"/>
        <w:jc w:val="both"/>
        <w:rPr>
          <w:rFonts w:ascii="Arial" w:hAnsi="Arial" w:cs="Arial"/>
        </w:rPr>
      </w:pPr>
      <w:r w:rsidRPr="001779BF">
        <w:rPr>
          <w:rFonts w:ascii="Arial" w:hAnsi="Arial" w:cs="Arial"/>
          <w:b/>
          <w:bCs/>
        </w:rPr>
        <w:t>Sustainable Agriculture Options</w:t>
      </w:r>
      <w:r w:rsidRPr="001779BF">
        <w:rPr>
          <w:rFonts w:ascii="Arial" w:hAnsi="Arial" w:cs="Arial"/>
        </w:rPr>
        <w:t xml:space="preserve">: </w:t>
      </w:r>
      <w:r w:rsidR="00037306" w:rsidRPr="001779BF">
        <w:rPr>
          <w:rFonts w:ascii="Arial" w:hAnsi="Arial" w:cs="Arial"/>
        </w:rPr>
        <w:t xml:space="preserve">Sustainable agricultural strategies such as nutrient recycling and pollution reduction are crucial for tackling environmental issues and maintaining food security in impoverished nations. Integrated farming systems and insect </w:t>
      </w:r>
      <w:r w:rsidR="00037306" w:rsidRPr="001779BF">
        <w:rPr>
          <w:rFonts w:ascii="Arial" w:hAnsi="Arial" w:cs="Arial"/>
        </w:rPr>
        <w:lastRenderedPageBreak/>
        <w:t>farming are effective techniques for reducing greenhouse gas emissions, highlighting the significance of implementing sustainable agricultural practices (</w:t>
      </w:r>
      <w:proofErr w:type="spellStart"/>
      <w:r w:rsidR="00037306" w:rsidRPr="001779BF">
        <w:rPr>
          <w:rFonts w:ascii="Arial" w:hAnsi="Arial" w:cs="Arial"/>
        </w:rPr>
        <w:t>Adegbeye</w:t>
      </w:r>
      <w:proofErr w:type="spellEnd"/>
      <w:r w:rsidR="00037306" w:rsidRPr="001779BF">
        <w:rPr>
          <w:rFonts w:ascii="Arial" w:hAnsi="Arial" w:cs="Arial"/>
        </w:rPr>
        <w:t xml:space="preserve"> et al., 2020).</w:t>
      </w:r>
    </w:p>
    <w:p w14:paraId="5797AC49" w14:textId="0EBAE4BB" w:rsidR="00CF465E" w:rsidRPr="001779BF" w:rsidRDefault="00CF465E" w:rsidP="00A56471">
      <w:pPr>
        <w:numPr>
          <w:ilvl w:val="0"/>
          <w:numId w:val="4"/>
        </w:numPr>
        <w:spacing w:line="360" w:lineRule="auto"/>
        <w:jc w:val="both"/>
        <w:rPr>
          <w:rFonts w:ascii="Arial" w:hAnsi="Arial" w:cs="Arial"/>
        </w:rPr>
      </w:pPr>
      <w:r w:rsidRPr="001779BF">
        <w:rPr>
          <w:rFonts w:ascii="Arial" w:hAnsi="Arial" w:cs="Arial"/>
          <w:b/>
          <w:bCs/>
        </w:rPr>
        <w:t>Carbon Footprint Management</w:t>
      </w:r>
      <w:r w:rsidRPr="001779BF">
        <w:rPr>
          <w:rFonts w:ascii="Arial" w:hAnsi="Arial" w:cs="Arial"/>
        </w:rPr>
        <w:t xml:space="preserve">: </w:t>
      </w:r>
      <w:r w:rsidR="00037306" w:rsidRPr="001779BF">
        <w:rPr>
          <w:rFonts w:ascii="Arial" w:hAnsi="Arial" w:cs="Arial"/>
        </w:rPr>
        <w:t xml:space="preserve">Managing carbon footprints in agriculture is essential for reducing the impacts of climate change. Research highlights the importance of enhancing soil health, implementing diversified cropping systems, and reducing mechanical operations to decrease soil compaction and ultimately </w:t>
      </w:r>
      <w:proofErr w:type="spellStart"/>
      <w:r w:rsidR="00037306" w:rsidRPr="001779BF">
        <w:rPr>
          <w:rFonts w:ascii="Arial" w:hAnsi="Arial" w:cs="Arial"/>
        </w:rPr>
        <w:t>minimise</w:t>
      </w:r>
      <w:proofErr w:type="spellEnd"/>
      <w:r w:rsidR="00037306" w:rsidRPr="001779BF">
        <w:rPr>
          <w:rFonts w:ascii="Arial" w:hAnsi="Arial" w:cs="Arial"/>
        </w:rPr>
        <w:t xml:space="preserve"> the carbon footprint of agricultural practices (</w:t>
      </w:r>
      <w:proofErr w:type="spellStart"/>
      <w:r w:rsidR="00037306" w:rsidRPr="001779BF">
        <w:rPr>
          <w:rFonts w:ascii="Arial" w:hAnsi="Arial" w:cs="Arial"/>
        </w:rPr>
        <w:t>Ozlu</w:t>
      </w:r>
      <w:proofErr w:type="spellEnd"/>
      <w:r w:rsidR="00037306" w:rsidRPr="001779BF">
        <w:rPr>
          <w:rFonts w:ascii="Arial" w:hAnsi="Arial" w:cs="Arial"/>
        </w:rPr>
        <w:t xml:space="preserve"> et al., 2022)</w:t>
      </w:r>
    </w:p>
    <w:p w14:paraId="70B95CAF" w14:textId="44728E57" w:rsidR="00CF465E" w:rsidRPr="001779BF" w:rsidRDefault="00CF465E" w:rsidP="00A56471">
      <w:pPr>
        <w:numPr>
          <w:ilvl w:val="0"/>
          <w:numId w:val="4"/>
        </w:numPr>
        <w:spacing w:line="360" w:lineRule="auto"/>
        <w:jc w:val="both"/>
        <w:rPr>
          <w:rFonts w:ascii="Arial" w:hAnsi="Arial" w:cs="Arial"/>
        </w:rPr>
      </w:pPr>
      <w:r w:rsidRPr="001779BF">
        <w:rPr>
          <w:rFonts w:ascii="Arial" w:hAnsi="Arial" w:cs="Arial"/>
          <w:b/>
          <w:bCs/>
        </w:rPr>
        <w:t>Soil Health and Sustainable Agriculture</w:t>
      </w:r>
      <w:r w:rsidRPr="001779BF">
        <w:rPr>
          <w:rFonts w:ascii="Arial" w:hAnsi="Arial" w:cs="Arial"/>
        </w:rPr>
        <w:t xml:space="preserve">: </w:t>
      </w:r>
      <w:r w:rsidR="00B86D02" w:rsidRPr="001779BF">
        <w:rPr>
          <w:rFonts w:ascii="Arial" w:hAnsi="Arial" w:cs="Arial"/>
        </w:rPr>
        <w:t>Soil health is closely connected to sustainable agriculture, where a varied and dynamic soil microbiome has a crucial impact. Organic farming and conservation tillage practices boost soil health, water use efficiency, nutrient availability, and plant resistance to environmental challenges (</w:t>
      </w:r>
      <w:proofErr w:type="spellStart"/>
      <w:r w:rsidR="00B86D02" w:rsidRPr="001779BF">
        <w:rPr>
          <w:rFonts w:ascii="Arial" w:hAnsi="Arial" w:cs="Arial"/>
        </w:rPr>
        <w:t>Tahat</w:t>
      </w:r>
      <w:proofErr w:type="spellEnd"/>
      <w:r w:rsidR="00B86D02" w:rsidRPr="001779BF">
        <w:rPr>
          <w:rFonts w:ascii="Arial" w:hAnsi="Arial" w:cs="Arial"/>
        </w:rPr>
        <w:t xml:space="preserve"> et al., 2020).</w:t>
      </w:r>
    </w:p>
    <w:p w14:paraId="1225A28F" w14:textId="304CB45D" w:rsidR="00CF465E" w:rsidRPr="001779BF" w:rsidRDefault="00CF465E" w:rsidP="00A56471">
      <w:pPr>
        <w:numPr>
          <w:ilvl w:val="0"/>
          <w:numId w:val="4"/>
        </w:numPr>
        <w:spacing w:line="360" w:lineRule="auto"/>
        <w:jc w:val="both"/>
        <w:rPr>
          <w:rFonts w:ascii="Arial" w:hAnsi="Arial" w:cs="Arial"/>
        </w:rPr>
      </w:pPr>
      <w:r w:rsidRPr="001779BF">
        <w:rPr>
          <w:rFonts w:ascii="Arial" w:hAnsi="Arial" w:cs="Arial"/>
          <w:b/>
          <w:bCs/>
        </w:rPr>
        <w:t>Carbon Footprint and Energetic Analysis of Tomato Production</w:t>
      </w:r>
      <w:r w:rsidRPr="001779BF">
        <w:rPr>
          <w:rFonts w:ascii="Arial" w:hAnsi="Arial" w:cs="Arial"/>
        </w:rPr>
        <w:t xml:space="preserve">: </w:t>
      </w:r>
      <w:r w:rsidR="00780C86" w:rsidRPr="001779BF">
        <w:rPr>
          <w:rFonts w:ascii="Arial" w:hAnsi="Arial" w:cs="Arial"/>
        </w:rPr>
        <w:t>Research suggests that organic cropping systems may exhibit reduced global warming potential and primary energy use compared to conventional systems when analysing bigger agricultural areas, emphasising the environmental efficiency of organic practices (Ronga et al., 2019).</w:t>
      </w:r>
    </w:p>
    <w:p w14:paraId="48D9FA87" w14:textId="3C561AAE" w:rsidR="00CF465E" w:rsidRPr="001779BF" w:rsidRDefault="00CF465E" w:rsidP="00A56471">
      <w:pPr>
        <w:numPr>
          <w:ilvl w:val="0"/>
          <w:numId w:val="4"/>
        </w:numPr>
        <w:spacing w:line="360" w:lineRule="auto"/>
        <w:jc w:val="both"/>
        <w:rPr>
          <w:rFonts w:ascii="Arial" w:hAnsi="Arial" w:cs="Arial"/>
        </w:rPr>
      </w:pPr>
      <w:r w:rsidRPr="001779BF">
        <w:rPr>
          <w:rFonts w:ascii="Arial" w:hAnsi="Arial" w:cs="Arial"/>
          <w:b/>
          <w:bCs/>
        </w:rPr>
        <w:t>Conservation Tillage for Climate-Smart Agriculture</w:t>
      </w:r>
      <w:r w:rsidRPr="001779BF">
        <w:rPr>
          <w:rFonts w:ascii="Arial" w:hAnsi="Arial" w:cs="Arial"/>
        </w:rPr>
        <w:t xml:space="preserve">: </w:t>
      </w:r>
      <w:r w:rsidR="00780C86" w:rsidRPr="001779BF">
        <w:rPr>
          <w:rFonts w:ascii="Arial" w:hAnsi="Arial" w:cs="Arial"/>
        </w:rPr>
        <w:t>Conservation tillage methods such as zero tillage and minimum tillage have been proven to enhance the buildup of soil organic carbon, decrease greenhouse gas emissions, and lower the water footprint of farming. These practices support sustainable intensification and climate-smart agriculture strategies (Rahman et al., 2021).</w:t>
      </w:r>
    </w:p>
    <w:p w14:paraId="6D6CD7D2" w14:textId="677F3315" w:rsidR="00CF465E" w:rsidRPr="001779BF" w:rsidRDefault="00CF465E" w:rsidP="00A56471">
      <w:pPr>
        <w:numPr>
          <w:ilvl w:val="0"/>
          <w:numId w:val="4"/>
        </w:numPr>
        <w:spacing w:line="360" w:lineRule="auto"/>
        <w:jc w:val="both"/>
        <w:rPr>
          <w:rFonts w:ascii="Arial" w:hAnsi="Arial" w:cs="Arial"/>
        </w:rPr>
      </w:pPr>
      <w:r w:rsidRPr="001779BF">
        <w:rPr>
          <w:rFonts w:ascii="Arial" w:hAnsi="Arial" w:cs="Arial"/>
          <w:b/>
          <w:bCs/>
        </w:rPr>
        <w:t>Sustainable Development in the Agri-Food Sector</w:t>
      </w:r>
      <w:r w:rsidRPr="001779BF">
        <w:rPr>
          <w:rFonts w:ascii="Arial" w:hAnsi="Arial" w:cs="Arial"/>
        </w:rPr>
        <w:t xml:space="preserve">: </w:t>
      </w:r>
      <w:r w:rsidR="0024040C" w:rsidRPr="001779BF">
        <w:rPr>
          <w:rFonts w:ascii="Arial" w:hAnsi="Arial" w:cs="Arial"/>
        </w:rPr>
        <w:t xml:space="preserve">To reduce the carbon footprint of the agri-food sector, renewable energy sources can be </w:t>
      </w:r>
      <w:proofErr w:type="spellStart"/>
      <w:proofErr w:type="gramStart"/>
      <w:r w:rsidR="0024040C" w:rsidRPr="001779BF">
        <w:rPr>
          <w:rFonts w:ascii="Arial" w:hAnsi="Arial" w:cs="Arial"/>
        </w:rPr>
        <w:t>utilised</w:t>
      </w:r>
      <w:proofErr w:type="spellEnd"/>
      <w:proofErr w:type="gramEnd"/>
      <w:r w:rsidR="0024040C" w:rsidRPr="001779BF">
        <w:rPr>
          <w:rFonts w:ascii="Arial" w:hAnsi="Arial" w:cs="Arial"/>
        </w:rPr>
        <w:t xml:space="preserve"> and artificial </w:t>
      </w:r>
      <w:proofErr w:type="spellStart"/>
      <w:r w:rsidR="0024040C" w:rsidRPr="001779BF">
        <w:rPr>
          <w:rFonts w:ascii="Arial" w:hAnsi="Arial" w:cs="Arial"/>
        </w:rPr>
        <w:t>fertilisers</w:t>
      </w:r>
      <w:proofErr w:type="spellEnd"/>
      <w:r w:rsidR="0024040C" w:rsidRPr="001779BF">
        <w:rPr>
          <w:rFonts w:ascii="Arial" w:hAnsi="Arial" w:cs="Arial"/>
        </w:rPr>
        <w:t xml:space="preserve"> can be </w:t>
      </w:r>
      <w:proofErr w:type="spellStart"/>
      <w:r w:rsidR="0024040C" w:rsidRPr="001779BF">
        <w:rPr>
          <w:rFonts w:ascii="Arial" w:hAnsi="Arial" w:cs="Arial"/>
        </w:rPr>
        <w:t>minimised</w:t>
      </w:r>
      <w:proofErr w:type="spellEnd"/>
      <w:r w:rsidR="0024040C" w:rsidRPr="001779BF">
        <w:rPr>
          <w:rFonts w:ascii="Arial" w:hAnsi="Arial" w:cs="Arial"/>
        </w:rPr>
        <w:t>, promoting a sustainable approach to food production (Karwacka et al., 2020).</w:t>
      </w:r>
    </w:p>
    <w:p w14:paraId="03A077C6" w14:textId="63B69775" w:rsidR="00CF465E" w:rsidRPr="001779BF" w:rsidRDefault="00CF465E" w:rsidP="00A56471">
      <w:pPr>
        <w:numPr>
          <w:ilvl w:val="0"/>
          <w:numId w:val="4"/>
        </w:numPr>
        <w:spacing w:line="360" w:lineRule="auto"/>
        <w:jc w:val="both"/>
        <w:rPr>
          <w:rFonts w:ascii="Arial" w:hAnsi="Arial" w:cs="Arial"/>
        </w:rPr>
      </w:pPr>
      <w:r w:rsidRPr="001779BF">
        <w:rPr>
          <w:rFonts w:ascii="Arial" w:hAnsi="Arial" w:cs="Arial"/>
          <w:b/>
          <w:bCs/>
        </w:rPr>
        <w:t>Conservation Agriculture and Soil Organic Carbon</w:t>
      </w:r>
      <w:r w:rsidRPr="001779BF">
        <w:rPr>
          <w:rFonts w:ascii="Arial" w:hAnsi="Arial" w:cs="Arial"/>
        </w:rPr>
        <w:t xml:space="preserve">: </w:t>
      </w:r>
      <w:r w:rsidR="00036B10" w:rsidRPr="001779BF">
        <w:rPr>
          <w:rFonts w:ascii="Arial" w:hAnsi="Arial" w:cs="Arial"/>
        </w:rPr>
        <w:t>Implementing conservation agriculture principles is crucial for enhancing soil health and boosting agroecosystem resistance to global change, showcasing the advantages of sustainable agricultural methods (</w:t>
      </w:r>
      <w:proofErr w:type="spellStart"/>
      <w:r w:rsidR="00036B10" w:rsidRPr="001779BF">
        <w:rPr>
          <w:rFonts w:ascii="Arial" w:hAnsi="Arial" w:cs="Arial"/>
        </w:rPr>
        <w:t>Francaviglia</w:t>
      </w:r>
      <w:proofErr w:type="spellEnd"/>
      <w:r w:rsidR="00036B10" w:rsidRPr="001779BF">
        <w:rPr>
          <w:rFonts w:ascii="Arial" w:hAnsi="Arial" w:cs="Arial"/>
        </w:rPr>
        <w:t xml:space="preserve"> et al., 2023).</w:t>
      </w:r>
    </w:p>
    <w:p w14:paraId="3E1F8A5F" w14:textId="40C7B010" w:rsidR="00CF465E" w:rsidRPr="001779BF" w:rsidRDefault="00CF465E" w:rsidP="00A56471">
      <w:pPr>
        <w:numPr>
          <w:ilvl w:val="0"/>
          <w:numId w:val="4"/>
        </w:numPr>
        <w:spacing w:line="360" w:lineRule="auto"/>
        <w:jc w:val="both"/>
        <w:rPr>
          <w:rFonts w:ascii="Arial" w:hAnsi="Arial" w:cs="Arial"/>
        </w:rPr>
      </w:pPr>
      <w:r w:rsidRPr="001779BF">
        <w:rPr>
          <w:rFonts w:ascii="Arial" w:hAnsi="Arial" w:cs="Arial"/>
          <w:b/>
          <w:bCs/>
        </w:rPr>
        <w:t xml:space="preserve">Improving Agricultural Carbon </w:t>
      </w:r>
      <w:proofErr w:type="spellStart"/>
      <w:r w:rsidRPr="001779BF">
        <w:rPr>
          <w:rFonts w:ascii="Arial" w:hAnsi="Arial" w:cs="Arial"/>
          <w:b/>
          <w:bCs/>
        </w:rPr>
        <w:t>Footprinting</w:t>
      </w:r>
      <w:proofErr w:type="spellEnd"/>
      <w:r w:rsidRPr="001779BF">
        <w:rPr>
          <w:rFonts w:ascii="Arial" w:hAnsi="Arial" w:cs="Arial"/>
        </w:rPr>
        <w:t xml:space="preserve">: </w:t>
      </w:r>
      <w:r w:rsidR="00036B10" w:rsidRPr="001779BF">
        <w:rPr>
          <w:rFonts w:ascii="Arial" w:hAnsi="Arial" w:cs="Arial"/>
        </w:rPr>
        <w:t>This research highlights the significance of including soil emissions and sequestration in carbon footprint assessments to ensure a uniform methodology in agricultural carbon footprint studies (Adewale et al., 2018).</w:t>
      </w:r>
    </w:p>
    <w:p w14:paraId="5244477A" w14:textId="77777777" w:rsidR="0085216D" w:rsidRPr="001779BF" w:rsidRDefault="0085216D" w:rsidP="001779BF">
      <w:pPr>
        <w:spacing w:line="360" w:lineRule="auto"/>
        <w:jc w:val="both"/>
        <w:rPr>
          <w:rFonts w:ascii="Arial" w:hAnsi="Arial" w:cs="Arial"/>
        </w:rPr>
      </w:pPr>
    </w:p>
    <w:p w14:paraId="04E862C5" w14:textId="01155A22" w:rsidR="008D222D" w:rsidRPr="001779BF" w:rsidRDefault="008D222D" w:rsidP="001779BF">
      <w:pPr>
        <w:spacing w:line="360" w:lineRule="auto"/>
        <w:jc w:val="both"/>
        <w:rPr>
          <w:rFonts w:ascii="Arial" w:hAnsi="Arial" w:cs="Arial"/>
          <w:b/>
          <w:bCs/>
        </w:rPr>
      </w:pPr>
      <w:r w:rsidRPr="001779BF">
        <w:rPr>
          <w:rFonts w:ascii="Arial" w:hAnsi="Arial" w:cs="Arial"/>
          <w:b/>
          <w:bCs/>
        </w:rPr>
        <w:t>Aim and Objectives</w:t>
      </w:r>
    </w:p>
    <w:p w14:paraId="36B69F99" w14:textId="18ACCEA6" w:rsidR="00D83589" w:rsidRPr="001779BF" w:rsidRDefault="005D3A2E" w:rsidP="001779BF">
      <w:pPr>
        <w:spacing w:line="360" w:lineRule="auto"/>
        <w:jc w:val="both"/>
        <w:rPr>
          <w:rFonts w:ascii="Arial" w:hAnsi="Arial" w:cs="Arial"/>
        </w:rPr>
      </w:pPr>
      <w:r w:rsidRPr="005D3A2E">
        <w:rPr>
          <w:rFonts w:ascii="Arial" w:hAnsi="Arial" w:cs="Arial"/>
        </w:rPr>
        <w:t>The Food Resilience and Sustainability in Agriculture Conference aims to address the urgent requirement for sustainable practices in the agricultural industry. This effort aims to analyse and share strategies for the sector to not only adjust to but also thrive in the face of changing environmental conditions and increasing global food demand.</w:t>
      </w:r>
    </w:p>
    <w:p w14:paraId="17158416" w14:textId="11C4A858" w:rsidR="00D83589" w:rsidRPr="001779BF" w:rsidRDefault="005D3A2E" w:rsidP="001779BF">
      <w:pPr>
        <w:spacing w:line="360" w:lineRule="auto"/>
        <w:jc w:val="both"/>
        <w:rPr>
          <w:rFonts w:ascii="Arial" w:hAnsi="Arial" w:cs="Arial"/>
        </w:rPr>
      </w:pPr>
      <w:r w:rsidRPr="005D3A2E">
        <w:rPr>
          <w:rFonts w:ascii="Arial" w:hAnsi="Arial" w:cs="Arial"/>
        </w:rPr>
        <w:t>The conference convenes a varied mix of important stakeholders, such as farmers, agricultural scientists, policymakers, and environmental organisation representatives. Farmers are crucial in food production and contribute significantly by implementing sustainable techniques like crop rotation and organic farming, which are vital for preserving soil health and biodiversity.</w:t>
      </w:r>
    </w:p>
    <w:p w14:paraId="2F790FDE" w14:textId="77777777" w:rsidR="00D83589" w:rsidRPr="001779BF" w:rsidRDefault="00D83589" w:rsidP="001779BF">
      <w:pPr>
        <w:spacing w:line="360" w:lineRule="auto"/>
        <w:jc w:val="both"/>
        <w:rPr>
          <w:rFonts w:ascii="Arial" w:hAnsi="Arial" w:cs="Arial"/>
        </w:rPr>
      </w:pPr>
      <w:r w:rsidRPr="001779BF">
        <w:rPr>
          <w:rFonts w:ascii="Arial" w:hAnsi="Arial" w:cs="Arial"/>
          <w:b/>
          <w:bCs/>
        </w:rPr>
        <w:t>The objectives of the conference are threefold</w:t>
      </w:r>
      <w:r w:rsidRPr="001779BF">
        <w:rPr>
          <w:rFonts w:ascii="Arial" w:hAnsi="Arial" w:cs="Arial"/>
        </w:rPr>
        <w:t>:</w:t>
      </w:r>
    </w:p>
    <w:p w14:paraId="52628340" w14:textId="26C2E1FC" w:rsidR="00D83589" w:rsidRPr="001779BF" w:rsidRDefault="00D83589" w:rsidP="00A56471">
      <w:pPr>
        <w:numPr>
          <w:ilvl w:val="0"/>
          <w:numId w:val="8"/>
        </w:numPr>
        <w:spacing w:line="360" w:lineRule="auto"/>
        <w:jc w:val="both"/>
        <w:rPr>
          <w:rFonts w:ascii="Arial" w:hAnsi="Arial" w:cs="Arial"/>
        </w:rPr>
      </w:pPr>
      <w:r w:rsidRPr="001779BF">
        <w:rPr>
          <w:rFonts w:ascii="Arial" w:hAnsi="Arial" w:cs="Arial"/>
          <w:b/>
          <w:bCs/>
        </w:rPr>
        <w:t>Educational Outreach</w:t>
      </w:r>
      <w:r w:rsidRPr="001779BF">
        <w:rPr>
          <w:rFonts w:ascii="Arial" w:hAnsi="Arial" w:cs="Arial"/>
        </w:rPr>
        <w:t xml:space="preserve">: </w:t>
      </w:r>
      <w:r w:rsidR="0055343D" w:rsidRPr="001779BF">
        <w:rPr>
          <w:rFonts w:ascii="Arial" w:hAnsi="Arial" w:cs="Arial"/>
        </w:rPr>
        <w:t xml:space="preserve">To educate about the latest developments in sustainable agriculture techniques and technologies, such as precision farming, that improve resource efficiency and </w:t>
      </w:r>
      <w:proofErr w:type="spellStart"/>
      <w:r w:rsidR="0055343D" w:rsidRPr="001779BF">
        <w:rPr>
          <w:rFonts w:ascii="Arial" w:hAnsi="Arial" w:cs="Arial"/>
        </w:rPr>
        <w:t>minimise</w:t>
      </w:r>
      <w:proofErr w:type="spellEnd"/>
      <w:r w:rsidR="0055343D" w:rsidRPr="001779BF">
        <w:rPr>
          <w:rFonts w:ascii="Arial" w:hAnsi="Arial" w:cs="Arial"/>
        </w:rPr>
        <w:t xml:space="preserve"> waste. Educational outreach is crucial due to research highlighting the influence of sustainable farming on resource conservation and waste reduction (</w:t>
      </w:r>
      <w:proofErr w:type="spellStart"/>
      <w:r w:rsidR="0055343D" w:rsidRPr="001779BF">
        <w:rPr>
          <w:rFonts w:ascii="Arial" w:hAnsi="Arial" w:cs="Arial"/>
        </w:rPr>
        <w:t>Adegbeye</w:t>
      </w:r>
      <w:proofErr w:type="spellEnd"/>
      <w:r w:rsidR="0055343D" w:rsidRPr="001779BF">
        <w:rPr>
          <w:rFonts w:ascii="Arial" w:hAnsi="Arial" w:cs="Arial"/>
        </w:rPr>
        <w:t xml:space="preserve"> et al., 2020; </w:t>
      </w:r>
      <w:proofErr w:type="spellStart"/>
      <w:r w:rsidR="0055343D" w:rsidRPr="001779BF">
        <w:rPr>
          <w:rFonts w:ascii="Arial" w:hAnsi="Arial" w:cs="Arial"/>
        </w:rPr>
        <w:t>Ozlu</w:t>
      </w:r>
      <w:proofErr w:type="spellEnd"/>
      <w:r w:rsidR="0055343D" w:rsidRPr="001779BF">
        <w:rPr>
          <w:rFonts w:ascii="Arial" w:hAnsi="Arial" w:cs="Arial"/>
        </w:rPr>
        <w:t xml:space="preserve"> et al., 2022).</w:t>
      </w:r>
    </w:p>
    <w:p w14:paraId="285212A8" w14:textId="4CEB9856" w:rsidR="00D83589" w:rsidRPr="001779BF" w:rsidRDefault="00D83589" w:rsidP="00A56471">
      <w:pPr>
        <w:numPr>
          <w:ilvl w:val="0"/>
          <w:numId w:val="8"/>
        </w:numPr>
        <w:spacing w:line="360" w:lineRule="auto"/>
        <w:jc w:val="both"/>
        <w:rPr>
          <w:rFonts w:ascii="Arial" w:hAnsi="Arial" w:cs="Arial"/>
        </w:rPr>
      </w:pPr>
      <w:r w:rsidRPr="001779BF">
        <w:rPr>
          <w:rFonts w:ascii="Arial" w:hAnsi="Arial" w:cs="Arial"/>
          <w:b/>
          <w:bCs/>
        </w:rPr>
        <w:t>Promotion of Sustainable Practices</w:t>
      </w:r>
      <w:r w:rsidRPr="001779BF">
        <w:rPr>
          <w:rFonts w:ascii="Arial" w:hAnsi="Arial" w:cs="Arial"/>
        </w:rPr>
        <w:t xml:space="preserve">: </w:t>
      </w:r>
      <w:r w:rsidR="003F62D1" w:rsidRPr="001779BF">
        <w:rPr>
          <w:rFonts w:ascii="Arial" w:hAnsi="Arial" w:cs="Arial"/>
        </w:rPr>
        <w:t xml:space="preserve">To promote </w:t>
      </w:r>
      <w:r w:rsidR="00A56471">
        <w:rPr>
          <w:rFonts w:ascii="Arial" w:hAnsi="Arial" w:cs="Arial"/>
        </w:rPr>
        <w:t xml:space="preserve">the </w:t>
      </w:r>
      <w:r w:rsidR="003F62D1" w:rsidRPr="001779BF">
        <w:rPr>
          <w:rFonts w:ascii="Arial" w:hAnsi="Arial" w:cs="Arial"/>
        </w:rPr>
        <w:t>broader implementation of these methods in the industry, emphasising the importance of sustainable farming practices in preserving ecosystem equilibrium and enhancing agricultural productivity in the long run (</w:t>
      </w:r>
      <w:proofErr w:type="spellStart"/>
      <w:r w:rsidR="003F62D1" w:rsidRPr="001779BF">
        <w:rPr>
          <w:rFonts w:ascii="Arial" w:hAnsi="Arial" w:cs="Arial"/>
        </w:rPr>
        <w:t>Tahat</w:t>
      </w:r>
      <w:proofErr w:type="spellEnd"/>
      <w:r w:rsidR="003F62D1" w:rsidRPr="001779BF">
        <w:rPr>
          <w:rFonts w:ascii="Arial" w:hAnsi="Arial" w:cs="Arial"/>
        </w:rPr>
        <w:t xml:space="preserve"> et al., 2020; Rahman et al., 2021).</w:t>
      </w:r>
    </w:p>
    <w:p w14:paraId="6FA279CA" w14:textId="050B7309" w:rsidR="00D83589" w:rsidRPr="001779BF" w:rsidRDefault="00D83589" w:rsidP="00A56471">
      <w:pPr>
        <w:numPr>
          <w:ilvl w:val="0"/>
          <w:numId w:val="8"/>
        </w:numPr>
        <w:spacing w:line="360" w:lineRule="auto"/>
        <w:jc w:val="both"/>
        <w:rPr>
          <w:rFonts w:ascii="Arial" w:hAnsi="Arial" w:cs="Arial"/>
        </w:rPr>
      </w:pPr>
      <w:r w:rsidRPr="001779BF">
        <w:rPr>
          <w:rFonts w:ascii="Arial" w:hAnsi="Arial" w:cs="Arial"/>
          <w:b/>
          <w:bCs/>
        </w:rPr>
        <w:t>Discussion on Resilience Strategies</w:t>
      </w:r>
      <w:r w:rsidRPr="001779BF">
        <w:rPr>
          <w:rFonts w:ascii="Arial" w:hAnsi="Arial" w:cs="Arial"/>
        </w:rPr>
        <w:t xml:space="preserve">: </w:t>
      </w:r>
      <w:r w:rsidR="00F93AB0" w:rsidRPr="001779BF">
        <w:rPr>
          <w:rFonts w:ascii="Arial" w:hAnsi="Arial" w:cs="Arial"/>
        </w:rPr>
        <w:t xml:space="preserve">To establish a platform for discussing options for crop diversification to mitigate the impacts of climate change, ultimately assuring long-term food security and environmental sustainability. This final objective is in line with studies that recommend diversifying crops as a method to enhance resilience against the impacts of climate change (Basso &amp; Antle, 2020; </w:t>
      </w:r>
      <w:proofErr w:type="spellStart"/>
      <w:r w:rsidR="00F93AB0" w:rsidRPr="001779BF">
        <w:rPr>
          <w:rFonts w:ascii="Arial" w:hAnsi="Arial" w:cs="Arial"/>
        </w:rPr>
        <w:t>Francaviglia</w:t>
      </w:r>
      <w:proofErr w:type="spellEnd"/>
      <w:r w:rsidR="00F93AB0" w:rsidRPr="001779BF">
        <w:rPr>
          <w:rFonts w:ascii="Arial" w:hAnsi="Arial" w:cs="Arial"/>
        </w:rPr>
        <w:t xml:space="preserve"> et al., 2023).</w:t>
      </w:r>
    </w:p>
    <w:p w14:paraId="1731EF0C" w14:textId="77777777" w:rsidR="00FA1AA0" w:rsidRPr="001779BF" w:rsidRDefault="00FA1AA0" w:rsidP="001779BF">
      <w:pPr>
        <w:spacing w:line="360" w:lineRule="auto"/>
        <w:jc w:val="both"/>
        <w:rPr>
          <w:rFonts w:ascii="Arial" w:hAnsi="Arial" w:cs="Arial"/>
          <w:b/>
          <w:bCs/>
        </w:rPr>
      </w:pPr>
    </w:p>
    <w:p w14:paraId="4753B70A" w14:textId="1BA88DEF" w:rsidR="008D222D" w:rsidRDefault="008D222D" w:rsidP="001779BF">
      <w:pPr>
        <w:spacing w:line="360" w:lineRule="auto"/>
        <w:jc w:val="both"/>
        <w:rPr>
          <w:rFonts w:ascii="Arial" w:hAnsi="Arial" w:cs="Arial"/>
          <w:b/>
          <w:bCs/>
        </w:rPr>
      </w:pPr>
      <w:r w:rsidRPr="001779BF">
        <w:rPr>
          <w:rFonts w:ascii="Arial" w:hAnsi="Arial" w:cs="Arial"/>
          <w:b/>
          <w:bCs/>
        </w:rPr>
        <w:t>Event Operations</w:t>
      </w:r>
    </w:p>
    <w:p w14:paraId="1470F4D6" w14:textId="720BE20A" w:rsidR="00BC5D0E" w:rsidRPr="00BC5D0E" w:rsidRDefault="00BC5D0E" w:rsidP="00BC5D0E">
      <w:pPr>
        <w:spacing w:line="360" w:lineRule="auto"/>
        <w:jc w:val="both"/>
        <w:rPr>
          <w:rFonts w:ascii="Arial" w:hAnsi="Arial" w:cs="Arial"/>
        </w:rPr>
      </w:pPr>
      <w:r w:rsidRPr="00BC5D0E">
        <w:rPr>
          <w:rFonts w:ascii="Arial" w:hAnsi="Arial" w:cs="Arial"/>
        </w:rPr>
        <w:t xml:space="preserve">In organizing the Eco-Friendly Hospitality Summit, our operational strategy meticulously integrates sustainability at every level. We collaborate with Green Events, chosen for their commitment to eco-friendly and recyclable event materials, aligning with our environmental </w:t>
      </w:r>
      <w:r w:rsidRPr="00BC5D0E">
        <w:rPr>
          <w:rFonts w:ascii="Arial" w:hAnsi="Arial" w:cs="Arial"/>
        </w:rPr>
        <w:lastRenderedPageBreak/>
        <w:t>objectives (</w:t>
      </w:r>
      <w:r w:rsidR="00307C21" w:rsidRPr="00307C21">
        <w:rPr>
          <w:rFonts w:ascii="Arial" w:hAnsi="Arial" w:cs="Arial"/>
        </w:rPr>
        <w:t>Celuch</w:t>
      </w:r>
      <w:r w:rsidR="009B12F7">
        <w:rPr>
          <w:rFonts w:ascii="Arial" w:hAnsi="Arial" w:cs="Arial"/>
        </w:rPr>
        <w:t>, 2021</w:t>
      </w:r>
      <w:r w:rsidRPr="00BC5D0E">
        <w:rPr>
          <w:rFonts w:ascii="Arial" w:hAnsi="Arial" w:cs="Arial"/>
        </w:rPr>
        <w:t xml:space="preserve">). Similarly, for audio-visual requirements, </w:t>
      </w:r>
      <w:proofErr w:type="spellStart"/>
      <w:r w:rsidRPr="00BC5D0E">
        <w:rPr>
          <w:rFonts w:ascii="Arial" w:hAnsi="Arial" w:cs="Arial"/>
        </w:rPr>
        <w:t>EcoTech</w:t>
      </w:r>
      <w:proofErr w:type="spellEnd"/>
      <w:r w:rsidRPr="00BC5D0E">
        <w:rPr>
          <w:rFonts w:ascii="Arial" w:hAnsi="Arial" w:cs="Arial"/>
        </w:rPr>
        <w:t xml:space="preserve"> Solutions is selected for </w:t>
      </w:r>
      <w:r w:rsidR="00A56471">
        <w:rPr>
          <w:rFonts w:ascii="Arial" w:hAnsi="Arial" w:cs="Arial"/>
        </w:rPr>
        <w:t>its</w:t>
      </w:r>
      <w:r w:rsidRPr="00BC5D0E">
        <w:rPr>
          <w:rFonts w:ascii="Arial" w:hAnsi="Arial" w:cs="Arial"/>
        </w:rPr>
        <w:t xml:space="preserve"> expertise in energy-efficient technology, significantly reducing the event's carbon footprint (</w:t>
      </w:r>
      <w:r w:rsidR="00747E09">
        <w:rPr>
          <w:rFonts w:ascii="Arial" w:hAnsi="Arial" w:cs="Arial"/>
        </w:rPr>
        <w:t>Wong et al., 2015</w:t>
      </w:r>
      <w:r w:rsidRPr="00BC5D0E">
        <w:rPr>
          <w:rFonts w:ascii="Arial" w:hAnsi="Arial" w:cs="Arial"/>
        </w:rPr>
        <w:t>).</w:t>
      </w:r>
    </w:p>
    <w:p w14:paraId="1FBA54DE" w14:textId="17C163C1" w:rsidR="00BC5D0E" w:rsidRPr="00BC5D0E" w:rsidRDefault="00BC5D0E" w:rsidP="00BC5D0E">
      <w:pPr>
        <w:spacing w:line="360" w:lineRule="auto"/>
        <w:jc w:val="both"/>
        <w:rPr>
          <w:rFonts w:ascii="Arial" w:hAnsi="Arial" w:cs="Arial"/>
        </w:rPr>
      </w:pPr>
      <w:r w:rsidRPr="00BC5D0E">
        <w:rPr>
          <w:rFonts w:ascii="Arial" w:hAnsi="Arial" w:cs="Arial"/>
        </w:rPr>
        <w:t xml:space="preserve">A cornerstone of our operations is adopting </w:t>
      </w:r>
      <w:proofErr w:type="spellStart"/>
      <w:r w:rsidRPr="00BC5D0E">
        <w:rPr>
          <w:rFonts w:ascii="Arial" w:hAnsi="Arial" w:cs="Arial"/>
        </w:rPr>
        <w:t>GreenStream</w:t>
      </w:r>
      <w:proofErr w:type="spellEnd"/>
      <w:r w:rsidRPr="00BC5D0E">
        <w:rPr>
          <w:rFonts w:ascii="Arial" w:hAnsi="Arial" w:cs="Arial"/>
        </w:rPr>
        <w:t xml:space="preserve"> for virtual participation. This platform is notable for its efficient and </w:t>
      </w:r>
      <w:r w:rsidR="00A56471">
        <w:rPr>
          <w:rFonts w:ascii="Arial" w:hAnsi="Arial" w:cs="Arial"/>
        </w:rPr>
        <w:t>low-carbon</w:t>
      </w:r>
      <w:r w:rsidRPr="00BC5D0E">
        <w:rPr>
          <w:rFonts w:ascii="Arial" w:hAnsi="Arial" w:cs="Arial"/>
        </w:rPr>
        <w:t xml:space="preserve"> digital streaming capabilities, contributing to reduced travel emissions and expanded event accessibility. Such technology supports our sustainability ethos and extends the summit's reach globally without the traditional environmental cost associated with international conferences</w:t>
      </w:r>
      <w:r w:rsidR="00BF3595">
        <w:rPr>
          <w:rFonts w:ascii="Arial" w:hAnsi="Arial" w:cs="Arial"/>
        </w:rPr>
        <w:t xml:space="preserve"> </w:t>
      </w:r>
      <w:r w:rsidR="00BF3595" w:rsidRPr="00BF3595">
        <w:rPr>
          <w:rFonts w:ascii="Arial" w:hAnsi="Arial" w:cs="Arial"/>
        </w:rPr>
        <w:t>(</w:t>
      </w:r>
      <w:proofErr w:type="spellStart"/>
      <w:r w:rsidR="00BF3595" w:rsidRPr="00BF3595">
        <w:rPr>
          <w:rFonts w:ascii="Arial" w:hAnsi="Arial" w:cs="Arial"/>
        </w:rPr>
        <w:t>Magboul</w:t>
      </w:r>
      <w:proofErr w:type="spellEnd"/>
      <w:r w:rsidR="00BF3595" w:rsidRPr="00BF3595">
        <w:rPr>
          <w:rFonts w:ascii="Arial" w:hAnsi="Arial" w:cs="Arial"/>
        </w:rPr>
        <w:t xml:space="preserve"> et al., 2024)</w:t>
      </w:r>
      <w:r w:rsidRPr="00BC5D0E">
        <w:rPr>
          <w:rFonts w:ascii="Arial" w:hAnsi="Arial" w:cs="Arial"/>
        </w:rPr>
        <w:t>.</w:t>
      </w:r>
    </w:p>
    <w:p w14:paraId="749C7582" w14:textId="036400AB" w:rsidR="00BC5D0E" w:rsidRPr="00BC5D0E" w:rsidRDefault="00BC5D0E" w:rsidP="00BC5D0E">
      <w:pPr>
        <w:spacing w:line="360" w:lineRule="auto"/>
        <w:jc w:val="both"/>
        <w:rPr>
          <w:rFonts w:ascii="Arial" w:hAnsi="Arial" w:cs="Arial"/>
        </w:rPr>
      </w:pPr>
      <w:r w:rsidRPr="00BC5D0E">
        <w:rPr>
          <w:rFonts w:ascii="Arial" w:hAnsi="Arial" w:cs="Arial"/>
        </w:rPr>
        <w:t>The success of the Eco-Friendly Hospitality Summit heavily relies on our staff's proficiency in sustainability practices. Comprehensive training will be provided, focusing on waste management, energy conservation, and eco-conscious customer interaction. Staff will learn to manage recycling stations effectively and guide attendees towards sustainable behaviors (</w:t>
      </w:r>
      <w:r w:rsidR="00E349A0">
        <w:rPr>
          <w:rFonts w:ascii="Arial" w:hAnsi="Arial" w:cs="Arial"/>
        </w:rPr>
        <w:t>Ye</w:t>
      </w:r>
      <w:r w:rsidR="005567B6">
        <w:rPr>
          <w:rFonts w:ascii="Arial" w:hAnsi="Arial" w:cs="Arial"/>
        </w:rPr>
        <w:t xml:space="preserve"> et al., 2</w:t>
      </w:r>
      <w:r w:rsidR="00F839BF">
        <w:rPr>
          <w:rFonts w:ascii="Arial" w:hAnsi="Arial" w:cs="Arial"/>
        </w:rPr>
        <w:t>0</w:t>
      </w:r>
      <w:r w:rsidR="0054640A">
        <w:rPr>
          <w:rFonts w:ascii="Arial" w:hAnsi="Arial" w:cs="Arial"/>
        </w:rPr>
        <w:t>20</w:t>
      </w:r>
      <w:r w:rsidRPr="00BC5D0E">
        <w:rPr>
          <w:rFonts w:ascii="Arial" w:hAnsi="Arial" w:cs="Arial"/>
        </w:rPr>
        <w:t>). Furthermore, our customer service team will be well-informed about the event's sustainability features, enabling meaningful engagement with attendees and reinforcing the summit's green message (</w:t>
      </w:r>
      <w:r w:rsidR="00F253E8">
        <w:rPr>
          <w:rFonts w:ascii="Arial" w:hAnsi="Arial" w:cs="Arial"/>
        </w:rPr>
        <w:t>D</w:t>
      </w:r>
      <w:r w:rsidR="008D5839">
        <w:rPr>
          <w:rFonts w:ascii="Arial" w:hAnsi="Arial" w:cs="Arial"/>
        </w:rPr>
        <w:t xml:space="preserve">ickson and </w:t>
      </w:r>
      <w:proofErr w:type="spellStart"/>
      <w:r w:rsidR="008D5839">
        <w:rPr>
          <w:rFonts w:ascii="Arial" w:hAnsi="Arial" w:cs="Arial"/>
        </w:rPr>
        <w:t>Arcodia</w:t>
      </w:r>
      <w:proofErr w:type="spellEnd"/>
      <w:r w:rsidR="008D5839">
        <w:rPr>
          <w:rFonts w:ascii="Arial" w:hAnsi="Arial" w:cs="Arial"/>
        </w:rPr>
        <w:t>, 2010</w:t>
      </w:r>
      <w:r w:rsidRPr="00BC5D0E">
        <w:rPr>
          <w:rFonts w:ascii="Arial" w:hAnsi="Arial" w:cs="Arial"/>
        </w:rPr>
        <w:t>).</w:t>
      </w:r>
    </w:p>
    <w:p w14:paraId="133C203F" w14:textId="18B19091" w:rsidR="00BC5D0E" w:rsidRPr="00BC5D0E" w:rsidRDefault="00BC5D0E" w:rsidP="00BC5D0E">
      <w:pPr>
        <w:spacing w:line="360" w:lineRule="auto"/>
        <w:jc w:val="both"/>
        <w:rPr>
          <w:rFonts w:ascii="Arial" w:hAnsi="Arial" w:cs="Arial"/>
        </w:rPr>
      </w:pPr>
      <w:r w:rsidRPr="00BC5D0E">
        <w:rPr>
          <w:rFonts w:ascii="Arial" w:hAnsi="Arial" w:cs="Arial"/>
        </w:rPr>
        <w:t>This approach ensures that every aspect, from supplier selection to staff training, positively contributes to our environmental objectives and the overall success of the summit, exemplifying our commitment to sustainability (</w:t>
      </w:r>
      <w:r w:rsidR="004A7D79">
        <w:rPr>
          <w:rFonts w:ascii="Arial" w:hAnsi="Arial" w:cs="Arial"/>
        </w:rPr>
        <w:t>Celuch, 2021)</w:t>
      </w:r>
    </w:p>
    <w:p w14:paraId="4EDD34E3" w14:textId="77777777" w:rsidR="00F21648" w:rsidRDefault="00F21648" w:rsidP="001779BF">
      <w:pPr>
        <w:spacing w:line="360" w:lineRule="auto"/>
        <w:jc w:val="both"/>
        <w:rPr>
          <w:rFonts w:ascii="Arial" w:hAnsi="Arial" w:cs="Arial"/>
          <w:b/>
          <w:bCs/>
        </w:rPr>
      </w:pPr>
    </w:p>
    <w:p w14:paraId="46610F7B" w14:textId="302D247A" w:rsidR="00FA1AA0" w:rsidRPr="001779BF" w:rsidRDefault="008D222D" w:rsidP="001779BF">
      <w:pPr>
        <w:spacing w:line="360" w:lineRule="auto"/>
        <w:jc w:val="both"/>
        <w:rPr>
          <w:rFonts w:ascii="Arial" w:hAnsi="Arial" w:cs="Arial"/>
          <w:b/>
          <w:bCs/>
        </w:rPr>
      </w:pPr>
      <w:r w:rsidRPr="001779BF">
        <w:rPr>
          <w:rFonts w:ascii="Arial" w:hAnsi="Arial" w:cs="Arial"/>
          <w:b/>
          <w:bCs/>
        </w:rPr>
        <w:t>Event Budget</w:t>
      </w:r>
      <w:r w:rsidR="002F6D64" w:rsidRPr="001779BF">
        <w:rPr>
          <w:rFonts w:ascii="Arial" w:eastAsia="Times New Roman" w:hAnsi="Arial" w:cs="Arial"/>
          <w:b/>
          <w:bCs/>
          <w:color w:val="ECECEC"/>
          <w:kern w:val="0"/>
          <w14:ligatures w14:val="none"/>
        </w:rPr>
        <w:t xml:space="preserve"> </w:t>
      </w:r>
    </w:p>
    <w:p w14:paraId="149BCAF6" w14:textId="71820462" w:rsidR="00FA1AA0" w:rsidRPr="001779BF" w:rsidRDefault="00C26473" w:rsidP="001779BF">
      <w:pPr>
        <w:spacing w:line="360" w:lineRule="auto"/>
        <w:jc w:val="both"/>
        <w:rPr>
          <w:rFonts w:ascii="Arial" w:hAnsi="Arial" w:cs="Arial"/>
        </w:rPr>
      </w:pPr>
      <w:r w:rsidRPr="00C26473">
        <w:rPr>
          <w:rFonts w:ascii="Arial" w:hAnsi="Arial" w:cs="Arial"/>
        </w:rPr>
        <w:t>The financial framework of the Food Resilience and Sustainability in Agriculture Conference is carefully designed to balance financial prudence with environmental conservation. The financial plan includes specific allocations for venue rental, logistics, and promotional initiatives, emphasising a focus on sustainability and cost efficiency.</w:t>
      </w:r>
    </w:p>
    <w:p w14:paraId="37C5FAB6" w14:textId="7CBFD550" w:rsidR="00FA1AA0" w:rsidRPr="001779BF" w:rsidRDefault="00FA1AA0" w:rsidP="00A56471">
      <w:pPr>
        <w:numPr>
          <w:ilvl w:val="0"/>
          <w:numId w:val="19"/>
        </w:numPr>
        <w:spacing w:line="360" w:lineRule="auto"/>
        <w:jc w:val="both"/>
        <w:rPr>
          <w:rFonts w:ascii="Arial" w:hAnsi="Arial" w:cs="Arial"/>
        </w:rPr>
      </w:pPr>
      <w:r w:rsidRPr="001779BF">
        <w:rPr>
          <w:rFonts w:ascii="Arial" w:hAnsi="Arial" w:cs="Arial"/>
          <w:b/>
          <w:bCs/>
        </w:rPr>
        <w:t>Venue (The Green House): $40,000</w:t>
      </w:r>
      <w:r w:rsidRPr="001779BF">
        <w:rPr>
          <w:rFonts w:ascii="Arial" w:hAnsi="Arial" w:cs="Arial"/>
        </w:rPr>
        <w:t xml:space="preserve"> - </w:t>
      </w:r>
      <w:r w:rsidR="00BB6211" w:rsidRPr="001779BF">
        <w:rPr>
          <w:rFonts w:ascii="Arial" w:hAnsi="Arial" w:cs="Arial"/>
        </w:rPr>
        <w:t xml:space="preserve">The selection of The Green House as the location, known for its ecological features, is in line with the conference's environmental principles. The venue's utilisation of renewable energy sources and waste management techniques decreases the conference's carbon footprint and sets an example for sustainable event hosting (Wrathall &amp; </w:t>
      </w:r>
      <w:proofErr w:type="spellStart"/>
      <w:r w:rsidR="00BB6211" w:rsidRPr="001779BF">
        <w:rPr>
          <w:rFonts w:ascii="Arial" w:hAnsi="Arial" w:cs="Arial"/>
        </w:rPr>
        <w:t>Steriopoulos</w:t>
      </w:r>
      <w:proofErr w:type="spellEnd"/>
      <w:r w:rsidR="00BB6211" w:rsidRPr="001779BF">
        <w:rPr>
          <w:rFonts w:ascii="Arial" w:hAnsi="Arial" w:cs="Arial"/>
        </w:rPr>
        <w:t xml:space="preserve">, 2022; </w:t>
      </w:r>
      <w:proofErr w:type="spellStart"/>
      <w:r w:rsidR="00BB6211" w:rsidRPr="001779BF">
        <w:rPr>
          <w:rFonts w:ascii="Arial" w:hAnsi="Arial" w:cs="Arial"/>
        </w:rPr>
        <w:t>Mysyk</w:t>
      </w:r>
      <w:proofErr w:type="spellEnd"/>
      <w:r w:rsidR="00BB6211" w:rsidRPr="001779BF">
        <w:rPr>
          <w:rFonts w:ascii="Arial" w:hAnsi="Arial" w:cs="Arial"/>
        </w:rPr>
        <w:t>, 2023).</w:t>
      </w:r>
    </w:p>
    <w:p w14:paraId="412FEC90" w14:textId="26716FFA" w:rsidR="00FA1AA0" w:rsidRPr="001779BF" w:rsidRDefault="00FA1AA0" w:rsidP="00A56471">
      <w:pPr>
        <w:numPr>
          <w:ilvl w:val="0"/>
          <w:numId w:val="19"/>
        </w:numPr>
        <w:spacing w:line="360" w:lineRule="auto"/>
        <w:jc w:val="both"/>
        <w:rPr>
          <w:rFonts w:ascii="Arial" w:hAnsi="Arial" w:cs="Arial"/>
        </w:rPr>
      </w:pPr>
      <w:r w:rsidRPr="001779BF">
        <w:rPr>
          <w:rFonts w:ascii="Arial" w:hAnsi="Arial" w:cs="Arial"/>
          <w:b/>
          <w:bCs/>
        </w:rPr>
        <w:t>Logistics: $30,000</w:t>
      </w:r>
      <w:r w:rsidRPr="001779BF">
        <w:rPr>
          <w:rFonts w:ascii="Arial" w:hAnsi="Arial" w:cs="Arial"/>
        </w:rPr>
        <w:t xml:space="preserve"> - </w:t>
      </w:r>
      <w:r w:rsidR="005577C4" w:rsidRPr="001779BF">
        <w:rPr>
          <w:rFonts w:ascii="Arial" w:hAnsi="Arial" w:cs="Arial"/>
        </w:rPr>
        <w:t xml:space="preserve">This component pertains to costs associated with environmentally friendly materials, transportation, and waste disposal. The conference's dedication to </w:t>
      </w:r>
      <w:r w:rsidR="005577C4" w:rsidRPr="001779BF">
        <w:rPr>
          <w:rFonts w:ascii="Arial" w:hAnsi="Arial" w:cs="Arial"/>
        </w:rPr>
        <w:lastRenderedPageBreak/>
        <w:t xml:space="preserve">reducing environmental effect and maintaining operational efficiency is demonstrated by partnering with Green Events for recyclable event materials and </w:t>
      </w:r>
      <w:proofErr w:type="spellStart"/>
      <w:r w:rsidR="005577C4" w:rsidRPr="001779BF">
        <w:rPr>
          <w:rFonts w:ascii="Arial" w:hAnsi="Arial" w:cs="Arial"/>
        </w:rPr>
        <w:t>EcoTech</w:t>
      </w:r>
      <w:proofErr w:type="spellEnd"/>
      <w:r w:rsidR="005577C4" w:rsidRPr="001779BF">
        <w:rPr>
          <w:rFonts w:ascii="Arial" w:hAnsi="Arial" w:cs="Arial"/>
        </w:rPr>
        <w:t xml:space="preserve"> Solutions for energy-efficient technology (Ye et al., 2020; Harris &amp; Schlenker, 2018).</w:t>
      </w:r>
    </w:p>
    <w:p w14:paraId="66931EFC" w14:textId="57BB0434" w:rsidR="00FA1AA0" w:rsidRPr="001779BF" w:rsidRDefault="00FA1AA0" w:rsidP="00A56471">
      <w:pPr>
        <w:numPr>
          <w:ilvl w:val="0"/>
          <w:numId w:val="19"/>
        </w:numPr>
        <w:spacing w:line="360" w:lineRule="auto"/>
        <w:jc w:val="both"/>
        <w:rPr>
          <w:rFonts w:ascii="Arial" w:hAnsi="Arial" w:cs="Arial"/>
        </w:rPr>
      </w:pPr>
      <w:r w:rsidRPr="001779BF">
        <w:rPr>
          <w:rFonts w:ascii="Arial" w:hAnsi="Arial" w:cs="Arial"/>
          <w:b/>
          <w:bCs/>
        </w:rPr>
        <w:t>Promotions: $20,000</w:t>
      </w:r>
      <w:r w:rsidRPr="001779BF">
        <w:rPr>
          <w:rFonts w:ascii="Arial" w:hAnsi="Arial" w:cs="Arial"/>
        </w:rPr>
        <w:t xml:space="preserve"> - </w:t>
      </w:r>
      <w:r w:rsidR="00694A2B" w:rsidRPr="001779BF">
        <w:rPr>
          <w:rFonts w:ascii="Arial" w:hAnsi="Arial" w:cs="Arial"/>
        </w:rPr>
        <w:t xml:space="preserve">The promotional strategy focuses on digital marketing and community involvement, utilising social media platforms and digital campaigns to </w:t>
      </w:r>
      <w:proofErr w:type="spellStart"/>
      <w:r w:rsidR="00694A2B" w:rsidRPr="001779BF">
        <w:rPr>
          <w:rFonts w:ascii="Arial" w:hAnsi="Arial" w:cs="Arial"/>
        </w:rPr>
        <w:t>maximise</w:t>
      </w:r>
      <w:proofErr w:type="spellEnd"/>
      <w:r w:rsidR="00694A2B" w:rsidRPr="001779BF">
        <w:rPr>
          <w:rFonts w:ascii="Arial" w:hAnsi="Arial" w:cs="Arial"/>
        </w:rPr>
        <w:t xml:space="preserve"> reach and reduce paper consumption. This method not only cuts expenses but also conforms to contemporary environmentally friendly advertising methods as supported by Jayaram Reddy et al. (2023) and Mehrotra &amp; Lobo (2020).</w:t>
      </w:r>
    </w:p>
    <w:p w14:paraId="35189F1C" w14:textId="77777777" w:rsidR="00FA1AA0" w:rsidRPr="00F21648" w:rsidRDefault="00FA1AA0" w:rsidP="001779BF">
      <w:pPr>
        <w:spacing w:line="360" w:lineRule="auto"/>
        <w:jc w:val="both"/>
        <w:rPr>
          <w:rFonts w:ascii="Arial" w:hAnsi="Arial" w:cs="Arial"/>
        </w:rPr>
      </w:pPr>
      <w:r w:rsidRPr="00F21648">
        <w:rPr>
          <w:rFonts w:ascii="Arial" w:hAnsi="Arial" w:cs="Arial"/>
          <w:b/>
          <w:bCs/>
        </w:rPr>
        <w:t>Revenue Framework:</w:t>
      </w:r>
    </w:p>
    <w:p w14:paraId="0C9CCECA" w14:textId="1A630A63" w:rsidR="00FA1AA0" w:rsidRPr="001779BF" w:rsidRDefault="00FA1AA0" w:rsidP="001779BF">
      <w:pPr>
        <w:numPr>
          <w:ilvl w:val="0"/>
          <w:numId w:val="13"/>
        </w:numPr>
        <w:spacing w:line="360" w:lineRule="auto"/>
        <w:jc w:val="both"/>
        <w:rPr>
          <w:rFonts w:ascii="Arial" w:hAnsi="Arial" w:cs="Arial"/>
        </w:rPr>
      </w:pPr>
      <w:r w:rsidRPr="001779BF">
        <w:rPr>
          <w:rFonts w:ascii="Arial" w:hAnsi="Arial" w:cs="Arial"/>
          <w:b/>
          <w:bCs/>
        </w:rPr>
        <w:t>Registrations: $100,000</w:t>
      </w:r>
      <w:r w:rsidRPr="001779BF">
        <w:rPr>
          <w:rFonts w:ascii="Arial" w:hAnsi="Arial" w:cs="Arial"/>
        </w:rPr>
        <w:t xml:space="preserve"> - </w:t>
      </w:r>
      <w:r w:rsidR="004C74B6" w:rsidRPr="001779BF">
        <w:rPr>
          <w:rFonts w:ascii="Arial" w:hAnsi="Arial" w:cs="Arial"/>
        </w:rPr>
        <w:t xml:space="preserve">The conference aims to generate substantial money from ticket sales by focusing on 500 participants purchasing tickets at $200 each, </w:t>
      </w:r>
      <w:proofErr w:type="spellStart"/>
      <w:r w:rsidR="004C74B6" w:rsidRPr="001779BF">
        <w:rPr>
          <w:rFonts w:ascii="Arial" w:hAnsi="Arial" w:cs="Arial"/>
        </w:rPr>
        <w:t>capitalising</w:t>
      </w:r>
      <w:proofErr w:type="spellEnd"/>
      <w:r w:rsidR="004C74B6" w:rsidRPr="001779BF">
        <w:rPr>
          <w:rFonts w:ascii="Arial" w:hAnsi="Arial" w:cs="Arial"/>
        </w:rPr>
        <w:t xml:space="preserve"> on previous patterns and current market interest in sustainable agriculture information.</w:t>
      </w:r>
    </w:p>
    <w:p w14:paraId="76B5D826" w14:textId="56C592C9" w:rsidR="00FA1AA0" w:rsidRPr="001779BF" w:rsidRDefault="00FA1AA0" w:rsidP="001779BF">
      <w:pPr>
        <w:numPr>
          <w:ilvl w:val="0"/>
          <w:numId w:val="13"/>
        </w:numPr>
        <w:spacing w:line="360" w:lineRule="auto"/>
        <w:jc w:val="both"/>
        <w:rPr>
          <w:rFonts w:ascii="Arial" w:hAnsi="Arial" w:cs="Arial"/>
        </w:rPr>
      </w:pPr>
      <w:r w:rsidRPr="001779BF">
        <w:rPr>
          <w:rFonts w:ascii="Arial" w:hAnsi="Arial" w:cs="Arial"/>
          <w:b/>
          <w:bCs/>
        </w:rPr>
        <w:t>Sponsorships: $50,000</w:t>
      </w:r>
      <w:r w:rsidRPr="001779BF">
        <w:rPr>
          <w:rFonts w:ascii="Arial" w:hAnsi="Arial" w:cs="Arial"/>
        </w:rPr>
        <w:t xml:space="preserve"> - </w:t>
      </w:r>
      <w:r w:rsidR="00231122" w:rsidRPr="001779BF">
        <w:rPr>
          <w:rFonts w:ascii="Arial" w:hAnsi="Arial" w:cs="Arial"/>
        </w:rPr>
        <w:t xml:space="preserve">Collaborations with environmentally aware </w:t>
      </w:r>
      <w:proofErr w:type="spellStart"/>
      <w:r w:rsidR="00231122" w:rsidRPr="001779BF">
        <w:rPr>
          <w:rFonts w:ascii="Arial" w:hAnsi="Arial" w:cs="Arial"/>
        </w:rPr>
        <w:t>organisations</w:t>
      </w:r>
      <w:proofErr w:type="spellEnd"/>
      <w:r w:rsidR="00231122" w:rsidRPr="001779BF">
        <w:rPr>
          <w:rFonts w:ascii="Arial" w:hAnsi="Arial" w:cs="Arial"/>
        </w:rPr>
        <w:t xml:space="preserve"> such as Whole Foods and Patagonia demonstrate increasing corporate backing for sustainability efforts, generating significant income and enhancing the event's environmentally friendly reputation (Kim et al., 2019; Peralta &amp; Salama, 2021).</w:t>
      </w:r>
    </w:p>
    <w:p w14:paraId="39320F8F" w14:textId="3FD71CF5" w:rsidR="00FA1AA0" w:rsidRPr="001779BF" w:rsidRDefault="00FA1AA0" w:rsidP="001779BF">
      <w:pPr>
        <w:numPr>
          <w:ilvl w:val="0"/>
          <w:numId w:val="13"/>
        </w:numPr>
        <w:spacing w:line="360" w:lineRule="auto"/>
        <w:jc w:val="both"/>
        <w:rPr>
          <w:rFonts w:ascii="Arial" w:hAnsi="Arial" w:cs="Arial"/>
        </w:rPr>
      </w:pPr>
      <w:r w:rsidRPr="001779BF">
        <w:rPr>
          <w:rFonts w:ascii="Arial" w:hAnsi="Arial" w:cs="Arial"/>
          <w:b/>
          <w:bCs/>
        </w:rPr>
        <w:t>Partnerships: $20,000</w:t>
      </w:r>
      <w:r w:rsidRPr="001779BF">
        <w:rPr>
          <w:rFonts w:ascii="Arial" w:hAnsi="Arial" w:cs="Arial"/>
        </w:rPr>
        <w:t xml:space="preserve"> - </w:t>
      </w:r>
      <w:r w:rsidR="00D8421D" w:rsidRPr="001779BF">
        <w:rPr>
          <w:rFonts w:ascii="Arial" w:hAnsi="Arial" w:cs="Arial"/>
        </w:rPr>
        <w:t xml:space="preserve">Partnerships with </w:t>
      </w:r>
      <w:proofErr w:type="spellStart"/>
      <w:r w:rsidR="00D8421D" w:rsidRPr="001779BF">
        <w:rPr>
          <w:rFonts w:ascii="Arial" w:hAnsi="Arial" w:cs="Arial"/>
        </w:rPr>
        <w:t>organisations</w:t>
      </w:r>
      <w:proofErr w:type="spellEnd"/>
      <w:r w:rsidR="00D8421D" w:rsidRPr="001779BF">
        <w:rPr>
          <w:rFonts w:ascii="Arial" w:hAnsi="Arial" w:cs="Arial"/>
        </w:rPr>
        <w:t xml:space="preserve"> like the Sustainable Agriculture Network provide financial backing and expand the conference's connections and influence in the sustainability industry.</w:t>
      </w:r>
    </w:p>
    <w:p w14:paraId="508BAE33" w14:textId="35119F6F" w:rsidR="00FA1AA0" w:rsidRPr="001779BF" w:rsidRDefault="00CB2977" w:rsidP="001779BF">
      <w:pPr>
        <w:spacing w:line="360" w:lineRule="auto"/>
        <w:jc w:val="both"/>
        <w:rPr>
          <w:rFonts w:ascii="Arial" w:hAnsi="Arial" w:cs="Arial"/>
        </w:rPr>
      </w:pPr>
      <w:r w:rsidRPr="00CB2977">
        <w:rPr>
          <w:rFonts w:ascii="Arial" w:hAnsi="Arial" w:cs="Arial"/>
        </w:rPr>
        <w:t>The expected revenue is $170,000, which will cover operational costs and produce a surplus for the conference. The excess funds, designated for reinvestment in sustainability initiatives, underscore the event's overall dedication to promoting sustainable agricultural methods.</w:t>
      </w:r>
    </w:p>
    <w:p w14:paraId="65BAA343" w14:textId="77777777" w:rsidR="002D4A4C" w:rsidRDefault="002D4A4C" w:rsidP="001779BF">
      <w:pPr>
        <w:spacing w:line="360" w:lineRule="auto"/>
        <w:jc w:val="both"/>
        <w:rPr>
          <w:rFonts w:ascii="Arial" w:hAnsi="Arial" w:cs="Arial"/>
          <w:b/>
          <w:bCs/>
        </w:rPr>
      </w:pPr>
    </w:p>
    <w:p w14:paraId="79B6B589" w14:textId="1E48B0FD" w:rsidR="008D222D" w:rsidRPr="001779BF" w:rsidRDefault="008D222D" w:rsidP="001779BF">
      <w:pPr>
        <w:spacing w:line="360" w:lineRule="auto"/>
        <w:jc w:val="both"/>
        <w:rPr>
          <w:rFonts w:ascii="Arial" w:hAnsi="Arial" w:cs="Arial"/>
          <w:b/>
          <w:bCs/>
        </w:rPr>
      </w:pPr>
      <w:r w:rsidRPr="001779BF">
        <w:rPr>
          <w:rFonts w:ascii="Arial" w:hAnsi="Arial" w:cs="Arial"/>
          <w:b/>
          <w:bCs/>
        </w:rPr>
        <w:t>Industry Trends/Impacts</w:t>
      </w:r>
      <w:r w:rsidR="002F6D64" w:rsidRPr="001779BF">
        <w:rPr>
          <w:rFonts w:ascii="Arial" w:hAnsi="Arial" w:cs="Arial"/>
          <w:b/>
          <w:bCs/>
        </w:rPr>
        <w:t xml:space="preserve"> </w:t>
      </w:r>
    </w:p>
    <w:p w14:paraId="7B6B703B" w14:textId="0B37D981" w:rsidR="001C6DC7" w:rsidRPr="001779BF" w:rsidRDefault="00DD41A0" w:rsidP="001779BF">
      <w:pPr>
        <w:spacing w:line="360" w:lineRule="auto"/>
        <w:jc w:val="both"/>
        <w:rPr>
          <w:rFonts w:ascii="Arial" w:hAnsi="Arial" w:cs="Arial"/>
        </w:rPr>
      </w:pPr>
      <w:r w:rsidRPr="00DD41A0">
        <w:rPr>
          <w:rFonts w:ascii="Arial" w:hAnsi="Arial" w:cs="Arial"/>
        </w:rPr>
        <w:t>The integration of virtual events, Corporate Social Responsibility (CSR), and sustainability represents a significant evolution in the event sector, rather than a transient trend.</w:t>
      </w:r>
    </w:p>
    <w:p w14:paraId="63BD7401" w14:textId="474DC731" w:rsidR="001C6DC7" w:rsidRPr="001779BF" w:rsidRDefault="001C6DC7" w:rsidP="001779BF">
      <w:pPr>
        <w:spacing w:line="360" w:lineRule="auto"/>
        <w:jc w:val="both"/>
        <w:rPr>
          <w:rFonts w:ascii="Arial" w:hAnsi="Arial" w:cs="Arial"/>
        </w:rPr>
      </w:pPr>
      <w:r w:rsidRPr="001779BF">
        <w:rPr>
          <w:rFonts w:ascii="Arial" w:hAnsi="Arial" w:cs="Arial"/>
          <w:b/>
          <w:bCs/>
        </w:rPr>
        <w:t>Virtual Events</w:t>
      </w:r>
      <w:r w:rsidRPr="001779BF">
        <w:rPr>
          <w:rFonts w:ascii="Arial" w:hAnsi="Arial" w:cs="Arial"/>
        </w:rPr>
        <w:t xml:space="preserve">: </w:t>
      </w:r>
      <w:r w:rsidR="00993174" w:rsidRPr="001779BF">
        <w:rPr>
          <w:rFonts w:ascii="Arial" w:hAnsi="Arial" w:cs="Arial"/>
        </w:rPr>
        <w:t xml:space="preserve">Virtual events have transformed the event industry by providing a sustainable option to traditional in-person gatherings. Jauhiainen (2021) emphasised that virtual platforms such as </w:t>
      </w:r>
      <w:proofErr w:type="spellStart"/>
      <w:r w:rsidR="00993174" w:rsidRPr="001779BF">
        <w:rPr>
          <w:rFonts w:ascii="Arial" w:hAnsi="Arial" w:cs="Arial"/>
        </w:rPr>
        <w:t>VirBELA</w:t>
      </w:r>
      <w:proofErr w:type="spellEnd"/>
      <w:r w:rsidR="00993174" w:rsidRPr="001779BF">
        <w:rPr>
          <w:rFonts w:ascii="Arial" w:hAnsi="Arial" w:cs="Arial"/>
        </w:rPr>
        <w:t xml:space="preserve"> have proven their potential to conduct huge events while </w:t>
      </w:r>
      <w:proofErr w:type="spellStart"/>
      <w:r w:rsidR="00993174" w:rsidRPr="001779BF">
        <w:rPr>
          <w:rFonts w:ascii="Arial" w:hAnsi="Arial" w:cs="Arial"/>
        </w:rPr>
        <w:t>minimising</w:t>
      </w:r>
      <w:proofErr w:type="spellEnd"/>
      <w:r w:rsidR="00993174" w:rsidRPr="001779BF">
        <w:rPr>
          <w:rFonts w:ascii="Arial" w:hAnsi="Arial" w:cs="Arial"/>
        </w:rPr>
        <w:t xml:space="preserve"> environmental </w:t>
      </w:r>
      <w:r w:rsidR="00A56471">
        <w:rPr>
          <w:rFonts w:ascii="Arial" w:hAnsi="Arial" w:cs="Arial"/>
        </w:rPr>
        <w:t>effects</w:t>
      </w:r>
      <w:r w:rsidR="00993174" w:rsidRPr="001779BF">
        <w:rPr>
          <w:rFonts w:ascii="Arial" w:hAnsi="Arial" w:cs="Arial"/>
        </w:rPr>
        <w:t xml:space="preserve">, particularly by decreasing carbon emissions associated with travel. Bietz </w:t>
      </w:r>
      <w:r w:rsidR="00993174" w:rsidRPr="001779BF">
        <w:rPr>
          <w:rFonts w:ascii="Arial" w:hAnsi="Arial" w:cs="Arial"/>
        </w:rPr>
        <w:lastRenderedPageBreak/>
        <w:t xml:space="preserve">et al. (2022) </w:t>
      </w:r>
      <w:proofErr w:type="gramStart"/>
      <w:r w:rsidR="00A56471">
        <w:rPr>
          <w:rFonts w:ascii="Arial" w:hAnsi="Arial" w:cs="Arial"/>
        </w:rPr>
        <w:t>highlight</w:t>
      </w:r>
      <w:proofErr w:type="gramEnd"/>
      <w:r w:rsidR="00993174" w:rsidRPr="001779BF">
        <w:rPr>
          <w:rFonts w:ascii="Arial" w:hAnsi="Arial" w:cs="Arial"/>
        </w:rPr>
        <w:t xml:space="preserve"> the difficulty of creating a social presence that encourages authentic involvement among participants. Innovative technologies like augmented reality and interactive digital environments are required to create immersive experiences that connect with attendees.</w:t>
      </w:r>
    </w:p>
    <w:p w14:paraId="76182BD8" w14:textId="3E83EEF8" w:rsidR="001C6DC7" w:rsidRPr="001779BF" w:rsidRDefault="001C6DC7" w:rsidP="001779BF">
      <w:pPr>
        <w:spacing w:line="360" w:lineRule="auto"/>
        <w:jc w:val="both"/>
        <w:rPr>
          <w:rFonts w:ascii="Arial" w:hAnsi="Arial" w:cs="Arial"/>
        </w:rPr>
      </w:pPr>
      <w:r w:rsidRPr="001779BF">
        <w:rPr>
          <w:rFonts w:ascii="Arial" w:hAnsi="Arial" w:cs="Arial"/>
          <w:b/>
          <w:bCs/>
        </w:rPr>
        <w:t>CSR and Sustainability</w:t>
      </w:r>
      <w:r w:rsidRPr="001779BF">
        <w:rPr>
          <w:rFonts w:ascii="Arial" w:hAnsi="Arial" w:cs="Arial"/>
        </w:rPr>
        <w:t xml:space="preserve">: </w:t>
      </w:r>
      <w:r w:rsidR="00F85CB1" w:rsidRPr="001779BF">
        <w:rPr>
          <w:rFonts w:ascii="Arial" w:hAnsi="Arial" w:cs="Arial"/>
        </w:rPr>
        <w:t xml:space="preserve">CSR's importance in event sponsorship has grown significantly, as firms aim to associate their brand with environmental and social principles. Sardana et al. (2020) observed that companies that incorporate CSR practices improve their performance and also have a </w:t>
      </w:r>
      <w:proofErr w:type="spellStart"/>
      <w:r w:rsidR="00F85CB1" w:rsidRPr="001779BF">
        <w:rPr>
          <w:rFonts w:ascii="Arial" w:hAnsi="Arial" w:cs="Arial"/>
        </w:rPr>
        <w:t>favourable</w:t>
      </w:r>
      <w:proofErr w:type="spellEnd"/>
      <w:r w:rsidR="00F85CB1" w:rsidRPr="001779BF">
        <w:rPr>
          <w:rFonts w:ascii="Arial" w:hAnsi="Arial" w:cs="Arial"/>
        </w:rPr>
        <w:t xml:space="preserve"> impact on their reputation and relationships with stakeholders. </w:t>
      </w:r>
      <w:proofErr w:type="spellStart"/>
      <w:r w:rsidR="00F85CB1" w:rsidRPr="001779BF">
        <w:rPr>
          <w:rFonts w:ascii="Arial" w:hAnsi="Arial" w:cs="Arial"/>
        </w:rPr>
        <w:t>Janjusevic</w:t>
      </w:r>
      <w:proofErr w:type="spellEnd"/>
      <w:r w:rsidR="00F85CB1" w:rsidRPr="001779BF">
        <w:rPr>
          <w:rFonts w:ascii="Arial" w:hAnsi="Arial" w:cs="Arial"/>
        </w:rPr>
        <w:t xml:space="preserve"> &amp; Salama (2021) note the increasing demand for events that follow eco-friendly practices, indicating a shift in the sector towards more responsible event management. Events that effectively integrate CSR concepts tend to attract increased interest from sponsors and participants that prioritise sustainability, resulting in a more significant influence and wider audience reach.</w:t>
      </w:r>
    </w:p>
    <w:p w14:paraId="1856E360" w14:textId="4FCC279F" w:rsidR="001C6DC7" w:rsidRPr="001779BF" w:rsidRDefault="001C6DC7" w:rsidP="001779BF">
      <w:pPr>
        <w:spacing w:line="360" w:lineRule="auto"/>
        <w:jc w:val="both"/>
        <w:rPr>
          <w:rFonts w:ascii="Arial" w:hAnsi="Arial" w:cs="Arial"/>
        </w:rPr>
      </w:pPr>
      <w:r w:rsidRPr="001779BF">
        <w:rPr>
          <w:rFonts w:ascii="Arial" w:hAnsi="Arial" w:cs="Arial"/>
          <w:b/>
          <w:bCs/>
        </w:rPr>
        <w:t>Digitalization and Communication for Sustainability</w:t>
      </w:r>
      <w:r w:rsidRPr="001779BF">
        <w:rPr>
          <w:rFonts w:ascii="Arial" w:hAnsi="Arial" w:cs="Arial"/>
        </w:rPr>
        <w:t xml:space="preserve">: </w:t>
      </w:r>
      <w:r w:rsidR="003835B3" w:rsidRPr="001779BF">
        <w:rPr>
          <w:rFonts w:ascii="Arial" w:hAnsi="Arial" w:cs="Arial"/>
        </w:rPr>
        <w:t xml:space="preserve">Utilising digital technologies to advance sustainability at events is a notable trend. </w:t>
      </w:r>
      <w:proofErr w:type="spellStart"/>
      <w:r w:rsidR="003835B3" w:rsidRPr="001779BF">
        <w:rPr>
          <w:rFonts w:ascii="Arial" w:hAnsi="Arial" w:cs="Arial"/>
        </w:rPr>
        <w:t>Trivellin</w:t>
      </w:r>
      <w:proofErr w:type="spellEnd"/>
      <w:r w:rsidR="003835B3" w:rsidRPr="001779BF">
        <w:rPr>
          <w:rFonts w:ascii="Arial" w:hAnsi="Arial" w:cs="Arial"/>
        </w:rPr>
        <w:t xml:space="preserve"> (2022) explores </w:t>
      </w:r>
      <w:r w:rsidR="00A56471">
        <w:rPr>
          <w:rFonts w:ascii="Arial" w:hAnsi="Arial" w:cs="Arial"/>
        </w:rPr>
        <w:t>how</w:t>
      </w:r>
      <w:r w:rsidR="003835B3" w:rsidRPr="001779BF">
        <w:rPr>
          <w:rFonts w:ascii="Arial" w:hAnsi="Arial" w:cs="Arial"/>
        </w:rPr>
        <w:t xml:space="preserve"> augmented reality and digital apps might improve event experiences and reduce environmental impact by offering virtual venue tours and digital conference materials. This method not only promotes sustainability but also broadens the event's reach to a worldwide audience.</w:t>
      </w:r>
    </w:p>
    <w:p w14:paraId="585D8E8C" w14:textId="2ABD81C1" w:rsidR="001C6DC7" w:rsidRPr="001779BF" w:rsidRDefault="001C6DC7" w:rsidP="001779BF">
      <w:pPr>
        <w:spacing w:line="360" w:lineRule="auto"/>
        <w:jc w:val="both"/>
        <w:rPr>
          <w:rFonts w:ascii="Arial" w:hAnsi="Arial" w:cs="Arial"/>
        </w:rPr>
      </w:pPr>
      <w:r w:rsidRPr="001779BF">
        <w:rPr>
          <w:rFonts w:ascii="Arial" w:hAnsi="Arial" w:cs="Arial"/>
          <w:b/>
          <w:bCs/>
        </w:rPr>
        <w:t>Sustainable Business Model Innovation</w:t>
      </w:r>
      <w:r w:rsidRPr="001779BF">
        <w:rPr>
          <w:rFonts w:ascii="Arial" w:hAnsi="Arial" w:cs="Arial"/>
        </w:rPr>
        <w:t xml:space="preserve">: </w:t>
      </w:r>
      <w:r w:rsidR="00486B54" w:rsidRPr="001779BF">
        <w:rPr>
          <w:rFonts w:ascii="Arial" w:hAnsi="Arial" w:cs="Arial"/>
        </w:rPr>
        <w:t xml:space="preserve">The shift towards sustainable event management approaches demonstrates a stronger dedication within the sector to </w:t>
      </w:r>
      <w:r w:rsidR="00A56471" w:rsidRPr="001779BF">
        <w:rPr>
          <w:rFonts w:ascii="Arial" w:hAnsi="Arial" w:cs="Arial"/>
        </w:rPr>
        <w:t>tackling</w:t>
      </w:r>
      <w:r w:rsidR="00486B54" w:rsidRPr="001779BF">
        <w:rPr>
          <w:rFonts w:ascii="Arial" w:hAnsi="Arial" w:cs="Arial"/>
        </w:rPr>
        <w:t xml:space="preserve"> environmental, social, and economic concerns. Peralta &amp; Salama (2021) demonstrate that sustainable business model innovation in event management requires a thorough strategy that covers waste reduction, energy efficiency, social inclusion, and economic viability. Events that use these principles not only support the environmental agenda but also establish new benchmarks for quality and influence in the sector.</w:t>
      </w:r>
    </w:p>
    <w:p w14:paraId="1832854D" w14:textId="1D6531C4" w:rsidR="001C6DC7" w:rsidRPr="001779BF" w:rsidRDefault="007230E4" w:rsidP="001779BF">
      <w:pPr>
        <w:spacing w:line="360" w:lineRule="auto"/>
        <w:jc w:val="both"/>
        <w:rPr>
          <w:rFonts w:ascii="Arial" w:hAnsi="Arial" w:cs="Arial"/>
        </w:rPr>
      </w:pPr>
      <w:r w:rsidRPr="007230E4">
        <w:rPr>
          <w:rFonts w:ascii="Arial" w:hAnsi="Arial" w:cs="Arial"/>
        </w:rPr>
        <w:t>These themes highlight a significant moment in the event business where sustainability, technology, and social responsibility come together to set the standards for hosting successful and impactful events. The industry's reaction to global sustainability concerns is exemplified by focusing on virtual platforms, CSR integration, digitization for sustainability, and creative business models. This influences the planning and execution of events to promote a more sustainable and inclusive future.</w:t>
      </w:r>
    </w:p>
    <w:p w14:paraId="02DAF429" w14:textId="77777777" w:rsidR="00FA1AA0" w:rsidRPr="001779BF" w:rsidRDefault="00FA1AA0" w:rsidP="001779BF">
      <w:pPr>
        <w:spacing w:line="360" w:lineRule="auto"/>
        <w:jc w:val="both"/>
        <w:rPr>
          <w:rFonts w:ascii="Arial" w:hAnsi="Arial" w:cs="Arial"/>
          <w:b/>
          <w:bCs/>
        </w:rPr>
      </w:pPr>
    </w:p>
    <w:p w14:paraId="7CD789DE" w14:textId="77777777" w:rsidR="00CB3AFB" w:rsidRDefault="00CB3AFB" w:rsidP="001779BF">
      <w:pPr>
        <w:spacing w:line="360" w:lineRule="auto"/>
        <w:jc w:val="both"/>
        <w:rPr>
          <w:rFonts w:ascii="Arial" w:hAnsi="Arial" w:cs="Arial"/>
          <w:b/>
          <w:bCs/>
        </w:rPr>
      </w:pPr>
    </w:p>
    <w:p w14:paraId="6F400D0C" w14:textId="01C850FC" w:rsidR="008D222D" w:rsidRPr="001779BF" w:rsidRDefault="008D222D" w:rsidP="001779BF">
      <w:pPr>
        <w:spacing w:line="360" w:lineRule="auto"/>
        <w:jc w:val="both"/>
        <w:rPr>
          <w:rFonts w:ascii="Arial" w:hAnsi="Arial" w:cs="Arial"/>
          <w:b/>
          <w:bCs/>
        </w:rPr>
      </w:pPr>
      <w:r w:rsidRPr="001779BF">
        <w:rPr>
          <w:rFonts w:ascii="Arial" w:hAnsi="Arial" w:cs="Arial"/>
          <w:b/>
          <w:bCs/>
        </w:rPr>
        <w:lastRenderedPageBreak/>
        <w:t>9. Cultural and Situational Considerations</w:t>
      </w:r>
      <w:r w:rsidR="00597567" w:rsidRPr="001779BF">
        <w:rPr>
          <w:rFonts w:ascii="Arial" w:eastAsia="Times New Roman" w:hAnsi="Arial" w:cs="Arial"/>
          <w:b/>
          <w:bCs/>
          <w:color w:val="ECECEC"/>
          <w:kern w:val="0"/>
          <w14:ligatures w14:val="none"/>
        </w:rPr>
        <w:t xml:space="preserve"> </w:t>
      </w:r>
    </w:p>
    <w:p w14:paraId="00DE1E0F" w14:textId="1E08EFB5" w:rsidR="000C5185" w:rsidRPr="001779BF" w:rsidRDefault="0076180F" w:rsidP="001779BF">
      <w:pPr>
        <w:spacing w:line="360" w:lineRule="auto"/>
        <w:jc w:val="both"/>
        <w:rPr>
          <w:rFonts w:ascii="Arial" w:hAnsi="Arial" w:cs="Arial"/>
        </w:rPr>
      </w:pPr>
      <w:r w:rsidRPr="0076180F">
        <w:rPr>
          <w:rFonts w:ascii="Arial" w:hAnsi="Arial" w:cs="Arial"/>
        </w:rPr>
        <w:t>The decision to select The Green House in the UK as the venue for the Food Resilience and Sustainability in Agriculture Conference demonstrates a strong dedication to cultural inclusivity, accessibility, and environmental sustainability. The venue, renowned for its operational sustainability, reflects the conference's values, making it an ideal place to bring together a varied audience from around the world.</w:t>
      </w:r>
    </w:p>
    <w:p w14:paraId="068BB2D5" w14:textId="77777777" w:rsidR="00DC64E1" w:rsidRPr="00DC64E1" w:rsidRDefault="00DC64E1" w:rsidP="001779BF">
      <w:pPr>
        <w:spacing w:line="360" w:lineRule="auto"/>
        <w:jc w:val="both"/>
        <w:rPr>
          <w:rFonts w:ascii="Arial" w:hAnsi="Arial" w:cs="Arial"/>
        </w:rPr>
      </w:pPr>
      <w:r w:rsidRPr="00DC64E1">
        <w:rPr>
          <w:rFonts w:ascii="Arial" w:hAnsi="Arial" w:cs="Arial"/>
        </w:rPr>
        <w:t>The Green House's energy-efficient operations, fueled by renewable sources such as solar panels, are in line with the sustainable living principles promoted by the conference. Its rainwater harvesting and comprehensive recycling programme solidify its reputation as a pioneer for sustainable practices in the event business. The Green House promotes local companies and saves transportation emissions by obtaining approximately 60% of its food and materials locally and organically, aligning with the event's sustainability goals (</w:t>
      </w:r>
      <w:proofErr w:type="spellStart"/>
      <w:r w:rsidRPr="00DC64E1">
        <w:rPr>
          <w:rFonts w:ascii="Arial" w:hAnsi="Arial" w:cs="Arial"/>
        </w:rPr>
        <w:t>Janjusevic</w:t>
      </w:r>
      <w:proofErr w:type="spellEnd"/>
      <w:r w:rsidRPr="00DC64E1">
        <w:rPr>
          <w:rFonts w:ascii="Arial" w:hAnsi="Arial" w:cs="Arial"/>
        </w:rPr>
        <w:t xml:space="preserve"> &amp; Salama, 2021).</w:t>
      </w:r>
    </w:p>
    <w:p w14:paraId="545DE03B" w14:textId="77777777" w:rsidR="00771443" w:rsidRPr="00771443" w:rsidRDefault="00771443" w:rsidP="001779BF">
      <w:pPr>
        <w:spacing w:line="360" w:lineRule="auto"/>
        <w:jc w:val="both"/>
        <w:rPr>
          <w:rFonts w:ascii="Arial" w:hAnsi="Arial" w:cs="Arial"/>
        </w:rPr>
      </w:pPr>
      <w:r w:rsidRPr="00771443">
        <w:rPr>
          <w:rFonts w:ascii="Arial" w:hAnsi="Arial" w:cs="Arial"/>
        </w:rPr>
        <w:t>Ensuring accessibility is crucial for promoting inclusivity. The Green House's central position and convenient public transport access accommodate attendees from many areas, providing inclusivity regardless of physical ability or geography. This method is in line with the conference's goal to appeal to a wide range of people, highlighting the significance of inclusivity in organising events (Harris &amp; Schlenker, 2018).</w:t>
      </w:r>
    </w:p>
    <w:p w14:paraId="59497BDF" w14:textId="0B69EEFB" w:rsidR="000C5185" w:rsidRPr="001779BF" w:rsidRDefault="002275A1" w:rsidP="001779BF">
      <w:pPr>
        <w:spacing w:line="360" w:lineRule="auto"/>
        <w:jc w:val="both"/>
        <w:rPr>
          <w:rFonts w:ascii="Arial" w:hAnsi="Arial" w:cs="Arial"/>
        </w:rPr>
      </w:pPr>
      <w:r w:rsidRPr="002275A1">
        <w:rPr>
          <w:rFonts w:ascii="Arial" w:hAnsi="Arial" w:cs="Arial"/>
        </w:rPr>
        <w:t>The venue's utilisation of natural light and green spaces fosters an appealing ambiance that elevates the overall attendance experience. The Green House's incorporation of sustainability and accessibility establishes a new standard for future events, emphasising the importance of cultural and situational factors in event organisation.</w:t>
      </w:r>
    </w:p>
    <w:p w14:paraId="52D23447" w14:textId="77777777" w:rsidR="00A71F89" w:rsidRPr="001779BF" w:rsidRDefault="00A71F89" w:rsidP="001779BF">
      <w:pPr>
        <w:spacing w:line="360" w:lineRule="auto"/>
        <w:jc w:val="both"/>
        <w:rPr>
          <w:rFonts w:ascii="Arial" w:hAnsi="Arial" w:cs="Arial"/>
          <w:b/>
          <w:bCs/>
        </w:rPr>
      </w:pPr>
    </w:p>
    <w:p w14:paraId="4A9E651D" w14:textId="77777777" w:rsidR="00C10306" w:rsidRDefault="00C10306" w:rsidP="001779BF">
      <w:pPr>
        <w:spacing w:line="360" w:lineRule="auto"/>
        <w:jc w:val="both"/>
        <w:rPr>
          <w:rFonts w:ascii="Arial" w:hAnsi="Arial" w:cs="Arial"/>
          <w:b/>
          <w:bCs/>
        </w:rPr>
      </w:pPr>
    </w:p>
    <w:p w14:paraId="5D89E481" w14:textId="77777777" w:rsidR="00C10306" w:rsidRDefault="00C10306" w:rsidP="001779BF">
      <w:pPr>
        <w:spacing w:line="360" w:lineRule="auto"/>
        <w:jc w:val="both"/>
        <w:rPr>
          <w:rFonts w:ascii="Arial" w:hAnsi="Arial" w:cs="Arial"/>
          <w:b/>
          <w:bCs/>
        </w:rPr>
      </w:pPr>
    </w:p>
    <w:p w14:paraId="1B693558" w14:textId="77777777" w:rsidR="00C10306" w:rsidRDefault="00C10306" w:rsidP="001779BF">
      <w:pPr>
        <w:spacing w:line="360" w:lineRule="auto"/>
        <w:jc w:val="both"/>
        <w:rPr>
          <w:rFonts w:ascii="Arial" w:hAnsi="Arial" w:cs="Arial"/>
          <w:b/>
          <w:bCs/>
        </w:rPr>
      </w:pPr>
    </w:p>
    <w:p w14:paraId="09F583F1" w14:textId="77777777" w:rsidR="00C10306" w:rsidRDefault="00C10306" w:rsidP="001779BF">
      <w:pPr>
        <w:spacing w:line="360" w:lineRule="auto"/>
        <w:jc w:val="both"/>
        <w:rPr>
          <w:rFonts w:ascii="Arial" w:hAnsi="Arial" w:cs="Arial"/>
          <w:b/>
          <w:bCs/>
        </w:rPr>
      </w:pPr>
    </w:p>
    <w:p w14:paraId="09E91620" w14:textId="77777777" w:rsidR="00C10306" w:rsidRDefault="00C10306" w:rsidP="001779BF">
      <w:pPr>
        <w:spacing w:line="360" w:lineRule="auto"/>
        <w:jc w:val="both"/>
        <w:rPr>
          <w:rFonts w:ascii="Arial" w:hAnsi="Arial" w:cs="Arial"/>
          <w:b/>
          <w:bCs/>
        </w:rPr>
      </w:pPr>
    </w:p>
    <w:p w14:paraId="51AE32CC" w14:textId="77777777" w:rsidR="00C10306" w:rsidRDefault="00C10306" w:rsidP="001779BF">
      <w:pPr>
        <w:spacing w:line="360" w:lineRule="auto"/>
        <w:jc w:val="both"/>
        <w:rPr>
          <w:rFonts w:ascii="Arial" w:hAnsi="Arial" w:cs="Arial"/>
          <w:b/>
          <w:bCs/>
        </w:rPr>
      </w:pPr>
    </w:p>
    <w:p w14:paraId="761841FD" w14:textId="77777777" w:rsidR="00C10306" w:rsidRDefault="00C10306" w:rsidP="001779BF">
      <w:pPr>
        <w:spacing w:line="360" w:lineRule="auto"/>
        <w:jc w:val="both"/>
        <w:rPr>
          <w:rFonts w:ascii="Arial" w:hAnsi="Arial" w:cs="Arial"/>
          <w:b/>
          <w:bCs/>
        </w:rPr>
      </w:pPr>
    </w:p>
    <w:p w14:paraId="789FA27A" w14:textId="3A9ACEAA" w:rsidR="00CB7C37" w:rsidRPr="00CB3AFB" w:rsidRDefault="008D222D" w:rsidP="001779BF">
      <w:pPr>
        <w:spacing w:line="360" w:lineRule="auto"/>
        <w:jc w:val="both"/>
        <w:rPr>
          <w:rFonts w:ascii="Arial" w:hAnsi="Arial" w:cs="Arial"/>
          <w:b/>
          <w:bCs/>
        </w:rPr>
      </w:pPr>
      <w:r w:rsidRPr="001779BF">
        <w:rPr>
          <w:rFonts w:ascii="Arial" w:hAnsi="Arial" w:cs="Arial"/>
          <w:b/>
          <w:bCs/>
        </w:rPr>
        <w:lastRenderedPageBreak/>
        <w:t>Reference List</w:t>
      </w:r>
    </w:p>
    <w:p w14:paraId="2387E138" w14:textId="667418D5" w:rsidR="00EA33F3" w:rsidRPr="001779BF" w:rsidRDefault="00EA33F3" w:rsidP="001779BF">
      <w:pPr>
        <w:numPr>
          <w:ilvl w:val="0"/>
          <w:numId w:val="7"/>
        </w:numPr>
        <w:spacing w:line="360" w:lineRule="auto"/>
        <w:jc w:val="both"/>
        <w:rPr>
          <w:rFonts w:ascii="Arial" w:hAnsi="Arial" w:cs="Arial"/>
        </w:rPr>
      </w:pPr>
      <w:proofErr w:type="spellStart"/>
      <w:r w:rsidRPr="001779BF">
        <w:rPr>
          <w:rFonts w:ascii="Arial" w:hAnsi="Arial" w:cs="Arial"/>
        </w:rPr>
        <w:t>Adegbeye</w:t>
      </w:r>
      <w:proofErr w:type="spellEnd"/>
      <w:r w:rsidRPr="001779BF">
        <w:rPr>
          <w:rFonts w:ascii="Arial" w:hAnsi="Arial" w:cs="Arial"/>
        </w:rPr>
        <w:t xml:space="preserve">, M.J., Reddy, P.R.K., </w:t>
      </w:r>
      <w:proofErr w:type="spellStart"/>
      <w:r w:rsidRPr="001779BF">
        <w:rPr>
          <w:rFonts w:ascii="Arial" w:hAnsi="Arial" w:cs="Arial"/>
        </w:rPr>
        <w:t>Obaisi</w:t>
      </w:r>
      <w:proofErr w:type="spellEnd"/>
      <w:r w:rsidRPr="001779BF">
        <w:rPr>
          <w:rFonts w:ascii="Arial" w:hAnsi="Arial" w:cs="Arial"/>
        </w:rPr>
        <w:t xml:space="preserve">, A.I., </w:t>
      </w:r>
      <w:proofErr w:type="spellStart"/>
      <w:r w:rsidRPr="001779BF">
        <w:rPr>
          <w:rFonts w:ascii="Arial" w:hAnsi="Arial" w:cs="Arial"/>
        </w:rPr>
        <w:t>Elghandour</w:t>
      </w:r>
      <w:proofErr w:type="spellEnd"/>
      <w:r w:rsidRPr="001779BF">
        <w:rPr>
          <w:rFonts w:ascii="Arial" w:hAnsi="Arial" w:cs="Arial"/>
        </w:rPr>
        <w:t xml:space="preserve">, M.M.M.Y., Oyebamiji, K.J., Salem, A.Z.M., </w:t>
      </w:r>
      <w:proofErr w:type="spellStart"/>
      <w:r w:rsidRPr="001779BF">
        <w:rPr>
          <w:rFonts w:ascii="Arial" w:hAnsi="Arial" w:cs="Arial"/>
        </w:rPr>
        <w:t>Morakinyo-Fasipe</w:t>
      </w:r>
      <w:proofErr w:type="spellEnd"/>
      <w:r w:rsidRPr="001779BF">
        <w:rPr>
          <w:rFonts w:ascii="Arial" w:hAnsi="Arial" w:cs="Arial"/>
        </w:rPr>
        <w:t xml:space="preserve">, O.T., Cipriano-Salazar, M. and Camacho-Díaz, L.M., 2020. Sustainable agriculture options for production, greenhouse </w:t>
      </w:r>
      <w:proofErr w:type="gramStart"/>
      <w:r w:rsidRPr="001779BF">
        <w:rPr>
          <w:rFonts w:ascii="Arial" w:hAnsi="Arial" w:cs="Arial"/>
        </w:rPr>
        <w:t>gasses</w:t>
      </w:r>
      <w:proofErr w:type="gramEnd"/>
      <w:r w:rsidRPr="001779BF">
        <w:rPr>
          <w:rFonts w:ascii="Arial" w:hAnsi="Arial" w:cs="Arial"/>
        </w:rPr>
        <w:t xml:space="preserve"> and pollution alleviation, and nutrient recycling in emerging and transitional nations-An overview. </w:t>
      </w:r>
      <w:r w:rsidRPr="001779BF">
        <w:rPr>
          <w:rFonts w:ascii="Arial" w:hAnsi="Arial" w:cs="Arial"/>
          <w:i/>
          <w:iCs/>
        </w:rPr>
        <w:t>Journal of Cleaner Production</w:t>
      </w:r>
      <w:r w:rsidRPr="001779BF">
        <w:rPr>
          <w:rFonts w:ascii="Arial" w:hAnsi="Arial" w:cs="Arial"/>
        </w:rPr>
        <w:t>, </w:t>
      </w:r>
      <w:r w:rsidRPr="001779BF">
        <w:rPr>
          <w:rFonts w:ascii="Arial" w:hAnsi="Arial" w:cs="Arial"/>
          <w:i/>
          <w:iCs/>
        </w:rPr>
        <w:t>242</w:t>
      </w:r>
      <w:r w:rsidRPr="001779BF">
        <w:rPr>
          <w:rFonts w:ascii="Arial" w:hAnsi="Arial" w:cs="Arial"/>
        </w:rPr>
        <w:t>, p.118319.</w:t>
      </w:r>
      <w:r w:rsidR="00F17DF7" w:rsidRPr="001779BF">
        <w:rPr>
          <w:rFonts w:ascii="Arial" w:hAnsi="Arial" w:cs="Arial"/>
        </w:rPr>
        <w:t xml:space="preserve"> </w:t>
      </w:r>
      <w:hyperlink r:id="rId7" w:history="1">
        <w:r w:rsidR="00F17DF7" w:rsidRPr="001779BF">
          <w:rPr>
            <w:rStyle w:val="Hyperlink"/>
            <w:rFonts w:ascii="Arial" w:hAnsi="Arial" w:cs="Arial"/>
          </w:rPr>
          <w:t>https://doi.org/10.1016/j.jclepro.2019.118319</w:t>
        </w:r>
      </w:hyperlink>
      <w:r w:rsidR="00F17DF7" w:rsidRPr="001779BF">
        <w:rPr>
          <w:rFonts w:ascii="Arial" w:hAnsi="Arial" w:cs="Arial"/>
        </w:rPr>
        <w:t xml:space="preserve"> </w:t>
      </w:r>
    </w:p>
    <w:p w14:paraId="061317F8" w14:textId="4A22CA49" w:rsidR="00CB7C37" w:rsidRPr="001779BF" w:rsidRDefault="00275F20" w:rsidP="001779BF">
      <w:pPr>
        <w:numPr>
          <w:ilvl w:val="0"/>
          <w:numId w:val="7"/>
        </w:numPr>
        <w:spacing w:line="360" w:lineRule="auto"/>
        <w:jc w:val="both"/>
        <w:rPr>
          <w:rFonts w:ascii="Arial" w:hAnsi="Arial" w:cs="Arial"/>
        </w:rPr>
      </w:pPr>
      <w:r w:rsidRPr="001779BF">
        <w:rPr>
          <w:rFonts w:ascii="Arial" w:hAnsi="Arial" w:cs="Arial"/>
        </w:rPr>
        <w:t xml:space="preserve">Arvanitis, K.G. and </w:t>
      </w:r>
      <w:proofErr w:type="spellStart"/>
      <w:r w:rsidRPr="001779BF">
        <w:rPr>
          <w:rFonts w:ascii="Arial" w:hAnsi="Arial" w:cs="Arial"/>
        </w:rPr>
        <w:t>Symeonaki</w:t>
      </w:r>
      <w:proofErr w:type="spellEnd"/>
      <w:r w:rsidRPr="001779BF">
        <w:rPr>
          <w:rFonts w:ascii="Arial" w:hAnsi="Arial" w:cs="Arial"/>
        </w:rPr>
        <w:t>, E.G., 2020. Agriculture 4.0: the role of innovative smart technologies towards sustainable farm management. </w:t>
      </w:r>
      <w:r w:rsidRPr="001779BF">
        <w:rPr>
          <w:rFonts w:ascii="Arial" w:hAnsi="Arial" w:cs="Arial"/>
          <w:i/>
          <w:iCs/>
        </w:rPr>
        <w:t>The Open Agriculture Journal</w:t>
      </w:r>
      <w:r w:rsidRPr="001779BF">
        <w:rPr>
          <w:rFonts w:ascii="Arial" w:hAnsi="Arial" w:cs="Arial"/>
        </w:rPr>
        <w:t>, </w:t>
      </w:r>
      <w:r w:rsidRPr="001779BF">
        <w:rPr>
          <w:rFonts w:ascii="Arial" w:hAnsi="Arial" w:cs="Arial"/>
          <w:i/>
          <w:iCs/>
        </w:rPr>
        <w:t>14</w:t>
      </w:r>
      <w:r w:rsidRPr="001779BF">
        <w:rPr>
          <w:rFonts w:ascii="Arial" w:hAnsi="Arial" w:cs="Arial"/>
        </w:rPr>
        <w:t>(1).</w:t>
      </w:r>
      <w:r w:rsidR="0029577A" w:rsidRPr="001779BF">
        <w:rPr>
          <w:rFonts w:ascii="Arial" w:hAnsi="Arial" w:cs="Arial"/>
        </w:rPr>
        <w:t xml:space="preserve"> </w:t>
      </w:r>
      <w:hyperlink r:id="rId8" w:history="1">
        <w:r w:rsidR="0029577A" w:rsidRPr="001779BF">
          <w:rPr>
            <w:rStyle w:val="Hyperlink"/>
            <w:rFonts w:ascii="Arial" w:hAnsi="Arial" w:cs="Arial"/>
          </w:rPr>
          <w:t>http://dx.doi.org/10.2174/1874331502014010130</w:t>
        </w:r>
      </w:hyperlink>
      <w:r w:rsidR="0029577A" w:rsidRPr="001779BF">
        <w:rPr>
          <w:rFonts w:ascii="Arial" w:hAnsi="Arial" w:cs="Arial"/>
        </w:rPr>
        <w:t xml:space="preserve"> </w:t>
      </w:r>
      <w:r w:rsidRPr="001779BF">
        <w:rPr>
          <w:rFonts w:ascii="Arial" w:hAnsi="Arial" w:cs="Arial"/>
        </w:rPr>
        <w:t xml:space="preserve"> </w:t>
      </w:r>
    </w:p>
    <w:p w14:paraId="3AECFBDA" w14:textId="0A2F2154" w:rsidR="004E57F2" w:rsidRDefault="004E57F2" w:rsidP="001779BF">
      <w:pPr>
        <w:numPr>
          <w:ilvl w:val="0"/>
          <w:numId w:val="7"/>
        </w:numPr>
        <w:spacing w:line="360" w:lineRule="auto"/>
        <w:jc w:val="both"/>
        <w:rPr>
          <w:rFonts w:ascii="Arial" w:hAnsi="Arial" w:cs="Arial"/>
        </w:rPr>
      </w:pPr>
      <w:r w:rsidRPr="001779BF">
        <w:rPr>
          <w:rFonts w:ascii="Arial" w:hAnsi="Arial" w:cs="Arial"/>
        </w:rPr>
        <w:t>Basso, B. and Antle, J., 2020. Digital agriculture to design sustainable agricultural systems. </w:t>
      </w:r>
      <w:r w:rsidRPr="001779BF">
        <w:rPr>
          <w:rFonts w:ascii="Arial" w:hAnsi="Arial" w:cs="Arial"/>
          <w:i/>
          <w:iCs/>
        </w:rPr>
        <w:t>Nature Sustainability</w:t>
      </w:r>
      <w:r w:rsidRPr="001779BF">
        <w:rPr>
          <w:rFonts w:ascii="Arial" w:hAnsi="Arial" w:cs="Arial"/>
        </w:rPr>
        <w:t>, </w:t>
      </w:r>
      <w:r w:rsidRPr="001779BF">
        <w:rPr>
          <w:rFonts w:ascii="Arial" w:hAnsi="Arial" w:cs="Arial"/>
          <w:i/>
          <w:iCs/>
        </w:rPr>
        <w:t>3</w:t>
      </w:r>
      <w:r w:rsidRPr="001779BF">
        <w:rPr>
          <w:rFonts w:ascii="Arial" w:hAnsi="Arial" w:cs="Arial"/>
        </w:rPr>
        <w:t>(4), pp.254-256.</w:t>
      </w:r>
      <w:r w:rsidR="00D87121" w:rsidRPr="001779BF">
        <w:rPr>
          <w:rFonts w:ascii="Arial" w:hAnsi="Arial" w:cs="Arial"/>
        </w:rPr>
        <w:t xml:space="preserve"> </w:t>
      </w:r>
      <w:hyperlink r:id="rId9" w:history="1">
        <w:r w:rsidR="00D87121" w:rsidRPr="001779BF">
          <w:rPr>
            <w:rStyle w:val="Hyperlink"/>
            <w:rFonts w:ascii="Arial" w:hAnsi="Arial" w:cs="Arial"/>
          </w:rPr>
          <w:t>https://www.researchgate.net/profile/Bruno-Basso-2/publication/340712044_Digital_agriculture_to_design_sustainable_agricultural_systems/links/5eee15d0299bf1faac666182/Digital-agriculture-to-design-sustainable-agricultural-systems.pdf</w:t>
        </w:r>
      </w:hyperlink>
      <w:r w:rsidR="00D87121" w:rsidRPr="001779BF">
        <w:rPr>
          <w:rFonts w:ascii="Arial" w:hAnsi="Arial" w:cs="Arial"/>
        </w:rPr>
        <w:t xml:space="preserve"> </w:t>
      </w:r>
    </w:p>
    <w:p w14:paraId="4B1DFB4D" w14:textId="71E52332" w:rsidR="000D00E9" w:rsidRDefault="00270D29" w:rsidP="001779BF">
      <w:pPr>
        <w:numPr>
          <w:ilvl w:val="0"/>
          <w:numId w:val="7"/>
        </w:numPr>
        <w:spacing w:line="360" w:lineRule="auto"/>
        <w:jc w:val="both"/>
        <w:rPr>
          <w:rFonts w:ascii="Arial" w:hAnsi="Arial" w:cs="Arial"/>
        </w:rPr>
      </w:pPr>
      <w:r w:rsidRPr="00270D29">
        <w:rPr>
          <w:rFonts w:ascii="Arial" w:hAnsi="Arial" w:cs="Arial"/>
        </w:rPr>
        <w:t>Celuch, K., 2021. Event technology for potential sustainable practices: A bibliometric review and research agenda. International Journal of Event and Festival Management, 12(3), pp.314-330.</w:t>
      </w:r>
    </w:p>
    <w:p w14:paraId="67560B9E" w14:textId="4633F487" w:rsidR="006F7CB4" w:rsidRPr="001779BF" w:rsidRDefault="00375A0D" w:rsidP="001779BF">
      <w:pPr>
        <w:numPr>
          <w:ilvl w:val="0"/>
          <w:numId w:val="7"/>
        </w:numPr>
        <w:spacing w:line="360" w:lineRule="auto"/>
        <w:jc w:val="both"/>
        <w:rPr>
          <w:rFonts w:ascii="Arial" w:hAnsi="Arial" w:cs="Arial"/>
        </w:rPr>
      </w:pPr>
      <w:r w:rsidRPr="00375A0D">
        <w:rPr>
          <w:rFonts w:ascii="Arial" w:hAnsi="Arial" w:cs="Arial"/>
        </w:rPr>
        <w:t xml:space="preserve">Dickson, C. and </w:t>
      </w:r>
      <w:proofErr w:type="spellStart"/>
      <w:r w:rsidRPr="00375A0D">
        <w:rPr>
          <w:rFonts w:ascii="Arial" w:hAnsi="Arial" w:cs="Arial"/>
        </w:rPr>
        <w:t>Arcodia</w:t>
      </w:r>
      <w:proofErr w:type="spellEnd"/>
      <w:r w:rsidRPr="00375A0D">
        <w:rPr>
          <w:rFonts w:ascii="Arial" w:hAnsi="Arial" w:cs="Arial"/>
        </w:rPr>
        <w:t xml:space="preserve">, C., 2010. Promoting sustainable event practice: The role of professional associations. International Journal of Hospitality Management, 29(2), pp.236-244. </w:t>
      </w:r>
      <w:hyperlink r:id="rId10" w:history="1">
        <w:r w:rsidRPr="00336D3E">
          <w:rPr>
            <w:rStyle w:val="Hyperlink"/>
            <w:rFonts w:ascii="Arial" w:hAnsi="Arial" w:cs="Arial"/>
          </w:rPr>
          <w:t>https://doi.org/10.1016/j.ijhm.2009.10.013</w:t>
        </w:r>
      </w:hyperlink>
      <w:r>
        <w:rPr>
          <w:rFonts w:ascii="Arial" w:hAnsi="Arial" w:cs="Arial"/>
        </w:rPr>
        <w:t xml:space="preserve"> </w:t>
      </w:r>
    </w:p>
    <w:p w14:paraId="51220655" w14:textId="06586EF1" w:rsidR="003E3D0A" w:rsidRPr="001779BF" w:rsidRDefault="003E3D0A" w:rsidP="001779BF">
      <w:pPr>
        <w:numPr>
          <w:ilvl w:val="0"/>
          <w:numId w:val="7"/>
        </w:numPr>
        <w:spacing w:line="360" w:lineRule="auto"/>
        <w:jc w:val="both"/>
        <w:rPr>
          <w:rFonts w:ascii="Arial" w:hAnsi="Arial" w:cs="Arial"/>
        </w:rPr>
      </w:pPr>
      <w:r w:rsidRPr="001779BF">
        <w:rPr>
          <w:rFonts w:ascii="Arial" w:hAnsi="Arial" w:cs="Arial"/>
        </w:rPr>
        <w:t xml:space="preserve">J. Bietz, M., Goyal, N., </w:t>
      </w:r>
      <w:proofErr w:type="spellStart"/>
      <w:r w:rsidRPr="001779BF">
        <w:rPr>
          <w:rFonts w:ascii="Arial" w:hAnsi="Arial" w:cs="Arial"/>
        </w:rPr>
        <w:t>Immorlica</w:t>
      </w:r>
      <w:proofErr w:type="spellEnd"/>
      <w:r w:rsidRPr="001779BF">
        <w:rPr>
          <w:rFonts w:ascii="Arial" w:hAnsi="Arial" w:cs="Arial"/>
        </w:rPr>
        <w:t xml:space="preserve">, N., </w:t>
      </w:r>
      <w:proofErr w:type="spellStart"/>
      <w:r w:rsidRPr="001779BF">
        <w:rPr>
          <w:rFonts w:ascii="Arial" w:hAnsi="Arial" w:cs="Arial"/>
        </w:rPr>
        <w:t>MacIntyre</w:t>
      </w:r>
      <w:proofErr w:type="spellEnd"/>
      <w:r w:rsidRPr="001779BF">
        <w:rPr>
          <w:rFonts w:ascii="Arial" w:hAnsi="Arial" w:cs="Arial"/>
        </w:rPr>
        <w:t>, B., Monroy-Hernández, A., C. Pierce, B., Rintel, S. and Wohn, D.Y., 2022, April. Social Presence in Virtual Event Spaces. In </w:t>
      </w:r>
      <w:r w:rsidRPr="001779BF">
        <w:rPr>
          <w:rFonts w:ascii="Arial" w:hAnsi="Arial" w:cs="Arial"/>
          <w:i/>
          <w:iCs/>
        </w:rPr>
        <w:t>CHI Conference on Human Factors in Computing Systems Extended Abstracts</w:t>
      </w:r>
      <w:r w:rsidRPr="001779BF">
        <w:rPr>
          <w:rFonts w:ascii="Arial" w:hAnsi="Arial" w:cs="Arial"/>
        </w:rPr>
        <w:t xml:space="preserve"> (pp. 1-5). </w:t>
      </w:r>
      <w:hyperlink r:id="rId11" w:history="1">
        <w:r w:rsidR="009F576C" w:rsidRPr="001779BF">
          <w:rPr>
            <w:rStyle w:val="Hyperlink"/>
            <w:rFonts w:ascii="Arial" w:hAnsi="Arial" w:cs="Arial"/>
          </w:rPr>
          <w:t>https://doi.org/10.1145/3491101.3503713</w:t>
        </w:r>
      </w:hyperlink>
      <w:r w:rsidR="009F576C" w:rsidRPr="001779BF">
        <w:rPr>
          <w:rFonts w:ascii="Arial" w:hAnsi="Arial" w:cs="Arial"/>
        </w:rPr>
        <w:t xml:space="preserve"> </w:t>
      </w:r>
    </w:p>
    <w:p w14:paraId="5A8D9DAE" w14:textId="771EE00E" w:rsidR="00F1787B" w:rsidRPr="001779BF" w:rsidRDefault="00F1787B" w:rsidP="001779BF">
      <w:pPr>
        <w:numPr>
          <w:ilvl w:val="0"/>
          <w:numId w:val="7"/>
        </w:numPr>
        <w:spacing w:line="360" w:lineRule="auto"/>
        <w:jc w:val="both"/>
        <w:rPr>
          <w:rFonts w:ascii="Arial" w:hAnsi="Arial" w:cs="Arial"/>
        </w:rPr>
      </w:pPr>
      <w:proofErr w:type="spellStart"/>
      <w:r w:rsidRPr="001779BF">
        <w:rPr>
          <w:rFonts w:ascii="Arial" w:hAnsi="Arial" w:cs="Arial"/>
        </w:rPr>
        <w:t>Francaviglia</w:t>
      </w:r>
      <w:proofErr w:type="spellEnd"/>
      <w:r w:rsidRPr="001779BF">
        <w:rPr>
          <w:rFonts w:ascii="Arial" w:hAnsi="Arial" w:cs="Arial"/>
        </w:rPr>
        <w:t>, R., Almagro, M. and Vicente-Vicente, J.L., 2023. Conservation agriculture and soil organic carbon: principles, processes, practices and policy options. </w:t>
      </w:r>
      <w:r w:rsidRPr="001779BF">
        <w:rPr>
          <w:rFonts w:ascii="Arial" w:hAnsi="Arial" w:cs="Arial"/>
          <w:i/>
          <w:iCs/>
        </w:rPr>
        <w:t>Soil Systems</w:t>
      </w:r>
      <w:r w:rsidRPr="001779BF">
        <w:rPr>
          <w:rFonts w:ascii="Arial" w:hAnsi="Arial" w:cs="Arial"/>
        </w:rPr>
        <w:t>, </w:t>
      </w:r>
      <w:r w:rsidRPr="001779BF">
        <w:rPr>
          <w:rFonts w:ascii="Arial" w:hAnsi="Arial" w:cs="Arial"/>
          <w:i/>
          <w:iCs/>
        </w:rPr>
        <w:t>7</w:t>
      </w:r>
      <w:r w:rsidRPr="001779BF">
        <w:rPr>
          <w:rFonts w:ascii="Arial" w:hAnsi="Arial" w:cs="Arial"/>
        </w:rPr>
        <w:t>(1), p.17.</w:t>
      </w:r>
      <w:r w:rsidR="00E47E3B" w:rsidRPr="001779BF">
        <w:rPr>
          <w:rFonts w:ascii="Arial" w:hAnsi="Arial" w:cs="Arial"/>
        </w:rPr>
        <w:t xml:space="preserve"> </w:t>
      </w:r>
      <w:hyperlink r:id="rId12" w:history="1">
        <w:r w:rsidR="00E47E3B" w:rsidRPr="001779BF">
          <w:rPr>
            <w:rStyle w:val="Hyperlink"/>
            <w:rFonts w:ascii="Arial" w:hAnsi="Arial" w:cs="Arial"/>
          </w:rPr>
          <w:t>https://doi.org/10.3390/soilsystems7010017</w:t>
        </w:r>
      </w:hyperlink>
      <w:r w:rsidR="00E47E3B" w:rsidRPr="001779BF">
        <w:rPr>
          <w:rFonts w:ascii="Arial" w:hAnsi="Arial" w:cs="Arial"/>
        </w:rPr>
        <w:t xml:space="preserve"> </w:t>
      </w:r>
    </w:p>
    <w:p w14:paraId="70E72C8C" w14:textId="4C3D66A8" w:rsidR="00CB7C37" w:rsidRPr="001779BF" w:rsidRDefault="00502520" w:rsidP="001779BF">
      <w:pPr>
        <w:numPr>
          <w:ilvl w:val="0"/>
          <w:numId w:val="7"/>
        </w:numPr>
        <w:spacing w:line="360" w:lineRule="auto"/>
        <w:jc w:val="both"/>
        <w:rPr>
          <w:rFonts w:ascii="Arial" w:hAnsi="Arial" w:cs="Arial"/>
        </w:rPr>
      </w:pPr>
      <w:r w:rsidRPr="001779BF">
        <w:rPr>
          <w:rFonts w:ascii="Arial" w:hAnsi="Arial" w:cs="Arial"/>
        </w:rPr>
        <w:t>Harris, R. and Schlenker, K., 2018. An Exploratory Study of. </w:t>
      </w:r>
      <w:r w:rsidRPr="001779BF">
        <w:rPr>
          <w:rFonts w:ascii="Arial" w:hAnsi="Arial" w:cs="Arial"/>
          <w:i/>
          <w:iCs/>
        </w:rPr>
        <w:t>Event Management</w:t>
      </w:r>
      <w:r w:rsidRPr="001779BF">
        <w:rPr>
          <w:rFonts w:ascii="Arial" w:hAnsi="Arial" w:cs="Arial"/>
        </w:rPr>
        <w:t>, </w:t>
      </w:r>
      <w:r w:rsidRPr="001779BF">
        <w:rPr>
          <w:rFonts w:ascii="Arial" w:hAnsi="Arial" w:cs="Arial"/>
          <w:i/>
          <w:iCs/>
        </w:rPr>
        <w:t>22</w:t>
      </w:r>
      <w:r w:rsidRPr="001779BF">
        <w:rPr>
          <w:rFonts w:ascii="Arial" w:hAnsi="Arial" w:cs="Arial"/>
        </w:rPr>
        <w:t>(6), pp.1057-1071.</w:t>
      </w:r>
      <w:r w:rsidR="00BC6041" w:rsidRPr="001779BF">
        <w:rPr>
          <w:rFonts w:ascii="Arial" w:hAnsi="Arial" w:cs="Arial"/>
        </w:rPr>
        <w:t xml:space="preserve"> </w:t>
      </w:r>
      <w:hyperlink r:id="rId13" w:history="1">
        <w:r w:rsidR="00BC6041" w:rsidRPr="001779BF">
          <w:rPr>
            <w:rStyle w:val="Hyperlink"/>
            <w:rFonts w:ascii="Arial" w:hAnsi="Arial" w:cs="Arial"/>
          </w:rPr>
          <w:t>https://opus.lib.uts.edu.au/bitstream/10453/129767/2/Harris%20and%20Schlenker%20Event%20Mgt%202018%20.pdf</w:t>
        </w:r>
      </w:hyperlink>
      <w:r w:rsidR="00BC6041" w:rsidRPr="001779BF">
        <w:rPr>
          <w:rFonts w:ascii="Arial" w:hAnsi="Arial" w:cs="Arial"/>
        </w:rPr>
        <w:t xml:space="preserve"> </w:t>
      </w:r>
      <w:r w:rsidRPr="001779BF">
        <w:rPr>
          <w:rFonts w:ascii="Arial" w:hAnsi="Arial" w:cs="Arial"/>
        </w:rPr>
        <w:t xml:space="preserve"> </w:t>
      </w:r>
    </w:p>
    <w:p w14:paraId="220F4788" w14:textId="19EE2045" w:rsidR="00CB7C37" w:rsidRPr="001779BF" w:rsidRDefault="00F67EB8" w:rsidP="001779BF">
      <w:pPr>
        <w:numPr>
          <w:ilvl w:val="0"/>
          <w:numId w:val="7"/>
        </w:numPr>
        <w:spacing w:line="360" w:lineRule="auto"/>
        <w:jc w:val="both"/>
        <w:rPr>
          <w:rFonts w:ascii="Arial" w:hAnsi="Arial" w:cs="Arial"/>
        </w:rPr>
      </w:pPr>
      <w:proofErr w:type="spellStart"/>
      <w:r w:rsidRPr="001779BF">
        <w:rPr>
          <w:rFonts w:ascii="Arial" w:hAnsi="Arial" w:cs="Arial"/>
        </w:rPr>
        <w:t>Janjusevic</w:t>
      </w:r>
      <w:proofErr w:type="spellEnd"/>
      <w:r w:rsidRPr="001779BF">
        <w:rPr>
          <w:rFonts w:ascii="Arial" w:hAnsi="Arial" w:cs="Arial"/>
        </w:rPr>
        <w:t xml:space="preserve">, L. and Salama, M., 2021. Sustainability in the Context of Event Management. </w:t>
      </w:r>
      <w:hyperlink r:id="rId14" w:history="1">
        <w:r w:rsidR="001D6DB5" w:rsidRPr="001779BF">
          <w:rPr>
            <w:rStyle w:val="Hyperlink"/>
            <w:rFonts w:ascii="Arial" w:hAnsi="Arial" w:cs="Arial"/>
          </w:rPr>
          <w:t>https://www.goodfellowpublishers.com/free_files/Chapter%202-75df3ff7dc297ade7228d35e61bb505f.pdf</w:t>
        </w:r>
      </w:hyperlink>
      <w:r w:rsidR="001D6DB5" w:rsidRPr="001779BF">
        <w:rPr>
          <w:rFonts w:ascii="Arial" w:hAnsi="Arial" w:cs="Arial"/>
        </w:rPr>
        <w:t xml:space="preserve"> </w:t>
      </w:r>
      <w:r w:rsidRPr="001779BF">
        <w:rPr>
          <w:rFonts w:ascii="Arial" w:hAnsi="Arial" w:cs="Arial"/>
        </w:rPr>
        <w:t xml:space="preserve"> </w:t>
      </w:r>
    </w:p>
    <w:p w14:paraId="6D506723" w14:textId="36F1369C" w:rsidR="00CB7C37" w:rsidRPr="001779BF" w:rsidRDefault="00AD0556" w:rsidP="001779BF">
      <w:pPr>
        <w:numPr>
          <w:ilvl w:val="0"/>
          <w:numId w:val="7"/>
        </w:numPr>
        <w:spacing w:line="360" w:lineRule="auto"/>
        <w:jc w:val="both"/>
        <w:rPr>
          <w:rFonts w:ascii="Arial" w:hAnsi="Arial" w:cs="Arial"/>
        </w:rPr>
      </w:pPr>
      <w:r w:rsidRPr="001779BF">
        <w:rPr>
          <w:rFonts w:ascii="Arial" w:hAnsi="Arial" w:cs="Arial"/>
        </w:rPr>
        <w:t xml:space="preserve">Jauhiainen, J.S., 2021. Entrepreneurship and innovation events during the COVID-19 pandemic: The user preferences of </w:t>
      </w:r>
      <w:proofErr w:type="spellStart"/>
      <w:r w:rsidRPr="001779BF">
        <w:rPr>
          <w:rFonts w:ascii="Arial" w:hAnsi="Arial" w:cs="Arial"/>
        </w:rPr>
        <w:t>VirBELA</w:t>
      </w:r>
      <w:proofErr w:type="spellEnd"/>
      <w:r w:rsidRPr="001779BF">
        <w:rPr>
          <w:rFonts w:ascii="Arial" w:hAnsi="Arial" w:cs="Arial"/>
        </w:rPr>
        <w:t xml:space="preserve"> virtual 3D platform at the SHIFT event organized in Finland. </w:t>
      </w:r>
      <w:r w:rsidRPr="001779BF">
        <w:rPr>
          <w:rFonts w:ascii="Arial" w:hAnsi="Arial" w:cs="Arial"/>
          <w:i/>
          <w:iCs/>
        </w:rPr>
        <w:t>Sustainability</w:t>
      </w:r>
      <w:r w:rsidRPr="001779BF">
        <w:rPr>
          <w:rFonts w:ascii="Arial" w:hAnsi="Arial" w:cs="Arial"/>
        </w:rPr>
        <w:t>, </w:t>
      </w:r>
      <w:r w:rsidRPr="001779BF">
        <w:rPr>
          <w:rFonts w:ascii="Arial" w:hAnsi="Arial" w:cs="Arial"/>
          <w:i/>
          <w:iCs/>
        </w:rPr>
        <w:t>13</w:t>
      </w:r>
      <w:r w:rsidRPr="001779BF">
        <w:rPr>
          <w:rFonts w:ascii="Arial" w:hAnsi="Arial" w:cs="Arial"/>
        </w:rPr>
        <w:t xml:space="preserve">(7), p.3802. </w:t>
      </w:r>
      <w:hyperlink r:id="rId15" w:history="1">
        <w:r w:rsidRPr="001779BF">
          <w:rPr>
            <w:rStyle w:val="Hyperlink"/>
            <w:rFonts w:ascii="Arial" w:hAnsi="Arial" w:cs="Arial"/>
          </w:rPr>
          <w:t>https://doi.org/10.3390/su13073802</w:t>
        </w:r>
      </w:hyperlink>
      <w:r w:rsidRPr="001779BF">
        <w:rPr>
          <w:rFonts w:ascii="Arial" w:hAnsi="Arial" w:cs="Arial"/>
        </w:rPr>
        <w:t xml:space="preserve"> </w:t>
      </w:r>
    </w:p>
    <w:p w14:paraId="6B0FE7B3" w14:textId="4ADC003F" w:rsidR="00ED7244" w:rsidRPr="001779BF" w:rsidRDefault="00ED7244" w:rsidP="001779BF">
      <w:pPr>
        <w:numPr>
          <w:ilvl w:val="0"/>
          <w:numId w:val="7"/>
        </w:numPr>
        <w:spacing w:line="360" w:lineRule="auto"/>
        <w:jc w:val="both"/>
        <w:rPr>
          <w:rFonts w:ascii="Arial" w:hAnsi="Arial" w:cs="Arial"/>
        </w:rPr>
      </w:pPr>
      <w:r w:rsidRPr="001779BF">
        <w:rPr>
          <w:rFonts w:ascii="Arial" w:hAnsi="Arial" w:cs="Arial"/>
        </w:rPr>
        <w:t xml:space="preserve">Karwacka, M., </w:t>
      </w:r>
      <w:proofErr w:type="spellStart"/>
      <w:r w:rsidRPr="001779BF">
        <w:rPr>
          <w:rFonts w:ascii="Arial" w:hAnsi="Arial" w:cs="Arial"/>
        </w:rPr>
        <w:t>Ciurzyńska</w:t>
      </w:r>
      <w:proofErr w:type="spellEnd"/>
      <w:r w:rsidRPr="001779BF">
        <w:rPr>
          <w:rFonts w:ascii="Arial" w:hAnsi="Arial" w:cs="Arial"/>
        </w:rPr>
        <w:t>, A., Lenart, A. and Janowicz, M., 2020. Sustainable development in the agri-food sector in terms of the carbon footprint: A Review. </w:t>
      </w:r>
      <w:r w:rsidRPr="001779BF">
        <w:rPr>
          <w:rFonts w:ascii="Arial" w:hAnsi="Arial" w:cs="Arial"/>
          <w:i/>
          <w:iCs/>
        </w:rPr>
        <w:t>Sustainability</w:t>
      </w:r>
      <w:r w:rsidRPr="001779BF">
        <w:rPr>
          <w:rFonts w:ascii="Arial" w:hAnsi="Arial" w:cs="Arial"/>
        </w:rPr>
        <w:t>, </w:t>
      </w:r>
      <w:r w:rsidRPr="001779BF">
        <w:rPr>
          <w:rFonts w:ascii="Arial" w:hAnsi="Arial" w:cs="Arial"/>
          <w:i/>
          <w:iCs/>
        </w:rPr>
        <w:t>12</w:t>
      </w:r>
      <w:r w:rsidRPr="001779BF">
        <w:rPr>
          <w:rFonts w:ascii="Arial" w:hAnsi="Arial" w:cs="Arial"/>
        </w:rPr>
        <w:t xml:space="preserve">(16), p.6463. </w:t>
      </w:r>
      <w:hyperlink r:id="rId16" w:history="1">
        <w:r w:rsidR="00D674F2" w:rsidRPr="001779BF">
          <w:rPr>
            <w:rStyle w:val="Hyperlink"/>
            <w:rFonts w:ascii="Arial" w:hAnsi="Arial" w:cs="Arial"/>
          </w:rPr>
          <w:t>https://doi.org/10.3390/su12166463</w:t>
        </w:r>
      </w:hyperlink>
      <w:r w:rsidR="00D674F2" w:rsidRPr="001779BF">
        <w:rPr>
          <w:rFonts w:ascii="Arial" w:hAnsi="Arial" w:cs="Arial"/>
        </w:rPr>
        <w:t xml:space="preserve"> </w:t>
      </w:r>
    </w:p>
    <w:p w14:paraId="4E989C2D" w14:textId="79EACA00" w:rsidR="00CB7C37" w:rsidRPr="001779BF" w:rsidRDefault="001A0F00" w:rsidP="001779BF">
      <w:pPr>
        <w:numPr>
          <w:ilvl w:val="0"/>
          <w:numId w:val="7"/>
        </w:numPr>
        <w:spacing w:line="360" w:lineRule="auto"/>
        <w:jc w:val="both"/>
        <w:rPr>
          <w:rFonts w:ascii="Arial" w:hAnsi="Arial" w:cs="Arial"/>
        </w:rPr>
      </w:pPr>
      <w:r w:rsidRPr="001779BF">
        <w:rPr>
          <w:rFonts w:ascii="Arial" w:hAnsi="Arial" w:cs="Arial"/>
        </w:rPr>
        <w:t xml:space="preserve">Kim, W.G., McGinley, S., Choi, H.M. and </w:t>
      </w:r>
      <w:proofErr w:type="spellStart"/>
      <w:r w:rsidRPr="001779BF">
        <w:rPr>
          <w:rFonts w:ascii="Arial" w:hAnsi="Arial" w:cs="Arial"/>
        </w:rPr>
        <w:t>Agmapisarn</w:t>
      </w:r>
      <w:proofErr w:type="spellEnd"/>
      <w:r w:rsidRPr="001779BF">
        <w:rPr>
          <w:rFonts w:ascii="Arial" w:hAnsi="Arial" w:cs="Arial"/>
        </w:rPr>
        <w:t>, C., 2020. Hotels’ environmental leadership and employees’ organizational citizenship behavior. </w:t>
      </w:r>
      <w:r w:rsidRPr="001779BF">
        <w:rPr>
          <w:rFonts w:ascii="Arial" w:hAnsi="Arial" w:cs="Arial"/>
          <w:i/>
          <w:iCs/>
        </w:rPr>
        <w:t>International Journal of Hospitality Management</w:t>
      </w:r>
      <w:r w:rsidRPr="001779BF">
        <w:rPr>
          <w:rFonts w:ascii="Arial" w:hAnsi="Arial" w:cs="Arial"/>
        </w:rPr>
        <w:t>, </w:t>
      </w:r>
      <w:r w:rsidRPr="001779BF">
        <w:rPr>
          <w:rFonts w:ascii="Arial" w:hAnsi="Arial" w:cs="Arial"/>
          <w:i/>
          <w:iCs/>
        </w:rPr>
        <w:t>87</w:t>
      </w:r>
      <w:r w:rsidRPr="001779BF">
        <w:rPr>
          <w:rFonts w:ascii="Arial" w:hAnsi="Arial" w:cs="Arial"/>
        </w:rPr>
        <w:t xml:space="preserve">, p.102375. </w:t>
      </w:r>
      <w:hyperlink r:id="rId17" w:history="1">
        <w:r w:rsidRPr="001779BF">
          <w:rPr>
            <w:rStyle w:val="Hyperlink"/>
            <w:rFonts w:ascii="Arial" w:hAnsi="Arial" w:cs="Arial"/>
          </w:rPr>
          <w:t>https://doi.org/10.1016/j.ijhm.2019.102375</w:t>
        </w:r>
      </w:hyperlink>
      <w:r w:rsidRPr="001779BF">
        <w:rPr>
          <w:rFonts w:ascii="Arial" w:hAnsi="Arial" w:cs="Arial"/>
        </w:rPr>
        <w:t xml:space="preserve">  </w:t>
      </w:r>
    </w:p>
    <w:p w14:paraId="4FAC4190" w14:textId="35297C57" w:rsidR="00CB7C37" w:rsidRPr="001779BF" w:rsidRDefault="00097CA0" w:rsidP="001779BF">
      <w:pPr>
        <w:numPr>
          <w:ilvl w:val="0"/>
          <w:numId w:val="7"/>
        </w:numPr>
        <w:spacing w:line="360" w:lineRule="auto"/>
        <w:jc w:val="both"/>
        <w:rPr>
          <w:rFonts w:ascii="Arial" w:hAnsi="Arial" w:cs="Arial"/>
        </w:rPr>
      </w:pPr>
      <w:r w:rsidRPr="001779BF">
        <w:rPr>
          <w:rFonts w:ascii="Arial" w:hAnsi="Arial" w:cs="Arial"/>
        </w:rPr>
        <w:t>Mehrotra, A. and Lobo, J., 2020, June. Technology Driving Event Management Industry to the Next Level. In </w:t>
      </w:r>
      <w:r w:rsidRPr="001779BF">
        <w:rPr>
          <w:rFonts w:ascii="Arial" w:hAnsi="Arial" w:cs="Arial"/>
          <w:i/>
          <w:iCs/>
        </w:rPr>
        <w:t xml:space="preserve">2020 8th International Conference on Reliability, Infocom Technologies and Optimization (Trends and Future </w:t>
      </w:r>
      <w:r w:rsidR="00834CCE" w:rsidRPr="001779BF">
        <w:rPr>
          <w:rFonts w:ascii="Arial" w:hAnsi="Arial" w:cs="Arial"/>
          <w:i/>
          <w:iCs/>
        </w:rPr>
        <w:t>Directions) (</w:t>
      </w:r>
      <w:r w:rsidRPr="001779BF">
        <w:rPr>
          <w:rFonts w:ascii="Arial" w:hAnsi="Arial" w:cs="Arial"/>
          <w:i/>
          <w:iCs/>
        </w:rPr>
        <w:t>ICRITO)</w:t>
      </w:r>
      <w:r w:rsidRPr="001779BF">
        <w:rPr>
          <w:rFonts w:ascii="Arial" w:hAnsi="Arial" w:cs="Arial"/>
        </w:rPr>
        <w:t> (pp. 436-441). IEEE.</w:t>
      </w:r>
      <w:r w:rsidR="00834CCE" w:rsidRPr="001779BF">
        <w:rPr>
          <w:rFonts w:ascii="Arial" w:hAnsi="Arial" w:cs="Arial"/>
        </w:rPr>
        <w:t xml:space="preserve"> </w:t>
      </w:r>
      <w:hyperlink r:id="rId18" w:history="1">
        <w:r w:rsidR="00834CCE" w:rsidRPr="001779BF">
          <w:rPr>
            <w:rStyle w:val="Hyperlink"/>
            <w:rFonts w:ascii="Arial" w:hAnsi="Arial" w:cs="Arial"/>
          </w:rPr>
          <w:t>https://doi.org/10.1109/ICRITO48877.2020.9198025</w:t>
        </w:r>
      </w:hyperlink>
      <w:r w:rsidR="00834CCE" w:rsidRPr="001779BF">
        <w:rPr>
          <w:rFonts w:ascii="Arial" w:hAnsi="Arial" w:cs="Arial"/>
        </w:rPr>
        <w:t xml:space="preserve"> </w:t>
      </w:r>
      <w:r w:rsidRPr="001779BF">
        <w:rPr>
          <w:rFonts w:ascii="Arial" w:hAnsi="Arial" w:cs="Arial"/>
        </w:rPr>
        <w:t xml:space="preserve"> </w:t>
      </w:r>
    </w:p>
    <w:p w14:paraId="1E5C1BA3" w14:textId="322D4651" w:rsidR="00CB7C37" w:rsidRPr="001779BF" w:rsidRDefault="006261FE" w:rsidP="001779BF">
      <w:pPr>
        <w:numPr>
          <w:ilvl w:val="0"/>
          <w:numId w:val="7"/>
        </w:numPr>
        <w:spacing w:line="360" w:lineRule="auto"/>
        <w:jc w:val="both"/>
        <w:rPr>
          <w:rFonts w:ascii="Arial" w:hAnsi="Arial" w:cs="Arial"/>
        </w:rPr>
      </w:pPr>
      <w:proofErr w:type="spellStart"/>
      <w:r w:rsidRPr="001779BF">
        <w:rPr>
          <w:rFonts w:ascii="Arial" w:hAnsi="Arial" w:cs="Arial"/>
        </w:rPr>
        <w:t>Mysyk</w:t>
      </w:r>
      <w:proofErr w:type="spellEnd"/>
      <w:r w:rsidRPr="001779BF">
        <w:rPr>
          <w:rFonts w:ascii="Arial" w:hAnsi="Arial" w:cs="Arial"/>
        </w:rPr>
        <w:t xml:space="preserve">, V.M., 2023. METHOD OF EVALUATING AND DIAGNOSING COSTS FOR EVENT MANAGEMENT. </w:t>
      </w:r>
      <w:hyperlink r:id="rId19" w:history="1">
        <w:r w:rsidRPr="001779BF">
          <w:rPr>
            <w:rStyle w:val="Hyperlink"/>
            <w:rFonts w:ascii="Arial" w:hAnsi="Arial" w:cs="Arial"/>
          </w:rPr>
          <w:t>https://science.lpnu.ua/sites/default/files/journal-paper/2023/sep/31258/menedzhment-73-80.pdf</w:t>
        </w:r>
      </w:hyperlink>
      <w:r w:rsidRPr="001779BF">
        <w:rPr>
          <w:rFonts w:ascii="Arial" w:hAnsi="Arial" w:cs="Arial"/>
        </w:rPr>
        <w:t xml:space="preserve">  </w:t>
      </w:r>
    </w:p>
    <w:p w14:paraId="2373D327" w14:textId="55428DCC" w:rsidR="00351D7D" w:rsidRPr="001779BF" w:rsidRDefault="00351D7D" w:rsidP="001779BF">
      <w:pPr>
        <w:numPr>
          <w:ilvl w:val="0"/>
          <w:numId w:val="7"/>
        </w:numPr>
        <w:spacing w:line="360" w:lineRule="auto"/>
        <w:jc w:val="both"/>
        <w:rPr>
          <w:rFonts w:ascii="Arial" w:hAnsi="Arial" w:cs="Arial"/>
        </w:rPr>
      </w:pPr>
      <w:proofErr w:type="spellStart"/>
      <w:r w:rsidRPr="001779BF">
        <w:rPr>
          <w:rFonts w:ascii="Arial" w:hAnsi="Arial" w:cs="Arial"/>
        </w:rPr>
        <w:t>Ozlu</w:t>
      </w:r>
      <w:proofErr w:type="spellEnd"/>
      <w:r w:rsidRPr="001779BF">
        <w:rPr>
          <w:rFonts w:ascii="Arial" w:hAnsi="Arial" w:cs="Arial"/>
        </w:rPr>
        <w:t xml:space="preserve">, E., Arriaga, F.J., Bilen, S., </w:t>
      </w:r>
      <w:proofErr w:type="spellStart"/>
      <w:r w:rsidRPr="001779BF">
        <w:rPr>
          <w:rFonts w:ascii="Arial" w:hAnsi="Arial" w:cs="Arial"/>
        </w:rPr>
        <w:t>Gozukara</w:t>
      </w:r>
      <w:proofErr w:type="spellEnd"/>
      <w:r w:rsidRPr="001779BF">
        <w:rPr>
          <w:rFonts w:ascii="Arial" w:hAnsi="Arial" w:cs="Arial"/>
        </w:rPr>
        <w:t>, G. and Babur, E., 2022. Carbon footprint management by agricultural practices. </w:t>
      </w:r>
      <w:r w:rsidRPr="001779BF">
        <w:rPr>
          <w:rFonts w:ascii="Arial" w:hAnsi="Arial" w:cs="Arial"/>
          <w:i/>
          <w:iCs/>
        </w:rPr>
        <w:t>Biology</w:t>
      </w:r>
      <w:r w:rsidRPr="001779BF">
        <w:rPr>
          <w:rFonts w:ascii="Arial" w:hAnsi="Arial" w:cs="Arial"/>
        </w:rPr>
        <w:t>, </w:t>
      </w:r>
      <w:r w:rsidRPr="001779BF">
        <w:rPr>
          <w:rFonts w:ascii="Arial" w:hAnsi="Arial" w:cs="Arial"/>
          <w:i/>
          <w:iCs/>
        </w:rPr>
        <w:t>11</w:t>
      </w:r>
      <w:r w:rsidRPr="001779BF">
        <w:rPr>
          <w:rFonts w:ascii="Arial" w:hAnsi="Arial" w:cs="Arial"/>
        </w:rPr>
        <w:t xml:space="preserve">(10), p.1453. </w:t>
      </w:r>
      <w:hyperlink r:id="rId20" w:history="1">
        <w:r w:rsidR="0036188E" w:rsidRPr="001779BF">
          <w:rPr>
            <w:rStyle w:val="Hyperlink"/>
            <w:rFonts w:ascii="Arial" w:hAnsi="Arial" w:cs="Arial"/>
          </w:rPr>
          <w:t>https://doi.org/10.3390/biology11101453</w:t>
        </w:r>
      </w:hyperlink>
      <w:r w:rsidR="0036188E" w:rsidRPr="001779BF">
        <w:rPr>
          <w:rFonts w:ascii="Arial" w:hAnsi="Arial" w:cs="Arial"/>
        </w:rPr>
        <w:t xml:space="preserve"> </w:t>
      </w:r>
    </w:p>
    <w:p w14:paraId="10C27E85" w14:textId="77777777" w:rsidR="00984DF6" w:rsidRPr="001779BF" w:rsidRDefault="00984DF6" w:rsidP="001779BF">
      <w:pPr>
        <w:numPr>
          <w:ilvl w:val="0"/>
          <w:numId w:val="7"/>
        </w:numPr>
        <w:spacing w:line="360" w:lineRule="auto"/>
        <w:jc w:val="both"/>
        <w:rPr>
          <w:rFonts w:ascii="Arial" w:hAnsi="Arial" w:cs="Arial"/>
        </w:rPr>
      </w:pPr>
      <w:r w:rsidRPr="001779BF">
        <w:rPr>
          <w:rFonts w:ascii="Arial" w:hAnsi="Arial" w:cs="Arial"/>
        </w:rPr>
        <w:t xml:space="preserve">Peralta, A. and Salama, M., 2021. Sustainable Business Model Innovation for Event Management. </w:t>
      </w:r>
    </w:p>
    <w:p w14:paraId="10F7F10A" w14:textId="2E15A5DD" w:rsidR="00CB7C37" w:rsidRPr="001779BF" w:rsidRDefault="005E4EA2" w:rsidP="001779BF">
      <w:pPr>
        <w:numPr>
          <w:ilvl w:val="0"/>
          <w:numId w:val="7"/>
        </w:numPr>
        <w:spacing w:line="360" w:lineRule="auto"/>
        <w:jc w:val="both"/>
        <w:rPr>
          <w:rFonts w:ascii="Arial" w:hAnsi="Arial" w:cs="Arial"/>
        </w:rPr>
      </w:pPr>
      <w:r w:rsidRPr="001779BF">
        <w:rPr>
          <w:rFonts w:ascii="Arial" w:hAnsi="Arial" w:cs="Arial"/>
        </w:rPr>
        <w:lastRenderedPageBreak/>
        <w:t>Pretty, J., 2018. Intensification for redesigned and sustainable agricultural systems. </w:t>
      </w:r>
      <w:r w:rsidRPr="001779BF">
        <w:rPr>
          <w:rFonts w:ascii="Arial" w:hAnsi="Arial" w:cs="Arial"/>
          <w:i/>
          <w:iCs/>
        </w:rPr>
        <w:t>Science</w:t>
      </w:r>
      <w:r w:rsidRPr="001779BF">
        <w:rPr>
          <w:rFonts w:ascii="Arial" w:hAnsi="Arial" w:cs="Arial"/>
        </w:rPr>
        <w:t>, </w:t>
      </w:r>
      <w:r w:rsidRPr="001779BF">
        <w:rPr>
          <w:rFonts w:ascii="Arial" w:hAnsi="Arial" w:cs="Arial"/>
          <w:i/>
          <w:iCs/>
        </w:rPr>
        <w:t>362</w:t>
      </w:r>
      <w:r w:rsidRPr="001779BF">
        <w:rPr>
          <w:rFonts w:ascii="Arial" w:hAnsi="Arial" w:cs="Arial"/>
        </w:rPr>
        <w:t xml:space="preserve">(6417), </w:t>
      </w:r>
      <w:hyperlink r:id="rId21" w:history="1">
        <w:r w:rsidR="007D67B0" w:rsidRPr="001779BF">
          <w:rPr>
            <w:rStyle w:val="Hyperlink"/>
            <w:rFonts w:ascii="Arial" w:hAnsi="Arial" w:cs="Arial"/>
          </w:rPr>
          <w:t>https://doi.org/10.1126/science.aav0294</w:t>
        </w:r>
      </w:hyperlink>
      <w:r w:rsidR="007D67B0" w:rsidRPr="001779BF">
        <w:rPr>
          <w:rFonts w:ascii="Arial" w:hAnsi="Arial" w:cs="Arial"/>
        </w:rPr>
        <w:t xml:space="preserve"> </w:t>
      </w:r>
    </w:p>
    <w:p w14:paraId="1A323CB2" w14:textId="5485C71C" w:rsidR="00FA16B6" w:rsidRPr="001779BF" w:rsidRDefault="00FA16B6" w:rsidP="001779BF">
      <w:pPr>
        <w:numPr>
          <w:ilvl w:val="0"/>
          <w:numId w:val="7"/>
        </w:numPr>
        <w:spacing w:line="360" w:lineRule="auto"/>
        <w:jc w:val="both"/>
        <w:rPr>
          <w:rFonts w:ascii="Arial" w:hAnsi="Arial" w:cs="Arial"/>
        </w:rPr>
      </w:pPr>
      <w:r w:rsidRPr="001779BF">
        <w:rPr>
          <w:rFonts w:ascii="Arial" w:hAnsi="Arial" w:cs="Arial"/>
        </w:rPr>
        <w:t xml:space="preserve">Rahman, M.M., </w:t>
      </w:r>
      <w:proofErr w:type="spellStart"/>
      <w:r w:rsidRPr="001779BF">
        <w:rPr>
          <w:rFonts w:ascii="Arial" w:hAnsi="Arial" w:cs="Arial"/>
        </w:rPr>
        <w:t>Aravindakshan</w:t>
      </w:r>
      <w:proofErr w:type="spellEnd"/>
      <w:r w:rsidRPr="001779BF">
        <w:rPr>
          <w:rFonts w:ascii="Arial" w:hAnsi="Arial" w:cs="Arial"/>
        </w:rPr>
        <w:t xml:space="preserve">, S., Hoque, M.A., Rahman, M.A., </w:t>
      </w:r>
      <w:proofErr w:type="spellStart"/>
      <w:r w:rsidRPr="001779BF">
        <w:rPr>
          <w:rFonts w:ascii="Arial" w:hAnsi="Arial" w:cs="Arial"/>
        </w:rPr>
        <w:t>Gulandaz</w:t>
      </w:r>
      <w:proofErr w:type="spellEnd"/>
      <w:r w:rsidRPr="001779BF">
        <w:rPr>
          <w:rFonts w:ascii="Arial" w:hAnsi="Arial" w:cs="Arial"/>
        </w:rPr>
        <w:t>, M.A., Rahman, J. and Islam, M.T., 2021. Conservation tillage (CT) for climate-smart sustainable intensification: Assessing the impact of CT on soil organic carbon accumulation, greenhouse gas emission and water footprint of wheat cultivation in Bangladesh. </w:t>
      </w:r>
      <w:r w:rsidRPr="001779BF">
        <w:rPr>
          <w:rFonts w:ascii="Arial" w:hAnsi="Arial" w:cs="Arial"/>
          <w:i/>
          <w:iCs/>
        </w:rPr>
        <w:t>Environmental and Sustainability Indicators</w:t>
      </w:r>
      <w:r w:rsidRPr="001779BF">
        <w:rPr>
          <w:rFonts w:ascii="Arial" w:hAnsi="Arial" w:cs="Arial"/>
        </w:rPr>
        <w:t>, </w:t>
      </w:r>
      <w:r w:rsidRPr="001779BF">
        <w:rPr>
          <w:rFonts w:ascii="Arial" w:hAnsi="Arial" w:cs="Arial"/>
          <w:i/>
          <w:iCs/>
        </w:rPr>
        <w:t>10</w:t>
      </w:r>
      <w:r w:rsidRPr="001779BF">
        <w:rPr>
          <w:rFonts w:ascii="Arial" w:hAnsi="Arial" w:cs="Arial"/>
        </w:rPr>
        <w:t xml:space="preserve">, p.100106. </w:t>
      </w:r>
      <w:hyperlink r:id="rId22" w:history="1">
        <w:r w:rsidR="00EA51F3" w:rsidRPr="001779BF">
          <w:rPr>
            <w:rStyle w:val="Hyperlink"/>
            <w:rFonts w:ascii="Arial" w:hAnsi="Arial" w:cs="Arial"/>
          </w:rPr>
          <w:t>https://doi.org/10.1016/j.indic.2021.100106</w:t>
        </w:r>
      </w:hyperlink>
      <w:r w:rsidR="00EA51F3" w:rsidRPr="001779BF">
        <w:rPr>
          <w:rFonts w:ascii="Arial" w:hAnsi="Arial" w:cs="Arial"/>
        </w:rPr>
        <w:t xml:space="preserve"> </w:t>
      </w:r>
    </w:p>
    <w:p w14:paraId="595F685E" w14:textId="1F8737B3" w:rsidR="00663DC3" w:rsidRPr="001779BF" w:rsidRDefault="00663DC3" w:rsidP="001779BF">
      <w:pPr>
        <w:numPr>
          <w:ilvl w:val="0"/>
          <w:numId w:val="7"/>
        </w:numPr>
        <w:spacing w:line="360" w:lineRule="auto"/>
        <w:jc w:val="both"/>
        <w:rPr>
          <w:rFonts w:ascii="Arial" w:hAnsi="Arial" w:cs="Arial"/>
        </w:rPr>
      </w:pPr>
      <w:r w:rsidRPr="001779BF">
        <w:rPr>
          <w:rFonts w:ascii="Arial" w:hAnsi="Arial" w:cs="Arial"/>
        </w:rPr>
        <w:t xml:space="preserve">Ronga, D., </w:t>
      </w:r>
      <w:proofErr w:type="spellStart"/>
      <w:r w:rsidRPr="001779BF">
        <w:rPr>
          <w:rFonts w:ascii="Arial" w:hAnsi="Arial" w:cs="Arial"/>
        </w:rPr>
        <w:t>Gallingani</w:t>
      </w:r>
      <w:proofErr w:type="spellEnd"/>
      <w:r w:rsidRPr="001779BF">
        <w:rPr>
          <w:rFonts w:ascii="Arial" w:hAnsi="Arial" w:cs="Arial"/>
        </w:rPr>
        <w:t xml:space="preserve">, T., Zaccardelli, M., Perrone, D., Francia, E., </w:t>
      </w:r>
      <w:proofErr w:type="spellStart"/>
      <w:r w:rsidRPr="001779BF">
        <w:rPr>
          <w:rFonts w:ascii="Arial" w:hAnsi="Arial" w:cs="Arial"/>
        </w:rPr>
        <w:t>Milc</w:t>
      </w:r>
      <w:proofErr w:type="spellEnd"/>
      <w:r w:rsidRPr="001779BF">
        <w:rPr>
          <w:rFonts w:ascii="Arial" w:hAnsi="Arial" w:cs="Arial"/>
        </w:rPr>
        <w:t xml:space="preserve">, J. and </w:t>
      </w:r>
      <w:proofErr w:type="spellStart"/>
      <w:r w:rsidRPr="001779BF">
        <w:rPr>
          <w:rFonts w:ascii="Arial" w:hAnsi="Arial" w:cs="Arial"/>
        </w:rPr>
        <w:t>Pecchioni</w:t>
      </w:r>
      <w:proofErr w:type="spellEnd"/>
      <w:r w:rsidRPr="001779BF">
        <w:rPr>
          <w:rFonts w:ascii="Arial" w:hAnsi="Arial" w:cs="Arial"/>
        </w:rPr>
        <w:t>, N., 2019. Carbon footprint and energetic analysis of tomato production in the organic vs the conventional cropping systems in Southern Italy. </w:t>
      </w:r>
      <w:r w:rsidRPr="001779BF">
        <w:rPr>
          <w:rFonts w:ascii="Arial" w:hAnsi="Arial" w:cs="Arial"/>
          <w:i/>
          <w:iCs/>
        </w:rPr>
        <w:t>Journal of Cleaner Production</w:t>
      </w:r>
      <w:r w:rsidRPr="001779BF">
        <w:rPr>
          <w:rFonts w:ascii="Arial" w:hAnsi="Arial" w:cs="Arial"/>
        </w:rPr>
        <w:t>, </w:t>
      </w:r>
      <w:r w:rsidRPr="001779BF">
        <w:rPr>
          <w:rFonts w:ascii="Arial" w:hAnsi="Arial" w:cs="Arial"/>
          <w:i/>
          <w:iCs/>
        </w:rPr>
        <w:t>220</w:t>
      </w:r>
      <w:r w:rsidRPr="001779BF">
        <w:rPr>
          <w:rFonts w:ascii="Arial" w:hAnsi="Arial" w:cs="Arial"/>
        </w:rPr>
        <w:t xml:space="preserve">, pp.836-845. </w:t>
      </w:r>
      <w:hyperlink r:id="rId23" w:history="1">
        <w:r w:rsidRPr="001779BF">
          <w:rPr>
            <w:rStyle w:val="Hyperlink"/>
            <w:rFonts w:ascii="Arial" w:hAnsi="Arial" w:cs="Arial"/>
          </w:rPr>
          <w:t>https://doi.org/10.1016/j.jclepro.2019.02.111</w:t>
        </w:r>
      </w:hyperlink>
      <w:r w:rsidRPr="001779BF">
        <w:rPr>
          <w:rFonts w:ascii="Arial" w:hAnsi="Arial" w:cs="Arial"/>
        </w:rPr>
        <w:t xml:space="preserve"> </w:t>
      </w:r>
    </w:p>
    <w:p w14:paraId="7F7FA74E" w14:textId="0732D58F" w:rsidR="00CB7C37" w:rsidRPr="001779BF" w:rsidRDefault="003E6AD2" w:rsidP="001779BF">
      <w:pPr>
        <w:numPr>
          <w:ilvl w:val="0"/>
          <w:numId w:val="7"/>
        </w:numPr>
        <w:spacing w:line="360" w:lineRule="auto"/>
        <w:jc w:val="both"/>
        <w:rPr>
          <w:rFonts w:ascii="Arial" w:hAnsi="Arial" w:cs="Arial"/>
        </w:rPr>
      </w:pPr>
      <w:r w:rsidRPr="001779BF">
        <w:rPr>
          <w:rFonts w:ascii="Arial" w:hAnsi="Arial" w:cs="Arial"/>
        </w:rPr>
        <w:t>Rose, D.C., Sutherland, W.J., Barnes, A.P., Borthwick, F., Ffoulkes, C., Hall, C., Moorby, J.M., Nicholas-Davies, P., Twining, S. and Dicks, L.V., 2019. Integrated farm management for sustainable agriculture: Lessons for knowledge exchange and policy. </w:t>
      </w:r>
      <w:r w:rsidRPr="001779BF">
        <w:rPr>
          <w:rFonts w:ascii="Arial" w:hAnsi="Arial" w:cs="Arial"/>
          <w:i/>
          <w:iCs/>
        </w:rPr>
        <w:t>Land use policy</w:t>
      </w:r>
      <w:r w:rsidRPr="001779BF">
        <w:rPr>
          <w:rFonts w:ascii="Arial" w:hAnsi="Arial" w:cs="Arial"/>
        </w:rPr>
        <w:t>, </w:t>
      </w:r>
      <w:r w:rsidRPr="001779BF">
        <w:rPr>
          <w:rFonts w:ascii="Arial" w:hAnsi="Arial" w:cs="Arial"/>
          <w:i/>
          <w:iCs/>
        </w:rPr>
        <w:t>81</w:t>
      </w:r>
      <w:r w:rsidRPr="001779BF">
        <w:rPr>
          <w:rFonts w:ascii="Arial" w:hAnsi="Arial" w:cs="Arial"/>
        </w:rPr>
        <w:t>, pp.834-842.</w:t>
      </w:r>
      <w:r w:rsidR="007C23E8" w:rsidRPr="001779BF">
        <w:rPr>
          <w:rFonts w:ascii="Arial" w:hAnsi="Arial" w:cs="Arial"/>
        </w:rPr>
        <w:t xml:space="preserve"> </w:t>
      </w:r>
      <w:hyperlink r:id="rId24" w:history="1">
        <w:r w:rsidR="007C23E8" w:rsidRPr="001779BF">
          <w:rPr>
            <w:rStyle w:val="Hyperlink"/>
            <w:rFonts w:ascii="Arial" w:hAnsi="Arial" w:cs="Arial"/>
          </w:rPr>
          <w:t>https://doi.org/10.1016/j.landusepol.2018.11.001</w:t>
        </w:r>
      </w:hyperlink>
      <w:r w:rsidR="007C23E8" w:rsidRPr="001779BF">
        <w:rPr>
          <w:rFonts w:ascii="Arial" w:hAnsi="Arial" w:cs="Arial"/>
        </w:rPr>
        <w:t xml:space="preserve"> </w:t>
      </w:r>
      <w:r w:rsidRPr="001779BF">
        <w:rPr>
          <w:rFonts w:ascii="Arial" w:hAnsi="Arial" w:cs="Arial"/>
        </w:rPr>
        <w:t xml:space="preserve"> </w:t>
      </w:r>
    </w:p>
    <w:p w14:paraId="5F42602F" w14:textId="14A8BF3F" w:rsidR="00CB7C37" w:rsidRDefault="00627F4C" w:rsidP="001779BF">
      <w:pPr>
        <w:numPr>
          <w:ilvl w:val="0"/>
          <w:numId w:val="7"/>
        </w:numPr>
        <w:spacing w:line="360" w:lineRule="auto"/>
        <w:jc w:val="both"/>
        <w:rPr>
          <w:rFonts w:ascii="Arial" w:hAnsi="Arial" w:cs="Arial"/>
        </w:rPr>
      </w:pPr>
      <w:r w:rsidRPr="001779BF">
        <w:rPr>
          <w:rFonts w:ascii="Arial" w:hAnsi="Arial" w:cs="Arial"/>
        </w:rPr>
        <w:t xml:space="preserve">Sardana, D., Gupta, N., Kumar, V. and </w:t>
      </w:r>
      <w:proofErr w:type="spellStart"/>
      <w:r w:rsidRPr="001779BF">
        <w:rPr>
          <w:rFonts w:ascii="Arial" w:hAnsi="Arial" w:cs="Arial"/>
        </w:rPr>
        <w:t>Terziovski</w:t>
      </w:r>
      <w:proofErr w:type="spellEnd"/>
      <w:r w:rsidRPr="001779BF">
        <w:rPr>
          <w:rFonts w:ascii="Arial" w:hAnsi="Arial" w:cs="Arial"/>
        </w:rPr>
        <w:t>, M., 2020. CSR ‘</w:t>
      </w:r>
      <w:proofErr w:type="spellStart"/>
      <w:r w:rsidRPr="001779BF">
        <w:rPr>
          <w:rFonts w:ascii="Arial" w:hAnsi="Arial" w:cs="Arial"/>
        </w:rPr>
        <w:t>sustainability’practices</w:t>
      </w:r>
      <w:proofErr w:type="spellEnd"/>
      <w:r w:rsidRPr="001779BF">
        <w:rPr>
          <w:rFonts w:ascii="Arial" w:hAnsi="Arial" w:cs="Arial"/>
        </w:rPr>
        <w:t xml:space="preserve"> and firm performance in an emerging economy. </w:t>
      </w:r>
      <w:r w:rsidRPr="001779BF">
        <w:rPr>
          <w:rFonts w:ascii="Arial" w:hAnsi="Arial" w:cs="Arial"/>
          <w:i/>
          <w:iCs/>
        </w:rPr>
        <w:t>Journal of Cleaner Production</w:t>
      </w:r>
      <w:r w:rsidRPr="001779BF">
        <w:rPr>
          <w:rFonts w:ascii="Arial" w:hAnsi="Arial" w:cs="Arial"/>
        </w:rPr>
        <w:t>, </w:t>
      </w:r>
      <w:r w:rsidRPr="001779BF">
        <w:rPr>
          <w:rFonts w:ascii="Arial" w:hAnsi="Arial" w:cs="Arial"/>
          <w:i/>
          <w:iCs/>
        </w:rPr>
        <w:t>258</w:t>
      </w:r>
      <w:r w:rsidRPr="001779BF">
        <w:rPr>
          <w:rFonts w:ascii="Arial" w:hAnsi="Arial" w:cs="Arial"/>
        </w:rPr>
        <w:t xml:space="preserve">, p.120766. </w:t>
      </w:r>
      <w:hyperlink r:id="rId25" w:history="1">
        <w:r w:rsidRPr="001779BF">
          <w:rPr>
            <w:rStyle w:val="Hyperlink"/>
            <w:rFonts w:ascii="Arial" w:hAnsi="Arial" w:cs="Arial"/>
          </w:rPr>
          <w:t>https://doi.org/10.1016/j.jclepro.2020.120766</w:t>
        </w:r>
      </w:hyperlink>
      <w:r w:rsidRPr="001779BF">
        <w:rPr>
          <w:rFonts w:ascii="Arial" w:hAnsi="Arial" w:cs="Arial"/>
        </w:rPr>
        <w:t xml:space="preserve"> </w:t>
      </w:r>
    </w:p>
    <w:p w14:paraId="4720F1E5" w14:textId="210B70DE" w:rsidR="00C864AE" w:rsidRPr="001779BF" w:rsidRDefault="006F7CB4" w:rsidP="001779BF">
      <w:pPr>
        <w:numPr>
          <w:ilvl w:val="0"/>
          <w:numId w:val="7"/>
        </w:numPr>
        <w:spacing w:line="360" w:lineRule="auto"/>
        <w:jc w:val="both"/>
        <w:rPr>
          <w:rFonts w:ascii="Arial" w:hAnsi="Arial" w:cs="Arial"/>
        </w:rPr>
      </w:pPr>
      <w:proofErr w:type="spellStart"/>
      <w:r w:rsidRPr="006F7CB4">
        <w:rPr>
          <w:rFonts w:ascii="Arial" w:hAnsi="Arial" w:cs="Arial"/>
        </w:rPr>
        <w:t>Magboul</w:t>
      </w:r>
      <w:proofErr w:type="spellEnd"/>
      <w:r w:rsidRPr="006F7CB4">
        <w:rPr>
          <w:rFonts w:ascii="Arial" w:hAnsi="Arial" w:cs="Arial"/>
        </w:rPr>
        <w:t xml:space="preserve">, I., Jebreel, M., </w:t>
      </w:r>
      <w:proofErr w:type="spellStart"/>
      <w:r w:rsidRPr="006F7CB4">
        <w:rPr>
          <w:rFonts w:ascii="Arial" w:hAnsi="Arial" w:cs="Arial"/>
        </w:rPr>
        <w:t>Dweiri</w:t>
      </w:r>
      <w:proofErr w:type="spellEnd"/>
      <w:r w:rsidRPr="006F7CB4">
        <w:rPr>
          <w:rFonts w:ascii="Arial" w:hAnsi="Arial" w:cs="Arial"/>
        </w:rPr>
        <w:t xml:space="preserve">, M., </w:t>
      </w:r>
      <w:proofErr w:type="spellStart"/>
      <w:r w:rsidRPr="006F7CB4">
        <w:rPr>
          <w:rFonts w:ascii="Arial" w:hAnsi="Arial" w:cs="Arial"/>
        </w:rPr>
        <w:t>Qabajeh</w:t>
      </w:r>
      <w:proofErr w:type="spellEnd"/>
      <w:r w:rsidRPr="006F7CB4">
        <w:rPr>
          <w:rFonts w:ascii="Arial" w:hAnsi="Arial" w:cs="Arial"/>
        </w:rPr>
        <w:t>, M., Al-</w:t>
      </w:r>
      <w:proofErr w:type="spellStart"/>
      <w:r w:rsidRPr="006F7CB4">
        <w:rPr>
          <w:rFonts w:ascii="Arial" w:hAnsi="Arial" w:cs="Arial"/>
        </w:rPr>
        <w:t>Shorafa</w:t>
      </w:r>
      <w:proofErr w:type="spellEnd"/>
      <w:r w:rsidRPr="006F7CB4">
        <w:rPr>
          <w:rFonts w:ascii="Arial" w:hAnsi="Arial" w:cs="Arial"/>
        </w:rPr>
        <w:t>, A. and Ahmad, A., 2024. Antecedents and outcomes of green information technology Adoption. </w:t>
      </w:r>
      <w:r w:rsidRPr="006F7CB4">
        <w:rPr>
          <w:rFonts w:ascii="Arial" w:hAnsi="Arial" w:cs="Arial"/>
          <w:i/>
          <w:iCs/>
        </w:rPr>
        <w:t>International Journal of Data and Network Science</w:t>
      </w:r>
      <w:r w:rsidRPr="006F7CB4">
        <w:rPr>
          <w:rFonts w:ascii="Arial" w:hAnsi="Arial" w:cs="Arial"/>
        </w:rPr>
        <w:t>, </w:t>
      </w:r>
      <w:r w:rsidRPr="006F7CB4">
        <w:rPr>
          <w:rFonts w:ascii="Arial" w:hAnsi="Arial" w:cs="Arial"/>
          <w:i/>
          <w:iCs/>
        </w:rPr>
        <w:t>8</w:t>
      </w:r>
      <w:r w:rsidRPr="006F7CB4">
        <w:rPr>
          <w:rFonts w:ascii="Arial" w:hAnsi="Arial" w:cs="Arial"/>
        </w:rPr>
        <w:t xml:space="preserve">(2), pp.921-934. </w:t>
      </w:r>
      <w:hyperlink r:id="rId26" w:history="1">
        <w:r w:rsidRPr="006F7CB4">
          <w:rPr>
            <w:rStyle w:val="Hyperlink"/>
            <w:rFonts w:ascii="Arial" w:hAnsi="Arial" w:cs="Arial"/>
          </w:rPr>
          <w:t>http://m.growingscience.com/ijds/Vol8/ijdns_2023_239.pdf</w:t>
        </w:r>
      </w:hyperlink>
    </w:p>
    <w:p w14:paraId="76125A6D" w14:textId="25CEF508" w:rsidR="00935CB8" w:rsidRPr="001779BF" w:rsidRDefault="00935CB8" w:rsidP="001779BF">
      <w:pPr>
        <w:numPr>
          <w:ilvl w:val="0"/>
          <w:numId w:val="7"/>
        </w:numPr>
        <w:spacing w:line="360" w:lineRule="auto"/>
        <w:jc w:val="both"/>
        <w:rPr>
          <w:rFonts w:ascii="Arial" w:hAnsi="Arial" w:cs="Arial"/>
        </w:rPr>
      </w:pPr>
      <w:r w:rsidRPr="001779BF">
        <w:rPr>
          <w:rFonts w:ascii="Arial" w:hAnsi="Arial" w:cs="Arial"/>
        </w:rPr>
        <w:t xml:space="preserve">M. </w:t>
      </w:r>
      <w:proofErr w:type="spellStart"/>
      <w:r w:rsidRPr="001779BF">
        <w:rPr>
          <w:rFonts w:ascii="Arial" w:hAnsi="Arial" w:cs="Arial"/>
        </w:rPr>
        <w:t>Tahat</w:t>
      </w:r>
      <w:proofErr w:type="spellEnd"/>
      <w:r w:rsidRPr="001779BF">
        <w:rPr>
          <w:rFonts w:ascii="Arial" w:hAnsi="Arial" w:cs="Arial"/>
        </w:rPr>
        <w:t xml:space="preserve">, M., M. </w:t>
      </w:r>
      <w:proofErr w:type="spellStart"/>
      <w:r w:rsidRPr="001779BF">
        <w:rPr>
          <w:rFonts w:ascii="Arial" w:hAnsi="Arial" w:cs="Arial"/>
        </w:rPr>
        <w:t>Alananbeh</w:t>
      </w:r>
      <w:proofErr w:type="spellEnd"/>
      <w:r w:rsidRPr="001779BF">
        <w:rPr>
          <w:rFonts w:ascii="Arial" w:hAnsi="Arial" w:cs="Arial"/>
        </w:rPr>
        <w:t>, K., A. Othman, Y. and I. Leskovar, D., 2020. Soil health and sustainable agriculture. </w:t>
      </w:r>
      <w:r w:rsidRPr="001779BF">
        <w:rPr>
          <w:rFonts w:ascii="Arial" w:hAnsi="Arial" w:cs="Arial"/>
          <w:i/>
          <w:iCs/>
        </w:rPr>
        <w:t>Sustainability</w:t>
      </w:r>
      <w:r w:rsidRPr="001779BF">
        <w:rPr>
          <w:rFonts w:ascii="Arial" w:hAnsi="Arial" w:cs="Arial"/>
        </w:rPr>
        <w:t>, </w:t>
      </w:r>
      <w:r w:rsidRPr="001779BF">
        <w:rPr>
          <w:rFonts w:ascii="Arial" w:hAnsi="Arial" w:cs="Arial"/>
          <w:i/>
          <w:iCs/>
        </w:rPr>
        <w:t>12</w:t>
      </w:r>
      <w:r w:rsidRPr="001779BF">
        <w:rPr>
          <w:rFonts w:ascii="Arial" w:hAnsi="Arial" w:cs="Arial"/>
        </w:rPr>
        <w:t xml:space="preserve">(12), p.4859. </w:t>
      </w:r>
      <w:hyperlink r:id="rId27" w:history="1">
        <w:r w:rsidR="003723E8" w:rsidRPr="001779BF">
          <w:rPr>
            <w:rStyle w:val="Hyperlink"/>
            <w:rFonts w:ascii="Arial" w:hAnsi="Arial" w:cs="Arial"/>
          </w:rPr>
          <w:t>https://doi.org/10.3390/su12124859</w:t>
        </w:r>
      </w:hyperlink>
      <w:r w:rsidR="003723E8" w:rsidRPr="001779BF">
        <w:rPr>
          <w:rFonts w:ascii="Arial" w:hAnsi="Arial" w:cs="Arial"/>
        </w:rPr>
        <w:t xml:space="preserve"> </w:t>
      </w:r>
    </w:p>
    <w:p w14:paraId="5CD60971" w14:textId="47CD61B3" w:rsidR="00CB7C37" w:rsidRDefault="00CB7C37" w:rsidP="001779BF">
      <w:pPr>
        <w:numPr>
          <w:ilvl w:val="0"/>
          <w:numId w:val="7"/>
        </w:numPr>
        <w:spacing w:line="360" w:lineRule="auto"/>
        <w:jc w:val="both"/>
        <w:rPr>
          <w:rFonts w:ascii="Arial" w:hAnsi="Arial" w:cs="Arial"/>
        </w:rPr>
      </w:pPr>
      <w:proofErr w:type="spellStart"/>
      <w:r w:rsidRPr="001779BF">
        <w:rPr>
          <w:rFonts w:ascii="Arial" w:hAnsi="Arial" w:cs="Arial"/>
        </w:rPr>
        <w:t>Trivellin</w:t>
      </w:r>
      <w:proofErr w:type="spellEnd"/>
      <w:r w:rsidRPr="001779BF">
        <w:rPr>
          <w:rFonts w:ascii="Arial" w:hAnsi="Arial" w:cs="Arial"/>
        </w:rPr>
        <w:t xml:space="preserve">, E. (2022). </w:t>
      </w:r>
      <w:r w:rsidRPr="001779BF">
        <w:rPr>
          <w:rFonts w:ascii="Arial" w:hAnsi="Arial" w:cs="Arial"/>
          <w:i/>
          <w:iCs/>
        </w:rPr>
        <w:t>Communication and digitalization for The Sustainability event</w:t>
      </w:r>
      <w:r w:rsidRPr="001779BF">
        <w:rPr>
          <w:rFonts w:ascii="Arial" w:hAnsi="Arial" w:cs="Arial"/>
        </w:rPr>
        <w:t xml:space="preserve">. </w:t>
      </w:r>
      <w:r w:rsidR="003C0732" w:rsidRPr="001779BF">
        <w:rPr>
          <w:rFonts w:ascii="Arial" w:hAnsi="Arial" w:cs="Arial"/>
        </w:rPr>
        <w:t xml:space="preserve">Human Interaction and Emerging Technologies (IHIET-AI 2022) Artificial Intelligence and Future. </w:t>
      </w:r>
      <w:hyperlink r:id="rId28" w:history="1">
        <w:r w:rsidR="003C0732" w:rsidRPr="001779BF">
          <w:rPr>
            <w:rStyle w:val="Hyperlink"/>
            <w:rFonts w:ascii="Arial" w:hAnsi="Arial" w:cs="Arial"/>
          </w:rPr>
          <w:t>http://dx.doi.org/10.54941/ahfe100918</w:t>
        </w:r>
      </w:hyperlink>
      <w:r w:rsidR="003C0732" w:rsidRPr="001779BF">
        <w:rPr>
          <w:rFonts w:ascii="Arial" w:hAnsi="Arial" w:cs="Arial"/>
        </w:rPr>
        <w:t xml:space="preserve"> </w:t>
      </w:r>
    </w:p>
    <w:p w14:paraId="742B330F" w14:textId="61EB9046" w:rsidR="00270D29" w:rsidRPr="001779BF" w:rsidRDefault="00572C8B" w:rsidP="001779BF">
      <w:pPr>
        <w:numPr>
          <w:ilvl w:val="0"/>
          <w:numId w:val="7"/>
        </w:numPr>
        <w:spacing w:line="360" w:lineRule="auto"/>
        <w:jc w:val="both"/>
        <w:rPr>
          <w:rFonts w:ascii="Arial" w:hAnsi="Arial" w:cs="Arial"/>
        </w:rPr>
      </w:pPr>
      <w:r w:rsidRPr="00572C8B">
        <w:rPr>
          <w:rFonts w:ascii="Arial" w:hAnsi="Arial" w:cs="Arial"/>
        </w:rPr>
        <w:lastRenderedPageBreak/>
        <w:t xml:space="preserve">Wong, I.A., Wan, Y.K.P. and Qi, S., 2015. Green events, value perceptions, and the role of consumer involvement in festival design and performance. Journal of Sustainable Tourism, 23(2), pp.294-315. </w:t>
      </w:r>
      <w:hyperlink r:id="rId29" w:history="1">
        <w:r w:rsidRPr="00336D3E">
          <w:rPr>
            <w:rStyle w:val="Hyperlink"/>
            <w:rFonts w:ascii="Arial" w:hAnsi="Arial" w:cs="Arial"/>
          </w:rPr>
          <w:t>https://doi.org/10.1080/09669582.2014.953542</w:t>
        </w:r>
      </w:hyperlink>
      <w:r>
        <w:rPr>
          <w:rFonts w:ascii="Arial" w:hAnsi="Arial" w:cs="Arial"/>
        </w:rPr>
        <w:t xml:space="preserve"> </w:t>
      </w:r>
    </w:p>
    <w:p w14:paraId="2404D841" w14:textId="2A46FA27" w:rsidR="007C236F" w:rsidRPr="00572C8B" w:rsidRDefault="00DC75BB" w:rsidP="001779BF">
      <w:pPr>
        <w:numPr>
          <w:ilvl w:val="0"/>
          <w:numId w:val="7"/>
        </w:numPr>
        <w:spacing w:line="360" w:lineRule="auto"/>
        <w:jc w:val="both"/>
        <w:rPr>
          <w:rFonts w:ascii="Arial" w:hAnsi="Arial" w:cs="Arial"/>
        </w:rPr>
      </w:pPr>
      <w:r w:rsidRPr="00572C8B">
        <w:rPr>
          <w:rFonts w:ascii="Arial" w:hAnsi="Arial" w:cs="Arial"/>
        </w:rPr>
        <w:t xml:space="preserve">Wrathall, J. and </w:t>
      </w:r>
      <w:proofErr w:type="spellStart"/>
      <w:r w:rsidRPr="00572C8B">
        <w:rPr>
          <w:rFonts w:ascii="Arial" w:hAnsi="Arial" w:cs="Arial"/>
        </w:rPr>
        <w:t>Steriopoulos</w:t>
      </w:r>
      <w:proofErr w:type="spellEnd"/>
      <w:r w:rsidRPr="00572C8B">
        <w:rPr>
          <w:rFonts w:ascii="Arial" w:hAnsi="Arial" w:cs="Arial"/>
        </w:rPr>
        <w:t>, E., 2022. Event budgeting and financial health</w:t>
      </w:r>
      <w:r w:rsidR="00F012C8" w:rsidRPr="00572C8B">
        <w:rPr>
          <w:rFonts w:ascii="Arial" w:hAnsi="Arial" w:cs="Arial"/>
        </w:rPr>
        <w:t>.</w:t>
      </w:r>
      <w:r w:rsidR="007C236F" w:rsidRPr="00572C8B">
        <w:rPr>
          <w:rFonts w:ascii="Arial" w:hAnsi="Arial" w:cs="Arial"/>
        </w:rPr>
        <w:t xml:space="preserve"> </w:t>
      </w:r>
      <w:hyperlink r:id="rId30" w:history="1">
        <w:r w:rsidR="008E08E6" w:rsidRPr="00572C8B">
          <w:rPr>
            <w:rStyle w:val="Hyperlink"/>
            <w:rFonts w:ascii="Arial" w:hAnsi="Arial" w:cs="Arial"/>
          </w:rPr>
          <w:t>https://doi.org/10.23912/9781911635871-4918</w:t>
        </w:r>
      </w:hyperlink>
      <w:r w:rsidR="008E08E6" w:rsidRPr="00572C8B">
        <w:rPr>
          <w:rFonts w:ascii="Arial" w:hAnsi="Arial" w:cs="Arial"/>
        </w:rPr>
        <w:t xml:space="preserve"> </w:t>
      </w:r>
    </w:p>
    <w:p w14:paraId="2C81E71D" w14:textId="68E90410" w:rsidR="00CB7C37" w:rsidRPr="001779BF" w:rsidRDefault="00CB7C37" w:rsidP="001779BF">
      <w:pPr>
        <w:spacing w:line="360" w:lineRule="auto"/>
        <w:ind w:left="1080"/>
        <w:jc w:val="both"/>
        <w:rPr>
          <w:rFonts w:ascii="Arial" w:hAnsi="Arial" w:cs="Arial"/>
        </w:rPr>
      </w:pPr>
    </w:p>
    <w:p w14:paraId="0E8C1A9C" w14:textId="48F6D68E" w:rsidR="00CB7C37" w:rsidRPr="001779BF" w:rsidRDefault="000542B2" w:rsidP="001779BF">
      <w:pPr>
        <w:numPr>
          <w:ilvl w:val="0"/>
          <w:numId w:val="7"/>
        </w:numPr>
        <w:spacing w:line="360" w:lineRule="auto"/>
        <w:jc w:val="both"/>
        <w:rPr>
          <w:rStyle w:val="Hyperlink"/>
          <w:rFonts w:ascii="Arial" w:hAnsi="Arial" w:cs="Arial"/>
          <w:color w:val="auto"/>
          <w:u w:val="none"/>
        </w:rPr>
      </w:pPr>
      <w:r w:rsidRPr="001779BF">
        <w:rPr>
          <w:rFonts w:ascii="Arial" w:hAnsi="Arial" w:cs="Arial"/>
        </w:rPr>
        <w:t>Ye, Y., Su, C.H., Tsai, C.H. and Hung, J.L., 2020, October. Motivators of attendance at eco-friendly events. In </w:t>
      </w:r>
      <w:r w:rsidRPr="001779BF">
        <w:rPr>
          <w:rFonts w:ascii="Arial" w:hAnsi="Arial" w:cs="Arial"/>
          <w:i/>
          <w:iCs/>
        </w:rPr>
        <w:t>Journal of Convention &amp; Event Tourism</w:t>
      </w:r>
      <w:r w:rsidRPr="001779BF">
        <w:rPr>
          <w:rFonts w:ascii="Arial" w:hAnsi="Arial" w:cs="Arial"/>
        </w:rPr>
        <w:t xml:space="preserve"> (Vol. 21, No. 5, pp. 417-437). Routledge. </w:t>
      </w:r>
      <w:hyperlink r:id="rId31" w:history="1">
        <w:r w:rsidR="00DF04C9" w:rsidRPr="001779BF">
          <w:rPr>
            <w:rStyle w:val="Hyperlink"/>
            <w:rFonts w:ascii="Arial" w:hAnsi="Arial" w:cs="Arial"/>
          </w:rPr>
          <w:t>https://doi.org/10.1080/15470148.2020.1776656</w:t>
        </w:r>
      </w:hyperlink>
      <w:r w:rsidR="00DF04C9" w:rsidRPr="001779BF">
        <w:rPr>
          <w:rFonts w:ascii="Arial" w:hAnsi="Arial" w:cs="Arial"/>
        </w:rPr>
        <w:t xml:space="preserve"> </w:t>
      </w:r>
    </w:p>
    <w:p w14:paraId="751B672D" w14:textId="77777777" w:rsidR="0030710B" w:rsidRDefault="0030710B" w:rsidP="0030357C"/>
    <w:sectPr w:rsidR="0030710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251931" w14:textId="77777777" w:rsidR="00CD34B4" w:rsidRDefault="00CD34B4" w:rsidP="00CD34B4">
      <w:pPr>
        <w:spacing w:after="0" w:line="240" w:lineRule="auto"/>
      </w:pPr>
      <w:r>
        <w:separator/>
      </w:r>
    </w:p>
  </w:endnote>
  <w:endnote w:type="continuationSeparator" w:id="0">
    <w:p w14:paraId="67D46BC5" w14:textId="77777777" w:rsidR="00CD34B4" w:rsidRDefault="00CD34B4" w:rsidP="00CD3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A9D81" w14:textId="77777777" w:rsidR="00CD34B4" w:rsidRDefault="00CD34B4" w:rsidP="00CD34B4">
      <w:pPr>
        <w:spacing w:after="0" w:line="240" w:lineRule="auto"/>
      </w:pPr>
      <w:r>
        <w:separator/>
      </w:r>
    </w:p>
  </w:footnote>
  <w:footnote w:type="continuationSeparator" w:id="0">
    <w:p w14:paraId="2DD23A2C" w14:textId="77777777" w:rsidR="00CD34B4" w:rsidRDefault="00CD34B4" w:rsidP="00CD34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43B56"/>
    <w:multiLevelType w:val="hybridMultilevel"/>
    <w:tmpl w:val="186EA7E6"/>
    <w:lvl w:ilvl="0" w:tplc="0409000F">
      <w:start w:val="1"/>
      <w:numFmt w:val="decimal"/>
      <w:lvlText w:val="%1."/>
      <w:lvlJc w:val="left"/>
      <w:pPr>
        <w:ind w:left="135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2160DE8"/>
    <w:multiLevelType w:val="multilevel"/>
    <w:tmpl w:val="7DCA3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7D6EF4"/>
    <w:multiLevelType w:val="multilevel"/>
    <w:tmpl w:val="BFFEE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856555"/>
    <w:multiLevelType w:val="multilevel"/>
    <w:tmpl w:val="5DAC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96D1B10"/>
    <w:multiLevelType w:val="multilevel"/>
    <w:tmpl w:val="8BA4779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E3103E"/>
    <w:multiLevelType w:val="multilevel"/>
    <w:tmpl w:val="A7BC6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1BE2B56"/>
    <w:multiLevelType w:val="multilevel"/>
    <w:tmpl w:val="6E820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7B04705"/>
    <w:multiLevelType w:val="multilevel"/>
    <w:tmpl w:val="8480A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7E2359E"/>
    <w:multiLevelType w:val="multilevel"/>
    <w:tmpl w:val="8BA4779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29F294A"/>
    <w:multiLevelType w:val="multilevel"/>
    <w:tmpl w:val="8A705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31431AA"/>
    <w:multiLevelType w:val="multilevel"/>
    <w:tmpl w:val="16C04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5500512"/>
    <w:multiLevelType w:val="multilevel"/>
    <w:tmpl w:val="4434E1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E8A00C7"/>
    <w:multiLevelType w:val="multilevel"/>
    <w:tmpl w:val="087CF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4D31E8E"/>
    <w:multiLevelType w:val="multilevel"/>
    <w:tmpl w:val="8BA4779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1A60CF9"/>
    <w:multiLevelType w:val="multilevel"/>
    <w:tmpl w:val="BC360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3EF017E"/>
    <w:multiLevelType w:val="multilevel"/>
    <w:tmpl w:val="EEA8542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AAE5BC3"/>
    <w:multiLevelType w:val="multilevel"/>
    <w:tmpl w:val="37A4D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D9E1B85"/>
    <w:multiLevelType w:val="multilevel"/>
    <w:tmpl w:val="06064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F8B5300"/>
    <w:multiLevelType w:val="multilevel"/>
    <w:tmpl w:val="BBB80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79665057">
    <w:abstractNumId w:val="12"/>
  </w:num>
  <w:num w:numId="2" w16cid:durableId="1609921050">
    <w:abstractNumId w:val="17"/>
  </w:num>
  <w:num w:numId="3" w16cid:durableId="656375400">
    <w:abstractNumId w:val="1"/>
  </w:num>
  <w:num w:numId="4" w16cid:durableId="2012679669">
    <w:abstractNumId w:val="8"/>
  </w:num>
  <w:num w:numId="5" w16cid:durableId="998923741">
    <w:abstractNumId w:val="5"/>
  </w:num>
  <w:num w:numId="6" w16cid:durableId="860052995">
    <w:abstractNumId w:val="18"/>
  </w:num>
  <w:num w:numId="7" w16cid:durableId="836113428">
    <w:abstractNumId w:val="0"/>
  </w:num>
  <w:num w:numId="8" w16cid:durableId="1271821022">
    <w:abstractNumId w:val="13"/>
  </w:num>
  <w:num w:numId="9" w16cid:durableId="1057973472">
    <w:abstractNumId w:val="3"/>
  </w:num>
  <w:num w:numId="10" w16cid:durableId="1703171232">
    <w:abstractNumId w:val="14"/>
  </w:num>
  <w:num w:numId="11" w16cid:durableId="482695916">
    <w:abstractNumId w:val="9"/>
  </w:num>
  <w:num w:numId="12" w16cid:durableId="919603224">
    <w:abstractNumId w:val="11"/>
  </w:num>
  <w:num w:numId="13" w16cid:durableId="1854032356">
    <w:abstractNumId w:val="7"/>
  </w:num>
  <w:num w:numId="14" w16cid:durableId="1862278775">
    <w:abstractNumId w:val="16"/>
  </w:num>
  <w:num w:numId="15" w16cid:durableId="1148399141">
    <w:abstractNumId w:val="2"/>
  </w:num>
  <w:num w:numId="16" w16cid:durableId="1813793341">
    <w:abstractNumId w:val="6"/>
  </w:num>
  <w:num w:numId="17" w16cid:durableId="403379542">
    <w:abstractNumId w:val="10"/>
  </w:num>
  <w:num w:numId="18" w16cid:durableId="1349716658">
    <w:abstractNumId w:val="15"/>
  </w:num>
  <w:num w:numId="19" w16cid:durableId="19802567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F16"/>
    <w:rsid w:val="00036B10"/>
    <w:rsid w:val="00037306"/>
    <w:rsid w:val="000438F5"/>
    <w:rsid w:val="000542B2"/>
    <w:rsid w:val="00097CA0"/>
    <w:rsid w:val="000C5185"/>
    <w:rsid w:val="000D00E9"/>
    <w:rsid w:val="000F0908"/>
    <w:rsid w:val="00104771"/>
    <w:rsid w:val="00104E45"/>
    <w:rsid w:val="00115178"/>
    <w:rsid w:val="001779BF"/>
    <w:rsid w:val="00183F22"/>
    <w:rsid w:val="00190E56"/>
    <w:rsid w:val="001A0F00"/>
    <w:rsid w:val="001C6DC7"/>
    <w:rsid w:val="001D6DB5"/>
    <w:rsid w:val="00204A5F"/>
    <w:rsid w:val="00214E7D"/>
    <w:rsid w:val="002254ED"/>
    <w:rsid w:val="002275A1"/>
    <w:rsid w:val="00231122"/>
    <w:rsid w:val="0024040C"/>
    <w:rsid w:val="0024254D"/>
    <w:rsid w:val="00270D29"/>
    <w:rsid w:val="00275F20"/>
    <w:rsid w:val="00283B19"/>
    <w:rsid w:val="00293F16"/>
    <w:rsid w:val="0029577A"/>
    <w:rsid w:val="002B5D4A"/>
    <w:rsid w:val="002C37EB"/>
    <w:rsid w:val="002D4A4C"/>
    <w:rsid w:val="002D71F3"/>
    <w:rsid w:val="002E5709"/>
    <w:rsid w:val="002F6D64"/>
    <w:rsid w:val="0030357C"/>
    <w:rsid w:val="0030710B"/>
    <w:rsid w:val="00307C21"/>
    <w:rsid w:val="0032585B"/>
    <w:rsid w:val="00335D50"/>
    <w:rsid w:val="00341BA6"/>
    <w:rsid w:val="00351D7D"/>
    <w:rsid w:val="0036188E"/>
    <w:rsid w:val="003723E8"/>
    <w:rsid w:val="00375A0D"/>
    <w:rsid w:val="003835B3"/>
    <w:rsid w:val="003A2CC8"/>
    <w:rsid w:val="003C0732"/>
    <w:rsid w:val="003C4E71"/>
    <w:rsid w:val="003E3D0A"/>
    <w:rsid w:val="003E6AD2"/>
    <w:rsid w:val="003F62D1"/>
    <w:rsid w:val="00400226"/>
    <w:rsid w:val="004115FF"/>
    <w:rsid w:val="0042307B"/>
    <w:rsid w:val="00456837"/>
    <w:rsid w:val="00486B54"/>
    <w:rsid w:val="004A7D79"/>
    <w:rsid w:val="004C74B6"/>
    <w:rsid w:val="004E57F2"/>
    <w:rsid w:val="004F4BF6"/>
    <w:rsid w:val="00502520"/>
    <w:rsid w:val="005360E7"/>
    <w:rsid w:val="00537FAA"/>
    <w:rsid w:val="0054640A"/>
    <w:rsid w:val="00547D94"/>
    <w:rsid w:val="0055343D"/>
    <w:rsid w:val="005567B6"/>
    <w:rsid w:val="005577C4"/>
    <w:rsid w:val="00572C8B"/>
    <w:rsid w:val="00597567"/>
    <w:rsid w:val="005D3A2E"/>
    <w:rsid w:val="005E4EA2"/>
    <w:rsid w:val="006122CA"/>
    <w:rsid w:val="006261FE"/>
    <w:rsid w:val="00627F4C"/>
    <w:rsid w:val="0064347A"/>
    <w:rsid w:val="00663DC3"/>
    <w:rsid w:val="00694A2B"/>
    <w:rsid w:val="006B122E"/>
    <w:rsid w:val="006B43D3"/>
    <w:rsid w:val="006E1D77"/>
    <w:rsid w:val="006F7CB4"/>
    <w:rsid w:val="007230E4"/>
    <w:rsid w:val="007478AD"/>
    <w:rsid w:val="00747E09"/>
    <w:rsid w:val="00753FE1"/>
    <w:rsid w:val="0076180F"/>
    <w:rsid w:val="00771443"/>
    <w:rsid w:val="00780C86"/>
    <w:rsid w:val="007C236F"/>
    <w:rsid w:val="007C23E8"/>
    <w:rsid w:val="007D67B0"/>
    <w:rsid w:val="008158DF"/>
    <w:rsid w:val="00834CCE"/>
    <w:rsid w:val="0085216D"/>
    <w:rsid w:val="00854159"/>
    <w:rsid w:val="00895ED4"/>
    <w:rsid w:val="008B4B54"/>
    <w:rsid w:val="008B75B8"/>
    <w:rsid w:val="008D222D"/>
    <w:rsid w:val="008D515F"/>
    <w:rsid w:val="008D5839"/>
    <w:rsid w:val="008E08E6"/>
    <w:rsid w:val="008F6F91"/>
    <w:rsid w:val="00906A40"/>
    <w:rsid w:val="00914858"/>
    <w:rsid w:val="00935CB8"/>
    <w:rsid w:val="00940DBA"/>
    <w:rsid w:val="00984DF6"/>
    <w:rsid w:val="00993174"/>
    <w:rsid w:val="009B12F7"/>
    <w:rsid w:val="009B2518"/>
    <w:rsid w:val="009D322A"/>
    <w:rsid w:val="009F4DBB"/>
    <w:rsid w:val="009F576C"/>
    <w:rsid w:val="00A146A0"/>
    <w:rsid w:val="00A56471"/>
    <w:rsid w:val="00A66AB5"/>
    <w:rsid w:val="00A71F89"/>
    <w:rsid w:val="00A8586A"/>
    <w:rsid w:val="00A93AB3"/>
    <w:rsid w:val="00AC3812"/>
    <w:rsid w:val="00AD0556"/>
    <w:rsid w:val="00B03771"/>
    <w:rsid w:val="00B432AC"/>
    <w:rsid w:val="00B700BE"/>
    <w:rsid w:val="00B86D02"/>
    <w:rsid w:val="00B90AED"/>
    <w:rsid w:val="00BA43A3"/>
    <w:rsid w:val="00BB6211"/>
    <w:rsid w:val="00BC5D0E"/>
    <w:rsid w:val="00BC6041"/>
    <w:rsid w:val="00BD54B5"/>
    <w:rsid w:val="00BF19B3"/>
    <w:rsid w:val="00BF3595"/>
    <w:rsid w:val="00C010D6"/>
    <w:rsid w:val="00C014EC"/>
    <w:rsid w:val="00C10306"/>
    <w:rsid w:val="00C21A0E"/>
    <w:rsid w:val="00C26473"/>
    <w:rsid w:val="00C60A9A"/>
    <w:rsid w:val="00C864AE"/>
    <w:rsid w:val="00CB2977"/>
    <w:rsid w:val="00CB3AFB"/>
    <w:rsid w:val="00CB7C37"/>
    <w:rsid w:val="00CC2A09"/>
    <w:rsid w:val="00CC6FC0"/>
    <w:rsid w:val="00CD34B4"/>
    <w:rsid w:val="00CD5E11"/>
    <w:rsid w:val="00CD62D6"/>
    <w:rsid w:val="00CF465E"/>
    <w:rsid w:val="00D0484B"/>
    <w:rsid w:val="00D10C75"/>
    <w:rsid w:val="00D3235A"/>
    <w:rsid w:val="00D4479E"/>
    <w:rsid w:val="00D674F2"/>
    <w:rsid w:val="00D72713"/>
    <w:rsid w:val="00D83589"/>
    <w:rsid w:val="00D8421D"/>
    <w:rsid w:val="00D86A84"/>
    <w:rsid w:val="00D87121"/>
    <w:rsid w:val="00DC0BB2"/>
    <w:rsid w:val="00DC64E1"/>
    <w:rsid w:val="00DC75BB"/>
    <w:rsid w:val="00DD41A0"/>
    <w:rsid w:val="00DF04C9"/>
    <w:rsid w:val="00DF42E7"/>
    <w:rsid w:val="00E349A0"/>
    <w:rsid w:val="00E47E3B"/>
    <w:rsid w:val="00E677B0"/>
    <w:rsid w:val="00E77F16"/>
    <w:rsid w:val="00E8212D"/>
    <w:rsid w:val="00EA306F"/>
    <w:rsid w:val="00EA33F3"/>
    <w:rsid w:val="00EA51F3"/>
    <w:rsid w:val="00EC15D9"/>
    <w:rsid w:val="00ED7244"/>
    <w:rsid w:val="00F012C8"/>
    <w:rsid w:val="00F05CA8"/>
    <w:rsid w:val="00F067B3"/>
    <w:rsid w:val="00F1787B"/>
    <w:rsid w:val="00F17DF7"/>
    <w:rsid w:val="00F21648"/>
    <w:rsid w:val="00F253E8"/>
    <w:rsid w:val="00F67EB8"/>
    <w:rsid w:val="00F74F7F"/>
    <w:rsid w:val="00F839BF"/>
    <w:rsid w:val="00F85CB1"/>
    <w:rsid w:val="00F93AB0"/>
    <w:rsid w:val="00FA16B6"/>
    <w:rsid w:val="00FA1AA0"/>
    <w:rsid w:val="00FE5B3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59CA21F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7F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7F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77F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77F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7F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7F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7F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7F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7F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7F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7F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77F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77F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7F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7F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7F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7F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7F16"/>
    <w:rPr>
      <w:rFonts w:eastAsiaTheme="majorEastAsia" w:cstheme="majorBidi"/>
      <w:color w:val="272727" w:themeColor="text1" w:themeTint="D8"/>
    </w:rPr>
  </w:style>
  <w:style w:type="paragraph" w:styleId="Title">
    <w:name w:val="Title"/>
    <w:basedOn w:val="Normal"/>
    <w:next w:val="Normal"/>
    <w:link w:val="TitleChar"/>
    <w:uiPriority w:val="10"/>
    <w:qFormat/>
    <w:rsid w:val="00E77F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7F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7F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7F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7F16"/>
    <w:pPr>
      <w:spacing w:before="160"/>
      <w:jc w:val="center"/>
    </w:pPr>
    <w:rPr>
      <w:i/>
      <w:iCs/>
      <w:color w:val="404040" w:themeColor="text1" w:themeTint="BF"/>
    </w:rPr>
  </w:style>
  <w:style w:type="character" w:customStyle="1" w:styleId="QuoteChar">
    <w:name w:val="Quote Char"/>
    <w:basedOn w:val="DefaultParagraphFont"/>
    <w:link w:val="Quote"/>
    <w:uiPriority w:val="29"/>
    <w:rsid w:val="00E77F16"/>
    <w:rPr>
      <w:i/>
      <w:iCs/>
      <w:color w:val="404040" w:themeColor="text1" w:themeTint="BF"/>
    </w:rPr>
  </w:style>
  <w:style w:type="paragraph" w:styleId="ListParagraph">
    <w:name w:val="List Paragraph"/>
    <w:basedOn w:val="Normal"/>
    <w:uiPriority w:val="34"/>
    <w:qFormat/>
    <w:rsid w:val="00E77F16"/>
    <w:pPr>
      <w:ind w:left="720"/>
      <w:contextualSpacing/>
    </w:pPr>
  </w:style>
  <w:style w:type="character" w:styleId="IntenseEmphasis">
    <w:name w:val="Intense Emphasis"/>
    <w:basedOn w:val="DefaultParagraphFont"/>
    <w:uiPriority w:val="21"/>
    <w:qFormat/>
    <w:rsid w:val="00E77F16"/>
    <w:rPr>
      <w:i/>
      <w:iCs/>
      <w:color w:val="0F4761" w:themeColor="accent1" w:themeShade="BF"/>
    </w:rPr>
  </w:style>
  <w:style w:type="paragraph" w:styleId="IntenseQuote">
    <w:name w:val="Intense Quote"/>
    <w:basedOn w:val="Normal"/>
    <w:next w:val="Normal"/>
    <w:link w:val="IntenseQuoteChar"/>
    <w:uiPriority w:val="30"/>
    <w:qFormat/>
    <w:rsid w:val="00E77F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7F16"/>
    <w:rPr>
      <w:i/>
      <w:iCs/>
      <w:color w:val="0F4761" w:themeColor="accent1" w:themeShade="BF"/>
    </w:rPr>
  </w:style>
  <w:style w:type="character" w:styleId="IntenseReference">
    <w:name w:val="Intense Reference"/>
    <w:basedOn w:val="DefaultParagraphFont"/>
    <w:uiPriority w:val="32"/>
    <w:qFormat/>
    <w:rsid w:val="00E77F16"/>
    <w:rPr>
      <w:b/>
      <w:bCs/>
      <w:smallCaps/>
      <w:color w:val="0F4761" w:themeColor="accent1" w:themeShade="BF"/>
      <w:spacing w:val="5"/>
    </w:rPr>
  </w:style>
  <w:style w:type="character" w:styleId="Hyperlink">
    <w:name w:val="Hyperlink"/>
    <w:basedOn w:val="DefaultParagraphFont"/>
    <w:uiPriority w:val="99"/>
    <w:unhideWhenUsed/>
    <w:rsid w:val="0032585B"/>
    <w:rPr>
      <w:color w:val="467886" w:themeColor="hyperlink"/>
      <w:u w:val="single"/>
    </w:rPr>
  </w:style>
  <w:style w:type="character" w:styleId="UnresolvedMention">
    <w:name w:val="Unresolved Mention"/>
    <w:basedOn w:val="DefaultParagraphFont"/>
    <w:uiPriority w:val="99"/>
    <w:semiHidden/>
    <w:unhideWhenUsed/>
    <w:rsid w:val="0032585B"/>
    <w:rPr>
      <w:color w:val="605E5C"/>
      <w:shd w:val="clear" w:color="auto" w:fill="E1DFDD"/>
    </w:rPr>
  </w:style>
  <w:style w:type="character" w:styleId="FollowedHyperlink">
    <w:name w:val="FollowedHyperlink"/>
    <w:basedOn w:val="DefaultParagraphFont"/>
    <w:uiPriority w:val="99"/>
    <w:semiHidden/>
    <w:unhideWhenUsed/>
    <w:rsid w:val="003E3D0A"/>
    <w:rPr>
      <w:color w:val="96607D" w:themeColor="followedHyperlink"/>
      <w:u w:val="single"/>
    </w:rPr>
  </w:style>
  <w:style w:type="paragraph" w:styleId="Header">
    <w:name w:val="header"/>
    <w:basedOn w:val="Normal"/>
    <w:link w:val="HeaderChar"/>
    <w:uiPriority w:val="99"/>
    <w:unhideWhenUsed/>
    <w:rsid w:val="00CD34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34B4"/>
  </w:style>
  <w:style w:type="paragraph" w:styleId="Footer">
    <w:name w:val="footer"/>
    <w:basedOn w:val="Normal"/>
    <w:link w:val="FooterChar"/>
    <w:uiPriority w:val="99"/>
    <w:unhideWhenUsed/>
    <w:rsid w:val="00CD34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34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39845">
      <w:bodyDiv w:val="1"/>
      <w:marLeft w:val="0"/>
      <w:marRight w:val="0"/>
      <w:marTop w:val="0"/>
      <w:marBottom w:val="0"/>
      <w:divBdr>
        <w:top w:val="none" w:sz="0" w:space="0" w:color="auto"/>
        <w:left w:val="none" w:sz="0" w:space="0" w:color="auto"/>
        <w:bottom w:val="none" w:sz="0" w:space="0" w:color="auto"/>
        <w:right w:val="none" w:sz="0" w:space="0" w:color="auto"/>
      </w:divBdr>
    </w:div>
    <w:div w:id="29571860">
      <w:bodyDiv w:val="1"/>
      <w:marLeft w:val="0"/>
      <w:marRight w:val="0"/>
      <w:marTop w:val="0"/>
      <w:marBottom w:val="0"/>
      <w:divBdr>
        <w:top w:val="none" w:sz="0" w:space="0" w:color="auto"/>
        <w:left w:val="none" w:sz="0" w:space="0" w:color="auto"/>
        <w:bottom w:val="none" w:sz="0" w:space="0" w:color="auto"/>
        <w:right w:val="none" w:sz="0" w:space="0" w:color="auto"/>
      </w:divBdr>
    </w:div>
    <w:div w:id="42561367">
      <w:bodyDiv w:val="1"/>
      <w:marLeft w:val="0"/>
      <w:marRight w:val="0"/>
      <w:marTop w:val="0"/>
      <w:marBottom w:val="0"/>
      <w:divBdr>
        <w:top w:val="none" w:sz="0" w:space="0" w:color="auto"/>
        <w:left w:val="none" w:sz="0" w:space="0" w:color="auto"/>
        <w:bottom w:val="none" w:sz="0" w:space="0" w:color="auto"/>
        <w:right w:val="none" w:sz="0" w:space="0" w:color="auto"/>
      </w:divBdr>
    </w:div>
    <w:div w:id="53237735">
      <w:bodyDiv w:val="1"/>
      <w:marLeft w:val="0"/>
      <w:marRight w:val="0"/>
      <w:marTop w:val="0"/>
      <w:marBottom w:val="0"/>
      <w:divBdr>
        <w:top w:val="none" w:sz="0" w:space="0" w:color="auto"/>
        <w:left w:val="none" w:sz="0" w:space="0" w:color="auto"/>
        <w:bottom w:val="none" w:sz="0" w:space="0" w:color="auto"/>
        <w:right w:val="none" w:sz="0" w:space="0" w:color="auto"/>
      </w:divBdr>
    </w:div>
    <w:div w:id="59064205">
      <w:bodyDiv w:val="1"/>
      <w:marLeft w:val="0"/>
      <w:marRight w:val="0"/>
      <w:marTop w:val="0"/>
      <w:marBottom w:val="0"/>
      <w:divBdr>
        <w:top w:val="none" w:sz="0" w:space="0" w:color="auto"/>
        <w:left w:val="none" w:sz="0" w:space="0" w:color="auto"/>
        <w:bottom w:val="none" w:sz="0" w:space="0" w:color="auto"/>
        <w:right w:val="none" w:sz="0" w:space="0" w:color="auto"/>
      </w:divBdr>
    </w:div>
    <w:div w:id="67311313">
      <w:bodyDiv w:val="1"/>
      <w:marLeft w:val="0"/>
      <w:marRight w:val="0"/>
      <w:marTop w:val="0"/>
      <w:marBottom w:val="0"/>
      <w:divBdr>
        <w:top w:val="none" w:sz="0" w:space="0" w:color="auto"/>
        <w:left w:val="none" w:sz="0" w:space="0" w:color="auto"/>
        <w:bottom w:val="none" w:sz="0" w:space="0" w:color="auto"/>
        <w:right w:val="none" w:sz="0" w:space="0" w:color="auto"/>
      </w:divBdr>
    </w:div>
    <w:div w:id="156116706">
      <w:bodyDiv w:val="1"/>
      <w:marLeft w:val="0"/>
      <w:marRight w:val="0"/>
      <w:marTop w:val="0"/>
      <w:marBottom w:val="0"/>
      <w:divBdr>
        <w:top w:val="none" w:sz="0" w:space="0" w:color="auto"/>
        <w:left w:val="none" w:sz="0" w:space="0" w:color="auto"/>
        <w:bottom w:val="none" w:sz="0" w:space="0" w:color="auto"/>
        <w:right w:val="none" w:sz="0" w:space="0" w:color="auto"/>
      </w:divBdr>
    </w:div>
    <w:div w:id="163595909">
      <w:bodyDiv w:val="1"/>
      <w:marLeft w:val="0"/>
      <w:marRight w:val="0"/>
      <w:marTop w:val="0"/>
      <w:marBottom w:val="0"/>
      <w:divBdr>
        <w:top w:val="none" w:sz="0" w:space="0" w:color="auto"/>
        <w:left w:val="none" w:sz="0" w:space="0" w:color="auto"/>
        <w:bottom w:val="none" w:sz="0" w:space="0" w:color="auto"/>
        <w:right w:val="none" w:sz="0" w:space="0" w:color="auto"/>
      </w:divBdr>
    </w:div>
    <w:div w:id="189607438">
      <w:bodyDiv w:val="1"/>
      <w:marLeft w:val="0"/>
      <w:marRight w:val="0"/>
      <w:marTop w:val="0"/>
      <w:marBottom w:val="0"/>
      <w:divBdr>
        <w:top w:val="none" w:sz="0" w:space="0" w:color="auto"/>
        <w:left w:val="none" w:sz="0" w:space="0" w:color="auto"/>
        <w:bottom w:val="none" w:sz="0" w:space="0" w:color="auto"/>
        <w:right w:val="none" w:sz="0" w:space="0" w:color="auto"/>
      </w:divBdr>
    </w:div>
    <w:div w:id="208959839">
      <w:bodyDiv w:val="1"/>
      <w:marLeft w:val="0"/>
      <w:marRight w:val="0"/>
      <w:marTop w:val="0"/>
      <w:marBottom w:val="0"/>
      <w:divBdr>
        <w:top w:val="none" w:sz="0" w:space="0" w:color="auto"/>
        <w:left w:val="none" w:sz="0" w:space="0" w:color="auto"/>
        <w:bottom w:val="none" w:sz="0" w:space="0" w:color="auto"/>
        <w:right w:val="none" w:sz="0" w:space="0" w:color="auto"/>
      </w:divBdr>
    </w:div>
    <w:div w:id="233784975">
      <w:bodyDiv w:val="1"/>
      <w:marLeft w:val="0"/>
      <w:marRight w:val="0"/>
      <w:marTop w:val="0"/>
      <w:marBottom w:val="0"/>
      <w:divBdr>
        <w:top w:val="none" w:sz="0" w:space="0" w:color="auto"/>
        <w:left w:val="none" w:sz="0" w:space="0" w:color="auto"/>
        <w:bottom w:val="none" w:sz="0" w:space="0" w:color="auto"/>
        <w:right w:val="none" w:sz="0" w:space="0" w:color="auto"/>
      </w:divBdr>
    </w:div>
    <w:div w:id="266734725">
      <w:bodyDiv w:val="1"/>
      <w:marLeft w:val="0"/>
      <w:marRight w:val="0"/>
      <w:marTop w:val="0"/>
      <w:marBottom w:val="0"/>
      <w:divBdr>
        <w:top w:val="none" w:sz="0" w:space="0" w:color="auto"/>
        <w:left w:val="none" w:sz="0" w:space="0" w:color="auto"/>
        <w:bottom w:val="none" w:sz="0" w:space="0" w:color="auto"/>
        <w:right w:val="none" w:sz="0" w:space="0" w:color="auto"/>
      </w:divBdr>
    </w:div>
    <w:div w:id="288901563">
      <w:bodyDiv w:val="1"/>
      <w:marLeft w:val="0"/>
      <w:marRight w:val="0"/>
      <w:marTop w:val="0"/>
      <w:marBottom w:val="0"/>
      <w:divBdr>
        <w:top w:val="none" w:sz="0" w:space="0" w:color="auto"/>
        <w:left w:val="none" w:sz="0" w:space="0" w:color="auto"/>
        <w:bottom w:val="none" w:sz="0" w:space="0" w:color="auto"/>
        <w:right w:val="none" w:sz="0" w:space="0" w:color="auto"/>
      </w:divBdr>
    </w:div>
    <w:div w:id="289282823">
      <w:bodyDiv w:val="1"/>
      <w:marLeft w:val="0"/>
      <w:marRight w:val="0"/>
      <w:marTop w:val="0"/>
      <w:marBottom w:val="0"/>
      <w:divBdr>
        <w:top w:val="none" w:sz="0" w:space="0" w:color="auto"/>
        <w:left w:val="none" w:sz="0" w:space="0" w:color="auto"/>
        <w:bottom w:val="none" w:sz="0" w:space="0" w:color="auto"/>
        <w:right w:val="none" w:sz="0" w:space="0" w:color="auto"/>
      </w:divBdr>
    </w:div>
    <w:div w:id="314913488">
      <w:bodyDiv w:val="1"/>
      <w:marLeft w:val="0"/>
      <w:marRight w:val="0"/>
      <w:marTop w:val="0"/>
      <w:marBottom w:val="0"/>
      <w:divBdr>
        <w:top w:val="none" w:sz="0" w:space="0" w:color="auto"/>
        <w:left w:val="none" w:sz="0" w:space="0" w:color="auto"/>
        <w:bottom w:val="none" w:sz="0" w:space="0" w:color="auto"/>
        <w:right w:val="none" w:sz="0" w:space="0" w:color="auto"/>
      </w:divBdr>
    </w:div>
    <w:div w:id="330062177">
      <w:bodyDiv w:val="1"/>
      <w:marLeft w:val="0"/>
      <w:marRight w:val="0"/>
      <w:marTop w:val="0"/>
      <w:marBottom w:val="0"/>
      <w:divBdr>
        <w:top w:val="none" w:sz="0" w:space="0" w:color="auto"/>
        <w:left w:val="none" w:sz="0" w:space="0" w:color="auto"/>
        <w:bottom w:val="none" w:sz="0" w:space="0" w:color="auto"/>
        <w:right w:val="none" w:sz="0" w:space="0" w:color="auto"/>
      </w:divBdr>
    </w:div>
    <w:div w:id="344210306">
      <w:bodyDiv w:val="1"/>
      <w:marLeft w:val="0"/>
      <w:marRight w:val="0"/>
      <w:marTop w:val="0"/>
      <w:marBottom w:val="0"/>
      <w:divBdr>
        <w:top w:val="none" w:sz="0" w:space="0" w:color="auto"/>
        <w:left w:val="none" w:sz="0" w:space="0" w:color="auto"/>
        <w:bottom w:val="none" w:sz="0" w:space="0" w:color="auto"/>
        <w:right w:val="none" w:sz="0" w:space="0" w:color="auto"/>
      </w:divBdr>
    </w:div>
    <w:div w:id="362874575">
      <w:bodyDiv w:val="1"/>
      <w:marLeft w:val="0"/>
      <w:marRight w:val="0"/>
      <w:marTop w:val="0"/>
      <w:marBottom w:val="0"/>
      <w:divBdr>
        <w:top w:val="none" w:sz="0" w:space="0" w:color="auto"/>
        <w:left w:val="none" w:sz="0" w:space="0" w:color="auto"/>
        <w:bottom w:val="none" w:sz="0" w:space="0" w:color="auto"/>
        <w:right w:val="none" w:sz="0" w:space="0" w:color="auto"/>
      </w:divBdr>
    </w:div>
    <w:div w:id="369385010">
      <w:bodyDiv w:val="1"/>
      <w:marLeft w:val="0"/>
      <w:marRight w:val="0"/>
      <w:marTop w:val="0"/>
      <w:marBottom w:val="0"/>
      <w:divBdr>
        <w:top w:val="none" w:sz="0" w:space="0" w:color="auto"/>
        <w:left w:val="none" w:sz="0" w:space="0" w:color="auto"/>
        <w:bottom w:val="none" w:sz="0" w:space="0" w:color="auto"/>
        <w:right w:val="none" w:sz="0" w:space="0" w:color="auto"/>
      </w:divBdr>
    </w:div>
    <w:div w:id="380519054">
      <w:bodyDiv w:val="1"/>
      <w:marLeft w:val="0"/>
      <w:marRight w:val="0"/>
      <w:marTop w:val="0"/>
      <w:marBottom w:val="0"/>
      <w:divBdr>
        <w:top w:val="none" w:sz="0" w:space="0" w:color="auto"/>
        <w:left w:val="none" w:sz="0" w:space="0" w:color="auto"/>
        <w:bottom w:val="none" w:sz="0" w:space="0" w:color="auto"/>
        <w:right w:val="none" w:sz="0" w:space="0" w:color="auto"/>
      </w:divBdr>
    </w:div>
    <w:div w:id="386876486">
      <w:bodyDiv w:val="1"/>
      <w:marLeft w:val="0"/>
      <w:marRight w:val="0"/>
      <w:marTop w:val="0"/>
      <w:marBottom w:val="0"/>
      <w:divBdr>
        <w:top w:val="none" w:sz="0" w:space="0" w:color="auto"/>
        <w:left w:val="none" w:sz="0" w:space="0" w:color="auto"/>
        <w:bottom w:val="none" w:sz="0" w:space="0" w:color="auto"/>
        <w:right w:val="none" w:sz="0" w:space="0" w:color="auto"/>
      </w:divBdr>
    </w:div>
    <w:div w:id="437911732">
      <w:bodyDiv w:val="1"/>
      <w:marLeft w:val="0"/>
      <w:marRight w:val="0"/>
      <w:marTop w:val="0"/>
      <w:marBottom w:val="0"/>
      <w:divBdr>
        <w:top w:val="none" w:sz="0" w:space="0" w:color="auto"/>
        <w:left w:val="none" w:sz="0" w:space="0" w:color="auto"/>
        <w:bottom w:val="none" w:sz="0" w:space="0" w:color="auto"/>
        <w:right w:val="none" w:sz="0" w:space="0" w:color="auto"/>
      </w:divBdr>
    </w:div>
    <w:div w:id="442237682">
      <w:bodyDiv w:val="1"/>
      <w:marLeft w:val="0"/>
      <w:marRight w:val="0"/>
      <w:marTop w:val="0"/>
      <w:marBottom w:val="0"/>
      <w:divBdr>
        <w:top w:val="none" w:sz="0" w:space="0" w:color="auto"/>
        <w:left w:val="none" w:sz="0" w:space="0" w:color="auto"/>
        <w:bottom w:val="none" w:sz="0" w:space="0" w:color="auto"/>
        <w:right w:val="none" w:sz="0" w:space="0" w:color="auto"/>
      </w:divBdr>
    </w:div>
    <w:div w:id="445006575">
      <w:bodyDiv w:val="1"/>
      <w:marLeft w:val="0"/>
      <w:marRight w:val="0"/>
      <w:marTop w:val="0"/>
      <w:marBottom w:val="0"/>
      <w:divBdr>
        <w:top w:val="none" w:sz="0" w:space="0" w:color="auto"/>
        <w:left w:val="none" w:sz="0" w:space="0" w:color="auto"/>
        <w:bottom w:val="none" w:sz="0" w:space="0" w:color="auto"/>
        <w:right w:val="none" w:sz="0" w:space="0" w:color="auto"/>
      </w:divBdr>
    </w:div>
    <w:div w:id="449739954">
      <w:bodyDiv w:val="1"/>
      <w:marLeft w:val="0"/>
      <w:marRight w:val="0"/>
      <w:marTop w:val="0"/>
      <w:marBottom w:val="0"/>
      <w:divBdr>
        <w:top w:val="none" w:sz="0" w:space="0" w:color="auto"/>
        <w:left w:val="none" w:sz="0" w:space="0" w:color="auto"/>
        <w:bottom w:val="none" w:sz="0" w:space="0" w:color="auto"/>
        <w:right w:val="none" w:sz="0" w:space="0" w:color="auto"/>
      </w:divBdr>
    </w:div>
    <w:div w:id="457533824">
      <w:bodyDiv w:val="1"/>
      <w:marLeft w:val="0"/>
      <w:marRight w:val="0"/>
      <w:marTop w:val="0"/>
      <w:marBottom w:val="0"/>
      <w:divBdr>
        <w:top w:val="none" w:sz="0" w:space="0" w:color="auto"/>
        <w:left w:val="none" w:sz="0" w:space="0" w:color="auto"/>
        <w:bottom w:val="none" w:sz="0" w:space="0" w:color="auto"/>
        <w:right w:val="none" w:sz="0" w:space="0" w:color="auto"/>
      </w:divBdr>
    </w:div>
    <w:div w:id="458956293">
      <w:bodyDiv w:val="1"/>
      <w:marLeft w:val="0"/>
      <w:marRight w:val="0"/>
      <w:marTop w:val="0"/>
      <w:marBottom w:val="0"/>
      <w:divBdr>
        <w:top w:val="none" w:sz="0" w:space="0" w:color="auto"/>
        <w:left w:val="none" w:sz="0" w:space="0" w:color="auto"/>
        <w:bottom w:val="none" w:sz="0" w:space="0" w:color="auto"/>
        <w:right w:val="none" w:sz="0" w:space="0" w:color="auto"/>
      </w:divBdr>
    </w:div>
    <w:div w:id="468666957">
      <w:bodyDiv w:val="1"/>
      <w:marLeft w:val="0"/>
      <w:marRight w:val="0"/>
      <w:marTop w:val="0"/>
      <w:marBottom w:val="0"/>
      <w:divBdr>
        <w:top w:val="none" w:sz="0" w:space="0" w:color="auto"/>
        <w:left w:val="none" w:sz="0" w:space="0" w:color="auto"/>
        <w:bottom w:val="none" w:sz="0" w:space="0" w:color="auto"/>
        <w:right w:val="none" w:sz="0" w:space="0" w:color="auto"/>
      </w:divBdr>
    </w:div>
    <w:div w:id="474376614">
      <w:bodyDiv w:val="1"/>
      <w:marLeft w:val="0"/>
      <w:marRight w:val="0"/>
      <w:marTop w:val="0"/>
      <w:marBottom w:val="0"/>
      <w:divBdr>
        <w:top w:val="none" w:sz="0" w:space="0" w:color="auto"/>
        <w:left w:val="none" w:sz="0" w:space="0" w:color="auto"/>
        <w:bottom w:val="none" w:sz="0" w:space="0" w:color="auto"/>
        <w:right w:val="none" w:sz="0" w:space="0" w:color="auto"/>
      </w:divBdr>
    </w:div>
    <w:div w:id="511336565">
      <w:bodyDiv w:val="1"/>
      <w:marLeft w:val="0"/>
      <w:marRight w:val="0"/>
      <w:marTop w:val="0"/>
      <w:marBottom w:val="0"/>
      <w:divBdr>
        <w:top w:val="none" w:sz="0" w:space="0" w:color="auto"/>
        <w:left w:val="none" w:sz="0" w:space="0" w:color="auto"/>
        <w:bottom w:val="none" w:sz="0" w:space="0" w:color="auto"/>
        <w:right w:val="none" w:sz="0" w:space="0" w:color="auto"/>
      </w:divBdr>
    </w:div>
    <w:div w:id="521167195">
      <w:bodyDiv w:val="1"/>
      <w:marLeft w:val="0"/>
      <w:marRight w:val="0"/>
      <w:marTop w:val="0"/>
      <w:marBottom w:val="0"/>
      <w:divBdr>
        <w:top w:val="none" w:sz="0" w:space="0" w:color="auto"/>
        <w:left w:val="none" w:sz="0" w:space="0" w:color="auto"/>
        <w:bottom w:val="none" w:sz="0" w:space="0" w:color="auto"/>
        <w:right w:val="none" w:sz="0" w:space="0" w:color="auto"/>
      </w:divBdr>
    </w:div>
    <w:div w:id="522549626">
      <w:bodyDiv w:val="1"/>
      <w:marLeft w:val="0"/>
      <w:marRight w:val="0"/>
      <w:marTop w:val="0"/>
      <w:marBottom w:val="0"/>
      <w:divBdr>
        <w:top w:val="none" w:sz="0" w:space="0" w:color="auto"/>
        <w:left w:val="none" w:sz="0" w:space="0" w:color="auto"/>
        <w:bottom w:val="none" w:sz="0" w:space="0" w:color="auto"/>
        <w:right w:val="none" w:sz="0" w:space="0" w:color="auto"/>
      </w:divBdr>
    </w:div>
    <w:div w:id="530384433">
      <w:bodyDiv w:val="1"/>
      <w:marLeft w:val="0"/>
      <w:marRight w:val="0"/>
      <w:marTop w:val="0"/>
      <w:marBottom w:val="0"/>
      <w:divBdr>
        <w:top w:val="none" w:sz="0" w:space="0" w:color="auto"/>
        <w:left w:val="none" w:sz="0" w:space="0" w:color="auto"/>
        <w:bottom w:val="none" w:sz="0" w:space="0" w:color="auto"/>
        <w:right w:val="none" w:sz="0" w:space="0" w:color="auto"/>
      </w:divBdr>
    </w:div>
    <w:div w:id="531578842">
      <w:bodyDiv w:val="1"/>
      <w:marLeft w:val="0"/>
      <w:marRight w:val="0"/>
      <w:marTop w:val="0"/>
      <w:marBottom w:val="0"/>
      <w:divBdr>
        <w:top w:val="none" w:sz="0" w:space="0" w:color="auto"/>
        <w:left w:val="none" w:sz="0" w:space="0" w:color="auto"/>
        <w:bottom w:val="none" w:sz="0" w:space="0" w:color="auto"/>
        <w:right w:val="none" w:sz="0" w:space="0" w:color="auto"/>
      </w:divBdr>
    </w:div>
    <w:div w:id="535771784">
      <w:bodyDiv w:val="1"/>
      <w:marLeft w:val="0"/>
      <w:marRight w:val="0"/>
      <w:marTop w:val="0"/>
      <w:marBottom w:val="0"/>
      <w:divBdr>
        <w:top w:val="none" w:sz="0" w:space="0" w:color="auto"/>
        <w:left w:val="none" w:sz="0" w:space="0" w:color="auto"/>
        <w:bottom w:val="none" w:sz="0" w:space="0" w:color="auto"/>
        <w:right w:val="none" w:sz="0" w:space="0" w:color="auto"/>
      </w:divBdr>
    </w:div>
    <w:div w:id="562713554">
      <w:bodyDiv w:val="1"/>
      <w:marLeft w:val="0"/>
      <w:marRight w:val="0"/>
      <w:marTop w:val="0"/>
      <w:marBottom w:val="0"/>
      <w:divBdr>
        <w:top w:val="none" w:sz="0" w:space="0" w:color="auto"/>
        <w:left w:val="none" w:sz="0" w:space="0" w:color="auto"/>
        <w:bottom w:val="none" w:sz="0" w:space="0" w:color="auto"/>
        <w:right w:val="none" w:sz="0" w:space="0" w:color="auto"/>
      </w:divBdr>
    </w:div>
    <w:div w:id="562759435">
      <w:bodyDiv w:val="1"/>
      <w:marLeft w:val="0"/>
      <w:marRight w:val="0"/>
      <w:marTop w:val="0"/>
      <w:marBottom w:val="0"/>
      <w:divBdr>
        <w:top w:val="none" w:sz="0" w:space="0" w:color="auto"/>
        <w:left w:val="none" w:sz="0" w:space="0" w:color="auto"/>
        <w:bottom w:val="none" w:sz="0" w:space="0" w:color="auto"/>
        <w:right w:val="none" w:sz="0" w:space="0" w:color="auto"/>
      </w:divBdr>
    </w:div>
    <w:div w:id="567494872">
      <w:bodyDiv w:val="1"/>
      <w:marLeft w:val="0"/>
      <w:marRight w:val="0"/>
      <w:marTop w:val="0"/>
      <w:marBottom w:val="0"/>
      <w:divBdr>
        <w:top w:val="none" w:sz="0" w:space="0" w:color="auto"/>
        <w:left w:val="none" w:sz="0" w:space="0" w:color="auto"/>
        <w:bottom w:val="none" w:sz="0" w:space="0" w:color="auto"/>
        <w:right w:val="none" w:sz="0" w:space="0" w:color="auto"/>
      </w:divBdr>
    </w:div>
    <w:div w:id="577787985">
      <w:bodyDiv w:val="1"/>
      <w:marLeft w:val="0"/>
      <w:marRight w:val="0"/>
      <w:marTop w:val="0"/>
      <w:marBottom w:val="0"/>
      <w:divBdr>
        <w:top w:val="none" w:sz="0" w:space="0" w:color="auto"/>
        <w:left w:val="none" w:sz="0" w:space="0" w:color="auto"/>
        <w:bottom w:val="none" w:sz="0" w:space="0" w:color="auto"/>
        <w:right w:val="none" w:sz="0" w:space="0" w:color="auto"/>
      </w:divBdr>
    </w:div>
    <w:div w:id="595333527">
      <w:bodyDiv w:val="1"/>
      <w:marLeft w:val="0"/>
      <w:marRight w:val="0"/>
      <w:marTop w:val="0"/>
      <w:marBottom w:val="0"/>
      <w:divBdr>
        <w:top w:val="none" w:sz="0" w:space="0" w:color="auto"/>
        <w:left w:val="none" w:sz="0" w:space="0" w:color="auto"/>
        <w:bottom w:val="none" w:sz="0" w:space="0" w:color="auto"/>
        <w:right w:val="none" w:sz="0" w:space="0" w:color="auto"/>
      </w:divBdr>
    </w:div>
    <w:div w:id="616717921">
      <w:bodyDiv w:val="1"/>
      <w:marLeft w:val="0"/>
      <w:marRight w:val="0"/>
      <w:marTop w:val="0"/>
      <w:marBottom w:val="0"/>
      <w:divBdr>
        <w:top w:val="none" w:sz="0" w:space="0" w:color="auto"/>
        <w:left w:val="none" w:sz="0" w:space="0" w:color="auto"/>
        <w:bottom w:val="none" w:sz="0" w:space="0" w:color="auto"/>
        <w:right w:val="none" w:sz="0" w:space="0" w:color="auto"/>
      </w:divBdr>
    </w:div>
    <w:div w:id="644546649">
      <w:bodyDiv w:val="1"/>
      <w:marLeft w:val="0"/>
      <w:marRight w:val="0"/>
      <w:marTop w:val="0"/>
      <w:marBottom w:val="0"/>
      <w:divBdr>
        <w:top w:val="none" w:sz="0" w:space="0" w:color="auto"/>
        <w:left w:val="none" w:sz="0" w:space="0" w:color="auto"/>
        <w:bottom w:val="none" w:sz="0" w:space="0" w:color="auto"/>
        <w:right w:val="none" w:sz="0" w:space="0" w:color="auto"/>
      </w:divBdr>
    </w:div>
    <w:div w:id="645864174">
      <w:bodyDiv w:val="1"/>
      <w:marLeft w:val="0"/>
      <w:marRight w:val="0"/>
      <w:marTop w:val="0"/>
      <w:marBottom w:val="0"/>
      <w:divBdr>
        <w:top w:val="none" w:sz="0" w:space="0" w:color="auto"/>
        <w:left w:val="none" w:sz="0" w:space="0" w:color="auto"/>
        <w:bottom w:val="none" w:sz="0" w:space="0" w:color="auto"/>
        <w:right w:val="none" w:sz="0" w:space="0" w:color="auto"/>
      </w:divBdr>
    </w:div>
    <w:div w:id="647901598">
      <w:bodyDiv w:val="1"/>
      <w:marLeft w:val="0"/>
      <w:marRight w:val="0"/>
      <w:marTop w:val="0"/>
      <w:marBottom w:val="0"/>
      <w:divBdr>
        <w:top w:val="none" w:sz="0" w:space="0" w:color="auto"/>
        <w:left w:val="none" w:sz="0" w:space="0" w:color="auto"/>
        <w:bottom w:val="none" w:sz="0" w:space="0" w:color="auto"/>
        <w:right w:val="none" w:sz="0" w:space="0" w:color="auto"/>
      </w:divBdr>
    </w:div>
    <w:div w:id="665669645">
      <w:bodyDiv w:val="1"/>
      <w:marLeft w:val="0"/>
      <w:marRight w:val="0"/>
      <w:marTop w:val="0"/>
      <w:marBottom w:val="0"/>
      <w:divBdr>
        <w:top w:val="none" w:sz="0" w:space="0" w:color="auto"/>
        <w:left w:val="none" w:sz="0" w:space="0" w:color="auto"/>
        <w:bottom w:val="none" w:sz="0" w:space="0" w:color="auto"/>
        <w:right w:val="none" w:sz="0" w:space="0" w:color="auto"/>
      </w:divBdr>
    </w:div>
    <w:div w:id="680547736">
      <w:bodyDiv w:val="1"/>
      <w:marLeft w:val="0"/>
      <w:marRight w:val="0"/>
      <w:marTop w:val="0"/>
      <w:marBottom w:val="0"/>
      <w:divBdr>
        <w:top w:val="none" w:sz="0" w:space="0" w:color="auto"/>
        <w:left w:val="none" w:sz="0" w:space="0" w:color="auto"/>
        <w:bottom w:val="none" w:sz="0" w:space="0" w:color="auto"/>
        <w:right w:val="none" w:sz="0" w:space="0" w:color="auto"/>
      </w:divBdr>
    </w:div>
    <w:div w:id="686172394">
      <w:bodyDiv w:val="1"/>
      <w:marLeft w:val="0"/>
      <w:marRight w:val="0"/>
      <w:marTop w:val="0"/>
      <w:marBottom w:val="0"/>
      <w:divBdr>
        <w:top w:val="none" w:sz="0" w:space="0" w:color="auto"/>
        <w:left w:val="none" w:sz="0" w:space="0" w:color="auto"/>
        <w:bottom w:val="none" w:sz="0" w:space="0" w:color="auto"/>
        <w:right w:val="none" w:sz="0" w:space="0" w:color="auto"/>
      </w:divBdr>
    </w:div>
    <w:div w:id="709184003">
      <w:bodyDiv w:val="1"/>
      <w:marLeft w:val="0"/>
      <w:marRight w:val="0"/>
      <w:marTop w:val="0"/>
      <w:marBottom w:val="0"/>
      <w:divBdr>
        <w:top w:val="none" w:sz="0" w:space="0" w:color="auto"/>
        <w:left w:val="none" w:sz="0" w:space="0" w:color="auto"/>
        <w:bottom w:val="none" w:sz="0" w:space="0" w:color="auto"/>
        <w:right w:val="none" w:sz="0" w:space="0" w:color="auto"/>
      </w:divBdr>
    </w:div>
    <w:div w:id="719405858">
      <w:bodyDiv w:val="1"/>
      <w:marLeft w:val="0"/>
      <w:marRight w:val="0"/>
      <w:marTop w:val="0"/>
      <w:marBottom w:val="0"/>
      <w:divBdr>
        <w:top w:val="none" w:sz="0" w:space="0" w:color="auto"/>
        <w:left w:val="none" w:sz="0" w:space="0" w:color="auto"/>
        <w:bottom w:val="none" w:sz="0" w:space="0" w:color="auto"/>
        <w:right w:val="none" w:sz="0" w:space="0" w:color="auto"/>
      </w:divBdr>
    </w:div>
    <w:div w:id="759329984">
      <w:bodyDiv w:val="1"/>
      <w:marLeft w:val="0"/>
      <w:marRight w:val="0"/>
      <w:marTop w:val="0"/>
      <w:marBottom w:val="0"/>
      <w:divBdr>
        <w:top w:val="none" w:sz="0" w:space="0" w:color="auto"/>
        <w:left w:val="none" w:sz="0" w:space="0" w:color="auto"/>
        <w:bottom w:val="none" w:sz="0" w:space="0" w:color="auto"/>
        <w:right w:val="none" w:sz="0" w:space="0" w:color="auto"/>
      </w:divBdr>
    </w:div>
    <w:div w:id="760681765">
      <w:bodyDiv w:val="1"/>
      <w:marLeft w:val="0"/>
      <w:marRight w:val="0"/>
      <w:marTop w:val="0"/>
      <w:marBottom w:val="0"/>
      <w:divBdr>
        <w:top w:val="none" w:sz="0" w:space="0" w:color="auto"/>
        <w:left w:val="none" w:sz="0" w:space="0" w:color="auto"/>
        <w:bottom w:val="none" w:sz="0" w:space="0" w:color="auto"/>
        <w:right w:val="none" w:sz="0" w:space="0" w:color="auto"/>
      </w:divBdr>
    </w:div>
    <w:div w:id="761801553">
      <w:bodyDiv w:val="1"/>
      <w:marLeft w:val="0"/>
      <w:marRight w:val="0"/>
      <w:marTop w:val="0"/>
      <w:marBottom w:val="0"/>
      <w:divBdr>
        <w:top w:val="none" w:sz="0" w:space="0" w:color="auto"/>
        <w:left w:val="none" w:sz="0" w:space="0" w:color="auto"/>
        <w:bottom w:val="none" w:sz="0" w:space="0" w:color="auto"/>
        <w:right w:val="none" w:sz="0" w:space="0" w:color="auto"/>
      </w:divBdr>
    </w:div>
    <w:div w:id="803471807">
      <w:bodyDiv w:val="1"/>
      <w:marLeft w:val="0"/>
      <w:marRight w:val="0"/>
      <w:marTop w:val="0"/>
      <w:marBottom w:val="0"/>
      <w:divBdr>
        <w:top w:val="none" w:sz="0" w:space="0" w:color="auto"/>
        <w:left w:val="none" w:sz="0" w:space="0" w:color="auto"/>
        <w:bottom w:val="none" w:sz="0" w:space="0" w:color="auto"/>
        <w:right w:val="none" w:sz="0" w:space="0" w:color="auto"/>
      </w:divBdr>
    </w:div>
    <w:div w:id="805243168">
      <w:bodyDiv w:val="1"/>
      <w:marLeft w:val="0"/>
      <w:marRight w:val="0"/>
      <w:marTop w:val="0"/>
      <w:marBottom w:val="0"/>
      <w:divBdr>
        <w:top w:val="none" w:sz="0" w:space="0" w:color="auto"/>
        <w:left w:val="none" w:sz="0" w:space="0" w:color="auto"/>
        <w:bottom w:val="none" w:sz="0" w:space="0" w:color="auto"/>
        <w:right w:val="none" w:sz="0" w:space="0" w:color="auto"/>
      </w:divBdr>
    </w:div>
    <w:div w:id="818156491">
      <w:bodyDiv w:val="1"/>
      <w:marLeft w:val="0"/>
      <w:marRight w:val="0"/>
      <w:marTop w:val="0"/>
      <w:marBottom w:val="0"/>
      <w:divBdr>
        <w:top w:val="none" w:sz="0" w:space="0" w:color="auto"/>
        <w:left w:val="none" w:sz="0" w:space="0" w:color="auto"/>
        <w:bottom w:val="none" w:sz="0" w:space="0" w:color="auto"/>
        <w:right w:val="none" w:sz="0" w:space="0" w:color="auto"/>
      </w:divBdr>
    </w:div>
    <w:div w:id="829978287">
      <w:bodyDiv w:val="1"/>
      <w:marLeft w:val="0"/>
      <w:marRight w:val="0"/>
      <w:marTop w:val="0"/>
      <w:marBottom w:val="0"/>
      <w:divBdr>
        <w:top w:val="none" w:sz="0" w:space="0" w:color="auto"/>
        <w:left w:val="none" w:sz="0" w:space="0" w:color="auto"/>
        <w:bottom w:val="none" w:sz="0" w:space="0" w:color="auto"/>
        <w:right w:val="none" w:sz="0" w:space="0" w:color="auto"/>
      </w:divBdr>
    </w:div>
    <w:div w:id="882061847">
      <w:bodyDiv w:val="1"/>
      <w:marLeft w:val="0"/>
      <w:marRight w:val="0"/>
      <w:marTop w:val="0"/>
      <w:marBottom w:val="0"/>
      <w:divBdr>
        <w:top w:val="none" w:sz="0" w:space="0" w:color="auto"/>
        <w:left w:val="none" w:sz="0" w:space="0" w:color="auto"/>
        <w:bottom w:val="none" w:sz="0" w:space="0" w:color="auto"/>
        <w:right w:val="none" w:sz="0" w:space="0" w:color="auto"/>
      </w:divBdr>
    </w:div>
    <w:div w:id="904415490">
      <w:bodyDiv w:val="1"/>
      <w:marLeft w:val="0"/>
      <w:marRight w:val="0"/>
      <w:marTop w:val="0"/>
      <w:marBottom w:val="0"/>
      <w:divBdr>
        <w:top w:val="none" w:sz="0" w:space="0" w:color="auto"/>
        <w:left w:val="none" w:sz="0" w:space="0" w:color="auto"/>
        <w:bottom w:val="none" w:sz="0" w:space="0" w:color="auto"/>
        <w:right w:val="none" w:sz="0" w:space="0" w:color="auto"/>
      </w:divBdr>
    </w:div>
    <w:div w:id="908005666">
      <w:bodyDiv w:val="1"/>
      <w:marLeft w:val="0"/>
      <w:marRight w:val="0"/>
      <w:marTop w:val="0"/>
      <w:marBottom w:val="0"/>
      <w:divBdr>
        <w:top w:val="none" w:sz="0" w:space="0" w:color="auto"/>
        <w:left w:val="none" w:sz="0" w:space="0" w:color="auto"/>
        <w:bottom w:val="none" w:sz="0" w:space="0" w:color="auto"/>
        <w:right w:val="none" w:sz="0" w:space="0" w:color="auto"/>
      </w:divBdr>
    </w:div>
    <w:div w:id="912928597">
      <w:bodyDiv w:val="1"/>
      <w:marLeft w:val="0"/>
      <w:marRight w:val="0"/>
      <w:marTop w:val="0"/>
      <w:marBottom w:val="0"/>
      <w:divBdr>
        <w:top w:val="none" w:sz="0" w:space="0" w:color="auto"/>
        <w:left w:val="none" w:sz="0" w:space="0" w:color="auto"/>
        <w:bottom w:val="none" w:sz="0" w:space="0" w:color="auto"/>
        <w:right w:val="none" w:sz="0" w:space="0" w:color="auto"/>
      </w:divBdr>
    </w:div>
    <w:div w:id="917444053">
      <w:bodyDiv w:val="1"/>
      <w:marLeft w:val="0"/>
      <w:marRight w:val="0"/>
      <w:marTop w:val="0"/>
      <w:marBottom w:val="0"/>
      <w:divBdr>
        <w:top w:val="none" w:sz="0" w:space="0" w:color="auto"/>
        <w:left w:val="none" w:sz="0" w:space="0" w:color="auto"/>
        <w:bottom w:val="none" w:sz="0" w:space="0" w:color="auto"/>
        <w:right w:val="none" w:sz="0" w:space="0" w:color="auto"/>
      </w:divBdr>
    </w:div>
    <w:div w:id="947157065">
      <w:bodyDiv w:val="1"/>
      <w:marLeft w:val="0"/>
      <w:marRight w:val="0"/>
      <w:marTop w:val="0"/>
      <w:marBottom w:val="0"/>
      <w:divBdr>
        <w:top w:val="none" w:sz="0" w:space="0" w:color="auto"/>
        <w:left w:val="none" w:sz="0" w:space="0" w:color="auto"/>
        <w:bottom w:val="none" w:sz="0" w:space="0" w:color="auto"/>
        <w:right w:val="none" w:sz="0" w:space="0" w:color="auto"/>
      </w:divBdr>
    </w:div>
    <w:div w:id="951132546">
      <w:bodyDiv w:val="1"/>
      <w:marLeft w:val="0"/>
      <w:marRight w:val="0"/>
      <w:marTop w:val="0"/>
      <w:marBottom w:val="0"/>
      <w:divBdr>
        <w:top w:val="none" w:sz="0" w:space="0" w:color="auto"/>
        <w:left w:val="none" w:sz="0" w:space="0" w:color="auto"/>
        <w:bottom w:val="none" w:sz="0" w:space="0" w:color="auto"/>
        <w:right w:val="none" w:sz="0" w:space="0" w:color="auto"/>
      </w:divBdr>
    </w:div>
    <w:div w:id="952518555">
      <w:bodyDiv w:val="1"/>
      <w:marLeft w:val="0"/>
      <w:marRight w:val="0"/>
      <w:marTop w:val="0"/>
      <w:marBottom w:val="0"/>
      <w:divBdr>
        <w:top w:val="none" w:sz="0" w:space="0" w:color="auto"/>
        <w:left w:val="none" w:sz="0" w:space="0" w:color="auto"/>
        <w:bottom w:val="none" w:sz="0" w:space="0" w:color="auto"/>
        <w:right w:val="none" w:sz="0" w:space="0" w:color="auto"/>
      </w:divBdr>
    </w:div>
    <w:div w:id="958218214">
      <w:bodyDiv w:val="1"/>
      <w:marLeft w:val="0"/>
      <w:marRight w:val="0"/>
      <w:marTop w:val="0"/>
      <w:marBottom w:val="0"/>
      <w:divBdr>
        <w:top w:val="none" w:sz="0" w:space="0" w:color="auto"/>
        <w:left w:val="none" w:sz="0" w:space="0" w:color="auto"/>
        <w:bottom w:val="none" w:sz="0" w:space="0" w:color="auto"/>
        <w:right w:val="none" w:sz="0" w:space="0" w:color="auto"/>
      </w:divBdr>
    </w:div>
    <w:div w:id="959188983">
      <w:bodyDiv w:val="1"/>
      <w:marLeft w:val="0"/>
      <w:marRight w:val="0"/>
      <w:marTop w:val="0"/>
      <w:marBottom w:val="0"/>
      <w:divBdr>
        <w:top w:val="none" w:sz="0" w:space="0" w:color="auto"/>
        <w:left w:val="none" w:sz="0" w:space="0" w:color="auto"/>
        <w:bottom w:val="none" w:sz="0" w:space="0" w:color="auto"/>
        <w:right w:val="none" w:sz="0" w:space="0" w:color="auto"/>
      </w:divBdr>
    </w:div>
    <w:div w:id="980231533">
      <w:bodyDiv w:val="1"/>
      <w:marLeft w:val="0"/>
      <w:marRight w:val="0"/>
      <w:marTop w:val="0"/>
      <w:marBottom w:val="0"/>
      <w:divBdr>
        <w:top w:val="none" w:sz="0" w:space="0" w:color="auto"/>
        <w:left w:val="none" w:sz="0" w:space="0" w:color="auto"/>
        <w:bottom w:val="none" w:sz="0" w:space="0" w:color="auto"/>
        <w:right w:val="none" w:sz="0" w:space="0" w:color="auto"/>
      </w:divBdr>
    </w:div>
    <w:div w:id="992223172">
      <w:bodyDiv w:val="1"/>
      <w:marLeft w:val="0"/>
      <w:marRight w:val="0"/>
      <w:marTop w:val="0"/>
      <w:marBottom w:val="0"/>
      <w:divBdr>
        <w:top w:val="none" w:sz="0" w:space="0" w:color="auto"/>
        <w:left w:val="none" w:sz="0" w:space="0" w:color="auto"/>
        <w:bottom w:val="none" w:sz="0" w:space="0" w:color="auto"/>
        <w:right w:val="none" w:sz="0" w:space="0" w:color="auto"/>
      </w:divBdr>
    </w:div>
    <w:div w:id="1008754827">
      <w:bodyDiv w:val="1"/>
      <w:marLeft w:val="0"/>
      <w:marRight w:val="0"/>
      <w:marTop w:val="0"/>
      <w:marBottom w:val="0"/>
      <w:divBdr>
        <w:top w:val="none" w:sz="0" w:space="0" w:color="auto"/>
        <w:left w:val="none" w:sz="0" w:space="0" w:color="auto"/>
        <w:bottom w:val="none" w:sz="0" w:space="0" w:color="auto"/>
        <w:right w:val="none" w:sz="0" w:space="0" w:color="auto"/>
      </w:divBdr>
    </w:div>
    <w:div w:id="1011446175">
      <w:bodyDiv w:val="1"/>
      <w:marLeft w:val="0"/>
      <w:marRight w:val="0"/>
      <w:marTop w:val="0"/>
      <w:marBottom w:val="0"/>
      <w:divBdr>
        <w:top w:val="none" w:sz="0" w:space="0" w:color="auto"/>
        <w:left w:val="none" w:sz="0" w:space="0" w:color="auto"/>
        <w:bottom w:val="none" w:sz="0" w:space="0" w:color="auto"/>
        <w:right w:val="none" w:sz="0" w:space="0" w:color="auto"/>
      </w:divBdr>
    </w:div>
    <w:div w:id="1025057085">
      <w:bodyDiv w:val="1"/>
      <w:marLeft w:val="0"/>
      <w:marRight w:val="0"/>
      <w:marTop w:val="0"/>
      <w:marBottom w:val="0"/>
      <w:divBdr>
        <w:top w:val="none" w:sz="0" w:space="0" w:color="auto"/>
        <w:left w:val="none" w:sz="0" w:space="0" w:color="auto"/>
        <w:bottom w:val="none" w:sz="0" w:space="0" w:color="auto"/>
        <w:right w:val="none" w:sz="0" w:space="0" w:color="auto"/>
      </w:divBdr>
    </w:div>
    <w:div w:id="1046879586">
      <w:bodyDiv w:val="1"/>
      <w:marLeft w:val="0"/>
      <w:marRight w:val="0"/>
      <w:marTop w:val="0"/>
      <w:marBottom w:val="0"/>
      <w:divBdr>
        <w:top w:val="none" w:sz="0" w:space="0" w:color="auto"/>
        <w:left w:val="none" w:sz="0" w:space="0" w:color="auto"/>
        <w:bottom w:val="none" w:sz="0" w:space="0" w:color="auto"/>
        <w:right w:val="none" w:sz="0" w:space="0" w:color="auto"/>
      </w:divBdr>
    </w:div>
    <w:div w:id="1063018064">
      <w:bodyDiv w:val="1"/>
      <w:marLeft w:val="0"/>
      <w:marRight w:val="0"/>
      <w:marTop w:val="0"/>
      <w:marBottom w:val="0"/>
      <w:divBdr>
        <w:top w:val="none" w:sz="0" w:space="0" w:color="auto"/>
        <w:left w:val="none" w:sz="0" w:space="0" w:color="auto"/>
        <w:bottom w:val="none" w:sz="0" w:space="0" w:color="auto"/>
        <w:right w:val="none" w:sz="0" w:space="0" w:color="auto"/>
      </w:divBdr>
    </w:div>
    <w:div w:id="1063523301">
      <w:bodyDiv w:val="1"/>
      <w:marLeft w:val="0"/>
      <w:marRight w:val="0"/>
      <w:marTop w:val="0"/>
      <w:marBottom w:val="0"/>
      <w:divBdr>
        <w:top w:val="none" w:sz="0" w:space="0" w:color="auto"/>
        <w:left w:val="none" w:sz="0" w:space="0" w:color="auto"/>
        <w:bottom w:val="none" w:sz="0" w:space="0" w:color="auto"/>
        <w:right w:val="none" w:sz="0" w:space="0" w:color="auto"/>
      </w:divBdr>
    </w:div>
    <w:div w:id="1066145140">
      <w:bodyDiv w:val="1"/>
      <w:marLeft w:val="0"/>
      <w:marRight w:val="0"/>
      <w:marTop w:val="0"/>
      <w:marBottom w:val="0"/>
      <w:divBdr>
        <w:top w:val="none" w:sz="0" w:space="0" w:color="auto"/>
        <w:left w:val="none" w:sz="0" w:space="0" w:color="auto"/>
        <w:bottom w:val="none" w:sz="0" w:space="0" w:color="auto"/>
        <w:right w:val="none" w:sz="0" w:space="0" w:color="auto"/>
      </w:divBdr>
    </w:div>
    <w:div w:id="1072116110">
      <w:bodyDiv w:val="1"/>
      <w:marLeft w:val="0"/>
      <w:marRight w:val="0"/>
      <w:marTop w:val="0"/>
      <w:marBottom w:val="0"/>
      <w:divBdr>
        <w:top w:val="none" w:sz="0" w:space="0" w:color="auto"/>
        <w:left w:val="none" w:sz="0" w:space="0" w:color="auto"/>
        <w:bottom w:val="none" w:sz="0" w:space="0" w:color="auto"/>
        <w:right w:val="none" w:sz="0" w:space="0" w:color="auto"/>
      </w:divBdr>
    </w:div>
    <w:div w:id="1076825159">
      <w:bodyDiv w:val="1"/>
      <w:marLeft w:val="0"/>
      <w:marRight w:val="0"/>
      <w:marTop w:val="0"/>
      <w:marBottom w:val="0"/>
      <w:divBdr>
        <w:top w:val="none" w:sz="0" w:space="0" w:color="auto"/>
        <w:left w:val="none" w:sz="0" w:space="0" w:color="auto"/>
        <w:bottom w:val="none" w:sz="0" w:space="0" w:color="auto"/>
        <w:right w:val="none" w:sz="0" w:space="0" w:color="auto"/>
      </w:divBdr>
    </w:div>
    <w:div w:id="1091321017">
      <w:bodyDiv w:val="1"/>
      <w:marLeft w:val="0"/>
      <w:marRight w:val="0"/>
      <w:marTop w:val="0"/>
      <w:marBottom w:val="0"/>
      <w:divBdr>
        <w:top w:val="none" w:sz="0" w:space="0" w:color="auto"/>
        <w:left w:val="none" w:sz="0" w:space="0" w:color="auto"/>
        <w:bottom w:val="none" w:sz="0" w:space="0" w:color="auto"/>
        <w:right w:val="none" w:sz="0" w:space="0" w:color="auto"/>
      </w:divBdr>
    </w:div>
    <w:div w:id="1128429493">
      <w:bodyDiv w:val="1"/>
      <w:marLeft w:val="0"/>
      <w:marRight w:val="0"/>
      <w:marTop w:val="0"/>
      <w:marBottom w:val="0"/>
      <w:divBdr>
        <w:top w:val="none" w:sz="0" w:space="0" w:color="auto"/>
        <w:left w:val="none" w:sz="0" w:space="0" w:color="auto"/>
        <w:bottom w:val="none" w:sz="0" w:space="0" w:color="auto"/>
        <w:right w:val="none" w:sz="0" w:space="0" w:color="auto"/>
      </w:divBdr>
    </w:div>
    <w:div w:id="1132670511">
      <w:bodyDiv w:val="1"/>
      <w:marLeft w:val="0"/>
      <w:marRight w:val="0"/>
      <w:marTop w:val="0"/>
      <w:marBottom w:val="0"/>
      <w:divBdr>
        <w:top w:val="none" w:sz="0" w:space="0" w:color="auto"/>
        <w:left w:val="none" w:sz="0" w:space="0" w:color="auto"/>
        <w:bottom w:val="none" w:sz="0" w:space="0" w:color="auto"/>
        <w:right w:val="none" w:sz="0" w:space="0" w:color="auto"/>
      </w:divBdr>
    </w:div>
    <w:div w:id="1158303286">
      <w:bodyDiv w:val="1"/>
      <w:marLeft w:val="0"/>
      <w:marRight w:val="0"/>
      <w:marTop w:val="0"/>
      <w:marBottom w:val="0"/>
      <w:divBdr>
        <w:top w:val="none" w:sz="0" w:space="0" w:color="auto"/>
        <w:left w:val="none" w:sz="0" w:space="0" w:color="auto"/>
        <w:bottom w:val="none" w:sz="0" w:space="0" w:color="auto"/>
        <w:right w:val="none" w:sz="0" w:space="0" w:color="auto"/>
      </w:divBdr>
    </w:div>
    <w:div w:id="1178228780">
      <w:bodyDiv w:val="1"/>
      <w:marLeft w:val="0"/>
      <w:marRight w:val="0"/>
      <w:marTop w:val="0"/>
      <w:marBottom w:val="0"/>
      <w:divBdr>
        <w:top w:val="none" w:sz="0" w:space="0" w:color="auto"/>
        <w:left w:val="none" w:sz="0" w:space="0" w:color="auto"/>
        <w:bottom w:val="none" w:sz="0" w:space="0" w:color="auto"/>
        <w:right w:val="none" w:sz="0" w:space="0" w:color="auto"/>
      </w:divBdr>
    </w:div>
    <w:div w:id="1179738248">
      <w:bodyDiv w:val="1"/>
      <w:marLeft w:val="0"/>
      <w:marRight w:val="0"/>
      <w:marTop w:val="0"/>
      <w:marBottom w:val="0"/>
      <w:divBdr>
        <w:top w:val="none" w:sz="0" w:space="0" w:color="auto"/>
        <w:left w:val="none" w:sz="0" w:space="0" w:color="auto"/>
        <w:bottom w:val="none" w:sz="0" w:space="0" w:color="auto"/>
        <w:right w:val="none" w:sz="0" w:space="0" w:color="auto"/>
      </w:divBdr>
    </w:div>
    <w:div w:id="1186747164">
      <w:bodyDiv w:val="1"/>
      <w:marLeft w:val="0"/>
      <w:marRight w:val="0"/>
      <w:marTop w:val="0"/>
      <w:marBottom w:val="0"/>
      <w:divBdr>
        <w:top w:val="none" w:sz="0" w:space="0" w:color="auto"/>
        <w:left w:val="none" w:sz="0" w:space="0" w:color="auto"/>
        <w:bottom w:val="none" w:sz="0" w:space="0" w:color="auto"/>
        <w:right w:val="none" w:sz="0" w:space="0" w:color="auto"/>
      </w:divBdr>
    </w:div>
    <w:div w:id="1201094875">
      <w:bodyDiv w:val="1"/>
      <w:marLeft w:val="0"/>
      <w:marRight w:val="0"/>
      <w:marTop w:val="0"/>
      <w:marBottom w:val="0"/>
      <w:divBdr>
        <w:top w:val="none" w:sz="0" w:space="0" w:color="auto"/>
        <w:left w:val="none" w:sz="0" w:space="0" w:color="auto"/>
        <w:bottom w:val="none" w:sz="0" w:space="0" w:color="auto"/>
        <w:right w:val="none" w:sz="0" w:space="0" w:color="auto"/>
      </w:divBdr>
    </w:div>
    <w:div w:id="1203900502">
      <w:bodyDiv w:val="1"/>
      <w:marLeft w:val="0"/>
      <w:marRight w:val="0"/>
      <w:marTop w:val="0"/>
      <w:marBottom w:val="0"/>
      <w:divBdr>
        <w:top w:val="none" w:sz="0" w:space="0" w:color="auto"/>
        <w:left w:val="none" w:sz="0" w:space="0" w:color="auto"/>
        <w:bottom w:val="none" w:sz="0" w:space="0" w:color="auto"/>
        <w:right w:val="none" w:sz="0" w:space="0" w:color="auto"/>
      </w:divBdr>
    </w:div>
    <w:div w:id="1270773684">
      <w:bodyDiv w:val="1"/>
      <w:marLeft w:val="0"/>
      <w:marRight w:val="0"/>
      <w:marTop w:val="0"/>
      <w:marBottom w:val="0"/>
      <w:divBdr>
        <w:top w:val="none" w:sz="0" w:space="0" w:color="auto"/>
        <w:left w:val="none" w:sz="0" w:space="0" w:color="auto"/>
        <w:bottom w:val="none" w:sz="0" w:space="0" w:color="auto"/>
        <w:right w:val="none" w:sz="0" w:space="0" w:color="auto"/>
      </w:divBdr>
    </w:div>
    <w:div w:id="1271935471">
      <w:bodyDiv w:val="1"/>
      <w:marLeft w:val="0"/>
      <w:marRight w:val="0"/>
      <w:marTop w:val="0"/>
      <w:marBottom w:val="0"/>
      <w:divBdr>
        <w:top w:val="none" w:sz="0" w:space="0" w:color="auto"/>
        <w:left w:val="none" w:sz="0" w:space="0" w:color="auto"/>
        <w:bottom w:val="none" w:sz="0" w:space="0" w:color="auto"/>
        <w:right w:val="none" w:sz="0" w:space="0" w:color="auto"/>
      </w:divBdr>
    </w:div>
    <w:div w:id="1273636393">
      <w:bodyDiv w:val="1"/>
      <w:marLeft w:val="0"/>
      <w:marRight w:val="0"/>
      <w:marTop w:val="0"/>
      <w:marBottom w:val="0"/>
      <w:divBdr>
        <w:top w:val="none" w:sz="0" w:space="0" w:color="auto"/>
        <w:left w:val="none" w:sz="0" w:space="0" w:color="auto"/>
        <w:bottom w:val="none" w:sz="0" w:space="0" w:color="auto"/>
        <w:right w:val="none" w:sz="0" w:space="0" w:color="auto"/>
      </w:divBdr>
    </w:div>
    <w:div w:id="1298799317">
      <w:bodyDiv w:val="1"/>
      <w:marLeft w:val="0"/>
      <w:marRight w:val="0"/>
      <w:marTop w:val="0"/>
      <w:marBottom w:val="0"/>
      <w:divBdr>
        <w:top w:val="none" w:sz="0" w:space="0" w:color="auto"/>
        <w:left w:val="none" w:sz="0" w:space="0" w:color="auto"/>
        <w:bottom w:val="none" w:sz="0" w:space="0" w:color="auto"/>
        <w:right w:val="none" w:sz="0" w:space="0" w:color="auto"/>
      </w:divBdr>
    </w:div>
    <w:div w:id="1305281744">
      <w:bodyDiv w:val="1"/>
      <w:marLeft w:val="0"/>
      <w:marRight w:val="0"/>
      <w:marTop w:val="0"/>
      <w:marBottom w:val="0"/>
      <w:divBdr>
        <w:top w:val="none" w:sz="0" w:space="0" w:color="auto"/>
        <w:left w:val="none" w:sz="0" w:space="0" w:color="auto"/>
        <w:bottom w:val="none" w:sz="0" w:space="0" w:color="auto"/>
        <w:right w:val="none" w:sz="0" w:space="0" w:color="auto"/>
      </w:divBdr>
    </w:div>
    <w:div w:id="1305306756">
      <w:bodyDiv w:val="1"/>
      <w:marLeft w:val="0"/>
      <w:marRight w:val="0"/>
      <w:marTop w:val="0"/>
      <w:marBottom w:val="0"/>
      <w:divBdr>
        <w:top w:val="none" w:sz="0" w:space="0" w:color="auto"/>
        <w:left w:val="none" w:sz="0" w:space="0" w:color="auto"/>
        <w:bottom w:val="none" w:sz="0" w:space="0" w:color="auto"/>
        <w:right w:val="none" w:sz="0" w:space="0" w:color="auto"/>
      </w:divBdr>
    </w:div>
    <w:div w:id="1318463846">
      <w:bodyDiv w:val="1"/>
      <w:marLeft w:val="0"/>
      <w:marRight w:val="0"/>
      <w:marTop w:val="0"/>
      <w:marBottom w:val="0"/>
      <w:divBdr>
        <w:top w:val="none" w:sz="0" w:space="0" w:color="auto"/>
        <w:left w:val="none" w:sz="0" w:space="0" w:color="auto"/>
        <w:bottom w:val="none" w:sz="0" w:space="0" w:color="auto"/>
        <w:right w:val="none" w:sz="0" w:space="0" w:color="auto"/>
      </w:divBdr>
    </w:div>
    <w:div w:id="1319337479">
      <w:bodyDiv w:val="1"/>
      <w:marLeft w:val="0"/>
      <w:marRight w:val="0"/>
      <w:marTop w:val="0"/>
      <w:marBottom w:val="0"/>
      <w:divBdr>
        <w:top w:val="none" w:sz="0" w:space="0" w:color="auto"/>
        <w:left w:val="none" w:sz="0" w:space="0" w:color="auto"/>
        <w:bottom w:val="none" w:sz="0" w:space="0" w:color="auto"/>
        <w:right w:val="none" w:sz="0" w:space="0" w:color="auto"/>
      </w:divBdr>
    </w:div>
    <w:div w:id="1322462752">
      <w:bodyDiv w:val="1"/>
      <w:marLeft w:val="0"/>
      <w:marRight w:val="0"/>
      <w:marTop w:val="0"/>
      <w:marBottom w:val="0"/>
      <w:divBdr>
        <w:top w:val="none" w:sz="0" w:space="0" w:color="auto"/>
        <w:left w:val="none" w:sz="0" w:space="0" w:color="auto"/>
        <w:bottom w:val="none" w:sz="0" w:space="0" w:color="auto"/>
        <w:right w:val="none" w:sz="0" w:space="0" w:color="auto"/>
      </w:divBdr>
    </w:div>
    <w:div w:id="1323002870">
      <w:bodyDiv w:val="1"/>
      <w:marLeft w:val="0"/>
      <w:marRight w:val="0"/>
      <w:marTop w:val="0"/>
      <w:marBottom w:val="0"/>
      <w:divBdr>
        <w:top w:val="none" w:sz="0" w:space="0" w:color="auto"/>
        <w:left w:val="none" w:sz="0" w:space="0" w:color="auto"/>
        <w:bottom w:val="none" w:sz="0" w:space="0" w:color="auto"/>
        <w:right w:val="none" w:sz="0" w:space="0" w:color="auto"/>
      </w:divBdr>
    </w:div>
    <w:div w:id="1324164191">
      <w:bodyDiv w:val="1"/>
      <w:marLeft w:val="0"/>
      <w:marRight w:val="0"/>
      <w:marTop w:val="0"/>
      <w:marBottom w:val="0"/>
      <w:divBdr>
        <w:top w:val="none" w:sz="0" w:space="0" w:color="auto"/>
        <w:left w:val="none" w:sz="0" w:space="0" w:color="auto"/>
        <w:bottom w:val="none" w:sz="0" w:space="0" w:color="auto"/>
        <w:right w:val="none" w:sz="0" w:space="0" w:color="auto"/>
      </w:divBdr>
    </w:div>
    <w:div w:id="1331568828">
      <w:bodyDiv w:val="1"/>
      <w:marLeft w:val="0"/>
      <w:marRight w:val="0"/>
      <w:marTop w:val="0"/>
      <w:marBottom w:val="0"/>
      <w:divBdr>
        <w:top w:val="none" w:sz="0" w:space="0" w:color="auto"/>
        <w:left w:val="none" w:sz="0" w:space="0" w:color="auto"/>
        <w:bottom w:val="none" w:sz="0" w:space="0" w:color="auto"/>
        <w:right w:val="none" w:sz="0" w:space="0" w:color="auto"/>
      </w:divBdr>
    </w:div>
    <w:div w:id="1334602482">
      <w:bodyDiv w:val="1"/>
      <w:marLeft w:val="0"/>
      <w:marRight w:val="0"/>
      <w:marTop w:val="0"/>
      <w:marBottom w:val="0"/>
      <w:divBdr>
        <w:top w:val="none" w:sz="0" w:space="0" w:color="auto"/>
        <w:left w:val="none" w:sz="0" w:space="0" w:color="auto"/>
        <w:bottom w:val="none" w:sz="0" w:space="0" w:color="auto"/>
        <w:right w:val="none" w:sz="0" w:space="0" w:color="auto"/>
      </w:divBdr>
    </w:div>
    <w:div w:id="1353649817">
      <w:bodyDiv w:val="1"/>
      <w:marLeft w:val="0"/>
      <w:marRight w:val="0"/>
      <w:marTop w:val="0"/>
      <w:marBottom w:val="0"/>
      <w:divBdr>
        <w:top w:val="none" w:sz="0" w:space="0" w:color="auto"/>
        <w:left w:val="none" w:sz="0" w:space="0" w:color="auto"/>
        <w:bottom w:val="none" w:sz="0" w:space="0" w:color="auto"/>
        <w:right w:val="none" w:sz="0" w:space="0" w:color="auto"/>
      </w:divBdr>
    </w:div>
    <w:div w:id="1375470438">
      <w:bodyDiv w:val="1"/>
      <w:marLeft w:val="0"/>
      <w:marRight w:val="0"/>
      <w:marTop w:val="0"/>
      <w:marBottom w:val="0"/>
      <w:divBdr>
        <w:top w:val="none" w:sz="0" w:space="0" w:color="auto"/>
        <w:left w:val="none" w:sz="0" w:space="0" w:color="auto"/>
        <w:bottom w:val="none" w:sz="0" w:space="0" w:color="auto"/>
        <w:right w:val="none" w:sz="0" w:space="0" w:color="auto"/>
      </w:divBdr>
    </w:div>
    <w:div w:id="1395003643">
      <w:bodyDiv w:val="1"/>
      <w:marLeft w:val="0"/>
      <w:marRight w:val="0"/>
      <w:marTop w:val="0"/>
      <w:marBottom w:val="0"/>
      <w:divBdr>
        <w:top w:val="none" w:sz="0" w:space="0" w:color="auto"/>
        <w:left w:val="none" w:sz="0" w:space="0" w:color="auto"/>
        <w:bottom w:val="none" w:sz="0" w:space="0" w:color="auto"/>
        <w:right w:val="none" w:sz="0" w:space="0" w:color="auto"/>
      </w:divBdr>
    </w:div>
    <w:div w:id="1409304248">
      <w:bodyDiv w:val="1"/>
      <w:marLeft w:val="0"/>
      <w:marRight w:val="0"/>
      <w:marTop w:val="0"/>
      <w:marBottom w:val="0"/>
      <w:divBdr>
        <w:top w:val="none" w:sz="0" w:space="0" w:color="auto"/>
        <w:left w:val="none" w:sz="0" w:space="0" w:color="auto"/>
        <w:bottom w:val="none" w:sz="0" w:space="0" w:color="auto"/>
        <w:right w:val="none" w:sz="0" w:space="0" w:color="auto"/>
      </w:divBdr>
    </w:div>
    <w:div w:id="1419475802">
      <w:bodyDiv w:val="1"/>
      <w:marLeft w:val="0"/>
      <w:marRight w:val="0"/>
      <w:marTop w:val="0"/>
      <w:marBottom w:val="0"/>
      <w:divBdr>
        <w:top w:val="none" w:sz="0" w:space="0" w:color="auto"/>
        <w:left w:val="none" w:sz="0" w:space="0" w:color="auto"/>
        <w:bottom w:val="none" w:sz="0" w:space="0" w:color="auto"/>
        <w:right w:val="none" w:sz="0" w:space="0" w:color="auto"/>
      </w:divBdr>
    </w:div>
    <w:div w:id="1453669002">
      <w:bodyDiv w:val="1"/>
      <w:marLeft w:val="0"/>
      <w:marRight w:val="0"/>
      <w:marTop w:val="0"/>
      <w:marBottom w:val="0"/>
      <w:divBdr>
        <w:top w:val="none" w:sz="0" w:space="0" w:color="auto"/>
        <w:left w:val="none" w:sz="0" w:space="0" w:color="auto"/>
        <w:bottom w:val="none" w:sz="0" w:space="0" w:color="auto"/>
        <w:right w:val="none" w:sz="0" w:space="0" w:color="auto"/>
      </w:divBdr>
    </w:div>
    <w:div w:id="1472014905">
      <w:bodyDiv w:val="1"/>
      <w:marLeft w:val="0"/>
      <w:marRight w:val="0"/>
      <w:marTop w:val="0"/>
      <w:marBottom w:val="0"/>
      <w:divBdr>
        <w:top w:val="none" w:sz="0" w:space="0" w:color="auto"/>
        <w:left w:val="none" w:sz="0" w:space="0" w:color="auto"/>
        <w:bottom w:val="none" w:sz="0" w:space="0" w:color="auto"/>
        <w:right w:val="none" w:sz="0" w:space="0" w:color="auto"/>
      </w:divBdr>
    </w:div>
    <w:div w:id="1515654329">
      <w:bodyDiv w:val="1"/>
      <w:marLeft w:val="0"/>
      <w:marRight w:val="0"/>
      <w:marTop w:val="0"/>
      <w:marBottom w:val="0"/>
      <w:divBdr>
        <w:top w:val="none" w:sz="0" w:space="0" w:color="auto"/>
        <w:left w:val="none" w:sz="0" w:space="0" w:color="auto"/>
        <w:bottom w:val="none" w:sz="0" w:space="0" w:color="auto"/>
        <w:right w:val="none" w:sz="0" w:space="0" w:color="auto"/>
      </w:divBdr>
    </w:div>
    <w:div w:id="1525093616">
      <w:bodyDiv w:val="1"/>
      <w:marLeft w:val="0"/>
      <w:marRight w:val="0"/>
      <w:marTop w:val="0"/>
      <w:marBottom w:val="0"/>
      <w:divBdr>
        <w:top w:val="none" w:sz="0" w:space="0" w:color="auto"/>
        <w:left w:val="none" w:sz="0" w:space="0" w:color="auto"/>
        <w:bottom w:val="none" w:sz="0" w:space="0" w:color="auto"/>
        <w:right w:val="none" w:sz="0" w:space="0" w:color="auto"/>
      </w:divBdr>
    </w:div>
    <w:div w:id="1536842633">
      <w:bodyDiv w:val="1"/>
      <w:marLeft w:val="0"/>
      <w:marRight w:val="0"/>
      <w:marTop w:val="0"/>
      <w:marBottom w:val="0"/>
      <w:divBdr>
        <w:top w:val="none" w:sz="0" w:space="0" w:color="auto"/>
        <w:left w:val="none" w:sz="0" w:space="0" w:color="auto"/>
        <w:bottom w:val="none" w:sz="0" w:space="0" w:color="auto"/>
        <w:right w:val="none" w:sz="0" w:space="0" w:color="auto"/>
      </w:divBdr>
    </w:div>
    <w:div w:id="1548641337">
      <w:bodyDiv w:val="1"/>
      <w:marLeft w:val="0"/>
      <w:marRight w:val="0"/>
      <w:marTop w:val="0"/>
      <w:marBottom w:val="0"/>
      <w:divBdr>
        <w:top w:val="none" w:sz="0" w:space="0" w:color="auto"/>
        <w:left w:val="none" w:sz="0" w:space="0" w:color="auto"/>
        <w:bottom w:val="none" w:sz="0" w:space="0" w:color="auto"/>
        <w:right w:val="none" w:sz="0" w:space="0" w:color="auto"/>
      </w:divBdr>
    </w:div>
    <w:div w:id="1554536248">
      <w:bodyDiv w:val="1"/>
      <w:marLeft w:val="0"/>
      <w:marRight w:val="0"/>
      <w:marTop w:val="0"/>
      <w:marBottom w:val="0"/>
      <w:divBdr>
        <w:top w:val="none" w:sz="0" w:space="0" w:color="auto"/>
        <w:left w:val="none" w:sz="0" w:space="0" w:color="auto"/>
        <w:bottom w:val="none" w:sz="0" w:space="0" w:color="auto"/>
        <w:right w:val="none" w:sz="0" w:space="0" w:color="auto"/>
      </w:divBdr>
    </w:div>
    <w:div w:id="1556240988">
      <w:bodyDiv w:val="1"/>
      <w:marLeft w:val="0"/>
      <w:marRight w:val="0"/>
      <w:marTop w:val="0"/>
      <w:marBottom w:val="0"/>
      <w:divBdr>
        <w:top w:val="none" w:sz="0" w:space="0" w:color="auto"/>
        <w:left w:val="none" w:sz="0" w:space="0" w:color="auto"/>
        <w:bottom w:val="none" w:sz="0" w:space="0" w:color="auto"/>
        <w:right w:val="none" w:sz="0" w:space="0" w:color="auto"/>
      </w:divBdr>
    </w:div>
    <w:div w:id="1572498751">
      <w:bodyDiv w:val="1"/>
      <w:marLeft w:val="0"/>
      <w:marRight w:val="0"/>
      <w:marTop w:val="0"/>
      <w:marBottom w:val="0"/>
      <w:divBdr>
        <w:top w:val="none" w:sz="0" w:space="0" w:color="auto"/>
        <w:left w:val="none" w:sz="0" w:space="0" w:color="auto"/>
        <w:bottom w:val="none" w:sz="0" w:space="0" w:color="auto"/>
        <w:right w:val="none" w:sz="0" w:space="0" w:color="auto"/>
      </w:divBdr>
      <w:divsChild>
        <w:div w:id="1528979491">
          <w:marLeft w:val="0"/>
          <w:marRight w:val="0"/>
          <w:marTop w:val="0"/>
          <w:marBottom w:val="0"/>
          <w:divBdr>
            <w:top w:val="single" w:sz="2" w:space="0" w:color="E3E3E3"/>
            <w:left w:val="single" w:sz="2" w:space="0" w:color="E3E3E3"/>
            <w:bottom w:val="single" w:sz="2" w:space="0" w:color="E3E3E3"/>
            <w:right w:val="single" w:sz="2" w:space="0" w:color="E3E3E3"/>
          </w:divBdr>
          <w:divsChild>
            <w:div w:id="1978682946">
              <w:marLeft w:val="0"/>
              <w:marRight w:val="0"/>
              <w:marTop w:val="0"/>
              <w:marBottom w:val="0"/>
              <w:divBdr>
                <w:top w:val="single" w:sz="2" w:space="0" w:color="E3E3E3"/>
                <w:left w:val="single" w:sz="2" w:space="0" w:color="E3E3E3"/>
                <w:bottom w:val="single" w:sz="2" w:space="0" w:color="E3E3E3"/>
                <w:right w:val="single" w:sz="2" w:space="0" w:color="E3E3E3"/>
              </w:divBdr>
              <w:divsChild>
                <w:div w:id="1300720997">
                  <w:marLeft w:val="0"/>
                  <w:marRight w:val="0"/>
                  <w:marTop w:val="0"/>
                  <w:marBottom w:val="0"/>
                  <w:divBdr>
                    <w:top w:val="single" w:sz="2" w:space="0" w:color="E3E3E3"/>
                    <w:left w:val="single" w:sz="2" w:space="0" w:color="E3E3E3"/>
                    <w:bottom w:val="single" w:sz="2" w:space="0" w:color="E3E3E3"/>
                    <w:right w:val="single" w:sz="2" w:space="0" w:color="E3E3E3"/>
                  </w:divBdr>
                  <w:divsChild>
                    <w:div w:id="1220554317">
                      <w:marLeft w:val="0"/>
                      <w:marRight w:val="0"/>
                      <w:marTop w:val="0"/>
                      <w:marBottom w:val="0"/>
                      <w:divBdr>
                        <w:top w:val="single" w:sz="2" w:space="0" w:color="E3E3E3"/>
                        <w:left w:val="single" w:sz="2" w:space="0" w:color="E3E3E3"/>
                        <w:bottom w:val="single" w:sz="2" w:space="0" w:color="E3E3E3"/>
                        <w:right w:val="single" w:sz="2" w:space="0" w:color="E3E3E3"/>
                      </w:divBdr>
                      <w:divsChild>
                        <w:div w:id="2132816628">
                          <w:marLeft w:val="0"/>
                          <w:marRight w:val="0"/>
                          <w:marTop w:val="0"/>
                          <w:marBottom w:val="0"/>
                          <w:divBdr>
                            <w:top w:val="single" w:sz="2" w:space="0" w:color="E3E3E3"/>
                            <w:left w:val="single" w:sz="2" w:space="0" w:color="E3E3E3"/>
                            <w:bottom w:val="single" w:sz="2" w:space="0" w:color="E3E3E3"/>
                            <w:right w:val="single" w:sz="2" w:space="0" w:color="E3E3E3"/>
                          </w:divBdr>
                          <w:divsChild>
                            <w:div w:id="1324506545">
                              <w:marLeft w:val="0"/>
                              <w:marRight w:val="0"/>
                              <w:marTop w:val="100"/>
                              <w:marBottom w:val="100"/>
                              <w:divBdr>
                                <w:top w:val="single" w:sz="2" w:space="0" w:color="E3E3E3"/>
                                <w:left w:val="single" w:sz="2" w:space="0" w:color="E3E3E3"/>
                                <w:bottom w:val="single" w:sz="2" w:space="0" w:color="E3E3E3"/>
                                <w:right w:val="single" w:sz="2" w:space="0" w:color="E3E3E3"/>
                              </w:divBdr>
                              <w:divsChild>
                                <w:div w:id="1888105671">
                                  <w:marLeft w:val="0"/>
                                  <w:marRight w:val="0"/>
                                  <w:marTop w:val="0"/>
                                  <w:marBottom w:val="0"/>
                                  <w:divBdr>
                                    <w:top w:val="single" w:sz="2" w:space="0" w:color="E3E3E3"/>
                                    <w:left w:val="single" w:sz="2" w:space="0" w:color="E3E3E3"/>
                                    <w:bottom w:val="single" w:sz="2" w:space="0" w:color="E3E3E3"/>
                                    <w:right w:val="single" w:sz="2" w:space="0" w:color="E3E3E3"/>
                                  </w:divBdr>
                                  <w:divsChild>
                                    <w:div w:id="2095278133">
                                      <w:marLeft w:val="0"/>
                                      <w:marRight w:val="0"/>
                                      <w:marTop w:val="0"/>
                                      <w:marBottom w:val="0"/>
                                      <w:divBdr>
                                        <w:top w:val="single" w:sz="2" w:space="0" w:color="E3E3E3"/>
                                        <w:left w:val="single" w:sz="2" w:space="0" w:color="E3E3E3"/>
                                        <w:bottom w:val="single" w:sz="2" w:space="0" w:color="E3E3E3"/>
                                        <w:right w:val="single" w:sz="2" w:space="0" w:color="E3E3E3"/>
                                      </w:divBdr>
                                      <w:divsChild>
                                        <w:div w:id="1242525467">
                                          <w:marLeft w:val="0"/>
                                          <w:marRight w:val="0"/>
                                          <w:marTop w:val="0"/>
                                          <w:marBottom w:val="0"/>
                                          <w:divBdr>
                                            <w:top w:val="single" w:sz="2" w:space="0" w:color="E3E3E3"/>
                                            <w:left w:val="single" w:sz="2" w:space="0" w:color="E3E3E3"/>
                                            <w:bottom w:val="single" w:sz="2" w:space="0" w:color="E3E3E3"/>
                                            <w:right w:val="single" w:sz="2" w:space="0" w:color="E3E3E3"/>
                                          </w:divBdr>
                                          <w:divsChild>
                                            <w:div w:id="725374136">
                                              <w:marLeft w:val="0"/>
                                              <w:marRight w:val="0"/>
                                              <w:marTop w:val="0"/>
                                              <w:marBottom w:val="0"/>
                                              <w:divBdr>
                                                <w:top w:val="single" w:sz="2" w:space="0" w:color="E3E3E3"/>
                                                <w:left w:val="single" w:sz="2" w:space="0" w:color="E3E3E3"/>
                                                <w:bottom w:val="single" w:sz="2" w:space="0" w:color="E3E3E3"/>
                                                <w:right w:val="single" w:sz="2" w:space="0" w:color="E3E3E3"/>
                                              </w:divBdr>
                                              <w:divsChild>
                                                <w:div w:id="2130466873">
                                                  <w:marLeft w:val="0"/>
                                                  <w:marRight w:val="0"/>
                                                  <w:marTop w:val="0"/>
                                                  <w:marBottom w:val="0"/>
                                                  <w:divBdr>
                                                    <w:top w:val="single" w:sz="2" w:space="0" w:color="E3E3E3"/>
                                                    <w:left w:val="single" w:sz="2" w:space="0" w:color="E3E3E3"/>
                                                    <w:bottom w:val="single" w:sz="2" w:space="0" w:color="E3E3E3"/>
                                                    <w:right w:val="single" w:sz="2" w:space="0" w:color="E3E3E3"/>
                                                  </w:divBdr>
                                                  <w:divsChild>
                                                    <w:div w:id="9937545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073850437">
          <w:marLeft w:val="0"/>
          <w:marRight w:val="0"/>
          <w:marTop w:val="0"/>
          <w:marBottom w:val="0"/>
          <w:divBdr>
            <w:top w:val="none" w:sz="0" w:space="0" w:color="auto"/>
            <w:left w:val="none" w:sz="0" w:space="0" w:color="auto"/>
            <w:bottom w:val="none" w:sz="0" w:space="0" w:color="auto"/>
            <w:right w:val="none" w:sz="0" w:space="0" w:color="auto"/>
          </w:divBdr>
        </w:div>
      </w:divsChild>
    </w:div>
    <w:div w:id="1588071040">
      <w:bodyDiv w:val="1"/>
      <w:marLeft w:val="0"/>
      <w:marRight w:val="0"/>
      <w:marTop w:val="0"/>
      <w:marBottom w:val="0"/>
      <w:divBdr>
        <w:top w:val="none" w:sz="0" w:space="0" w:color="auto"/>
        <w:left w:val="none" w:sz="0" w:space="0" w:color="auto"/>
        <w:bottom w:val="none" w:sz="0" w:space="0" w:color="auto"/>
        <w:right w:val="none" w:sz="0" w:space="0" w:color="auto"/>
      </w:divBdr>
    </w:div>
    <w:div w:id="1588224383">
      <w:bodyDiv w:val="1"/>
      <w:marLeft w:val="0"/>
      <w:marRight w:val="0"/>
      <w:marTop w:val="0"/>
      <w:marBottom w:val="0"/>
      <w:divBdr>
        <w:top w:val="none" w:sz="0" w:space="0" w:color="auto"/>
        <w:left w:val="none" w:sz="0" w:space="0" w:color="auto"/>
        <w:bottom w:val="none" w:sz="0" w:space="0" w:color="auto"/>
        <w:right w:val="none" w:sz="0" w:space="0" w:color="auto"/>
      </w:divBdr>
    </w:div>
    <w:div w:id="1594127629">
      <w:bodyDiv w:val="1"/>
      <w:marLeft w:val="0"/>
      <w:marRight w:val="0"/>
      <w:marTop w:val="0"/>
      <w:marBottom w:val="0"/>
      <w:divBdr>
        <w:top w:val="none" w:sz="0" w:space="0" w:color="auto"/>
        <w:left w:val="none" w:sz="0" w:space="0" w:color="auto"/>
        <w:bottom w:val="none" w:sz="0" w:space="0" w:color="auto"/>
        <w:right w:val="none" w:sz="0" w:space="0" w:color="auto"/>
      </w:divBdr>
    </w:div>
    <w:div w:id="1599176223">
      <w:bodyDiv w:val="1"/>
      <w:marLeft w:val="0"/>
      <w:marRight w:val="0"/>
      <w:marTop w:val="0"/>
      <w:marBottom w:val="0"/>
      <w:divBdr>
        <w:top w:val="none" w:sz="0" w:space="0" w:color="auto"/>
        <w:left w:val="none" w:sz="0" w:space="0" w:color="auto"/>
        <w:bottom w:val="none" w:sz="0" w:space="0" w:color="auto"/>
        <w:right w:val="none" w:sz="0" w:space="0" w:color="auto"/>
      </w:divBdr>
    </w:div>
    <w:div w:id="1627814250">
      <w:bodyDiv w:val="1"/>
      <w:marLeft w:val="0"/>
      <w:marRight w:val="0"/>
      <w:marTop w:val="0"/>
      <w:marBottom w:val="0"/>
      <w:divBdr>
        <w:top w:val="none" w:sz="0" w:space="0" w:color="auto"/>
        <w:left w:val="none" w:sz="0" w:space="0" w:color="auto"/>
        <w:bottom w:val="none" w:sz="0" w:space="0" w:color="auto"/>
        <w:right w:val="none" w:sz="0" w:space="0" w:color="auto"/>
      </w:divBdr>
    </w:div>
    <w:div w:id="1629317865">
      <w:bodyDiv w:val="1"/>
      <w:marLeft w:val="0"/>
      <w:marRight w:val="0"/>
      <w:marTop w:val="0"/>
      <w:marBottom w:val="0"/>
      <w:divBdr>
        <w:top w:val="none" w:sz="0" w:space="0" w:color="auto"/>
        <w:left w:val="none" w:sz="0" w:space="0" w:color="auto"/>
        <w:bottom w:val="none" w:sz="0" w:space="0" w:color="auto"/>
        <w:right w:val="none" w:sz="0" w:space="0" w:color="auto"/>
      </w:divBdr>
    </w:div>
    <w:div w:id="1632205769">
      <w:bodyDiv w:val="1"/>
      <w:marLeft w:val="0"/>
      <w:marRight w:val="0"/>
      <w:marTop w:val="0"/>
      <w:marBottom w:val="0"/>
      <w:divBdr>
        <w:top w:val="none" w:sz="0" w:space="0" w:color="auto"/>
        <w:left w:val="none" w:sz="0" w:space="0" w:color="auto"/>
        <w:bottom w:val="none" w:sz="0" w:space="0" w:color="auto"/>
        <w:right w:val="none" w:sz="0" w:space="0" w:color="auto"/>
      </w:divBdr>
    </w:div>
    <w:div w:id="1640380455">
      <w:bodyDiv w:val="1"/>
      <w:marLeft w:val="0"/>
      <w:marRight w:val="0"/>
      <w:marTop w:val="0"/>
      <w:marBottom w:val="0"/>
      <w:divBdr>
        <w:top w:val="none" w:sz="0" w:space="0" w:color="auto"/>
        <w:left w:val="none" w:sz="0" w:space="0" w:color="auto"/>
        <w:bottom w:val="none" w:sz="0" w:space="0" w:color="auto"/>
        <w:right w:val="none" w:sz="0" w:space="0" w:color="auto"/>
      </w:divBdr>
    </w:div>
    <w:div w:id="1653102379">
      <w:bodyDiv w:val="1"/>
      <w:marLeft w:val="0"/>
      <w:marRight w:val="0"/>
      <w:marTop w:val="0"/>
      <w:marBottom w:val="0"/>
      <w:divBdr>
        <w:top w:val="none" w:sz="0" w:space="0" w:color="auto"/>
        <w:left w:val="none" w:sz="0" w:space="0" w:color="auto"/>
        <w:bottom w:val="none" w:sz="0" w:space="0" w:color="auto"/>
        <w:right w:val="none" w:sz="0" w:space="0" w:color="auto"/>
      </w:divBdr>
    </w:div>
    <w:div w:id="1660696591">
      <w:bodyDiv w:val="1"/>
      <w:marLeft w:val="0"/>
      <w:marRight w:val="0"/>
      <w:marTop w:val="0"/>
      <w:marBottom w:val="0"/>
      <w:divBdr>
        <w:top w:val="none" w:sz="0" w:space="0" w:color="auto"/>
        <w:left w:val="none" w:sz="0" w:space="0" w:color="auto"/>
        <w:bottom w:val="none" w:sz="0" w:space="0" w:color="auto"/>
        <w:right w:val="none" w:sz="0" w:space="0" w:color="auto"/>
      </w:divBdr>
    </w:div>
    <w:div w:id="1700937686">
      <w:bodyDiv w:val="1"/>
      <w:marLeft w:val="0"/>
      <w:marRight w:val="0"/>
      <w:marTop w:val="0"/>
      <w:marBottom w:val="0"/>
      <w:divBdr>
        <w:top w:val="none" w:sz="0" w:space="0" w:color="auto"/>
        <w:left w:val="none" w:sz="0" w:space="0" w:color="auto"/>
        <w:bottom w:val="none" w:sz="0" w:space="0" w:color="auto"/>
        <w:right w:val="none" w:sz="0" w:space="0" w:color="auto"/>
      </w:divBdr>
      <w:divsChild>
        <w:div w:id="1726028124">
          <w:marLeft w:val="0"/>
          <w:marRight w:val="0"/>
          <w:marTop w:val="0"/>
          <w:marBottom w:val="0"/>
          <w:divBdr>
            <w:top w:val="none" w:sz="0" w:space="0" w:color="auto"/>
            <w:left w:val="none" w:sz="0" w:space="0" w:color="auto"/>
            <w:bottom w:val="none" w:sz="0" w:space="0" w:color="auto"/>
            <w:right w:val="none" w:sz="0" w:space="0" w:color="auto"/>
          </w:divBdr>
        </w:div>
        <w:div w:id="1793745575">
          <w:marLeft w:val="0"/>
          <w:marRight w:val="0"/>
          <w:marTop w:val="0"/>
          <w:marBottom w:val="0"/>
          <w:divBdr>
            <w:top w:val="single" w:sz="2" w:space="0" w:color="E3E3E3"/>
            <w:left w:val="single" w:sz="2" w:space="0" w:color="E3E3E3"/>
            <w:bottom w:val="single" w:sz="2" w:space="0" w:color="E3E3E3"/>
            <w:right w:val="single" w:sz="2" w:space="0" w:color="E3E3E3"/>
          </w:divBdr>
          <w:divsChild>
            <w:div w:id="1627736579">
              <w:marLeft w:val="0"/>
              <w:marRight w:val="0"/>
              <w:marTop w:val="0"/>
              <w:marBottom w:val="0"/>
              <w:divBdr>
                <w:top w:val="single" w:sz="2" w:space="0" w:color="E3E3E3"/>
                <w:left w:val="single" w:sz="2" w:space="0" w:color="E3E3E3"/>
                <w:bottom w:val="single" w:sz="2" w:space="0" w:color="E3E3E3"/>
                <w:right w:val="single" w:sz="2" w:space="0" w:color="E3E3E3"/>
              </w:divBdr>
              <w:divsChild>
                <w:div w:id="877547301">
                  <w:marLeft w:val="0"/>
                  <w:marRight w:val="0"/>
                  <w:marTop w:val="0"/>
                  <w:marBottom w:val="0"/>
                  <w:divBdr>
                    <w:top w:val="single" w:sz="2" w:space="0" w:color="E3E3E3"/>
                    <w:left w:val="single" w:sz="2" w:space="0" w:color="E3E3E3"/>
                    <w:bottom w:val="single" w:sz="2" w:space="0" w:color="E3E3E3"/>
                    <w:right w:val="single" w:sz="2" w:space="0" w:color="E3E3E3"/>
                  </w:divBdr>
                  <w:divsChild>
                    <w:div w:id="455680858">
                      <w:marLeft w:val="0"/>
                      <w:marRight w:val="0"/>
                      <w:marTop w:val="0"/>
                      <w:marBottom w:val="0"/>
                      <w:divBdr>
                        <w:top w:val="single" w:sz="2" w:space="0" w:color="E3E3E3"/>
                        <w:left w:val="single" w:sz="2" w:space="0" w:color="E3E3E3"/>
                        <w:bottom w:val="single" w:sz="2" w:space="0" w:color="E3E3E3"/>
                        <w:right w:val="single" w:sz="2" w:space="0" w:color="E3E3E3"/>
                      </w:divBdr>
                      <w:divsChild>
                        <w:div w:id="1862545726">
                          <w:marLeft w:val="0"/>
                          <w:marRight w:val="0"/>
                          <w:marTop w:val="0"/>
                          <w:marBottom w:val="0"/>
                          <w:divBdr>
                            <w:top w:val="single" w:sz="2" w:space="0" w:color="E3E3E3"/>
                            <w:left w:val="single" w:sz="2" w:space="0" w:color="E3E3E3"/>
                            <w:bottom w:val="single" w:sz="2" w:space="0" w:color="E3E3E3"/>
                            <w:right w:val="single" w:sz="2" w:space="0" w:color="E3E3E3"/>
                          </w:divBdr>
                          <w:divsChild>
                            <w:div w:id="306513570">
                              <w:marLeft w:val="0"/>
                              <w:marRight w:val="0"/>
                              <w:marTop w:val="100"/>
                              <w:marBottom w:val="100"/>
                              <w:divBdr>
                                <w:top w:val="single" w:sz="2" w:space="0" w:color="E3E3E3"/>
                                <w:left w:val="single" w:sz="2" w:space="0" w:color="E3E3E3"/>
                                <w:bottom w:val="single" w:sz="2" w:space="0" w:color="E3E3E3"/>
                                <w:right w:val="single" w:sz="2" w:space="0" w:color="E3E3E3"/>
                              </w:divBdr>
                              <w:divsChild>
                                <w:div w:id="1864321707">
                                  <w:marLeft w:val="0"/>
                                  <w:marRight w:val="0"/>
                                  <w:marTop w:val="0"/>
                                  <w:marBottom w:val="0"/>
                                  <w:divBdr>
                                    <w:top w:val="single" w:sz="2" w:space="0" w:color="E3E3E3"/>
                                    <w:left w:val="single" w:sz="2" w:space="0" w:color="E3E3E3"/>
                                    <w:bottom w:val="single" w:sz="2" w:space="0" w:color="E3E3E3"/>
                                    <w:right w:val="single" w:sz="2" w:space="0" w:color="E3E3E3"/>
                                  </w:divBdr>
                                  <w:divsChild>
                                    <w:div w:id="760563036">
                                      <w:marLeft w:val="0"/>
                                      <w:marRight w:val="0"/>
                                      <w:marTop w:val="0"/>
                                      <w:marBottom w:val="0"/>
                                      <w:divBdr>
                                        <w:top w:val="single" w:sz="2" w:space="0" w:color="E3E3E3"/>
                                        <w:left w:val="single" w:sz="2" w:space="0" w:color="E3E3E3"/>
                                        <w:bottom w:val="single" w:sz="2" w:space="0" w:color="E3E3E3"/>
                                        <w:right w:val="single" w:sz="2" w:space="0" w:color="E3E3E3"/>
                                      </w:divBdr>
                                      <w:divsChild>
                                        <w:div w:id="1339238404">
                                          <w:marLeft w:val="0"/>
                                          <w:marRight w:val="0"/>
                                          <w:marTop w:val="0"/>
                                          <w:marBottom w:val="0"/>
                                          <w:divBdr>
                                            <w:top w:val="single" w:sz="2" w:space="0" w:color="E3E3E3"/>
                                            <w:left w:val="single" w:sz="2" w:space="0" w:color="E3E3E3"/>
                                            <w:bottom w:val="single" w:sz="2" w:space="0" w:color="E3E3E3"/>
                                            <w:right w:val="single" w:sz="2" w:space="0" w:color="E3E3E3"/>
                                          </w:divBdr>
                                          <w:divsChild>
                                            <w:div w:id="1428504225">
                                              <w:marLeft w:val="0"/>
                                              <w:marRight w:val="0"/>
                                              <w:marTop w:val="0"/>
                                              <w:marBottom w:val="0"/>
                                              <w:divBdr>
                                                <w:top w:val="single" w:sz="2" w:space="0" w:color="E3E3E3"/>
                                                <w:left w:val="single" w:sz="2" w:space="0" w:color="E3E3E3"/>
                                                <w:bottom w:val="single" w:sz="2" w:space="0" w:color="E3E3E3"/>
                                                <w:right w:val="single" w:sz="2" w:space="0" w:color="E3E3E3"/>
                                              </w:divBdr>
                                              <w:divsChild>
                                                <w:div w:id="1659533990">
                                                  <w:marLeft w:val="0"/>
                                                  <w:marRight w:val="0"/>
                                                  <w:marTop w:val="0"/>
                                                  <w:marBottom w:val="0"/>
                                                  <w:divBdr>
                                                    <w:top w:val="single" w:sz="2" w:space="0" w:color="E3E3E3"/>
                                                    <w:left w:val="single" w:sz="2" w:space="0" w:color="E3E3E3"/>
                                                    <w:bottom w:val="single" w:sz="2" w:space="0" w:color="E3E3E3"/>
                                                    <w:right w:val="single" w:sz="2" w:space="0" w:color="E3E3E3"/>
                                                  </w:divBdr>
                                                  <w:divsChild>
                                                    <w:div w:id="13401618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16268602">
      <w:bodyDiv w:val="1"/>
      <w:marLeft w:val="0"/>
      <w:marRight w:val="0"/>
      <w:marTop w:val="0"/>
      <w:marBottom w:val="0"/>
      <w:divBdr>
        <w:top w:val="none" w:sz="0" w:space="0" w:color="auto"/>
        <w:left w:val="none" w:sz="0" w:space="0" w:color="auto"/>
        <w:bottom w:val="none" w:sz="0" w:space="0" w:color="auto"/>
        <w:right w:val="none" w:sz="0" w:space="0" w:color="auto"/>
      </w:divBdr>
    </w:div>
    <w:div w:id="1718356272">
      <w:bodyDiv w:val="1"/>
      <w:marLeft w:val="0"/>
      <w:marRight w:val="0"/>
      <w:marTop w:val="0"/>
      <w:marBottom w:val="0"/>
      <w:divBdr>
        <w:top w:val="none" w:sz="0" w:space="0" w:color="auto"/>
        <w:left w:val="none" w:sz="0" w:space="0" w:color="auto"/>
        <w:bottom w:val="none" w:sz="0" w:space="0" w:color="auto"/>
        <w:right w:val="none" w:sz="0" w:space="0" w:color="auto"/>
      </w:divBdr>
    </w:div>
    <w:div w:id="1782991840">
      <w:bodyDiv w:val="1"/>
      <w:marLeft w:val="0"/>
      <w:marRight w:val="0"/>
      <w:marTop w:val="0"/>
      <w:marBottom w:val="0"/>
      <w:divBdr>
        <w:top w:val="none" w:sz="0" w:space="0" w:color="auto"/>
        <w:left w:val="none" w:sz="0" w:space="0" w:color="auto"/>
        <w:bottom w:val="none" w:sz="0" w:space="0" w:color="auto"/>
        <w:right w:val="none" w:sz="0" w:space="0" w:color="auto"/>
      </w:divBdr>
    </w:div>
    <w:div w:id="1801536042">
      <w:bodyDiv w:val="1"/>
      <w:marLeft w:val="0"/>
      <w:marRight w:val="0"/>
      <w:marTop w:val="0"/>
      <w:marBottom w:val="0"/>
      <w:divBdr>
        <w:top w:val="none" w:sz="0" w:space="0" w:color="auto"/>
        <w:left w:val="none" w:sz="0" w:space="0" w:color="auto"/>
        <w:bottom w:val="none" w:sz="0" w:space="0" w:color="auto"/>
        <w:right w:val="none" w:sz="0" w:space="0" w:color="auto"/>
      </w:divBdr>
    </w:div>
    <w:div w:id="1839079823">
      <w:bodyDiv w:val="1"/>
      <w:marLeft w:val="0"/>
      <w:marRight w:val="0"/>
      <w:marTop w:val="0"/>
      <w:marBottom w:val="0"/>
      <w:divBdr>
        <w:top w:val="none" w:sz="0" w:space="0" w:color="auto"/>
        <w:left w:val="none" w:sz="0" w:space="0" w:color="auto"/>
        <w:bottom w:val="none" w:sz="0" w:space="0" w:color="auto"/>
        <w:right w:val="none" w:sz="0" w:space="0" w:color="auto"/>
      </w:divBdr>
    </w:div>
    <w:div w:id="1841458327">
      <w:bodyDiv w:val="1"/>
      <w:marLeft w:val="0"/>
      <w:marRight w:val="0"/>
      <w:marTop w:val="0"/>
      <w:marBottom w:val="0"/>
      <w:divBdr>
        <w:top w:val="none" w:sz="0" w:space="0" w:color="auto"/>
        <w:left w:val="none" w:sz="0" w:space="0" w:color="auto"/>
        <w:bottom w:val="none" w:sz="0" w:space="0" w:color="auto"/>
        <w:right w:val="none" w:sz="0" w:space="0" w:color="auto"/>
      </w:divBdr>
    </w:div>
    <w:div w:id="1875531013">
      <w:bodyDiv w:val="1"/>
      <w:marLeft w:val="0"/>
      <w:marRight w:val="0"/>
      <w:marTop w:val="0"/>
      <w:marBottom w:val="0"/>
      <w:divBdr>
        <w:top w:val="none" w:sz="0" w:space="0" w:color="auto"/>
        <w:left w:val="none" w:sz="0" w:space="0" w:color="auto"/>
        <w:bottom w:val="none" w:sz="0" w:space="0" w:color="auto"/>
        <w:right w:val="none" w:sz="0" w:space="0" w:color="auto"/>
      </w:divBdr>
    </w:div>
    <w:div w:id="1879391162">
      <w:bodyDiv w:val="1"/>
      <w:marLeft w:val="0"/>
      <w:marRight w:val="0"/>
      <w:marTop w:val="0"/>
      <w:marBottom w:val="0"/>
      <w:divBdr>
        <w:top w:val="none" w:sz="0" w:space="0" w:color="auto"/>
        <w:left w:val="none" w:sz="0" w:space="0" w:color="auto"/>
        <w:bottom w:val="none" w:sz="0" w:space="0" w:color="auto"/>
        <w:right w:val="none" w:sz="0" w:space="0" w:color="auto"/>
      </w:divBdr>
    </w:div>
    <w:div w:id="1879780168">
      <w:bodyDiv w:val="1"/>
      <w:marLeft w:val="0"/>
      <w:marRight w:val="0"/>
      <w:marTop w:val="0"/>
      <w:marBottom w:val="0"/>
      <w:divBdr>
        <w:top w:val="none" w:sz="0" w:space="0" w:color="auto"/>
        <w:left w:val="none" w:sz="0" w:space="0" w:color="auto"/>
        <w:bottom w:val="none" w:sz="0" w:space="0" w:color="auto"/>
        <w:right w:val="none" w:sz="0" w:space="0" w:color="auto"/>
      </w:divBdr>
    </w:div>
    <w:div w:id="1888179879">
      <w:bodyDiv w:val="1"/>
      <w:marLeft w:val="0"/>
      <w:marRight w:val="0"/>
      <w:marTop w:val="0"/>
      <w:marBottom w:val="0"/>
      <w:divBdr>
        <w:top w:val="none" w:sz="0" w:space="0" w:color="auto"/>
        <w:left w:val="none" w:sz="0" w:space="0" w:color="auto"/>
        <w:bottom w:val="none" w:sz="0" w:space="0" w:color="auto"/>
        <w:right w:val="none" w:sz="0" w:space="0" w:color="auto"/>
      </w:divBdr>
    </w:div>
    <w:div w:id="1898123266">
      <w:bodyDiv w:val="1"/>
      <w:marLeft w:val="0"/>
      <w:marRight w:val="0"/>
      <w:marTop w:val="0"/>
      <w:marBottom w:val="0"/>
      <w:divBdr>
        <w:top w:val="none" w:sz="0" w:space="0" w:color="auto"/>
        <w:left w:val="none" w:sz="0" w:space="0" w:color="auto"/>
        <w:bottom w:val="none" w:sz="0" w:space="0" w:color="auto"/>
        <w:right w:val="none" w:sz="0" w:space="0" w:color="auto"/>
      </w:divBdr>
    </w:div>
    <w:div w:id="1899629776">
      <w:bodyDiv w:val="1"/>
      <w:marLeft w:val="0"/>
      <w:marRight w:val="0"/>
      <w:marTop w:val="0"/>
      <w:marBottom w:val="0"/>
      <w:divBdr>
        <w:top w:val="none" w:sz="0" w:space="0" w:color="auto"/>
        <w:left w:val="none" w:sz="0" w:space="0" w:color="auto"/>
        <w:bottom w:val="none" w:sz="0" w:space="0" w:color="auto"/>
        <w:right w:val="none" w:sz="0" w:space="0" w:color="auto"/>
      </w:divBdr>
    </w:div>
    <w:div w:id="1920940411">
      <w:bodyDiv w:val="1"/>
      <w:marLeft w:val="0"/>
      <w:marRight w:val="0"/>
      <w:marTop w:val="0"/>
      <w:marBottom w:val="0"/>
      <w:divBdr>
        <w:top w:val="none" w:sz="0" w:space="0" w:color="auto"/>
        <w:left w:val="none" w:sz="0" w:space="0" w:color="auto"/>
        <w:bottom w:val="none" w:sz="0" w:space="0" w:color="auto"/>
        <w:right w:val="none" w:sz="0" w:space="0" w:color="auto"/>
      </w:divBdr>
    </w:div>
    <w:div w:id="2014186531">
      <w:bodyDiv w:val="1"/>
      <w:marLeft w:val="0"/>
      <w:marRight w:val="0"/>
      <w:marTop w:val="0"/>
      <w:marBottom w:val="0"/>
      <w:divBdr>
        <w:top w:val="none" w:sz="0" w:space="0" w:color="auto"/>
        <w:left w:val="none" w:sz="0" w:space="0" w:color="auto"/>
        <w:bottom w:val="none" w:sz="0" w:space="0" w:color="auto"/>
        <w:right w:val="none" w:sz="0" w:space="0" w:color="auto"/>
      </w:divBdr>
    </w:div>
    <w:div w:id="2017726173">
      <w:bodyDiv w:val="1"/>
      <w:marLeft w:val="0"/>
      <w:marRight w:val="0"/>
      <w:marTop w:val="0"/>
      <w:marBottom w:val="0"/>
      <w:divBdr>
        <w:top w:val="none" w:sz="0" w:space="0" w:color="auto"/>
        <w:left w:val="none" w:sz="0" w:space="0" w:color="auto"/>
        <w:bottom w:val="none" w:sz="0" w:space="0" w:color="auto"/>
        <w:right w:val="none" w:sz="0" w:space="0" w:color="auto"/>
      </w:divBdr>
    </w:div>
    <w:div w:id="2021811627">
      <w:bodyDiv w:val="1"/>
      <w:marLeft w:val="0"/>
      <w:marRight w:val="0"/>
      <w:marTop w:val="0"/>
      <w:marBottom w:val="0"/>
      <w:divBdr>
        <w:top w:val="none" w:sz="0" w:space="0" w:color="auto"/>
        <w:left w:val="none" w:sz="0" w:space="0" w:color="auto"/>
        <w:bottom w:val="none" w:sz="0" w:space="0" w:color="auto"/>
        <w:right w:val="none" w:sz="0" w:space="0" w:color="auto"/>
      </w:divBdr>
    </w:div>
    <w:div w:id="2039232452">
      <w:bodyDiv w:val="1"/>
      <w:marLeft w:val="0"/>
      <w:marRight w:val="0"/>
      <w:marTop w:val="0"/>
      <w:marBottom w:val="0"/>
      <w:divBdr>
        <w:top w:val="none" w:sz="0" w:space="0" w:color="auto"/>
        <w:left w:val="none" w:sz="0" w:space="0" w:color="auto"/>
        <w:bottom w:val="none" w:sz="0" w:space="0" w:color="auto"/>
        <w:right w:val="none" w:sz="0" w:space="0" w:color="auto"/>
      </w:divBdr>
    </w:div>
    <w:div w:id="2071658721">
      <w:bodyDiv w:val="1"/>
      <w:marLeft w:val="0"/>
      <w:marRight w:val="0"/>
      <w:marTop w:val="0"/>
      <w:marBottom w:val="0"/>
      <w:divBdr>
        <w:top w:val="none" w:sz="0" w:space="0" w:color="auto"/>
        <w:left w:val="none" w:sz="0" w:space="0" w:color="auto"/>
        <w:bottom w:val="none" w:sz="0" w:space="0" w:color="auto"/>
        <w:right w:val="none" w:sz="0" w:space="0" w:color="auto"/>
      </w:divBdr>
    </w:div>
    <w:div w:id="2126190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pus.lib.uts.edu.au/bitstream/10453/129767/2/Harris%20and%20Schlenker%20Event%20Mgt%202018%20.pdf" TargetMode="External"/><Relationship Id="rId18" Type="http://schemas.openxmlformats.org/officeDocument/2006/relationships/hyperlink" Target="https://doi.org/10.1109/ICRITO48877.2020.9198025" TargetMode="External"/><Relationship Id="rId26" Type="http://schemas.openxmlformats.org/officeDocument/2006/relationships/hyperlink" Target="http://m.growingscience.com/ijds/Vol8/ijdns_2023_239.pdf" TargetMode="External"/><Relationship Id="rId3" Type="http://schemas.openxmlformats.org/officeDocument/2006/relationships/settings" Target="settings.xml"/><Relationship Id="rId21" Type="http://schemas.openxmlformats.org/officeDocument/2006/relationships/hyperlink" Target="https://doi.org/10.1126/science.aav0294" TargetMode="External"/><Relationship Id="rId7" Type="http://schemas.openxmlformats.org/officeDocument/2006/relationships/hyperlink" Target="https://doi.org/10.1016/j.jclepro.2019.118319" TargetMode="External"/><Relationship Id="rId12" Type="http://schemas.openxmlformats.org/officeDocument/2006/relationships/hyperlink" Target="https://doi.org/10.3390/soilsystems7010017" TargetMode="External"/><Relationship Id="rId17" Type="http://schemas.openxmlformats.org/officeDocument/2006/relationships/hyperlink" Target="https://doi.org/10.1016/j.ijhm.2019.102375" TargetMode="External"/><Relationship Id="rId25" Type="http://schemas.openxmlformats.org/officeDocument/2006/relationships/hyperlink" Target="https://doi.org/10.1016/j.jclepro.2020.120766"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3390/su12166463" TargetMode="External"/><Relationship Id="rId20" Type="http://schemas.openxmlformats.org/officeDocument/2006/relationships/hyperlink" Target="https://doi.org/10.3390/biology11101453" TargetMode="External"/><Relationship Id="rId29" Type="http://schemas.openxmlformats.org/officeDocument/2006/relationships/hyperlink" Target="https://doi.org/10.1080/09669582.2014.95354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45/3491101.3503713" TargetMode="External"/><Relationship Id="rId24" Type="http://schemas.openxmlformats.org/officeDocument/2006/relationships/hyperlink" Target="https://doi.org/10.1016/j.landusepol.2018.11.001"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3390/su13073802" TargetMode="External"/><Relationship Id="rId23" Type="http://schemas.openxmlformats.org/officeDocument/2006/relationships/hyperlink" Target="https://doi.org/10.1016/j.jclepro.2019.02.111" TargetMode="External"/><Relationship Id="rId28" Type="http://schemas.openxmlformats.org/officeDocument/2006/relationships/hyperlink" Target="http://dx.doi.org/10.54941/ahfe100918" TargetMode="External"/><Relationship Id="rId10" Type="http://schemas.openxmlformats.org/officeDocument/2006/relationships/hyperlink" Target="https://doi.org/10.1016/j.ijhm.2009.10.013" TargetMode="External"/><Relationship Id="rId19" Type="http://schemas.openxmlformats.org/officeDocument/2006/relationships/hyperlink" Target="https://science.lpnu.ua/sites/default/files/journal-paper/2023/sep/31258/menedzhment-73-80.pdf" TargetMode="External"/><Relationship Id="rId31" Type="http://schemas.openxmlformats.org/officeDocument/2006/relationships/hyperlink" Target="https://doi.org/10.1080/15470148.2020.1776656" TargetMode="External"/><Relationship Id="rId4" Type="http://schemas.openxmlformats.org/officeDocument/2006/relationships/webSettings" Target="webSettings.xml"/><Relationship Id="rId9" Type="http://schemas.openxmlformats.org/officeDocument/2006/relationships/hyperlink" Target="https://www.researchgate.net/profile/Bruno-Basso-2/publication/340712044_Digital_agriculture_to_design_sustainable_agricultural_systems/links/5eee15d0299bf1faac666182/Digital-agriculture-to-design-sustainable-agricultural-systems.pdf" TargetMode="External"/><Relationship Id="rId14" Type="http://schemas.openxmlformats.org/officeDocument/2006/relationships/hyperlink" Target="https://www.goodfellowpublishers.com/free_files/Chapter%202-75df3ff7dc297ade7228d35e61bb505f.pdf" TargetMode="External"/><Relationship Id="rId22" Type="http://schemas.openxmlformats.org/officeDocument/2006/relationships/hyperlink" Target="https://doi.org/10.1016/j.indic.2021.100106" TargetMode="External"/><Relationship Id="rId27" Type="http://schemas.openxmlformats.org/officeDocument/2006/relationships/hyperlink" Target="https://doi.org/10.3390/su12124859" TargetMode="External"/><Relationship Id="rId30" Type="http://schemas.openxmlformats.org/officeDocument/2006/relationships/hyperlink" Target="https://doi.org/10.23912/9781911635871-4918" TargetMode="External"/><Relationship Id="rId8" Type="http://schemas.openxmlformats.org/officeDocument/2006/relationships/hyperlink" Target="http://dx.doi.org/10.2174/18743315020140101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3502</Words>
  <Characters>24165</Characters>
  <Application>Microsoft Office Word</Application>
  <DocSecurity>0</DocSecurity>
  <Lines>422</Lines>
  <Paragraphs>98</Paragraphs>
  <ScaleCrop>false</ScaleCrop>
  <Company/>
  <LinksUpToDate>false</LinksUpToDate>
  <CharactersWithSpaces>27631</CharactersWithSpaces>
  <SharedDoc>false</SharedDoc>
  <HLinks>
    <vt:vector size="162" baseType="variant">
      <vt:variant>
        <vt:i4>4653104</vt:i4>
      </vt:variant>
      <vt:variant>
        <vt:i4>78</vt:i4>
      </vt:variant>
      <vt:variant>
        <vt:i4>0</vt:i4>
      </vt:variant>
      <vt:variant>
        <vt:i4>5</vt:i4>
      </vt:variant>
      <vt:variant>
        <vt:lpwstr>https://consensus.app/papers/motivators-attendance-ecofriendly-events-ye/13a40e651df15085956c25c567292c60/?utm_source=chatgpt</vt:lpwstr>
      </vt:variant>
      <vt:variant>
        <vt:lpwstr/>
      </vt:variant>
      <vt:variant>
        <vt:i4>196646</vt:i4>
      </vt:variant>
      <vt:variant>
        <vt:i4>75</vt:i4>
      </vt:variant>
      <vt:variant>
        <vt:i4>0</vt:i4>
      </vt:variant>
      <vt:variant>
        <vt:i4>5</vt:i4>
      </vt:variant>
      <vt:variant>
        <vt:lpwstr>https://consensus.app/papers/event-budgeting-health-wrathall/cc46f510339b502f8a04f77184850466/?utm_source=chatgpt</vt:lpwstr>
      </vt:variant>
      <vt:variant>
        <vt:lpwstr/>
      </vt:variant>
      <vt:variant>
        <vt:i4>2490452</vt:i4>
      </vt:variant>
      <vt:variant>
        <vt:i4>72</vt:i4>
      </vt:variant>
      <vt:variant>
        <vt:i4>0</vt:i4>
      </vt:variant>
      <vt:variant>
        <vt:i4>5</vt:i4>
      </vt:variant>
      <vt:variant>
        <vt:lpwstr>https://consensus.app/papers/regulation-green-skills-empirical-exploration-vona/3da865ddb6415b928b286e1a60c69962/?utm_source=chatgpt</vt:lpwstr>
      </vt:variant>
      <vt:variant>
        <vt:lpwstr/>
      </vt:variant>
      <vt:variant>
        <vt:i4>4653178</vt:i4>
      </vt:variant>
      <vt:variant>
        <vt:i4>69</vt:i4>
      </vt:variant>
      <vt:variant>
        <vt:i4>0</vt:i4>
      </vt:variant>
      <vt:variant>
        <vt:i4>5</vt:i4>
      </vt:variant>
      <vt:variant>
        <vt:lpwstr>https://consensus.app/papers/communication-digitalization-sustainability-event-trivellin/07383e04d10f54ee8f0339f403db642f/?utm_source=chatgpt</vt:lpwstr>
      </vt:variant>
      <vt:variant>
        <vt:lpwstr/>
      </vt:variant>
      <vt:variant>
        <vt:i4>655419</vt:i4>
      </vt:variant>
      <vt:variant>
        <vt:i4>66</vt:i4>
      </vt:variant>
      <vt:variant>
        <vt:i4>0</vt:i4>
      </vt:variant>
      <vt:variant>
        <vt:i4>5</vt:i4>
      </vt:variant>
      <vt:variant>
        <vt:lpwstr>https://consensus.app/papers/contribution-logistics-purchasing-supply-chain-teixeira/5a8ae4158cbf5d98aef676f8f3016e59/?utm_source=chatgpt</vt:lpwstr>
      </vt:variant>
      <vt:variant>
        <vt:lpwstr/>
      </vt:variant>
      <vt:variant>
        <vt:i4>3080287</vt:i4>
      </vt:variant>
      <vt:variant>
        <vt:i4>63</vt:i4>
      </vt:variant>
      <vt:variant>
        <vt:i4>0</vt:i4>
      </vt:variant>
      <vt:variant>
        <vt:i4>5</vt:i4>
      </vt:variant>
      <vt:variant>
        <vt:lpwstr>https://consensus.app/papers/soil-health-sustainable-agriculture-tahat/adba5ef18e805337bb2941137071a8d6/?utm_source=chatgpt</vt:lpwstr>
      </vt:variant>
      <vt:variant>
        <vt:lpwstr/>
      </vt:variant>
      <vt:variant>
        <vt:i4>8126538</vt:i4>
      </vt:variant>
      <vt:variant>
        <vt:i4>60</vt:i4>
      </vt:variant>
      <vt:variant>
        <vt:i4>0</vt:i4>
      </vt:variant>
      <vt:variant>
        <vt:i4>5</vt:i4>
      </vt:variant>
      <vt:variant>
        <vt:lpwstr>https://consensus.app/papers/sustainability-practices-performance-emerging-economy-sardana/08ae51dbd17c5505b92cc0abdce3f363/?utm_source=chatgpt</vt:lpwstr>
      </vt:variant>
      <vt:variant>
        <vt:lpwstr/>
      </vt:variant>
      <vt:variant>
        <vt:i4>6029374</vt:i4>
      </vt:variant>
      <vt:variant>
        <vt:i4>57</vt:i4>
      </vt:variant>
      <vt:variant>
        <vt:i4>0</vt:i4>
      </vt:variant>
      <vt:variant>
        <vt:i4>5</vt:i4>
      </vt:variant>
      <vt:variant>
        <vt:lpwstr>https://consensus.app/papers/integrated-farm-management-agriculture-lessons-rose/ce7a903b97d95d5b82442a8daa17ede9/?utm_source=chatgpt</vt:lpwstr>
      </vt:variant>
      <vt:variant>
        <vt:lpwstr/>
      </vt:variant>
      <vt:variant>
        <vt:i4>3604501</vt:i4>
      </vt:variant>
      <vt:variant>
        <vt:i4>54</vt:i4>
      </vt:variant>
      <vt:variant>
        <vt:i4>0</vt:i4>
      </vt:variant>
      <vt:variant>
        <vt:i4>5</vt:i4>
      </vt:variant>
      <vt:variant>
        <vt:lpwstr>https://consensus.app/papers/carbon-footprint-analysis-tomato-production-cropping-ronga/c36929623e8c5c968e4145aeb9273bf1/?utm_source=chatgpt</vt:lpwstr>
      </vt:variant>
      <vt:variant>
        <vt:lpwstr/>
      </vt:variant>
      <vt:variant>
        <vt:i4>917615</vt:i4>
      </vt:variant>
      <vt:variant>
        <vt:i4>51</vt:i4>
      </vt:variant>
      <vt:variant>
        <vt:i4>0</vt:i4>
      </vt:variant>
      <vt:variant>
        <vt:i4>5</vt:i4>
      </vt:variant>
      <vt:variant>
        <vt:lpwstr>https://consensus.app/papers/conservation-tillage-climatesmart-intensification-rahman/ba3ae0e1bc925fc381bf1a028f09b0d8/?utm_source=chatgpt</vt:lpwstr>
      </vt:variant>
      <vt:variant>
        <vt:lpwstr/>
      </vt:variant>
      <vt:variant>
        <vt:i4>7929929</vt:i4>
      </vt:variant>
      <vt:variant>
        <vt:i4>48</vt:i4>
      </vt:variant>
      <vt:variant>
        <vt:i4>0</vt:i4>
      </vt:variant>
      <vt:variant>
        <vt:i4>5</vt:i4>
      </vt:variant>
      <vt:variant>
        <vt:lpwstr>https://consensus.app/papers/intensification-redesigned-systems-pretty/9b4324b3017c5d20bbe26420f1b783ee/?utm_source=chatgpt</vt:lpwstr>
      </vt:variant>
      <vt:variant>
        <vt:lpwstr/>
      </vt:variant>
      <vt:variant>
        <vt:i4>6422538</vt:i4>
      </vt:variant>
      <vt:variant>
        <vt:i4>45</vt:i4>
      </vt:variant>
      <vt:variant>
        <vt:i4>0</vt:i4>
      </vt:variant>
      <vt:variant>
        <vt:i4>5</vt:i4>
      </vt:variant>
      <vt:variant>
        <vt:lpwstr>https://consensus.app/papers/business-model-innovation-event-management-peralta/9f8b12652654502993502c670cb32eee/?utm_source=chatgpt</vt:lpwstr>
      </vt:variant>
      <vt:variant>
        <vt:lpwstr/>
      </vt:variant>
      <vt:variant>
        <vt:i4>7274591</vt:i4>
      </vt:variant>
      <vt:variant>
        <vt:i4>42</vt:i4>
      </vt:variant>
      <vt:variant>
        <vt:i4>0</vt:i4>
      </vt:variant>
      <vt:variant>
        <vt:i4>5</vt:i4>
      </vt:variant>
      <vt:variant>
        <vt:lpwstr>https://consensus.app/papers/webbased-platform-supply-chain-management-papetti/4402ce248dac547ea86232d4ff73614f/?utm_source=chatgpt</vt:lpwstr>
      </vt:variant>
      <vt:variant>
        <vt:lpwstr/>
      </vt:variant>
      <vt:variant>
        <vt:i4>917610</vt:i4>
      </vt:variant>
      <vt:variant>
        <vt:i4>39</vt:i4>
      </vt:variant>
      <vt:variant>
        <vt:i4>0</vt:i4>
      </vt:variant>
      <vt:variant>
        <vt:i4>5</vt:i4>
      </vt:variant>
      <vt:variant>
        <vt:lpwstr>https://consensus.app/papers/carbon-footprint-management-agricultural-practices-ozlu/6af238836d75558ebdba07824ca19790/?utm_source=chatgpt</vt:lpwstr>
      </vt:variant>
      <vt:variant>
        <vt:lpwstr/>
      </vt:variant>
      <vt:variant>
        <vt:i4>7209050</vt:i4>
      </vt:variant>
      <vt:variant>
        <vt:i4>36</vt:i4>
      </vt:variant>
      <vt:variant>
        <vt:i4>0</vt:i4>
      </vt:variant>
      <vt:variant>
        <vt:i4>5</vt:i4>
      </vt:variant>
      <vt:variant>
        <vt:lpwstr>https://consensus.app/papers/method-evaluating-diagnosing-costs-event-management-mysyk/4abc054d54f351288227827089effa2a/?utm_source=chatgpt</vt:lpwstr>
      </vt:variant>
      <vt:variant>
        <vt:lpwstr/>
      </vt:variant>
      <vt:variant>
        <vt:i4>4325414</vt:i4>
      </vt:variant>
      <vt:variant>
        <vt:i4>33</vt:i4>
      </vt:variant>
      <vt:variant>
        <vt:i4>0</vt:i4>
      </vt:variant>
      <vt:variant>
        <vt:i4>5</vt:i4>
      </vt:variant>
      <vt:variant>
        <vt:lpwstr>https://consensus.app/papers/technology-driving-event-management-industry-next-level-mehrotra/dfd3177d88de57b8810bbeb75985381f/?utm_source=chatgpt</vt:lpwstr>
      </vt:variant>
      <vt:variant>
        <vt:lpwstr/>
      </vt:variant>
      <vt:variant>
        <vt:i4>3407888</vt:i4>
      </vt:variant>
      <vt:variant>
        <vt:i4>30</vt:i4>
      </vt:variant>
      <vt:variant>
        <vt:i4>0</vt:i4>
      </vt:variant>
      <vt:variant>
        <vt:i4>5</vt:i4>
      </vt:variant>
      <vt:variant>
        <vt:lpwstr>https://consensus.app/papers/effect-resource-management-hotel-employees-ecofriendly-kim/a12199d7c71051f69b2ab2b55ebf196a/?utm_source=chatgpt</vt:lpwstr>
      </vt:variant>
      <vt:variant>
        <vt:lpwstr/>
      </vt:variant>
      <vt:variant>
        <vt:i4>4784186</vt:i4>
      </vt:variant>
      <vt:variant>
        <vt:i4>27</vt:i4>
      </vt:variant>
      <vt:variant>
        <vt:i4>0</vt:i4>
      </vt:variant>
      <vt:variant>
        <vt:i4>5</vt:i4>
      </vt:variant>
      <vt:variant>
        <vt:lpwstr>https://consensus.app/papers/development-agrifood-sector-terms-carbon-footprint-karwacka/ef7b31c959ad50169334f160e4cd354e/?utm_source=chatgpt</vt:lpwstr>
      </vt:variant>
      <vt:variant>
        <vt:lpwstr/>
      </vt:variant>
      <vt:variant>
        <vt:i4>3473499</vt:i4>
      </vt:variant>
      <vt:variant>
        <vt:i4>24</vt:i4>
      </vt:variant>
      <vt:variant>
        <vt:i4>0</vt:i4>
      </vt:variant>
      <vt:variant>
        <vt:i4>5</vt:i4>
      </vt:variant>
      <vt:variant>
        <vt:lpwstr>https://consensus.app/papers/innovation-events-covid19-pandemic-user-preferences-jauhiainen/7b9d6f1062375764ad7d557496746bee/?utm_source=chatgpt</vt:lpwstr>
      </vt:variant>
      <vt:variant>
        <vt:lpwstr/>
      </vt:variant>
      <vt:variant>
        <vt:i4>4128851</vt:i4>
      </vt:variant>
      <vt:variant>
        <vt:i4>21</vt:i4>
      </vt:variant>
      <vt:variant>
        <vt:i4>0</vt:i4>
      </vt:variant>
      <vt:variant>
        <vt:i4>5</vt:i4>
      </vt:variant>
      <vt:variant>
        <vt:lpwstr>https://consensus.app/papers/sustainability-context-event-management-janjusevic/bc875b397c5a588aaa905a5e74acd829/?utm_source=chatgpt</vt:lpwstr>
      </vt:variant>
      <vt:variant>
        <vt:lpwstr/>
      </vt:variant>
      <vt:variant>
        <vt:i4>5570669</vt:i4>
      </vt:variant>
      <vt:variant>
        <vt:i4>18</vt:i4>
      </vt:variant>
      <vt:variant>
        <vt:i4>0</vt:i4>
      </vt:variant>
      <vt:variant>
        <vt:i4>5</vt:i4>
      </vt:variant>
      <vt:variant>
        <vt:lpwstr>https://consensus.app/papers/procurement-practices-effects-supply-chain-management-hasan/2ef492a9ac3b5d2890c517ce171cafa0/?utm_source=chatgpt</vt:lpwstr>
      </vt:variant>
      <vt:variant>
        <vt:lpwstr/>
      </vt:variant>
      <vt:variant>
        <vt:i4>7208964</vt:i4>
      </vt:variant>
      <vt:variant>
        <vt:i4>15</vt:i4>
      </vt:variant>
      <vt:variant>
        <vt:i4>0</vt:i4>
      </vt:variant>
      <vt:variant>
        <vt:i4>5</vt:i4>
      </vt:variant>
      <vt:variant>
        <vt:lpwstr>https://consensus.app/papers/exploratory-study-best-practice-environmentally-harris/7df86211d42b52b98b8e6f82a09a5364/?utm_source=chatgpt</vt:lpwstr>
      </vt:variant>
      <vt:variant>
        <vt:lpwstr/>
      </vt:variant>
      <vt:variant>
        <vt:i4>7995492</vt:i4>
      </vt:variant>
      <vt:variant>
        <vt:i4>12</vt:i4>
      </vt:variant>
      <vt:variant>
        <vt:i4>0</vt:i4>
      </vt:variant>
      <vt:variant>
        <vt:i4>5</vt:i4>
      </vt:variant>
      <vt:variant>
        <vt:lpwstr>https://doi.org/10.3390/soilsystems7010017</vt:lpwstr>
      </vt:variant>
      <vt:variant>
        <vt:lpwstr/>
      </vt:variant>
      <vt:variant>
        <vt:i4>3866720</vt:i4>
      </vt:variant>
      <vt:variant>
        <vt:i4>9</vt:i4>
      </vt:variant>
      <vt:variant>
        <vt:i4>0</vt:i4>
      </vt:variant>
      <vt:variant>
        <vt:i4>5</vt:i4>
      </vt:variant>
      <vt:variant>
        <vt:lpwstr>https://doi.org/10.1145/3491101.3503713</vt:lpwstr>
      </vt:variant>
      <vt:variant>
        <vt:lpwstr/>
      </vt:variant>
      <vt:variant>
        <vt:i4>5242927</vt:i4>
      </vt:variant>
      <vt:variant>
        <vt:i4>6</vt:i4>
      </vt:variant>
      <vt:variant>
        <vt:i4>0</vt:i4>
      </vt:variant>
      <vt:variant>
        <vt:i4>5</vt:i4>
      </vt:variant>
      <vt:variant>
        <vt:lpwstr>https://www.researchgate.net/profile/Bruno-Basso-2/publication/340712044_Digital_agriculture_to_design_sustainable_agricultural_systems/links/5eee15d0299bf1faac666182/Digital-agriculture-to-design-sustainable-agricultural-systems.pdf</vt:lpwstr>
      </vt:variant>
      <vt:variant>
        <vt:lpwstr/>
      </vt:variant>
      <vt:variant>
        <vt:i4>6094942</vt:i4>
      </vt:variant>
      <vt:variant>
        <vt:i4>3</vt:i4>
      </vt:variant>
      <vt:variant>
        <vt:i4>0</vt:i4>
      </vt:variant>
      <vt:variant>
        <vt:i4>5</vt:i4>
      </vt:variant>
      <vt:variant>
        <vt:lpwstr>http://dx.doi.org/10.2174/1874331502014010130</vt:lpwstr>
      </vt:variant>
      <vt:variant>
        <vt:lpwstr/>
      </vt:variant>
      <vt:variant>
        <vt:i4>5701632</vt:i4>
      </vt:variant>
      <vt:variant>
        <vt:i4>0</vt:i4>
      </vt:variant>
      <vt:variant>
        <vt:i4>0</vt:i4>
      </vt:variant>
      <vt:variant>
        <vt:i4>5</vt:i4>
      </vt:variant>
      <vt:variant>
        <vt:lpwstr>https://doi.org/10.1016/j.jclepro.2019.118319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2024-03-01T20:40:00Z</dcterms:created>
  <dcterms:modified xsi:type="dcterms:W3CDTF">2024-03-01T20:40:00Z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232883c19ff5052ce73bf7003f624797fbf93ad0b97851ea675a2cca1ff415f6</vt:lpwstr>
  </property>
</Properties>
</file>