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6E859" w14:textId="77777777" w:rsidR="00DE04A9" w:rsidRDefault="00DE04A9">
      <w:r>
        <w:t xml:space="preserve">                                          </w:t>
      </w:r>
    </w:p>
    <w:p w14:paraId="4B27DD40" w14:textId="77777777" w:rsidR="00DE04A9" w:rsidRDefault="00DE04A9">
      <w:r>
        <w:t xml:space="preserve">                                  </w:t>
      </w:r>
    </w:p>
    <w:p w14:paraId="0E6DD792" w14:textId="2862F377" w:rsidR="00DE04A9" w:rsidRDefault="00DE04A9" w:rsidP="00DE04A9">
      <w:pPr>
        <w:rPr>
          <w:b/>
          <w:bCs/>
          <w:sz w:val="32"/>
          <w:szCs w:val="32"/>
        </w:rPr>
      </w:pPr>
      <w:bookmarkStart w:id="0" w:name="_Toc117466980"/>
    </w:p>
    <w:p w14:paraId="7722DDDD" w14:textId="0FA66BFD" w:rsidR="00DE04A9" w:rsidRDefault="00DE04A9" w:rsidP="00DE04A9">
      <w:pPr>
        <w:rPr>
          <w:b/>
          <w:bCs/>
          <w:sz w:val="32"/>
          <w:szCs w:val="32"/>
        </w:rPr>
      </w:pPr>
    </w:p>
    <w:p w14:paraId="5CC1AE2D" w14:textId="77777777" w:rsidR="00DE04A9" w:rsidRDefault="00DE04A9" w:rsidP="00DE04A9">
      <w:pPr>
        <w:rPr>
          <w:b/>
          <w:bCs/>
          <w:sz w:val="52"/>
          <w:szCs w:val="52"/>
        </w:rPr>
      </w:pPr>
      <w:r>
        <w:rPr>
          <w:b/>
          <w:bCs/>
          <w:sz w:val="52"/>
          <w:szCs w:val="52"/>
        </w:rPr>
        <w:t xml:space="preserve">                    </w:t>
      </w:r>
    </w:p>
    <w:p w14:paraId="6A6BF0DC" w14:textId="77777777" w:rsidR="00A900D7" w:rsidRDefault="00DE04A9" w:rsidP="00DE04A9">
      <w:pPr>
        <w:rPr>
          <w:b/>
          <w:bCs/>
          <w:sz w:val="52"/>
          <w:szCs w:val="52"/>
        </w:rPr>
      </w:pPr>
      <w:r>
        <w:rPr>
          <w:b/>
          <w:bCs/>
          <w:sz w:val="52"/>
          <w:szCs w:val="52"/>
        </w:rPr>
        <w:t xml:space="preserve">               </w:t>
      </w:r>
    </w:p>
    <w:p w14:paraId="175700EB" w14:textId="77777777" w:rsidR="00A900D7" w:rsidRDefault="00A900D7" w:rsidP="00DE04A9">
      <w:pPr>
        <w:rPr>
          <w:b/>
          <w:bCs/>
          <w:sz w:val="52"/>
          <w:szCs w:val="52"/>
        </w:rPr>
      </w:pPr>
    </w:p>
    <w:p w14:paraId="298E96C0" w14:textId="77777777" w:rsidR="00A900D7" w:rsidRDefault="00A900D7" w:rsidP="00DE04A9">
      <w:pPr>
        <w:rPr>
          <w:b/>
          <w:bCs/>
          <w:sz w:val="52"/>
          <w:szCs w:val="52"/>
        </w:rPr>
      </w:pPr>
    </w:p>
    <w:p w14:paraId="7E897065" w14:textId="24E9BB83" w:rsidR="00DE04A9" w:rsidRPr="00DE04A9" w:rsidRDefault="00A900D7" w:rsidP="00DE04A9">
      <w:pPr>
        <w:rPr>
          <w:sz w:val="52"/>
          <w:szCs w:val="52"/>
        </w:rPr>
      </w:pPr>
      <w:r>
        <w:rPr>
          <w:b/>
          <w:bCs/>
          <w:sz w:val="52"/>
          <w:szCs w:val="52"/>
        </w:rPr>
        <w:t xml:space="preserve">        </w:t>
      </w:r>
      <w:r w:rsidR="00DE04A9">
        <w:rPr>
          <w:b/>
          <w:bCs/>
          <w:sz w:val="52"/>
          <w:szCs w:val="52"/>
        </w:rPr>
        <w:t xml:space="preserve">  </w:t>
      </w:r>
      <w:r>
        <w:rPr>
          <w:b/>
          <w:bCs/>
          <w:sz w:val="52"/>
          <w:szCs w:val="52"/>
        </w:rPr>
        <w:t xml:space="preserve">        </w:t>
      </w:r>
      <w:r w:rsidR="00DE04A9">
        <w:rPr>
          <w:b/>
          <w:bCs/>
          <w:sz w:val="52"/>
          <w:szCs w:val="52"/>
        </w:rPr>
        <w:t>ACADEMIC WRITING</w:t>
      </w:r>
    </w:p>
    <w:p w14:paraId="35F6864B" w14:textId="507DF443" w:rsidR="00DE04A9" w:rsidRDefault="00DE04A9" w:rsidP="00DE04A9">
      <w:pPr>
        <w:rPr>
          <w:sz w:val="32"/>
          <w:szCs w:val="32"/>
        </w:rPr>
      </w:pPr>
    </w:p>
    <w:p w14:paraId="0B1092BF" w14:textId="15DA6C27" w:rsidR="00DE04A9" w:rsidRDefault="00DE04A9" w:rsidP="00DE04A9">
      <w:pPr>
        <w:rPr>
          <w:sz w:val="32"/>
          <w:szCs w:val="32"/>
        </w:rPr>
      </w:pPr>
    </w:p>
    <w:p w14:paraId="7773C192" w14:textId="2ED60117" w:rsidR="00DE04A9" w:rsidRDefault="00DE04A9" w:rsidP="00DE04A9">
      <w:pPr>
        <w:rPr>
          <w:sz w:val="32"/>
          <w:szCs w:val="32"/>
        </w:rPr>
      </w:pPr>
    </w:p>
    <w:p w14:paraId="1EC72AE9" w14:textId="77777777" w:rsidR="00DE04A9" w:rsidRDefault="00DE04A9" w:rsidP="00DE04A9">
      <w:pPr>
        <w:rPr>
          <w:sz w:val="32"/>
          <w:szCs w:val="32"/>
        </w:rPr>
      </w:pPr>
    </w:p>
    <w:p w14:paraId="1AFF6B39" w14:textId="77777777" w:rsidR="00DE04A9" w:rsidRDefault="00DE04A9" w:rsidP="00DE04A9">
      <w:pPr>
        <w:rPr>
          <w:sz w:val="32"/>
          <w:szCs w:val="32"/>
        </w:rPr>
      </w:pPr>
    </w:p>
    <w:p w14:paraId="3671B8BE" w14:textId="77777777" w:rsidR="00DE04A9" w:rsidRDefault="00DE04A9" w:rsidP="00DE04A9">
      <w:pPr>
        <w:rPr>
          <w:sz w:val="32"/>
          <w:szCs w:val="32"/>
        </w:rPr>
      </w:pPr>
    </w:p>
    <w:p w14:paraId="0DE46C51" w14:textId="77777777" w:rsidR="00DE04A9" w:rsidRDefault="00DE04A9" w:rsidP="00DE04A9">
      <w:pPr>
        <w:rPr>
          <w:sz w:val="32"/>
          <w:szCs w:val="32"/>
        </w:rPr>
      </w:pPr>
    </w:p>
    <w:p w14:paraId="45D119C7" w14:textId="77777777" w:rsidR="00DE04A9" w:rsidRDefault="00DE04A9" w:rsidP="00DE04A9">
      <w:pPr>
        <w:rPr>
          <w:sz w:val="32"/>
          <w:szCs w:val="32"/>
        </w:rPr>
      </w:pPr>
    </w:p>
    <w:p w14:paraId="243823FF" w14:textId="77777777" w:rsidR="00DE04A9" w:rsidRDefault="00DE04A9" w:rsidP="00DE04A9">
      <w:pPr>
        <w:rPr>
          <w:sz w:val="32"/>
          <w:szCs w:val="32"/>
        </w:rPr>
      </w:pPr>
    </w:p>
    <w:p w14:paraId="0A817ADA" w14:textId="77777777" w:rsidR="00DE04A9" w:rsidRDefault="00DE04A9" w:rsidP="00DE04A9">
      <w:pPr>
        <w:rPr>
          <w:sz w:val="32"/>
          <w:szCs w:val="32"/>
        </w:rPr>
      </w:pPr>
    </w:p>
    <w:p w14:paraId="13142AE0" w14:textId="77777777" w:rsidR="00DE04A9" w:rsidRDefault="00DE04A9" w:rsidP="00DE04A9">
      <w:pPr>
        <w:rPr>
          <w:sz w:val="32"/>
          <w:szCs w:val="32"/>
        </w:rPr>
      </w:pPr>
    </w:p>
    <w:p w14:paraId="50C6EED6" w14:textId="6306E3FC" w:rsidR="00DE04A9" w:rsidRDefault="00DE04A9" w:rsidP="00DE04A9">
      <w:pPr>
        <w:rPr>
          <w:sz w:val="32"/>
          <w:szCs w:val="32"/>
        </w:rPr>
      </w:pPr>
      <w:r>
        <w:rPr>
          <w:sz w:val="32"/>
          <w:szCs w:val="32"/>
        </w:rPr>
        <w:t xml:space="preserve">                                                                  ADRIANA GHIOCEL IOANICIU</w:t>
      </w:r>
    </w:p>
    <w:p w14:paraId="1A6534C2" w14:textId="139CAD92" w:rsidR="00DE04A9" w:rsidRPr="00DE04A9" w:rsidRDefault="00DE04A9" w:rsidP="00DE04A9">
      <w:pPr>
        <w:rPr>
          <w:sz w:val="32"/>
          <w:szCs w:val="32"/>
        </w:rPr>
      </w:pPr>
      <w:r>
        <w:rPr>
          <w:sz w:val="32"/>
          <w:szCs w:val="32"/>
        </w:rPr>
        <w:t xml:space="preserve">                                                                  Student number:2127376</w:t>
      </w:r>
    </w:p>
    <w:p w14:paraId="372D61FB" w14:textId="6314A3FC" w:rsidR="00DE04A9" w:rsidRDefault="00DE04A9" w:rsidP="00DE04A9">
      <w:pPr>
        <w:rPr>
          <w:sz w:val="32"/>
          <w:szCs w:val="32"/>
        </w:rPr>
      </w:pPr>
    </w:p>
    <w:p w14:paraId="29E3F787" w14:textId="299BCEFC" w:rsidR="00DE04A9" w:rsidRDefault="00DE04A9" w:rsidP="00DE04A9">
      <w:pPr>
        <w:rPr>
          <w:sz w:val="32"/>
          <w:szCs w:val="32"/>
        </w:rPr>
      </w:pPr>
    </w:p>
    <w:p w14:paraId="59606453" w14:textId="61F5A8A1" w:rsidR="00DE04A9" w:rsidRDefault="00DE04A9" w:rsidP="00DE04A9">
      <w:pPr>
        <w:rPr>
          <w:sz w:val="32"/>
          <w:szCs w:val="32"/>
        </w:rPr>
      </w:pPr>
    </w:p>
    <w:p w14:paraId="18163E5B" w14:textId="77777777" w:rsidR="00DE04A9" w:rsidRDefault="00DE04A9" w:rsidP="00DE04A9"/>
    <w:p w14:paraId="006AB182" w14:textId="4E361E68" w:rsidR="00DE04A9" w:rsidRPr="00DE04A9" w:rsidRDefault="00DE04A9" w:rsidP="00DE04A9">
      <w:r>
        <w:t xml:space="preserve">                                   </w:t>
      </w:r>
      <w:r w:rsidR="00375521">
        <w:t xml:space="preserve">           </w:t>
      </w:r>
      <w:r w:rsidRPr="00DE04A9">
        <w:rPr>
          <w:b/>
          <w:bCs/>
          <w:color w:val="0D0D0D" w:themeColor="text1" w:themeTint="F2"/>
          <w:sz w:val="32"/>
          <w:szCs w:val="32"/>
        </w:rPr>
        <w:t>Definition of Academic Writing</w:t>
      </w:r>
      <w:bookmarkEnd w:id="0"/>
      <w:r w:rsidRPr="00DE04A9">
        <w:rPr>
          <w:b/>
          <w:bCs/>
          <w:color w:val="0D0D0D" w:themeColor="text1" w:themeTint="F2"/>
          <w:sz w:val="32"/>
          <w:szCs w:val="32"/>
        </w:rPr>
        <w:t xml:space="preserve"> </w:t>
      </w:r>
    </w:p>
    <w:p w14:paraId="6179ABD7" w14:textId="77777777" w:rsidR="00DE04A9" w:rsidRPr="00DE04A9" w:rsidRDefault="00DE04A9" w:rsidP="00DE04A9"/>
    <w:p w14:paraId="3FE7C7CF" w14:textId="57E7877C" w:rsidR="00DE04A9" w:rsidRDefault="00DE04A9" w:rsidP="00DE04A9">
      <w:pPr>
        <w:rPr>
          <w:color w:val="0D0D0D" w:themeColor="text1" w:themeTint="F2"/>
          <w:sz w:val="32"/>
          <w:szCs w:val="32"/>
        </w:rPr>
      </w:pPr>
      <w:r w:rsidRPr="00DE04A9">
        <w:rPr>
          <w:color w:val="0D0D0D" w:themeColor="text1" w:themeTint="F2"/>
          <w:sz w:val="32"/>
          <w:szCs w:val="32"/>
        </w:rPr>
        <w:t xml:space="preserve">Writing for academic purposes serves as a medium for the generation, codification, transmission, evaluation, renovation, instruction, and acquisition of disciplinary knowledge and ideology </w:t>
      </w:r>
      <w:r w:rsidRPr="00DE04A9">
        <w:rPr>
          <w:color w:val="0D0D0D" w:themeColor="text1" w:themeTint="F2"/>
          <w:sz w:val="32"/>
          <w:szCs w:val="32"/>
          <w:shd w:val="clear" w:color="auto" w:fill="FFFFFF"/>
        </w:rPr>
        <w:t>(</w:t>
      </w:r>
      <w:proofErr w:type="spellStart"/>
      <w:r w:rsidRPr="00DE04A9">
        <w:rPr>
          <w:color w:val="0D0D0D" w:themeColor="text1" w:themeTint="F2"/>
          <w:sz w:val="32"/>
          <w:szCs w:val="32"/>
          <w:shd w:val="clear" w:color="auto" w:fill="FFFFFF"/>
        </w:rPr>
        <w:t>Prihandoko</w:t>
      </w:r>
      <w:proofErr w:type="spellEnd"/>
      <w:r w:rsidRPr="00DE04A9">
        <w:rPr>
          <w:color w:val="0D0D0D" w:themeColor="text1" w:themeTint="F2"/>
          <w:sz w:val="32"/>
          <w:szCs w:val="32"/>
          <w:shd w:val="clear" w:color="auto" w:fill="FFFFFF"/>
        </w:rPr>
        <w:t xml:space="preserve">, </w:t>
      </w:r>
      <w:proofErr w:type="spellStart"/>
      <w:r w:rsidRPr="00DE04A9">
        <w:rPr>
          <w:color w:val="0D0D0D" w:themeColor="text1" w:themeTint="F2"/>
          <w:sz w:val="32"/>
          <w:szCs w:val="32"/>
          <w:shd w:val="clear" w:color="auto" w:fill="FFFFFF"/>
        </w:rPr>
        <w:t>Anggawirya</w:t>
      </w:r>
      <w:proofErr w:type="spellEnd"/>
      <w:r w:rsidRPr="00DE04A9">
        <w:rPr>
          <w:color w:val="0D0D0D" w:themeColor="text1" w:themeTint="F2"/>
          <w:sz w:val="32"/>
          <w:szCs w:val="32"/>
          <w:shd w:val="clear" w:color="auto" w:fill="FFFFFF"/>
        </w:rPr>
        <w:t xml:space="preserve"> and Rahman, F2021)</w:t>
      </w:r>
      <w:r w:rsidRPr="00DE04A9">
        <w:rPr>
          <w:color w:val="0D0D0D" w:themeColor="text1" w:themeTint="F2"/>
          <w:sz w:val="32"/>
          <w:szCs w:val="32"/>
        </w:rPr>
        <w:t>. Writing for school or employment may take many forms, including essays, term papers, lab reports, and even product reviews. environment. There are numerous additional direct and indirect benefits as well, beyond what has been listed above</w:t>
      </w:r>
      <w:r w:rsidRPr="00DE04A9">
        <w:rPr>
          <w:color w:val="0D0D0D" w:themeColor="text1" w:themeTint="F2"/>
          <w:sz w:val="32"/>
          <w:szCs w:val="32"/>
          <w:shd w:val="clear" w:color="auto" w:fill="FFFFFF"/>
        </w:rPr>
        <w:t xml:space="preserve"> (</w:t>
      </w:r>
      <w:proofErr w:type="spellStart"/>
      <w:r w:rsidRPr="00DE04A9">
        <w:rPr>
          <w:color w:val="0D0D0D" w:themeColor="text1" w:themeTint="F2"/>
          <w:sz w:val="32"/>
          <w:szCs w:val="32"/>
          <w:shd w:val="clear" w:color="auto" w:fill="FFFFFF"/>
        </w:rPr>
        <w:t>Yuvayapan</w:t>
      </w:r>
      <w:proofErr w:type="spellEnd"/>
      <w:r w:rsidRPr="00DE04A9">
        <w:rPr>
          <w:color w:val="0D0D0D" w:themeColor="text1" w:themeTint="F2"/>
          <w:sz w:val="32"/>
          <w:szCs w:val="32"/>
          <w:shd w:val="clear" w:color="auto" w:fill="FFFFFF"/>
        </w:rPr>
        <w:t xml:space="preserve"> and Bilginer, 2020)</w:t>
      </w:r>
      <w:r w:rsidRPr="00DE04A9">
        <w:rPr>
          <w:color w:val="0D0D0D" w:themeColor="text1" w:themeTint="F2"/>
          <w:sz w:val="32"/>
          <w:szCs w:val="32"/>
        </w:rPr>
        <w:t xml:space="preserve">. Academic writing is characterised by its formal style and emphasis on student exploration of the assigned subject. While </w:t>
      </w:r>
      <w:proofErr w:type="gramStart"/>
      <w:r w:rsidRPr="00DE04A9">
        <w:rPr>
          <w:color w:val="0D0D0D" w:themeColor="text1" w:themeTint="F2"/>
          <w:sz w:val="32"/>
          <w:szCs w:val="32"/>
        </w:rPr>
        <w:t>the majority of</w:t>
      </w:r>
      <w:proofErr w:type="gramEnd"/>
      <w:r w:rsidRPr="00DE04A9">
        <w:rPr>
          <w:color w:val="0D0D0D" w:themeColor="text1" w:themeTint="F2"/>
          <w:sz w:val="32"/>
          <w:szCs w:val="32"/>
        </w:rPr>
        <w:t xml:space="preserve"> your writing tasks will be in English, you may have a few that call for translation or writing in a language other than English. Below, we break down a few of them that might be of use to </w:t>
      </w:r>
      <w:r w:rsidR="00375521" w:rsidRPr="00DE04A9">
        <w:rPr>
          <w:color w:val="0D0D0D" w:themeColor="text1" w:themeTint="F2"/>
          <w:sz w:val="32"/>
          <w:szCs w:val="32"/>
        </w:rPr>
        <w:t>everyone</w:t>
      </w:r>
      <w:r w:rsidR="00375521">
        <w:rPr>
          <w:color w:val="0D0D0D" w:themeColor="text1" w:themeTint="F2"/>
          <w:sz w:val="32"/>
          <w:szCs w:val="32"/>
          <w:shd w:val="clear" w:color="auto" w:fill="FFFFFF"/>
        </w:rPr>
        <w:t>.</w:t>
      </w:r>
      <w:r w:rsidR="00375521" w:rsidRPr="00DE04A9">
        <w:rPr>
          <w:color w:val="0D0D0D" w:themeColor="text1" w:themeTint="F2"/>
          <w:sz w:val="32"/>
          <w:szCs w:val="32"/>
          <w:shd w:val="clear" w:color="auto" w:fill="FFFFFF"/>
        </w:rPr>
        <w:t xml:space="preserve"> (</w:t>
      </w:r>
      <w:r w:rsidRPr="00DE04A9">
        <w:rPr>
          <w:color w:val="0D0D0D" w:themeColor="text1" w:themeTint="F2"/>
          <w:sz w:val="32"/>
          <w:szCs w:val="32"/>
          <w:shd w:val="clear" w:color="auto" w:fill="FFFFFF"/>
        </w:rPr>
        <w:t>Beighton, 2020)</w:t>
      </w:r>
      <w:r w:rsidRPr="00DE04A9">
        <w:rPr>
          <w:color w:val="0D0D0D" w:themeColor="text1" w:themeTint="F2"/>
          <w:sz w:val="32"/>
          <w:szCs w:val="32"/>
        </w:rPr>
        <w:t>.</w:t>
      </w:r>
      <w:bookmarkStart w:id="1" w:name="_Toc117466981"/>
    </w:p>
    <w:p w14:paraId="1CB253F8" w14:textId="77777777" w:rsidR="00DE04A9" w:rsidRDefault="00DE04A9" w:rsidP="00DE04A9">
      <w:pPr>
        <w:rPr>
          <w:color w:val="0D0D0D" w:themeColor="text1" w:themeTint="F2"/>
          <w:sz w:val="32"/>
          <w:szCs w:val="32"/>
        </w:rPr>
      </w:pPr>
    </w:p>
    <w:p w14:paraId="0948FAEA" w14:textId="77777777" w:rsidR="00375521" w:rsidRDefault="00DE04A9" w:rsidP="00DE04A9">
      <w:pPr>
        <w:rPr>
          <w:color w:val="0D0D0D" w:themeColor="text1" w:themeTint="F2"/>
          <w:sz w:val="32"/>
          <w:szCs w:val="32"/>
        </w:rPr>
      </w:pPr>
      <w:r>
        <w:rPr>
          <w:color w:val="0D0D0D" w:themeColor="text1" w:themeTint="F2"/>
          <w:sz w:val="32"/>
          <w:szCs w:val="32"/>
        </w:rPr>
        <w:t xml:space="preserve">                     </w:t>
      </w:r>
      <w:r w:rsidR="00375521">
        <w:rPr>
          <w:color w:val="0D0D0D" w:themeColor="text1" w:themeTint="F2"/>
          <w:sz w:val="32"/>
          <w:szCs w:val="32"/>
        </w:rPr>
        <w:t xml:space="preserve">             </w:t>
      </w:r>
    </w:p>
    <w:p w14:paraId="43B7C17C" w14:textId="77777777" w:rsidR="00375521" w:rsidRDefault="00375521" w:rsidP="00DE04A9">
      <w:pPr>
        <w:rPr>
          <w:color w:val="0D0D0D" w:themeColor="text1" w:themeTint="F2"/>
          <w:sz w:val="32"/>
          <w:szCs w:val="32"/>
        </w:rPr>
      </w:pPr>
    </w:p>
    <w:p w14:paraId="756EE117" w14:textId="77777777" w:rsidR="00375521" w:rsidRDefault="00375521" w:rsidP="00DE04A9">
      <w:pPr>
        <w:rPr>
          <w:color w:val="0D0D0D" w:themeColor="text1" w:themeTint="F2"/>
          <w:sz w:val="32"/>
          <w:szCs w:val="32"/>
        </w:rPr>
      </w:pPr>
    </w:p>
    <w:p w14:paraId="4C67BE68" w14:textId="77777777" w:rsidR="00375521" w:rsidRDefault="00375521" w:rsidP="00DE04A9">
      <w:pPr>
        <w:rPr>
          <w:color w:val="0D0D0D" w:themeColor="text1" w:themeTint="F2"/>
          <w:sz w:val="32"/>
          <w:szCs w:val="32"/>
        </w:rPr>
      </w:pPr>
    </w:p>
    <w:p w14:paraId="066D66C1" w14:textId="77777777" w:rsidR="00375521" w:rsidRDefault="00375521" w:rsidP="00DE04A9">
      <w:pPr>
        <w:rPr>
          <w:color w:val="0D0D0D" w:themeColor="text1" w:themeTint="F2"/>
          <w:sz w:val="32"/>
          <w:szCs w:val="32"/>
        </w:rPr>
      </w:pPr>
    </w:p>
    <w:p w14:paraId="0F298163" w14:textId="77777777" w:rsidR="00375521" w:rsidRDefault="00375521" w:rsidP="00DE04A9">
      <w:pPr>
        <w:rPr>
          <w:color w:val="0D0D0D" w:themeColor="text1" w:themeTint="F2"/>
          <w:sz w:val="32"/>
          <w:szCs w:val="32"/>
        </w:rPr>
      </w:pPr>
    </w:p>
    <w:p w14:paraId="5619A548" w14:textId="77777777" w:rsidR="00375521" w:rsidRDefault="00375521" w:rsidP="00DE04A9">
      <w:pPr>
        <w:rPr>
          <w:color w:val="0D0D0D" w:themeColor="text1" w:themeTint="F2"/>
          <w:sz w:val="32"/>
          <w:szCs w:val="32"/>
        </w:rPr>
      </w:pPr>
    </w:p>
    <w:p w14:paraId="0452B317" w14:textId="286CA5C0" w:rsidR="00DE04A9" w:rsidRDefault="00375521" w:rsidP="00DE04A9">
      <w:pPr>
        <w:rPr>
          <w:b/>
          <w:bCs/>
          <w:color w:val="0D0D0D" w:themeColor="text1" w:themeTint="F2"/>
          <w:sz w:val="32"/>
          <w:szCs w:val="32"/>
        </w:rPr>
      </w:pPr>
      <w:r>
        <w:rPr>
          <w:color w:val="0D0D0D" w:themeColor="text1" w:themeTint="F2"/>
          <w:sz w:val="32"/>
          <w:szCs w:val="32"/>
        </w:rPr>
        <w:lastRenderedPageBreak/>
        <w:t xml:space="preserve">                         </w:t>
      </w:r>
      <w:r w:rsidR="00DE04A9">
        <w:rPr>
          <w:color w:val="0D0D0D" w:themeColor="text1" w:themeTint="F2"/>
          <w:sz w:val="32"/>
          <w:szCs w:val="32"/>
        </w:rPr>
        <w:t xml:space="preserve"> </w:t>
      </w:r>
      <w:r w:rsidR="00DE04A9" w:rsidRPr="00DE04A9">
        <w:rPr>
          <w:b/>
          <w:bCs/>
          <w:color w:val="0D0D0D" w:themeColor="text1" w:themeTint="F2"/>
          <w:sz w:val="32"/>
          <w:szCs w:val="32"/>
        </w:rPr>
        <w:t>Importance of Academic Writing</w:t>
      </w:r>
      <w:bookmarkEnd w:id="1"/>
    </w:p>
    <w:p w14:paraId="4AC3C146" w14:textId="52DA6D86" w:rsidR="00375521" w:rsidRDefault="00375521" w:rsidP="00DE04A9">
      <w:pPr>
        <w:rPr>
          <w:b/>
          <w:bCs/>
          <w:color w:val="0D0D0D" w:themeColor="text1" w:themeTint="F2"/>
          <w:sz w:val="32"/>
          <w:szCs w:val="32"/>
        </w:rPr>
      </w:pPr>
    </w:p>
    <w:p w14:paraId="20A89861" w14:textId="77777777" w:rsidR="00375521" w:rsidRPr="00DE04A9" w:rsidRDefault="00375521" w:rsidP="00DE04A9">
      <w:pPr>
        <w:rPr>
          <w:color w:val="0D0D0D" w:themeColor="text1" w:themeTint="F2"/>
          <w:sz w:val="32"/>
          <w:szCs w:val="32"/>
        </w:rPr>
      </w:pPr>
    </w:p>
    <w:p w14:paraId="73AD32AC" w14:textId="5C79788B" w:rsidR="00DE04A9" w:rsidRPr="00DE04A9" w:rsidRDefault="00DE04A9" w:rsidP="00DE04A9">
      <w:pPr>
        <w:rPr>
          <w:sz w:val="32"/>
          <w:szCs w:val="32"/>
        </w:rPr>
      </w:pPr>
      <w:r w:rsidRPr="00DE04A9">
        <w:rPr>
          <w:sz w:val="32"/>
          <w:szCs w:val="32"/>
        </w:rPr>
        <w:t xml:space="preserve">The student’s life has always included the need to produce academic papers. Professors and teachers invest endless hours into helping students develop their academic writing skills since they are aware of the rewards that come with it </w:t>
      </w:r>
      <w:r w:rsidRPr="00DE04A9">
        <w:rPr>
          <w:sz w:val="32"/>
          <w:szCs w:val="32"/>
          <w:shd w:val="clear" w:color="auto" w:fill="FFFFFF"/>
        </w:rPr>
        <w:t>(Camilleri-</w:t>
      </w:r>
      <w:proofErr w:type="spellStart"/>
      <w:r w:rsidRPr="00DE04A9">
        <w:rPr>
          <w:sz w:val="32"/>
          <w:szCs w:val="32"/>
          <w:shd w:val="clear" w:color="auto" w:fill="FFFFFF"/>
        </w:rPr>
        <w:t>Cassar</w:t>
      </w:r>
      <w:proofErr w:type="spellEnd"/>
      <w:r w:rsidRPr="00DE04A9">
        <w:rPr>
          <w:sz w:val="32"/>
          <w:szCs w:val="32"/>
          <w:shd w:val="clear" w:color="auto" w:fill="FFFFFF"/>
        </w:rPr>
        <w:t>, 2020)</w:t>
      </w:r>
      <w:r w:rsidRPr="00DE04A9">
        <w:rPr>
          <w:sz w:val="32"/>
          <w:szCs w:val="32"/>
        </w:rPr>
        <w:t xml:space="preserve">. For students who have trouble with academic writing at the graduate level, it might be challenging to express what they have learned or comprehended while studying complicated </w:t>
      </w:r>
      <w:r w:rsidR="00A900D7" w:rsidRPr="00DE04A9">
        <w:rPr>
          <w:sz w:val="32"/>
          <w:szCs w:val="32"/>
        </w:rPr>
        <w:t>subjects.</w:t>
      </w:r>
      <w:r w:rsidRPr="00DE04A9">
        <w:rPr>
          <w:sz w:val="32"/>
          <w:szCs w:val="32"/>
        </w:rPr>
        <w:t xml:space="preserve"> There is an effort made to highlight the role that form and style play in communicating meaning</w:t>
      </w:r>
      <w:r w:rsidRPr="00DE04A9">
        <w:rPr>
          <w:sz w:val="32"/>
          <w:szCs w:val="32"/>
          <w:shd w:val="clear" w:color="auto" w:fill="FFFFFF"/>
        </w:rPr>
        <w:t xml:space="preserve"> (Jo, 2021)</w:t>
      </w:r>
      <w:r w:rsidRPr="00DE04A9">
        <w:rPr>
          <w:sz w:val="32"/>
          <w:szCs w:val="32"/>
        </w:rPr>
        <w:t xml:space="preserve">. Learning the format and structure of essays at an early age will prepare a student for the rigours of writing academic papers in college and </w:t>
      </w:r>
      <w:r w:rsidR="00A900D7" w:rsidRPr="00DE04A9">
        <w:rPr>
          <w:sz w:val="32"/>
          <w:szCs w:val="32"/>
        </w:rPr>
        <w:t>beyond.</w:t>
      </w:r>
      <w:r w:rsidRPr="00DE04A9">
        <w:rPr>
          <w:sz w:val="32"/>
          <w:szCs w:val="32"/>
        </w:rPr>
        <w:t xml:space="preserve"> Writing an excellent paper by carefully following </w:t>
      </w:r>
      <w:r w:rsidR="00A900D7" w:rsidRPr="00DE04A9">
        <w:rPr>
          <w:sz w:val="32"/>
          <w:szCs w:val="32"/>
        </w:rPr>
        <w:t>all</w:t>
      </w:r>
      <w:r w:rsidRPr="00DE04A9">
        <w:rPr>
          <w:sz w:val="32"/>
          <w:szCs w:val="32"/>
        </w:rPr>
        <w:t xml:space="preserve"> the guidelines provides the student with a satisfying sense of accomplishment. It gives individuals a sense of professionalism that will serve them well when they begin their professional life</w:t>
      </w:r>
      <w:r w:rsidRPr="00DE04A9">
        <w:rPr>
          <w:sz w:val="32"/>
          <w:szCs w:val="32"/>
          <w:shd w:val="clear" w:color="auto" w:fill="FFFFFF"/>
        </w:rPr>
        <w:t xml:space="preserve"> (</w:t>
      </w:r>
      <w:proofErr w:type="spellStart"/>
      <w:r w:rsidRPr="00DE04A9">
        <w:rPr>
          <w:sz w:val="32"/>
          <w:szCs w:val="32"/>
          <w:shd w:val="clear" w:color="auto" w:fill="FFFFFF"/>
        </w:rPr>
        <w:t>Prihandoko</w:t>
      </w:r>
      <w:proofErr w:type="spellEnd"/>
      <w:r w:rsidR="00A900D7">
        <w:rPr>
          <w:sz w:val="32"/>
          <w:szCs w:val="32"/>
          <w:shd w:val="clear" w:color="auto" w:fill="FFFFFF"/>
        </w:rPr>
        <w:t xml:space="preserve"> ,</w:t>
      </w:r>
      <w:proofErr w:type="spellStart"/>
      <w:r w:rsidRPr="00DE04A9">
        <w:rPr>
          <w:sz w:val="32"/>
          <w:szCs w:val="32"/>
          <w:shd w:val="clear" w:color="auto" w:fill="FFFFFF"/>
        </w:rPr>
        <w:t>Anggawirya</w:t>
      </w:r>
      <w:proofErr w:type="spellEnd"/>
      <w:r w:rsidRPr="00DE04A9">
        <w:rPr>
          <w:sz w:val="32"/>
          <w:szCs w:val="32"/>
          <w:shd w:val="clear" w:color="auto" w:fill="FFFFFF"/>
        </w:rPr>
        <w:t xml:space="preserve"> and Rahman, F2021)</w:t>
      </w:r>
      <w:r w:rsidRPr="00DE04A9">
        <w:rPr>
          <w:sz w:val="32"/>
          <w:szCs w:val="32"/>
        </w:rPr>
        <w:t>.</w:t>
      </w:r>
    </w:p>
    <w:p w14:paraId="19664ADD" w14:textId="77777777" w:rsidR="00DE04A9" w:rsidRPr="00DE04A9" w:rsidRDefault="00DE04A9" w:rsidP="00DE04A9">
      <w:pPr>
        <w:rPr>
          <w:color w:val="0D0D0D" w:themeColor="text1" w:themeTint="F2"/>
          <w:sz w:val="32"/>
          <w:szCs w:val="32"/>
        </w:rPr>
      </w:pPr>
    </w:p>
    <w:p w14:paraId="4C84096E" w14:textId="77777777" w:rsidR="00DE04A9" w:rsidRDefault="00DE04A9" w:rsidP="00DE04A9">
      <w:pPr>
        <w:rPr>
          <w:sz w:val="32"/>
          <w:szCs w:val="32"/>
        </w:rPr>
      </w:pPr>
    </w:p>
    <w:p w14:paraId="4964D77D" w14:textId="3CABC3F5" w:rsidR="00DE04A9" w:rsidRDefault="00DE04A9" w:rsidP="00DE04A9">
      <w:pPr>
        <w:rPr>
          <w:sz w:val="32"/>
          <w:szCs w:val="32"/>
        </w:rPr>
      </w:pPr>
    </w:p>
    <w:p w14:paraId="248956E9" w14:textId="77777777" w:rsidR="00DE04A9" w:rsidRPr="00DE04A9" w:rsidRDefault="00DE04A9" w:rsidP="00DE04A9">
      <w:pPr>
        <w:rPr>
          <w:sz w:val="32"/>
          <w:szCs w:val="32"/>
        </w:rPr>
      </w:pPr>
    </w:p>
    <w:p w14:paraId="4924E05F" w14:textId="5EC4DED2" w:rsidR="00DE04A9" w:rsidRPr="00DE04A9" w:rsidRDefault="00DE04A9" w:rsidP="00DE04A9">
      <w:pPr>
        <w:rPr>
          <w:sz w:val="32"/>
          <w:szCs w:val="32"/>
        </w:rPr>
      </w:pPr>
    </w:p>
    <w:p w14:paraId="4DA85DC8" w14:textId="7EEA8DE3" w:rsidR="00DE04A9" w:rsidRDefault="00DE04A9">
      <w:pPr>
        <w:rPr>
          <w:sz w:val="32"/>
          <w:szCs w:val="32"/>
        </w:rPr>
      </w:pPr>
    </w:p>
    <w:p w14:paraId="075236B4" w14:textId="780946D1" w:rsidR="00375521" w:rsidRDefault="00375521">
      <w:pPr>
        <w:rPr>
          <w:sz w:val="32"/>
          <w:szCs w:val="32"/>
        </w:rPr>
      </w:pPr>
    </w:p>
    <w:p w14:paraId="16EEBF4F" w14:textId="602DE515" w:rsidR="00375521" w:rsidRDefault="00375521">
      <w:pPr>
        <w:rPr>
          <w:sz w:val="32"/>
          <w:szCs w:val="32"/>
        </w:rPr>
      </w:pPr>
    </w:p>
    <w:p w14:paraId="4C432F94" w14:textId="02B19F4D" w:rsidR="00375521" w:rsidRDefault="00375521">
      <w:pPr>
        <w:rPr>
          <w:sz w:val="32"/>
          <w:szCs w:val="32"/>
        </w:rPr>
      </w:pPr>
    </w:p>
    <w:p w14:paraId="7338FF79" w14:textId="5561F798" w:rsidR="00375521" w:rsidRDefault="00375521">
      <w:pPr>
        <w:rPr>
          <w:b/>
          <w:bCs/>
          <w:sz w:val="32"/>
          <w:szCs w:val="32"/>
        </w:rPr>
      </w:pPr>
      <w:r>
        <w:rPr>
          <w:b/>
          <w:bCs/>
          <w:sz w:val="32"/>
          <w:szCs w:val="32"/>
        </w:rPr>
        <w:lastRenderedPageBreak/>
        <w:t xml:space="preserve">Reference </w:t>
      </w:r>
    </w:p>
    <w:p w14:paraId="2A64735D" w14:textId="28538BA6" w:rsidR="00375521" w:rsidRDefault="00375521">
      <w:pPr>
        <w:rPr>
          <w:b/>
          <w:bCs/>
          <w:sz w:val="32"/>
          <w:szCs w:val="32"/>
        </w:rPr>
      </w:pPr>
      <w:r>
        <w:rPr>
          <w:b/>
          <w:bCs/>
          <w:sz w:val="32"/>
          <w:szCs w:val="32"/>
        </w:rPr>
        <w:t xml:space="preserve"> </w:t>
      </w:r>
    </w:p>
    <w:p w14:paraId="32C15BBC" w14:textId="3385F303" w:rsidR="00A900D7" w:rsidRPr="00A900D7" w:rsidRDefault="00375521">
      <w:pPr>
        <w:rPr>
          <w:shd w:val="clear" w:color="auto" w:fill="FFFFFF"/>
        </w:rPr>
      </w:pPr>
      <w:proofErr w:type="spellStart"/>
      <w:r w:rsidRPr="00B3577D">
        <w:rPr>
          <w:shd w:val="clear" w:color="auto" w:fill="FFFFFF"/>
        </w:rPr>
        <w:t>Prihandoko</w:t>
      </w:r>
      <w:proofErr w:type="spellEnd"/>
      <w:r w:rsidRPr="00B3577D">
        <w:rPr>
          <w:shd w:val="clear" w:color="auto" w:fill="FFFFFF"/>
        </w:rPr>
        <w:t xml:space="preserve">, L.A., </w:t>
      </w:r>
      <w:proofErr w:type="spellStart"/>
      <w:r w:rsidRPr="00B3577D">
        <w:rPr>
          <w:shd w:val="clear" w:color="auto" w:fill="FFFFFF"/>
        </w:rPr>
        <w:t>Anggawirya</w:t>
      </w:r>
      <w:proofErr w:type="spellEnd"/>
      <w:r w:rsidRPr="00B3577D">
        <w:rPr>
          <w:shd w:val="clear" w:color="auto" w:fill="FFFFFF"/>
        </w:rPr>
        <w:t>, A.M. and Rahman, F., 2021, December. Students</w:t>
      </w:r>
      <w:r>
        <w:rPr>
          <w:shd w:val="clear" w:color="auto" w:fill="FFFFFF"/>
        </w:rPr>
        <w:t>’</w:t>
      </w:r>
      <w:r w:rsidRPr="00B3577D">
        <w:rPr>
          <w:shd w:val="clear" w:color="auto" w:fill="FFFFFF"/>
        </w:rPr>
        <w:t xml:space="preserve"> Perceptions Towards Autonomous Learners Concept in Academic Writing Classes: Sequential Mixed-Method. In </w:t>
      </w:r>
      <w:r w:rsidRPr="00B3577D">
        <w:rPr>
          <w:i/>
          <w:iCs/>
          <w:shd w:val="clear" w:color="auto" w:fill="FFFFFF"/>
        </w:rPr>
        <w:t>International Joined Conference on Social Science (ICSS 2021)</w:t>
      </w:r>
      <w:r w:rsidRPr="00B3577D">
        <w:rPr>
          <w:shd w:val="clear" w:color="auto" w:fill="FFFFFF"/>
        </w:rPr>
        <w:t> (pp. 487-491). Atlantis Press.</w:t>
      </w:r>
    </w:p>
    <w:p w14:paraId="7E4C81F3" w14:textId="6602F04E" w:rsidR="00DE04A9" w:rsidRDefault="00A900D7">
      <w:pPr>
        <w:rPr>
          <w:shd w:val="clear" w:color="auto" w:fill="FFFFFF"/>
        </w:rPr>
      </w:pPr>
      <w:proofErr w:type="spellStart"/>
      <w:r>
        <w:rPr>
          <w:shd w:val="clear" w:color="auto" w:fill="FFFFFF"/>
        </w:rPr>
        <w:t>Yuvayapan</w:t>
      </w:r>
      <w:proofErr w:type="spellEnd"/>
      <w:r>
        <w:rPr>
          <w:shd w:val="clear" w:color="auto" w:fill="FFFFFF"/>
        </w:rPr>
        <w:t>, F. and Bilginer, H., 2020. Identifying the needs of postgraduate students: The first step of academic writing courses. </w:t>
      </w:r>
      <w:r>
        <w:rPr>
          <w:i/>
          <w:iCs/>
          <w:shd w:val="clear" w:color="auto" w:fill="FFFFFF"/>
        </w:rPr>
        <w:t>Journal of Language and Linguistic Studies</w:t>
      </w:r>
      <w:r>
        <w:rPr>
          <w:shd w:val="clear" w:color="auto" w:fill="FFFFFF"/>
        </w:rPr>
        <w:t>, </w:t>
      </w:r>
      <w:r>
        <w:rPr>
          <w:i/>
          <w:iCs/>
          <w:shd w:val="clear" w:color="auto" w:fill="FFFFFF"/>
        </w:rPr>
        <w:t>16</w:t>
      </w:r>
      <w:r>
        <w:rPr>
          <w:shd w:val="clear" w:color="auto" w:fill="FFFFFF"/>
        </w:rPr>
        <w:t>(2), pp.595-611</w:t>
      </w:r>
    </w:p>
    <w:p w14:paraId="19C9CDA9" w14:textId="0F04ED17" w:rsidR="00A900D7" w:rsidRPr="00A900D7" w:rsidRDefault="00A900D7">
      <w:pPr>
        <w:rPr>
          <w:shd w:val="clear" w:color="auto" w:fill="FFFFFF"/>
        </w:rPr>
      </w:pPr>
      <w:r>
        <w:rPr>
          <w:shd w:val="clear" w:color="auto" w:fill="FFFFFF"/>
        </w:rPr>
        <w:t xml:space="preserve">Beighton, C., 2020. </w:t>
      </w:r>
      <w:proofErr w:type="spellStart"/>
      <w:r>
        <w:rPr>
          <w:shd w:val="clear" w:color="auto" w:fill="FFFFFF"/>
        </w:rPr>
        <w:t>Xenolexia's</w:t>
      </w:r>
      <w:proofErr w:type="spellEnd"/>
      <w:r>
        <w:rPr>
          <w:shd w:val="clear" w:color="auto" w:fill="FFFFFF"/>
        </w:rPr>
        <w:t xml:space="preserve"> positivity: the alterity of academic writing and its pedagogical implications. </w:t>
      </w:r>
      <w:r>
        <w:rPr>
          <w:i/>
          <w:iCs/>
          <w:shd w:val="clear" w:color="auto" w:fill="FFFFFF"/>
        </w:rPr>
        <w:t>Teaching in Higher Education</w:t>
      </w:r>
      <w:r>
        <w:rPr>
          <w:shd w:val="clear" w:color="auto" w:fill="FFFFFF"/>
        </w:rPr>
        <w:t>, pp.1-16.</w:t>
      </w:r>
    </w:p>
    <w:p w14:paraId="04216061" w14:textId="3F2A1BC7" w:rsidR="00DE04A9" w:rsidRDefault="00A900D7">
      <w:pPr>
        <w:rPr>
          <w:shd w:val="clear" w:color="auto" w:fill="FFFFFF"/>
        </w:rPr>
      </w:pPr>
      <w:r w:rsidRPr="00B3577D">
        <w:rPr>
          <w:shd w:val="clear" w:color="auto" w:fill="FFFFFF"/>
        </w:rPr>
        <w:t>Camilleri-</w:t>
      </w:r>
      <w:proofErr w:type="spellStart"/>
      <w:r w:rsidRPr="00B3577D">
        <w:rPr>
          <w:shd w:val="clear" w:color="auto" w:fill="FFFFFF"/>
        </w:rPr>
        <w:t>Cassar</w:t>
      </w:r>
      <w:proofErr w:type="spellEnd"/>
      <w:r w:rsidRPr="00B3577D">
        <w:rPr>
          <w:shd w:val="clear" w:color="auto" w:fill="FFFFFF"/>
        </w:rPr>
        <w:t>, F., 2020. Originality is of utmost importance in academic writing: what counts as original?</w:t>
      </w:r>
    </w:p>
    <w:p w14:paraId="3D0770D0" w14:textId="77777777" w:rsidR="00A900D7" w:rsidRDefault="00A900D7" w:rsidP="00A900D7">
      <w:pPr>
        <w:rPr>
          <w:shd w:val="clear" w:color="auto" w:fill="FFFFFF"/>
        </w:rPr>
      </w:pPr>
      <w:r>
        <w:rPr>
          <w:shd w:val="clear" w:color="auto" w:fill="FFFFFF"/>
        </w:rPr>
        <w:t>Jo, C.W., 2021. Short vs. extended adolescent academic writing: A cross-genre analysis of writing skills in written definitions and persuasive essays. </w:t>
      </w:r>
      <w:r>
        <w:rPr>
          <w:i/>
          <w:iCs/>
          <w:shd w:val="clear" w:color="auto" w:fill="FFFFFF"/>
        </w:rPr>
        <w:t>Journal of English for Academic Purposes</w:t>
      </w:r>
      <w:r>
        <w:rPr>
          <w:shd w:val="clear" w:color="auto" w:fill="FFFFFF"/>
        </w:rPr>
        <w:t>, </w:t>
      </w:r>
      <w:r>
        <w:rPr>
          <w:i/>
          <w:iCs/>
          <w:shd w:val="clear" w:color="auto" w:fill="FFFFFF"/>
        </w:rPr>
        <w:t>53</w:t>
      </w:r>
      <w:r>
        <w:rPr>
          <w:shd w:val="clear" w:color="auto" w:fill="FFFFFF"/>
        </w:rPr>
        <w:t>, p.101014.</w:t>
      </w:r>
    </w:p>
    <w:p w14:paraId="1928606A" w14:textId="3DA63C86" w:rsidR="00A900D7" w:rsidRPr="00DE04A9" w:rsidRDefault="00A900D7">
      <w:pPr>
        <w:rPr>
          <w:b/>
          <w:bCs/>
          <w:sz w:val="32"/>
          <w:szCs w:val="32"/>
        </w:rPr>
      </w:pPr>
      <w:proofErr w:type="spellStart"/>
      <w:r w:rsidRPr="00B3577D">
        <w:rPr>
          <w:shd w:val="clear" w:color="auto" w:fill="FFFFFF"/>
        </w:rPr>
        <w:t>Prihandoko</w:t>
      </w:r>
      <w:proofErr w:type="spellEnd"/>
      <w:r w:rsidRPr="00B3577D">
        <w:rPr>
          <w:shd w:val="clear" w:color="auto" w:fill="FFFFFF"/>
        </w:rPr>
        <w:t xml:space="preserve">, L.A., </w:t>
      </w:r>
      <w:proofErr w:type="spellStart"/>
      <w:r w:rsidRPr="00B3577D">
        <w:rPr>
          <w:shd w:val="clear" w:color="auto" w:fill="FFFFFF"/>
        </w:rPr>
        <w:t>Anggawirya</w:t>
      </w:r>
      <w:proofErr w:type="spellEnd"/>
      <w:r w:rsidRPr="00B3577D">
        <w:rPr>
          <w:shd w:val="clear" w:color="auto" w:fill="FFFFFF"/>
        </w:rPr>
        <w:t>, A.M. and Rahman, F., 2021, December. Students</w:t>
      </w:r>
      <w:r>
        <w:rPr>
          <w:shd w:val="clear" w:color="auto" w:fill="FFFFFF"/>
        </w:rPr>
        <w:t>’</w:t>
      </w:r>
      <w:r w:rsidRPr="00B3577D">
        <w:rPr>
          <w:shd w:val="clear" w:color="auto" w:fill="FFFFFF"/>
        </w:rPr>
        <w:t xml:space="preserve"> Perceptions Towards Autonomous Learners Concept in Academic Writing Classes: Sequential Mixed-Method. In </w:t>
      </w:r>
      <w:r w:rsidRPr="00B3577D">
        <w:rPr>
          <w:i/>
          <w:iCs/>
          <w:shd w:val="clear" w:color="auto" w:fill="FFFFFF"/>
        </w:rPr>
        <w:t>International Joined Conference on Social Science (ICSS 2021)</w:t>
      </w:r>
      <w:r w:rsidRPr="00B3577D">
        <w:rPr>
          <w:shd w:val="clear" w:color="auto" w:fill="FFFFFF"/>
        </w:rPr>
        <w:t> (pp. 487-491). Atlantis Press.</w:t>
      </w:r>
    </w:p>
    <w:sectPr w:rsidR="00A900D7" w:rsidRPr="00DE04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4A9"/>
    <w:rsid w:val="003011E7"/>
    <w:rsid w:val="00375521"/>
    <w:rsid w:val="004B5C23"/>
    <w:rsid w:val="00A900D7"/>
    <w:rsid w:val="00CC357F"/>
    <w:rsid w:val="00DE04A9"/>
    <w:rsid w:val="00F23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872B2"/>
  <w15:chartTrackingRefBased/>
  <w15:docId w15:val="{C6F293B1-25C2-4929-9768-6392FD334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04A9"/>
    <w:pPr>
      <w:keepNext/>
      <w:keepLines/>
      <w:spacing w:before="120" w:after="120" w:line="360" w:lineRule="auto"/>
      <w:jc w:val="both"/>
      <w:outlineLvl w:val="0"/>
    </w:pPr>
    <w:rPr>
      <w:rFonts w:ascii="Arial" w:eastAsiaTheme="majorEastAsia" w:hAnsi="Arial" w:cstheme="majorBidi"/>
      <w:b/>
      <w:bCs/>
      <w:color w:val="1F4E79" w:themeColor="accent5" w:themeShade="80"/>
      <w:sz w:val="32"/>
      <w:szCs w:val="28"/>
      <w:lang w:val="en-US"/>
    </w:rPr>
  </w:style>
  <w:style w:type="paragraph" w:styleId="Heading2">
    <w:name w:val="heading 2"/>
    <w:basedOn w:val="Normal"/>
    <w:next w:val="Normal"/>
    <w:link w:val="Heading2Char"/>
    <w:uiPriority w:val="9"/>
    <w:semiHidden/>
    <w:unhideWhenUsed/>
    <w:qFormat/>
    <w:rsid w:val="00DE04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4A9"/>
    <w:rPr>
      <w:rFonts w:ascii="Arial" w:eastAsiaTheme="majorEastAsia" w:hAnsi="Arial" w:cstheme="majorBidi"/>
      <w:b/>
      <w:bCs/>
      <w:color w:val="1F4E79" w:themeColor="accent5" w:themeShade="80"/>
      <w:sz w:val="32"/>
      <w:szCs w:val="28"/>
      <w:lang w:val="en-US"/>
    </w:rPr>
  </w:style>
  <w:style w:type="character" w:customStyle="1" w:styleId="Heading2Char">
    <w:name w:val="Heading 2 Char"/>
    <w:basedOn w:val="DefaultParagraphFont"/>
    <w:link w:val="Heading2"/>
    <w:uiPriority w:val="9"/>
    <w:semiHidden/>
    <w:rsid w:val="00DE04A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6610-F160-4C4E-83EA-B311B9556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539</Words>
  <Characters>3073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Ioaniciu Ghiocel-Ioaniciu</dc:creator>
  <cp:keywords/>
  <dc:description/>
  <cp:lastModifiedBy>Ioaniciu Ghiocel-Ioaniciu</cp:lastModifiedBy>
  <cp:revision>2</cp:revision>
  <dcterms:created xsi:type="dcterms:W3CDTF">2022-11-15T04:18:00Z</dcterms:created>
  <dcterms:modified xsi:type="dcterms:W3CDTF">2022-11-15T04:18:00Z</dcterms:modified>
</cp:coreProperties>
</file>