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B782C" w:rsidRDefault="00AB782C" w:rsidP="00C76CF5">
      <w:pPr>
        <w:pStyle w:val="Title"/>
      </w:pPr>
      <w:r w:rsidRPr="00EE6ED5">
        <w:rPr>
          <w:noProof/>
          <w:lang w:eastAsia="zh-CN"/>
        </w:rPr>
        <w:drawing>
          <wp:inline distT="0" distB="0" distL="0" distR="0" wp14:anchorId="48622A80" wp14:editId="7905458A">
            <wp:extent cx="3042745" cy="674695"/>
            <wp:effectExtent l="0" t="0" r="5715" b="0"/>
            <wp:docPr id="12" name="Picture 1" descr="Z:\TSD\Assessments and Samples Docs\UWTSD Logo Internatio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TSD\Assessments and Samples Docs\UWTSD Logo International.jpg"/>
                    <pic:cNvPicPr>
                      <a:picLocks noChangeAspect="1" noChangeArrowheads="1"/>
                    </pic:cNvPicPr>
                  </pic:nvPicPr>
                  <pic:blipFill>
                    <a:blip r:embed="rId8"/>
                    <a:srcRect/>
                    <a:stretch>
                      <a:fillRect/>
                    </a:stretch>
                  </pic:blipFill>
                  <pic:spPr bwMode="auto">
                    <a:xfrm>
                      <a:off x="0" y="0"/>
                      <a:ext cx="3063877" cy="679381"/>
                    </a:xfrm>
                    <a:prstGeom prst="rect">
                      <a:avLst/>
                    </a:prstGeom>
                    <a:noFill/>
                    <a:ln w="9525">
                      <a:noFill/>
                      <a:miter lim="800000"/>
                      <a:headEnd/>
                      <a:tailEnd/>
                    </a:ln>
                  </pic:spPr>
                </pic:pic>
              </a:graphicData>
            </a:graphic>
          </wp:inline>
        </w:drawing>
      </w:r>
    </w:p>
    <w:p w:rsidR="00AB782C" w:rsidRPr="00AB782C" w:rsidRDefault="00AB782C" w:rsidP="00C76CF5">
      <w:pPr>
        <w:pStyle w:val="Title"/>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2"/>
      </w:tblGrid>
      <w:tr w:rsidR="00AB782C" w:rsidTr="008515EF">
        <w:tc>
          <w:tcPr>
            <w:tcW w:w="10670" w:type="dxa"/>
            <w:shd w:val="clear" w:color="auto" w:fill="C0C0C0"/>
          </w:tcPr>
          <w:p w:rsidR="00AB782C" w:rsidRPr="00AB782C" w:rsidRDefault="00AB782C" w:rsidP="00AF34F4">
            <w:pPr>
              <w:pStyle w:val="Body"/>
              <w:spacing w:line="240" w:lineRule="auto"/>
              <w:rPr>
                <w:b/>
              </w:rPr>
            </w:pPr>
            <w:r w:rsidRPr="00AB782C">
              <w:t>LEVEL 7 ASSIGNMENT SPECIFICATION</w:t>
            </w:r>
          </w:p>
        </w:tc>
      </w:tr>
    </w:tbl>
    <w:p w:rsidR="00AB782C" w:rsidRPr="00AB782C" w:rsidRDefault="00AB782C" w:rsidP="00AF34F4">
      <w:pPr>
        <w:spacing w:line="240" w:lineRule="auto"/>
      </w:pPr>
    </w:p>
    <w:tbl>
      <w:tblPr>
        <w:tblW w:w="10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911"/>
        <w:gridCol w:w="3967"/>
        <w:gridCol w:w="2614"/>
        <w:gridCol w:w="2113"/>
      </w:tblGrid>
      <w:tr w:rsidR="00AB782C" w:rsidTr="00430888">
        <w:tc>
          <w:tcPr>
            <w:tcW w:w="1911" w:type="dxa"/>
            <w:shd w:val="pct15" w:color="auto" w:fill="auto"/>
          </w:tcPr>
          <w:p w:rsidR="00AB782C" w:rsidRPr="00AB782C" w:rsidRDefault="00AB782C" w:rsidP="00AF34F4">
            <w:pPr>
              <w:pStyle w:val="Body"/>
              <w:spacing w:line="240" w:lineRule="auto"/>
            </w:pPr>
            <w:r w:rsidRPr="00AB782C">
              <w:t>Student name:</w:t>
            </w:r>
          </w:p>
        </w:tc>
        <w:tc>
          <w:tcPr>
            <w:tcW w:w="3967" w:type="dxa"/>
          </w:tcPr>
          <w:p w:rsidR="00AB782C" w:rsidRPr="00AB782C" w:rsidRDefault="00AF34F4" w:rsidP="00AF34F4">
            <w:pPr>
              <w:pStyle w:val="Body"/>
              <w:spacing w:line="240" w:lineRule="auto"/>
            </w:pPr>
            <w:r>
              <w:t xml:space="preserve">WAI, Jacob </w:t>
            </w:r>
            <w:proofErr w:type="spellStart"/>
            <w:r>
              <w:t>Dyan</w:t>
            </w:r>
            <w:proofErr w:type="spellEnd"/>
          </w:p>
        </w:tc>
        <w:tc>
          <w:tcPr>
            <w:tcW w:w="2614" w:type="dxa"/>
            <w:shd w:val="clear" w:color="auto" w:fill="D9D9D9"/>
          </w:tcPr>
          <w:p w:rsidR="00AB782C" w:rsidRPr="00AB782C" w:rsidRDefault="00AB782C" w:rsidP="00AF34F4">
            <w:pPr>
              <w:pStyle w:val="Body"/>
              <w:spacing w:line="240" w:lineRule="auto"/>
            </w:pPr>
            <w:r w:rsidRPr="00AB782C">
              <w:t>Student number:</w:t>
            </w:r>
          </w:p>
        </w:tc>
        <w:tc>
          <w:tcPr>
            <w:tcW w:w="2113" w:type="dxa"/>
          </w:tcPr>
          <w:p w:rsidR="00AB782C" w:rsidRPr="00AB782C" w:rsidRDefault="00AB782C" w:rsidP="00AF34F4">
            <w:pPr>
              <w:pStyle w:val="Body"/>
              <w:spacing w:line="240" w:lineRule="auto"/>
            </w:pPr>
          </w:p>
        </w:tc>
      </w:tr>
      <w:tr w:rsidR="00430888" w:rsidTr="00430888">
        <w:tc>
          <w:tcPr>
            <w:tcW w:w="1911" w:type="dxa"/>
            <w:shd w:val="pct15" w:color="auto" w:fill="auto"/>
          </w:tcPr>
          <w:p w:rsidR="00430888" w:rsidRPr="00AB782C" w:rsidRDefault="00430888" w:rsidP="00AF34F4">
            <w:pPr>
              <w:pStyle w:val="Body"/>
              <w:spacing w:line="240" w:lineRule="auto"/>
            </w:pPr>
            <w:r w:rsidRPr="00AB782C">
              <w:t>Programme:</w:t>
            </w:r>
          </w:p>
        </w:tc>
        <w:tc>
          <w:tcPr>
            <w:tcW w:w="8694" w:type="dxa"/>
            <w:gridSpan w:val="3"/>
          </w:tcPr>
          <w:p w:rsidR="00430888" w:rsidRDefault="00430888" w:rsidP="00AF34F4">
            <w:pPr>
              <w:pStyle w:val="Body"/>
              <w:spacing w:line="240" w:lineRule="auto"/>
            </w:pPr>
            <w:r>
              <w:rPr>
                <w:rFonts w:hint="eastAsia"/>
              </w:rPr>
              <w:t>D</w:t>
            </w:r>
            <w:r>
              <w:t>BA</w:t>
            </w:r>
          </w:p>
        </w:tc>
      </w:tr>
      <w:tr w:rsidR="00430888" w:rsidTr="00430888">
        <w:tc>
          <w:tcPr>
            <w:tcW w:w="1911" w:type="dxa"/>
            <w:shd w:val="pct15" w:color="auto" w:fill="auto"/>
          </w:tcPr>
          <w:p w:rsidR="00430888" w:rsidRPr="00AB782C" w:rsidRDefault="00430888" w:rsidP="00AF34F4">
            <w:pPr>
              <w:pStyle w:val="Body"/>
              <w:spacing w:line="240" w:lineRule="auto"/>
            </w:pPr>
            <w:r w:rsidRPr="00AB782C">
              <w:t>Module:</w:t>
            </w:r>
          </w:p>
        </w:tc>
        <w:tc>
          <w:tcPr>
            <w:tcW w:w="3967" w:type="dxa"/>
          </w:tcPr>
          <w:p w:rsidR="00430888" w:rsidRPr="001D0607" w:rsidRDefault="00430888" w:rsidP="00AF34F4">
            <w:pPr>
              <w:pStyle w:val="Body"/>
              <w:spacing w:line="240" w:lineRule="auto"/>
            </w:pPr>
            <w:r w:rsidRPr="00797D86">
              <w:t xml:space="preserve">Approaches to Research and Academic Communication </w:t>
            </w:r>
          </w:p>
        </w:tc>
        <w:tc>
          <w:tcPr>
            <w:tcW w:w="2614" w:type="dxa"/>
            <w:shd w:val="clear" w:color="auto" w:fill="D9D9D9"/>
          </w:tcPr>
          <w:p w:rsidR="00430888" w:rsidRPr="00AB782C" w:rsidRDefault="00430888" w:rsidP="00AF34F4">
            <w:pPr>
              <w:pStyle w:val="Body"/>
              <w:spacing w:line="240" w:lineRule="auto"/>
            </w:pPr>
            <w:r w:rsidRPr="00AB782C">
              <w:t>Module Level:</w:t>
            </w:r>
          </w:p>
        </w:tc>
        <w:tc>
          <w:tcPr>
            <w:tcW w:w="2113" w:type="dxa"/>
          </w:tcPr>
          <w:p w:rsidR="00430888" w:rsidRPr="00AB782C" w:rsidRDefault="00430888" w:rsidP="00AF34F4">
            <w:pPr>
              <w:pStyle w:val="Body"/>
              <w:spacing w:line="240" w:lineRule="auto"/>
            </w:pPr>
            <w:r w:rsidRPr="00AB782C">
              <w:t>7</w:t>
            </w:r>
          </w:p>
        </w:tc>
      </w:tr>
      <w:tr w:rsidR="00430888" w:rsidTr="00430888">
        <w:tc>
          <w:tcPr>
            <w:tcW w:w="1911" w:type="dxa"/>
            <w:shd w:val="pct15" w:color="auto" w:fill="auto"/>
          </w:tcPr>
          <w:p w:rsidR="00430888" w:rsidRPr="00AB782C" w:rsidRDefault="00430888" w:rsidP="00AF34F4">
            <w:pPr>
              <w:pStyle w:val="Body"/>
              <w:spacing w:line="240" w:lineRule="auto"/>
            </w:pPr>
            <w:r w:rsidRPr="00AB782C">
              <w:t>Module code:</w:t>
            </w:r>
          </w:p>
        </w:tc>
        <w:tc>
          <w:tcPr>
            <w:tcW w:w="3967" w:type="dxa"/>
          </w:tcPr>
          <w:p w:rsidR="00430888" w:rsidRPr="001D0607" w:rsidRDefault="00430888" w:rsidP="00AF34F4">
            <w:pPr>
              <w:pStyle w:val="Body"/>
              <w:spacing w:line="240" w:lineRule="auto"/>
            </w:pPr>
            <w:r w:rsidRPr="001D0607">
              <w:rPr>
                <w:lang w:val="en-US"/>
              </w:rPr>
              <w:t>SBPD70</w:t>
            </w:r>
            <w:r>
              <w:rPr>
                <w:rFonts w:hint="eastAsia"/>
                <w:lang w:val="en-US"/>
              </w:rPr>
              <w:t>1</w:t>
            </w:r>
            <w:r w:rsidR="00CF3707">
              <w:rPr>
                <w:lang w:val="en-US"/>
              </w:rPr>
              <w:t>0</w:t>
            </w:r>
          </w:p>
        </w:tc>
        <w:tc>
          <w:tcPr>
            <w:tcW w:w="2614" w:type="dxa"/>
            <w:shd w:val="clear" w:color="auto" w:fill="D9D9D9"/>
          </w:tcPr>
          <w:p w:rsidR="00430888" w:rsidRPr="00AB782C" w:rsidRDefault="00430888" w:rsidP="00AF34F4">
            <w:pPr>
              <w:pStyle w:val="Body"/>
              <w:spacing w:line="240" w:lineRule="auto"/>
            </w:pPr>
            <w:r w:rsidRPr="00AB782C">
              <w:t xml:space="preserve">Contribution to Overall </w:t>
            </w:r>
          </w:p>
          <w:p w:rsidR="00430888" w:rsidRPr="00AB782C" w:rsidRDefault="00430888" w:rsidP="00AF34F4">
            <w:pPr>
              <w:pStyle w:val="Body"/>
              <w:spacing w:line="240" w:lineRule="auto"/>
            </w:pPr>
            <w:r w:rsidRPr="00AB782C">
              <w:t>Module Assessment (%):</w:t>
            </w:r>
          </w:p>
        </w:tc>
        <w:tc>
          <w:tcPr>
            <w:tcW w:w="2113" w:type="dxa"/>
          </w:tcPr>
          <w:p w:rsidR="00430888" w:rsidRPr="00AB782C" w:rsidRDefault="00CF3707" w:rsidP="00AF34F4">
            <w:pPr>
              <w:pStyle w:val="Body"/>
              <w:spacing w:line="240" w:lineRule="auto"/>
            </w:pPr>
            <w:r>
              <w:rPr>
                <w:lang w:eastAsia="zh-HK"/>
              </w:rPr>
              <w:t>5</w:t>
            </w:r>
            <w:r w:rsidR="00430888">
              <w:rPr>
                <w:lang w:eastAsia="zh-HK"/>
              </w:rPr>
              <w:t>0</w:t>
            </w:r>
            <w:r w:rsidR="00430888" w:rsidRPr="00AB782C">
              <w:t>%</w:t>
            </w:r>
          </w:p>
        </w:tc>
      </w:tr>
      <w:tr w:rsidR="00430888" w:rsidTr="00430888">
        <w:tc>
          <w:tcPr>
            <w:tcW w:w="1911" w:type="dxa"/>
            <w:shd w:val="pct15" w:color="auto" w:fill="auto"/>
          </w:tcPr>
          <w:p w:rsidR="00430888" w:rsidRPr="00AB782C" w:rsidRDefault="00430888" w:rsidP="00AF34F4">
            <w:pPr>
              <w:pStyle w:val="Body"/>
              <w:spacing w:line="240" w:lineRule="auto"/>
            </w:pPr>
            <w:r w:rsidRPr="00AB782C">
              <w:t>Lecturer:</w:t>
            </w:r>
          </w:p>
        </w:tc>
        <w:tc>
          <w:tcPr>
            <w:tcW w:w="3967" w:type="dxa"/>
          </w:tcPr>
          <w:p w:rsidR="00430888" w:rsidRDefault="00430888" w:rsidP="00AF34F4">
            <w:pPr>
              <w:pStyle w:val="Body"/>
              <w:spacing w:line="240" w:lineRule="auto"/>
            </w:pPr>
            <w:r>
              <w:rPr>
                <w:rFonts w:hint="eastAsia"/>
              </w:rPr>
              <w:t xml:space="preserve">Dr </w:t>
            </w:r>
            <w:r w:rsidR="00CF3707">
              <w:t>Andrew Chan</w:t>
            </w:r>
          </w:p>
        </w:tc>
        <w:tc>
          <w:tcPr>
            <w:tcW w:w="2614" w:type="dxa"/>
            <w:shd w:val="clear" w:color="auto" w:fill="D9D9D9"/>
          </w:tcPr>
          <w:p w:rsidR="00430888" w:rsidRPr="00AB782C" w:rsidRDefault="00430888" w:rsidP="00AF34F4">
            <w:pPr>
              <w:pStyle w:val="Body"/>
              <w:spacing w:line="240" w:lineRule="auto"/>
            </w:pPr>
            <w:r w:rsidRPr="00AB782C">
              <w:t>Internal Verifier:</w:t>
            </w:r>
          </w:p>
        </w:tc>
        <w:tc>
          <w:tcPr>
            <w:tcW w:w="2113" w:type="dxa"/>
          </w:tcPr>
          <w:p w:rsidR="00430888" w:rsidRPr="00AB782C" w:rsidRDefault="00430888" w:rsidP="00AF34F4">
            <w:pPr>
              <w:pStyle w:val="Body"/>
              <w:spacing w:line="240" w:lineRule="auto"/>
            </w:pPr>
          </w:p>
        </w:tc>
      </w:tr>
      <w:tr w:rsidR="00AB782C" w:rsidTr="00430888">
        <w:tc>
          <w:tcPr>
            <w:tcW w:w="1911" w:type="dxa"/>
            <w:shd w:val="pct15" w:color="auto" w:fill="auto"/>
          </w:tcPr>
          <w:p w:rsidR="00AB782C" w:rsidRPr="00AB782C" w:rsidRDefault="00AB782C" w:rsidP="00AF34F4">
            <w:pPr>
              <w:pStyle w:val="Body"/>
              <w:spacing w:line="240" w:lineRule="auto"/>
            </w:pPr>
            <w:r w:rsidRPr="00AB782C">
              <w:t>Assignment Title:</w:t>
            </w:r>
          </w:p>
        </w:tc>
        <w:tc>
          <w:tcPr>
            <w:tcW w:w="3967" w:type="dxa"/>
          </w:tcPr>
          <w:p w:rsidR="00AB782C" w:rsidRPr="00AB782C" w:rsidRDefault="00AB782C" w:rsidP="00AF34F4">
            <w:pPr>
              <w:pStyle w:val="Body"/>
              <w:spacing w:line="240" w:lineRule="auto"/>
              <w:rPr>
                <w:lang w:eastAsia="zh-HK"/>
              </w:rPr>
            </w:pPr>
            <w:r w:rsidRPr="00AB782C">
              <w:rPr>
                <w:lang w:eastAsia="zh-HK"/>
              </w:rPr>
              <w:t>Report</w:t>
            </w:r>
            <w:r w:rsidR="00CF3707">
              <w:rPr>
                <w:lang w:eastAsia="zh-HK"/>
              </w:rPr>
              <w:t xml:space="preserve"> &amp; Reflection</w:t>
            </w:r>
          </w:p>
        </w:tc>
        <w:tc>
          <w:tcPr>
            <w:tcW w:w="2614" w:type="dxa"/>
            <w:shd w:val="pct15" w:color="auto" w:fill="auto"/>
          </w:tcPr>
          <w:p w:rsidR="00AB782C" w:rsidRPr="00AB782C" w:rsidRDefault="00AB782C" w:rsidP="00AF34F4">
            <w:pPr>
              <w:pStyle w:val="Body"/>
              <w:spacing w:line="240" w:lineRule="auto"/>
            </w:pPr>
            <w:r w:rsidRPr="00AB782C">
              <w:t xml:space="preserve">Assignment </w:t>
            </w:r>
            <w:proofErr w:type="gramStart"/>
            <w:r w:rsidRPr="00AB782C">
              <w:t>No :</w:t>
            </w:r>
            <w:proofErr w:type="gramEnd"/>
          </w:p>
        </w:tc>
        <w:tc>
          <w:tcPr>
            <w:tcW w:w="2113" w:type="dxa"/>
          </w:tcPr>
          <w:p w:rsidR="00AB782C" w:rsidRPr="00AB782C" w:rsidRDefault="00AB782C" w:rsidP="00AF34F4">
            <w:pPr>
              <w:pStyle w:val="Body"/>
              <w:spacing w:line="240" w:lineRule="auto"/>
            </w:pPr>
            <w:r w:rsidRPr="00AB782C">
              <w:t>1 of 1</w:t>
            </w:r>
          </w:p>
        </w:tc>
      </w:tr>
      <w:tr w:rsidR="00CF3707" w:rsidTr="00430888">
        <w:tc>
          <w:tcPr>
            <w:tcW w:w="1911" w:type="dxa"/>
            <w:shd w:val="pct15" w:color="auto" w:fill="auto"/>
          </w:tcPr>
          <w:p w:rsidR="00CF3707" w:rsidRPr="00430888" w:rsidRDefault="00CF3707" w:rsidP="00CF3707">
            <w:pPr>
              <w:pStyle w:val="Body"/>
              <w:spacing w:line="240" w:lineRule="auto"/>
            </w:pPr>
            <w:r w:rsidRPr="00430888">
              <w:t>Hand Out Date:</w:t>
            </w:r>
          </w:p>
        </w:tc>
        <w:tc>
          <w:tcPr>
            <w:tcW w:w="3967" w:type="dxa"/>
          </w:tcPr>
          <w:p w:rsidR="00CF3707" w:rsidRPr="00CF3707" w:rsidRDefault="00CF3707" w:rsidP="00CF3707">
            <w:pPr>
              <w:pStyle w:val="Body"/>
              <w:spacing w:line="240" w:lineRule="auto"/>
              <w:rPr>
                <w:lang w:eastAsia="zh-HK"/>
              </w:rPr>
            </w:pPr>
            <w:r w:rsidRPr="00CF3707">
              <w:rPr>
                <w:lang w:eastAsia="zh-HK"/>
              </w:rPr>
              <w:t>3 February 2018</w:t>
            </w:r>
          </w:p>
        </w:tc>
        <w:tc>
          <w:tcPr>
            <w:tcW w:w="2614" w:type="dxa"/>
            <w:shd w:val="pct15" w:color="auto" w:fill="auto"/>
          </w:tcPr>
          <w:p w:rsidR="00CF3707" w:rsidRPr="00CF3707" w:rsidRDefault="00CF3707" w:rsidP="00CF3707">
            <w:pPr>
              <w:pStyle w:val="Body"/>
              <w:spacing w:line="240" w:lineRule="auto"/>
              <w:rPr>
                <w:lang w:eastAsia="zh-HK"/>
              </w:rPr>
            </w:pPr>
            <w:r w:rsidRPr="00CF3707">
              <w:rPr>
                <w:lang w:eastAsia="zh-HK"/>
              </w:rPr>
              <w:t>Submission deadline:</w:t>
            </w:r>
          </w:p>
        </w:tc>
        <w:tc>
          <w:tcPr>
            <w:tcW w:w="2113" w:type="dxa"/>
          </w:tcPr>
          <w:p w:rsidR="00CF3707" w:rsidRPr="00CF3707" w:rsidRDefault="00CF3707" w:rsidP="00CF3707">
            <w:pPr>
              <w:pStyle w:val="Body"/>
              <w:spacing w:line="240" w:lineRule="auto"/>
              <w:rPr>
                <w:lang w:eastAsia="zh-HK"/>
              </w:rPr>
            </w:pPr>
            <w:r w:rsidRPr="00CF3707">
              <w:rPr>
                <w:lang w:eastAsia="zh-HK"/>
              </w:rPr>
              <w:t>8 April 2018</w:t>
            </w:r>
          </w:p>
        </w:tc>
      </w:tr>
    </w:tbl>
    <w:tbl>
      <w:tblPr>
        <w:tblpPr w:leftFromText="180" w:rightFromText="180" w:vertAnchor="text" w:horzAnchor="margin" w:tblpX="-176" w:tblpY="248"/>
        <w:tblW w:w="1078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A0" w:firstRow="1" w:lastRow="0" w:firstColumn="1" w:lastColumn="0" w:noHBand="0" w:noVBand="0"/>
      </w:tblPr>
      <w:tblGrid>
        <w:gridCol w:w="1986"/>
        <w:gridCol w:w="6525"/>
        <w:gridCol w:w="1135"/>
        <w:gridCol w:w="1135"/>
      </w:tblGrid>
      <w:tr w:rsidR="00AB782C" w:rsidRPr="00AB782C" w:rsidTr="00AF34F4">
        <w:trPr>
          <w:trHeight w:val="421"/>
        </w:trPr>
        <w:tc>
          <w:tcPr>
            <w:tcW w:w="1986" w:type="dxa"/>
            <w:shd w:val="clear" w:color="auto" w:fill="D9D9D9"/>
          </w:tcPr>
          <w:p w:rsidR="00AB782C" w:rsidRPr="00AB782C" w:rsidRDefault="00AB782C" w:rsidP="00AF34F4">
            <w:pPr>
              <w:pStyle w:val="Body"/>
              <w:spacing w:line="240" w:lineRule="auto"/>
            </w:pPr>
            <w:r w:rsidRPr="00AB782C">
              <w:t>Referencing:</w:t>
            </w:r>
          </w:p>
        </w:tc>
        <w:tc>
          <w:tcPr>
            <w:tcW w:w="8795" w:type="dxa"/>
            <w:gridSpan w:val="3"/>
          </w:tcPr>
          <w:p w:rsidR="00AB782C" w:rsidRPr="00AB782C" w:rsidRDefault="00AB782C" w:rsidP="00AF34F4">
            <w:pPr>
              <w:pStyle w:val="Body"/>
              <w:spacing w:line="240" w:lineRule="auto"/>
            </w:pPr>
            <w:r w:rsidRPr="00AB782C">
              <w:t xml:space="preserve">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w:t>
            </w:r>
            <w:proofErr w:type="gramStart"/>
            <w:r w:rsidRPr="00AB782C">
              <w:t>initials,  year</w:t>
            </w:r>
            <w:proofErr w:type="gramEnd"/>
            <w:r w:rsidRPr="00AB782C">
              <w:t xml:space="preserve"> of publication,</w:t>
            </w:r>
            <w:r w:rsidRPr="00AB782C">
              <w:rPr>
                <w:i/>
              </w:rPr>
              <w:t xml:space="preserve"> </w:t>
            </w:r>
            <w:r w:rsidRPr="00AB782C">
              <w:rPr>
                <w:u w:val="single"/>
              </w:rPr>
              <w:t>title of book</w:t>
            </w:r>
            <w:r w:rsidRPr="00AB782C">
              <w:t xml:space="preserve">, edition, publisher: place of publication). </w:t>
            </w:r>
          </w:p>
        </w:tc>
      </w:tr>
      <w:tr w:rsidR="00AB782C" w:rsidRPr="00AB782C" w:rsidTr="00AF34F4">
        <w:trPr>
          <w:trHeight w:val="421"/>
        </w:trPr>
        <w:tc>
          <w:tcPr>
            <w:tcW w:w="1986" w:type="dxa"/>
            <w:shd w:val="clear" w:color="auto" w:fill="D9D9D9"/>
          </w:tcPr>
          <w:p w:rsidR="00AB782C" w:rsidRPr="00AB782C" w:rsidRDefault="00AB782C" w:rsidP="00AF34F4">
            <w:pPr>
              <w:pStyle w:val="Body"/>
              <w:spacing w:line="240" w:lineRule="auto"/>
              <w:rPr>
                <w:i/>
              </w:rPr>
            </w:pPr>
            <w:r w:rsidRPr="00AB782C">
              <w:t xml:space="preserve">Disclosure: </w:t>
            </w:r>
          </w:p>
          <w:p w:rsidR="00AB782C" w:rsidRPr="00AB782C" w:rsidRDefault="00AB782C" w:rsidP="00AF34F4">
            <w:pPr>
              <w:pStyle w:val="Body"/>
              <w:spacing w:line="240" w:lineRule="auto"/>
            </w:pPr>
          </w:p>
        </w:tc>
        <w:tc>
          <w:tcPr>
            <w:tcW w:w="8795" w:type="dxa"/>
            <w:gridSpan w:val="3"/>
          </w:tcPr>
          <w:p w:rsidR="00AF34F4" w:rsidRDefault="00AB782C" w:rsidP="00AF34F4">
            <w:pPr>
              <w:pStyle w:val="Body"/>
              <w:spacing w:line="240" w:lineRule="auto"/>
            </w:pPr>
            <w:r w:rsidRPr="00AB782C">
              <w:t>I declare that this assignment is all my own work and that I have acknowledged all materials used from the published or unpublished works of other people. All references have been duly cited.</w:t>
            </w:r>
            <w:r>
              <w:t xml:space="preserve"> </w:t>
            </w:r>
            <w:r>
              <w:tab/>
            </w:r>
            <w:r>
              <w:tab/>
            </w:r>
          </w:p>
          <w:p w:rsidR="00AF34F4" w:rsidRDefault="00AF34F4" w:rsidP="00AF34F4">
            <w:pPr>
              <w:pStyle w:val="Body"/>
              <w:spacing w:line="240" w:lineRule="auto"/>
            </w:pPr>
          </w:p>
          <w:p w:rsidR="00AB782C" w:rsidRPr="00AB782C" w:rsidRDefault="00AB782C" w:rsidP="00AF34F4">
            <w:pPr>
              <w:pStyle w:val="Body"/>
              <w:spacing w:line="240" w:lineRule="auto"/>
            </w:pPr>
            <w:r>
              <w:t>Jacob Wai</w:t>
            </w:r>
          </w:p>
        </w:tc>
      </w:tr>
      <w:tr w:rsidR="00AB782C" w:rsidRPr="00AB782C" w:rsidTr="00AF34F4">
        <w:trPr>
          <w:trHeight w:val="666"/>
        </w:trPr>
        <w:tc>
          <w:tcPr>
            <w:tcW w:w="1986" w:type="dxa"/>
            <w:shd w:val="clear" w:color="auto" w:fill="D9D9D9"/>
          </w:tcPr>
          <w:p w:rsidR="00AB782C" w:rsidRPr="00AB782C" w:rsidRDefault="00AB782C" w:rsidP="00AF34F4">
            <w:pPr>
              <w:pStyle w:val="Body"/>
              <w:spacing w:line="240" w:lineRule="auto"/>
            </w:pPr>
            <w:r w:rsidRPr="00AB782C">
              <w:t>Student’s Signature:</w:t>
            </w:r>
            <w:r w:rsidRPr="00AB782C">
              <w:br/>
            </w:r>
          </w:p>
        </w:tc>
        <w:tc>
          <w:tcPr>
            <w:tcW w:w="6525" w:type="dxa"/>
          </w:tcPr>
          <w:p w:rsidR="00AB782C" w:rsidRPr="00AB782C" w:rsidRDefault="00AB782C" w:rsidP="00AF34F4">
            <w:pPr>
              <w:pStyle w:val="Body"/>
              <w:spacing w:line="240" w:lineRule="auto"/>
            </w:pPr>
            <w:r w:rsidRPr="00AB782C">
              <w:t>(Only where hard copies required)</w:t>
            </w:r>
          </w:p>
        </w:tc>
        <w:tc>
          <w:tcPr>
            <w:tcW w:w="1135" w:type="dxa"/>
            <w:shd w:val="clear" w:color="auto" w:fill="D9D9D9"/>
          </w:tcPr>
          <w:p w:rsidR="00AB782C" w:rsidRPr="00AB782C" w:rsidRDefault="00AB782C" w:rsidP="00AF34F4">
            <w:pPr>
              <w:pStyle w:val="Body"/>
              <w:spacing w:line="240" w:lineRule="auto"/>
            </w:pPr>
            <w:r w:rsidRPr="00AB782C">
              <w:br/>
              <w:t>Date:</w:t>
            </w:r>
          </w:p>
        </w:tc>
        <w:tc>
          <w:tcPr>
            <w:tcW w:w="1135" w:type="dxa"/>
          </w:tcPr>
          <w:p w:rsidR="00AB782C" w:rsidRPr="00AB782C" w:rsidRDefault="00AB782C" w:rsidP="00AF34F4">
            <w:pPr>
              <w:pStyle w:val="Body"/>
              <w:spacing w:line="240" w:lineRule="auto"/>
            </w:pPr>
          </w:p>
        </w:tc>
      </w:tr>
    </w:tbl>
    <w:p w:rsidR="00AB782C" w:rsidRDefault="00AB782C" w:rsidP="00C76CF5">
      <w:pPr>
        <w:rPr>
          <w:lang w:val="en-GB"/>
        </w:rPr>
        <w:sectPr w:rsidR="00AB782C" w:rsidSect="00AB782C">
          <w:footerReference w:type="even" r:id="rId9"/>
          <w:footerReference w:type="default" r:id="rId10"/>
          <w:pgSz w:w="11906" w:h="16838"/>
          <w:pgMar w:top="720" w:right="1080" w:bottom="1440" w:left="1080" w:header="851" w:footer="992" w:gutter="0"/>
          <w:pgNumType w:start="1"/>
          <w:cols w:space="425"/>
          <w:docGrid w:type="lines" w:linePitch="360"/>
        </w:sectPr>
      </w:pPr>
    </w:p>
    <w:sdt>
      <w:sdtPr>
        <w:rPr>
          <w:rFonts w:ascii="Times New Roman" w:eastAsia="新細明體" w:hAnsi="Times New Roman" w:cs="Times New Roman"/>
          <w:b w:val="0"/>
          <w:bCs w:val="0"/>
          <w:color w:val="auto"/>
          <w:kern w:val="2"/>
          <w:sz w:val="24"/>
          <w:szCs w:val="22"/>
          <w:lang w:eastAsia="zh-TW"/>
        </w:rPr>
        <w:id w:val="5563729"/>
        <w:docPartObj>
          <w:docPartGallery w:val="Table of Contents"/>
          <w:docPartUnique/>
        </w:docPartObj>
      </w:sdtPr>
      <w:sdtContent>
        <w:p w:rsidR="00C70FAF" w:rsidRDefault="00C70FAF" w:rsidP="00442D57">
          <w:pPr>
            <w:pStyle w:val="TOCHeading"/>
            <w:spacing w:before="0" w:line="240" w:lineRule="auto"/>
          </w:pPr>
          <w:r>
            <w:t>Table of Contents</w:t>
          </w:r>
        </w:p>
        <w:p w:rsidR="00442D57" w:rsidRDefault="00C70FAF" w:rsidP="00442D57">
          <w:pPr>
            <w:pStyle w:val="TOC1"/>
            <w:tabs>
              <w:tab w:val="left" w:pos="480"/>
            </w:tabs>
            <w:rPr>
              <w:rFonts w:asciiTheme="minorHAnsi" w:eastAsiaTheme="minorEastAsia" w:hAnsiTheme="minorHAnsi" w:cstheme="minorBidi"/>
              <w:b w:val="0"/>
              <w:bCs w:val="0"/>
              <w:caps w:val="0"/>
              <w:noProof/>
              <w:kern w:val="0"/>
              <w:sz w:val="22"/>
              <w:szCs w:val="22"/>
              <w:lang w:val="en-HK" w:eastAsia="zh-HK"/>
            </w:rPr>
          </w:pPr>
          <w:r>
            <w:fldChar w:fldCharType="begin"/>
          </w:r>
          <w:r>
            <w:instrText xml:space="preserve"> TOC \o "1-3" \h \z \u </w:instrText>
          </w:r>
          <w:r>
            <w:fldChar w:fldCharType="separate"/>
          </w:r>
          <w:hyperlink w:anchor="_Toc510724793" w:history="1">
            <w:r w:rsidR="00442D57" w:rsidRPr="00106125">
              <w:rPr>
                <w:rStyle w:val="Hyperlink"/>
                <w:noProof/>
              </w:rPr>
              <w:t>1</w:t>
            </w:r>
            <w:r w:rsidR="00442D57">
              <w:rPr>
                <w:rFonts w:asciiTheme="minorHAnsi" w:eastAsiaTheme="minorEastAsia" w:hAnsiTheme="minorHAnsi" w:cstheme="minorBidi"/>
                <w:b w:val="0"/>
                <w:bCs w:val="0"/>
                <w:caps w:val="0"/>
                <w:noProof/>
                <w:kern w:val="0"/>
                <w:sz w:val="22"/>
                <w:szCs w:val="22"/>
                <w:lang w:val="en-HK" w:eastAsia="zh-HK"/>
              </w:rPr>
              <w:tab/>
            </w:r>
            <w:r w:rsidR="00442D57" w:rsidRPr="00106125">
              <w:rPr>
                <w:rStyle w:val="Hyperlink"/>
                <w:noProof/>
              </w:rPr>
              <w:t>Introduction</w:t>
            </w:r>
            <w:r w:rsidR="00442D57">
              <w:rPr>
                <w:noProof/>
                <w:webHidden/>
              </w:rPr>
              <w:tab/>
            </w:r>
            <w:r w:rsidR="00442D57">
              <w:rPr>
                <w:noProof/>
                <w:webHidden/>
              </w:rPr>
              <w:fldChar w:fldCharType="begin"/>
            </w:r>
            <w:r w:rsidR="00442D57">
              <w:rPr>
                <w:noProof/>
                <w:webHidden/>
              </w:rPr>
              <w:instrText xml:space="preserve"> PAGEREF _Toc510724793 \h </w:instrText>
            </w:r>
            <w:r w:rsidR="00442D57">
              <w:rPr>
                <w:noProof/>
                <w:webHidden/>
              </w:rPr>
            </w:r>
            <w:r w:rsidR="00442D57">
              <w:rPr>
                <w:noProof/>
                <w:webHidden/>
              </w:rPr>
              <w:fldChar w:fldCharType="separate"/>
            </w:r>
            <w:r w:rsidR="00200E51">
              <w:rPr>
                <w:noProof/>
                <w:webHidden/>
              </w:rPr>
              <w:t>3</w:t>
            </w:r>
            <w:r w:rsidR="00442D57">
              <w:rPr>
                <w:noProof/>
                <w:webHidden/>
              </w:rPr>
              <w:fldChar w:fldCharType="end"/>
            </w:r>
          </w:hyperlink>
        </w:p>
        <w:p w:rsidR="00442D57" w:rsidRDefault="00F730C3" w:rsidP="00442D57">
          <w:pPr>
            <w:pStyle w:val="TOC1"/>
            <w:tabs>
              <w:tab w:val="left" w:pos="480"/>
            </w:tabs>
            <w:rPr>
              <w:rFonts w:asciiTheme="minorHAnsi" w:eastAsiaTheme="minorEastAsia" w:hAnsiTheme="minorHAnsi" w:cstheme="minorBidi"/>
              <w:b w:val="0"/>
              <w:bCs w:val="0"/>
              <w:caps w:val="0"/>
              <w:noProof/>
              <w:kern w:val="0"/>
              <w:sz w:val="22"/>
              <w:szCs w:val="22"/>
              <w:lang w:val="en-HK" w:eastAsia="zh-HK"/>
            </w:rPr>
          </w:pPr>
          <w:hyperlink w:anchor="_Toc510724794" w:history="1">
            <w:r w:rsidR="00442D57" w:rsidRPr="00106125">
              <w:rPr>
                <w:rStyle w:val="Hyperlink"/>
                <w:noProof/>
              </w:rPr>
              <w:t>2</w:t>
            </w:r>
            <w:r w:rsidR="00442D57">
              <w:rPr>
                <w:rFonts w:asciiTheme="minorHAnsi" w:eastAsiaTheme="minorEastAsia" w:hAnsiTheme="minorHAnsi" w:cstheme="minorBidi"/>
                <w:b w:val="0"/>
                <w:bCs w:val="0"/>
                <w:caps w:val="0"/>
                <w:noProof/>
                <w:kern w:val="0"/>
                <w:sz w:val="22"/>
                <w:szCs w:val="22"/>
                <w:lang w:val="en-HK" w:eastAsia="zh-HK"/>
              </w:rPr>
              <w:tab/>
            </w:r>
            <w:r w:rsidR="00442D57" w:rsidRPr="00106125">
              <w:rPr>
                <w:rStyle w:val="Hyperlink"/>
                <w:noProof/>
              </w:rPr>
              <w:t>Literature Review</w:t>
            </w:r>
            <w:r w:rsidR="00442D57">
              <w:rPr>
                <w:noProof/>
                <w:webHidden/>
              </w:rPr>
              <w:tab/>
            </w:r>
            <w:r w:rsidR="00442D57">
              <w:rPr>
                <w:noProof/>
                <w:webHidden/>
              </w:rPr>
              <w:fldChar w:fldCharType="begin"/>
            </w:r>
            <w:r w:rsidR="00442D57">
              <w:rPr>
                <w:noProof/>
                <w:webHidden/>
              </w:rPr>
              <w:instrText xml:space="preserve"> PAGEREF _Toc510724794 \h </w:instrText>
            </w:r>
            <w:r w:rsidR="00442D57">
              <w:rPr>
                <w:noProof/>
                <w:webHidden/>
              </w:rPr>
            </w:r>
            <w:r w:rsidR="00442D57">
              <w:rPr>
                <w:noProof/>
                <w:webHidden/>
              </w:rPr>
              <w:fldChar w:fldCharType="separate"/>
            </w:r>
            <w:r w:rsidR="00200E51">
              <w:rPr>
                <w:noProof/>
                <w:webHidden/>
              </w:rPr>
              <w:t>6</w:t>
            </w:r>
            <w:r w:rsidR="00442D57">
              <w:rPr>
                <w:noProof/>
                <w:webHidden/>
              </w:rPr>
              <w:fldChar w:fldCharType="end"/>
            </w:r>
          </w:hyperlink>
        </w:p>
        <w:p w:rsidR="00442D57" w:rsidRDefault="00F730C3" w:rsidP="00442D57">
          <w:pPr>
            <w:pStyle w:val="TOC2"/>
            <w:tabs>
              <w:tab w:val="left" w:pos="880"/>
              <w:tab w:val="right" w:leader="dot" w:pos="9736"/>
            </w:tabs>
            <w:spacing w:line="240" w:lineRule="auto"/>
            <w:rPr>
              <w:rFonts w:asciiTheme="minorHAnsi" w:eastAsiaTheme="minorEastAsia" w:hAnsiTheme="minorHAnsi" w:cstheme="minorBidi"/>
              <w:noProof/>
              <w:kern w:val="0"/>
              <w:sz w:val="22"/>
              <w:lang w:val="en-HK" w:eastAsia="zh-HK"/>
            </w:rPr>
          </w:pPr>
          <w:hyperlink w:anchor="_Toc510724795" w:history="1">
            <w:r w:rsidR="00442D57" w:rsidRPr="00106125">
              <w:rPr>
                <w:rStyle w:val="Hyperlink"/>
                <w:noProof/>
              </w:rPr>
              <w:t>2.1</w:t>
            </w:r>
            <w:r w:rsidR="00442D57">
              <w:rPr>
                <w:rFonts w:asciiTheme="minorHAnsi" w:eastAsiaTheme="minorEastAsia" w:hAnsiTheme="minorHAnsi" w:cstheme="minorBidi"/>
                <w:noProof/>
                <w:kern w:val="0"/>
                <w:sz w:val="22"/>
                <w:lang w:val="en-HK" w:eastAsia="zh-HK"/>
              </w:rPr>
              <w:tab/>
            </w:r>
            <w:r w:rsidR="00442D57" w:rsidRPr="00106125">
              <w:rPr>
                <w:rStyle w:val="Hyperlink"/>
                <w:noProof/>
              </w:rPr>
              <w:t>Original Technology Acceptance Model (TAM) &amp; TAM2</w:t>
            </w:r>
            <w:r w:rsidR="00442D57">
              <w:rPr>
                <w:noProof/>
                <w:webHidden/>
              </w:rPr>
              <w:tab/>
            </w:r>
            <w:r w:rsidR="00442D57">
              <w:rPr>
                <w:noProof/>
                <w:webHidden/>
              </w:rPr>
              <w:fldChar w:fldCharType="begin"/>
            </w:r>
            <w:r w:rsidR="00442D57">
              <w:rPr>
                <w:noProof/>
                <w:webHidden/>
              </w:rPr>
              <w:instrText xml:space="preserve"> PAGEREF _Toc510724795 \h </w:instrText>
            </w:r>
            <w:r w:rsidR="00442D57">
              <w:rPr>
                <w:noProof/>
                <w:webHidden/>
              </w:rPr>
            </w:r>
            <w:r w:rsidR="00442D57">
              <w:rPr>
                <w:noProof/>
                <w:webHidden/>
              </w:rPr>
              <w:fldChar w:fldCharType="separate"/>
            </w:r>
            <w:r w:rsidR="00200E51">
              <w:rPr>
                <w:noProof/>
                <w:webHidden/>
              </w:rPr>
              <w:t>6</w:t>
            </w:r>
            <w:r w:rsidR="00442D57">
              <w:rPr>
                <w:noProof/>
                <w:webHidden/>
              </w:rPr>
              <w:fldChar w:fldCharType="end"/>
            </w:r>
          </w:hyperlink>
        </w:p>
        <w:p w:rsidR="00442D57" w:rsidRDefault="00F730C3" w:rsidP="00442D57">
          <w:pPr>
            <w:pStyle w:val="TOC2"/>
            <w:tabs>
              <w:tab w:val="left" w:pos="880"/>
              <w:tab w:val="right" w:leader="dot" w:pos="9736"/>
            </w:tabs>
            <w:spacing w:line="240" w:lineRule="auto"/>
            <w:rPr>
              <w:rFonts w:asciiTheme="minorHAnsi" w:eastAsiaTheme="minorEastAsia" w:hAnsiTheme="minorHAnsi" w:cstheme="minorBidi"/>
              <w:noProof/>
              <w:kern w:val="0"/>
              <w:sz w:val="22"/>
              <w:lang w:val="en-HK" w:eastAsia="zh-HK"/>
            </w:rPr>
          </w:pPr>
          <w:hyperlink w:anchor="_Toc510724796" w:history="1">
            <w:r w:rsidR="00442D57" w:rsidRPr="00106125">
              <w:rPr>
                <w:rStyle w:val="Hyperlink"/>
                <w:noProof/>
              </w:rPr>
              <w:t>2.2</w:t>
            </w:r>
            <w:r w:rsidR="00442D57">
              <w:rPr>
                <w:rFonts w:asciiTheme="minorHAnsi" w:eastAsiaTheme="minorEastAsia" w:hAnsiTheme="minorHAnsi" w:cstheme="minorBidi"/>
                <w:noProof/>
                <w:kern w:val="0"/>
                <w:sz w:val="22"/>
                <w:lang w:val="en-HK" w:eastAsia="zh-HK"/>
              </w:rPr>
              <w:tab/>
            </w:r>
            <w:r w:rsidR="00442D57" w:rsidRPr="00106125">
              <w:rPr>
                <w:rStyle w:val="Hyperlink"/>
                <w:noProof/>
              </w:rPr>
              <w:t>Theory of Reasoned Action</w:t>
            </w:r>
            <w:r w:rsidR="00442D57">
              <w:rPr>
                <w:noProof/>
                <w:webHidden/>
              </w:rPr>
              <w:tab/>
            </w:r>
            <w:r w:rsidR="00442D57">
              <w:rPr>
                <w:noProof/>
                <w:webHidden/>
              </w:rPr>
              <w:fldChar w:fldCharType="begin"/>
            </w:r>
            <w:r w:rsidR="00442D57">
              <w:rPr>
                <w:noProof/>
                <w:webHidden/>
              </w:rPr>
              <w:instrText xml:space="preserve"> PAGEREF _Toc510724796 \h </w:instrText>
            </w:r>
            <w:r w:rsidR="00442D57">
              <w:rPr>
                <w:noProof/>
                <w:webHidden/>
              </w:rPr>
            </w:r>
            <w:r w:rsidR="00442D57">
              <w:rPr>
                <w:noProof/>
                <w:webHidden/>
              </w:rPr>
              <w:fldChar w:fldCharType="separate"/>
            </w:r>
            <w:r w:rsidR="00200E51">
              <w:rPr>
                <w:noProof/>
                <w:webHidden/>
              </w:rPr>
              <w:t>8</w:t>
            </w:r>
            <w:r w:rsidR="00442D57">
              <w:rPr>
                <w:noProof/>
                <w:webHidden/>
              </w:rPr>
              <w:fldChar w:fldCharType="end"/>
            </w:r>
          </w:hyperlink>
        </w:p>
        <w:p w:rsidR="00442D57" w:rsidRDefault="00F730C3" w:rsidP="00442D57">
          <w:pPr>
            <w:pStyle w:val="TOC2"/>
            <w:tabs>
              <w:tab w:val="left" w:pos="880"/>
              <w:tab w:val="right" w:leader="dot" w:pos="9736"/>
            </w:tabs>
            <w:spacing w:line="240" w:lineRule="auto"/>
            <w:rPr>
              <w:rFonts w:asciiTheme="minorHAnsi" w:eastAsiaTheme="minorEastAsia" w:hAnsiTheme="minorHAnsi" w:cstheme="minorBidi"/>
              <w:noProof/>
              <w:kern w:val="0"/>
              <w:sz w:val="22"/>
              <w:lang w:val="en-HK" w:eastAsia="zh-HK"/>
            </w:rPr>
          </w:pPr>
          <w:hyperlink w:anchor="_Toc510724797" w:history="1">
            <w:r w:rsidR="00442D57" w:rsidRPr="00106125">
              <w:rPr>
                <w:rStyle w:val="Hyperlink"/>
                <w:noProof/>
              </w:rPr>
              <w:t>2.3</w:t>
            </w:r>
            <w:r w:rsidR="00442D57">
              <w:rPr>
                <w:rFonts w:asciiTheme="minorHAnsi" w:eastAsiaTheme="minorEastAsia" w:hAnsiTheme="minorHAnsi" w:cstheme="minorBidi"/>
                <w:noProof/>
                <w:kern w:val="0"/>
                <w:sz w:val="22"/>
                <w:lang w:val="en-HK" w:eastAsia="zh-HK"/>
              </w:rPr>
              <w:tab/>
            </w:r>
            <w:r w:rsidR="00442D57" w:rsidRPr="00106125">
              <w:rPr>
                <w:rStyle w:val="Hyperlink"/>
                <w:noProof/>
              </w:rPr>
              <w:t>Social Cognitive Theory (SCT)</w:t>
            </w:r>
            <w:r w:rsidR="00442D57">
              <w:rPr>
                <w:noProof/>
                <w:webHidden/>
              </w:rPr>
              <w:tab/>
            </w:r>
            <w:r w:rsidR="00442D57">
              <w:rPr>
                <w:noProof/>
                <w:webHidden/>
              </w:rPr>
              <w:fldChar w:fldCharType="begin"/>
            </w:r>
            <w:r w:rsidR="00442D57">
              <w:rPr>
                <w:noProof/>
                <w:webHidden/>
              </w:rPr>
              <w:instrText xml:space="preserve"> PAGEREF _Toc510724797 \h </w:instrText>
            </w:r>
            <w:r w:rsidR="00442D57">
              <w:rPr>
                <w:noProof/>
                <w:webHidden/>
              </w:rPr>
            </w:r>
            <w:r w:rsidR="00442D57">
              <w:rPr>
                <w:noProof/>
                <w:webHidden/>
              </w:rPr>
              <w:fldChar w:fldCharType="separate"/>
            </w:r>
            <w:r w:rsidR="00200E51">
              <w:rPr>
                <w:noProof/>
                <w:webHidden/>
              </w:rPr>
              <w:t>9</w:t>
            </w:r>
            <w:r w:rsidR="00442D57">
              <w:rPr>
                <w:noProof/>
                <w:webHidden/>
              </w:rPr>
              <w:fldChar w:fldCharType="end"/>
            </w:r>
          </w:hyperlink>
        </w:p>
        <w:p w:rsidR="00442D57" w:rsidRDefault="00F730C3" w:rsidP="00442D57">
          <w:pPr>
            <w:pStyle w:val="TOC1"/>
            <w:tabs>
              <w:tab w:val="left" w:pos="480"/>
            </w:tabs>
            <w:rPr>
              <w:rFonts w:asciiTheme="minorHAnsi" w:eastAsiaTheme="minorEastAsia" w:hAnsiTheme="minorHAnsi" w:cstheme="minorBidi"/>
              <w:b w:val="0"/>
              <w:bCs w:val="0"/>
              <w:caps w:val="0"/>
              <w:noProof/>
              <w:kern w:val="0"/>
              <w:sz w:val="22"/>
              <w:szCs w:val="22"/>
              <w:lang w:val="en-HK" w:eastAsia="zh-HK"/>
            </w:rPr>
          </w:pPr>
          <w:hyperlink w:anchor="_Toc510724798" w:history="1">
            <w:r w:rsidR="00442D57" w:rsidRPr="00106125">
              <w:rPr>
                <w:rStyle w:val="Hyperlink"/>
                <w:noProof/>
              </w:rPr>
              <w:t>3</w:t>
            </w:r>
            <w:r w:rsidR="00442D57">
              <w:rPr>
                <w:rFonts w:asciiTheme="minorHAnsi" w:eastAsiaTheme="minorEastAsia" w:hAnsiTheme="minorHAnsi" w:cstheme="minorBidi"/>
                <w:b w:val="0"/>
                <w:bCs w:val="0"/>
                <w:caps w:val="0"/>
                <w:noProof/>
                <w:kern w:val="0"/>
                <w:sz w:val="22"/>
                <w:szCs w:val="22"/>
                <w:lang w:val="en-HK" w:eastAsia="zh-HK"/>
              </w:rPr>
              <w:tab/>
            </w:r>
            <w:r w:rsidR="00442D57" w:rsidRPr="00106125">
              <w:rPr>
                <w:rStyle w:val="Hyperlink"/>
                <w:noProof/>
              </w:rPr>
              <w:t>Methodology</w:t>
            </w:r>
            <w:r w:rsidR="00442D57">
              <w:rPr>
                <w:noProof/>
                <w:webHidden/>
              </w:rPr>
              <w:tab/>
            </w:r>
            <w:r w:rsidR="00442D57">
              <w:rPr>
                <w:noProof/>
                <w:webHidden/>
              </w:rPr>
              <w:fldChar w:fldCharType="begin"/>
            </w:r>
            <w:r w:rsidR="00442D57">
              <w:rPr>
                <w:noProof/>
                <w:webHidden/>
              </w:rPr>
              <w:instrText xml:space="preserve"> PAGEREF _Toc510724798 \h </w:instrText>
            </w:r>
            <w:r w:rsidR="00442D57">
              <w:rPr>
                <w:noProof/>
                <w:webHidden/>
              </w:rPr>
            </w:r>
            <w:r w:rsidR="00442D57">
              <w:rPr>
                <w:noProof/>
                <w:webHidden/>
              </w:rPr>
              <w:fldChar w:fldCharType="separate"/>
            </w:r>
            <w:r w:rsidR="00200E51">
              <w:rPr>
                <w:noProof/>
                <w:webHidden/>
              </w:rPr>
              <w:t>11</w:t>
            </w:r>
            <w:r w:rsidR="00442D57">
              <w:rPr>
                <w:noProof/>
                <w:webHidden/>
              </w:rPr>
              <w:fldChar w:fldCharType="end"/>
            </w:r>
          </w:hyperlink>
        </w:p>
        <w:p w:rsidR="00442D57" w:rsidRDefault="00F730C3" w:rsidP="00442D57">
          <w:pPr>
            <w:pStyle w:val="TOC2"/>
            <w:tabs>
              <w:tab w:val="left" w:pos="880"/>
              <w:tab w:val="right" w:leader="dot" w:pos="9736"/>
            </w:tabs>
            <w:spacing w:line="240" w:lineRule="auto"/>
            <w:rPr>
              <w:rFonts w:asciiTheme="minorHAnsi" w:eastAsiaTheme="minorEastAsia" w:hAnsiTheme="minorHAnsi" w:cstheme="minorBidi"/>
              <w:noProof/>
              <w:kern w:val="0"/>
              <w:sz w:val="22"/>
              <w:lang w:val="en-HK" w:eastAsia="zh-HK"/>
            </w:rPr>
          </w:pPr>
          <w:hyperlink w:anchor="_Toc510724799" w:history="1">
            <w:r w:rsidR="00442D57" w:rsidRPr="00106125">
              <w:rPr>
                <w:rStyle w:val="Hyperlink"/>
                <w:noProof/>
              </w:rPr>
              <w:t>3.1</w:t>
            </w:r>
            <w:r w:rsidR="00442D57">
              <w:rPr>
                <w:rFonts w:asciiTheme="minorHAnsi" w:eastAsiaTheme="minorEastAsia" w:hAnsiTheme="minorHAnsi" w:cstheme="minorBidi"/>
                <w:noProof/>
                <w:kern w:val="0"/>
                <w:sz w:val="22"/>
                <w:lang w:val="en-HK" w:eastAsia="zh-HK"/>
              </w:rPr>
              <w:tab/>
            </w:r>
            <w:r w:rsidR="00442D57" w:rsidRPr="00106125">
              <w:rPr>
                <w:rStyle w:val="Hyperlink"/>
                <w:noProof/>
              </w:rPr>
              <w:t>Research Question</w:t>
            </w:r>
            <w:r w:rsidR="00442D57">
              <w:rPr>
                <w:noProof/>
                <w:webHidden/>
              </w:rPr>
              <w:tab/>
            </w:r>
            <w:bookmarkStart w:id="0" w:name="_GoBack"/>
            <w:bookmarkEnd w:id="0"/>
            <w:r w:rsidR="00442D57">
              <w:rPr>
                <w:noProof/>
                <w:webHidden/>
              </w:rPr>
              <w:fldChar w:fldCharType="begin"/>
            </w:r>
            <w:r w:rsidR="00442D57">
              <w:rPr>
                <w:noProof/>
                <w:webHidden/>
              </w:rPr>
              <w:instrText xml:space="preserve"> PAGEREF _Toc510724799 \h </w:instrText>
            </w:r>
            <w:r w:rsidR="00442D57">
              <w:rPr>
                <w:noProof/>
                <w:webHidden/>
              </w:rPr>
            </w:r>
            <w:r w:rsidR="00442D57">
              <w:rPr>
                <w:noProof/>
                <w:webHidden/>
              </w:rPr>
              <w:fldChar w:fldCharType="separate"/>
            </w:r>
            <w:r w:rsidR="00200E51">
              <w:rPr>
                <w:noProof/>
                <w:webHidden/>
              </w:rPr>
              <w:t>11</w:t>
            </w:r>
            <w:r w:rsidR="00442D57">
              <w:rPr>
                <w:noProof/>
                <w:webHidden/>
              </w:rPr>
              <w:fldChar w:fldCharType="end"/>
            </w:r>
          </w:hyperlink>
        </w:p>
        <w:p w:rsidR="00442D57" w:rsidRDefault="00F730C3" w:rsidP="00442D57">
          <w:pPr>
            <w:pStyle w:val="TOC2"/>
            <w:tabs>
              <w:tab w:val="left" w:pos="880"/>
              <w:tab w:val="right" w:leader="dot" w:pos="9736"/>
            </w:tabs>
            <w:spacing w:line="240" w:lineRule="auto"/>
            <w:rPr>
              <w:rFonts w:asciiTheme="minorHAnsi" w:eastAsiaTheme="minorEastAsia" w:hAnsiTheme="minorHAnsi" w:cstheme="minorBidi"/>
              <w:noProof/>
              <w:kern w:val="0"/>
              <w:sz w:val="22"/>
              <w:lang w:val="en-HK" w:eastAsia="zh-HK"/>
            </w:rPr>
          </w:pPr>
          <w:hyperlink w:anchor="_Toc510724800" w:history="1">
            <w:r w:rsidR="00442D57" w:rsidRPr="00106125">
              <w:rPr>
                <w:rStyle w:val="Hyperlink"/>
                <w:noProof/>
              </w:rPr>
              <w:t>3.2</w:t>
            </w:r>
            <w:r w:rsidR="00442D57">
              <w:rPr>
                <w:rFonts w:asciiTheme="minorHAnsi" w:eastAsiaTheme="minorEastAsia" w:hAnsiTheme="minorHAnsi" w:cstheme="minorBidi"/>
                <w:noProof/>
                <w:kern w:val="0"/>
                <w:sz w:val="22"/>
                <w:lang w:val="en-HK" w:eastAsia="zh-HK"/>
              </w:rPr>
              <w:tab/>
            </w:r>
            <w:r w:rsidR="00442D57" w:rsidRPr="00106125">
              <w:rPr>
                <w:rStyle w:val="Hyperlink"/>
                <w:noProof/>
              </w:rPr>
              <w:t>Research Method</w:t>
            </w:r>
            <w:r w:rsidR="00442D57">
              <w:rPr>
                <w:noProof/>
                <w:webHidden/>
              </w:rPr>
              <w:tab/>
            </w:r>
            <w:r w:rsidR="00442D57">
              <w:rPr>
                <w:noProof/>
                <w:webHidden/>
              </w:rPr>
              <w:fldChar w:fldCharType="begin"/>
            </w:r>
            <w:r w:rsidR="00442D57">
              <w:rPr>
                <w:noProof/>
                <w:webHidden/>
              </w:rPr>
              <w:instrText xml:space="preserve"> PAGEREF _Toc510724800 \h </w:instrText>
            </w:r>
            <w:r w:rsidR="00442D57">
              <w:rPr>
                <w:noProof/>
                <w:webHidden/>
              </w:rPr>
            </w:r>
            <w:r w:rsidR="00442D57">
              <w:rPr>
                <w:noProof/>
                <w:webHidden/>
              </w:rPr>
              <w:fldChar w:fldCharType="separate"/>
            </w:r>
            <w:r w:rsidR="00200E51">
              <w:rPr>
                <w:noProof/>
                <w:webHidden/>
              </w:rPr>
              <w:t>13</w:t>
            </w:r>
            <w:r w:rsidR="00442D57">
              <w:rPr>
                <w:noProof/>
                <w:webHidden/>
              </w:rPr>
              <w:fldChar w:fldCharType="end"/>
            </w:r>
          </w:hyperlink>
        </w:p>
        <w:p w:rsidR="00442D57" w:rsidRDefault="00F730C3" w:rsidP="00442D57">
          <w:pPr>
            <w:pStyle w:val="TOC2"/>
            <w:tabs>
              <w:tab w:val="left" w:pos="880"/>
              <w:tab w:val="right" w:leader="dot" w:pos="9736"/>
            </w:tabs>
            <w:spacing w:line="240" w:lineRule="auto"/>
            <w:rPr>
              <w:rFonts w:asciiTheme="minorHAnsi" w:eastAsiaTheme="minorEastAsia" w:hAnsiTheme="minorHAnsi" w:cstheme="minorBidi"/>
              <w:noProof/>
              <w:kern w:val="0"/>
              <w:sz w:val="22"/>
              <w:lang w:val="en-HK" w:eastAsia="zh-HK"/>
            </w:rPr>
          </w:pPr>
          <w:hyperlink w:anchor="_Toc510724801" w:history="1">
            <w:r w:rsidR="00442D57" w:rsidRPr="00106125">
              <w:rPr>
                <w:rStyle w:val="Hyperlink"/>
                <w:noProof/>
              </w:rPr>
              <w:t>3.3</w:t>
            </w:r>
            <w:r w:rsidR="00442D57">
              <w:rPr>
                <w:rFonts w:asciiTheme="minorHAnsi" w:eastAsiaTheme="minorEastAsia" w:hAnsiTheme="minorHAnsi" w:cstheme="minorBidi"/>
                <w:noProof/>
                <w:kern w:val="0"/>
                <w:sz w:val="22"/>
                <w:lang w:val="en-HK" w:eastAsia="zh-HK"/>
              </w:rPr>
              <w:tab/>
            </w:r>
            <w:r w:rsidR="00442D57" w:rsidRPr="00106125">
              <w:rPr>
                <w:rStyle w:val="Hyperlink"/>
                <w:noProof/>
              </w:rPr>
              <w:t>Research Model</w:t>
            </w:r>
            <w:r w:rsidR="00442D57">
              <w:rPr>
                <w:noProof/>
                <w:webHidden/>
              </w:rPr>
              <w:tab/>
            </w:r>
            <w:r w:rsidR="00442D57">
              <w:rPr>
                <w:noProof/>
                <w:webHidden/>
              </w:rPr>
              <w:fldChar w:fldCharType="begin"/>
            </w:r>
            <w:r w:rsidR="00442D57">
              <w:rPr>
                <w:noProof/>
                <w:webHidden/>
              </w:rPr>
              <w:instrText xml:space="preserve"> PAGEREF _Toc510724801 \h </w:instrText>
            </w:r>
            <w:r w:rsidR="00442D57">
              <w:rPr>
                <w:noProof/>
                <w:webHidden/>
              </w:rPr>
            </w:r>
            <w:r w:rsidR="00442D57">
              <w:rPr>
                <w:noProof/>
                <w:webHidden/>
              </w:rPr>
              <w:fldChar w:fldCharType="separate"/>
            </w:r>
            <w:r w:rsidR="00200E51">
              <w:rPr>
                <w:noProof/>
                <w:webHidden/>
              </w:rPr>
              <w:t>14</w:t>
            </w:r>
            <w:r w:rsidR="00442D57">
              <w:rPr>
                <w:noProof/>
                <w:webHidden/>
              </w:rPr>
              <w:fldChar w:fldCharType="end"/>
            </w:r>
          </w:hyperlink>
        </w:p>
        <w:p w:rsidR="00442D57" w:rsidRDefault="00F730C3" w:rsidP="00442D57">
          <w:pPr>
            <w:pStyle w:val="TOC3"/>
            <w:tabs>
              <w:tab w:val="left" w:pos="1320"/>
              <w:tab w:val="right" w:leader="dot" w:pos="9736"/>
            </w:tabs>
            <w:spacing w:line="240" w:lineRule="auto"/>
            <w:rPr>
              <w:rFonts w:asciiTheme="minorHAnsi" w:eastAsiaTheme="minorEastAsia" w:hAnsiTheme="minorHAnsi" w:cstheme="minorBidi"/>
              <w:noProof/>
              <w:kern w:val="0"/>
              <w:sz w:val="22"/>
              <w:lang w:val="en-HK" w:eastAsia="zh-HK"/>
            </w:rPr>
          </w:pPr>
          <w:hyperlink w:anchor="_Toc510724802" w:history="1">
            <w:r w:rsidR="00442D57" w:rsidRPr="00106125">
              <w:rPr>
                <w:rStyle w:val="Hyperlink"/>
                <w:noProof/>
              </w:rPr>
              <w:t>3.3.1</w:t>
            </w:r>
            <w:r w:rsidR="00442D57">
              <w:rPr>
                <w:rFonts w:asciiTheme="minorHAnsi" w:eastAsiaTheme="minorEastAsia" w:hAnsiTheme="minorHAnsi" w:cstheme="minorBidi"/>
                <w:noProof/>
                <w:kern w:val="0"/>
                <w:sz w:val="22"/>
                <w:lang w:val="en-HK" w:eastAsia="zh-HK"/>
              </w:rPr>
              <w:tab/>
            </w:r>
            <w:r w:rsidR="00442D57" w:rsidRPr="00106125">
              <w:rPr>
                <w:rStyle w:val="Hyperlink"/>
                <w:noProof/>
              </w:rPr>
              <w:t>Sampling</w:t>
            </w:r>
            <w:r w:rsidR="00442D57">
              <w:rPr>
                <w:noProof/>
                <w:webHidden/>
              </w:rPr>
              <w:tab/>
            </w:r>
            <w:r w:rsidR="00442D57">
              <w:rPr>
                <w:noProof/>
                <w:webHidden/>
              </w:rPr>
              <w:fldChar w:fldCharType="begin"/>
            </w:r>
            <w:r w:rsidR="00442D57">
              <w:rPr>
                <w:noProof/>
                <w:webHidden/>
              </w:rPr>
              <w:instrText xml:space="preserve"> PAGEREF _Toc510724802 \h </w:instrText>
            </w:r>
            <w:r w:rsidR="00442D57">
              <w:rPr>
                <w:noProof/>
                <w:webHidden/>
              </w:rPr>
            </w:r>
            <w:r w:rsidR="00442D57">
              <w:rPr>
                <w:noProof/>
                <w:webHidden/>
              </w:rPr>
              <w:fldChar w:fldCharType="separate"/>
            </w:r>
            <w:r w:rsidR="00200E51">
              <w:rPr>
                <w:noProof/>
                <w:webHidden/>
              </w:rPr>
              <w:t>14</w:t>
            </w:r>
            <w:r w:rsidR="00442D57">
              <w:rPr>
                <w:noProof/>
                <w:webHidden/>
              </w:rPr>
              <w:fldChar w:fldCharType="end"/>
            </w:r>
          </w:hyperlink>
        </w:p>
        <w:p w:rsidR="00442D57" w:rsidRDefault="00F730C3" w:rsidP="00442D57">
          <w:pPr>
            <w:pStyle w:val="TOC3"/>
            <w:tabs>
              <w:tab w:val="left" w:pos="1320"/>
              <w:tab w:val="right" w:leader="dot" w:pos="9736"/>
            </w:tabs>
            <w:spacing w:line="240" w:lineRule="auto"/>
            <w:rPr>
              <w:rFonts w:asciiTheme="minorHAnsi" w:eastAsiaTheme="minorEastAsia" w:hAnsiTheme="minorHAnsi" w:cstheme="minorBidi"/>
              <w:noProof/>
              <w:kern w:val="0"/>
              <w:sz w:val="22"/>
              <w:lang w:val="en-HK" w:eastAsia="zh-HK"/>
            </w:rPr>
          </w:pPr>
          <w:hyperlink w:anchor="_Toc510724803" w:history="1">
            <w:r w:rsidR="00442D57" w:rsidRPr="00106125">
              <w:rPr>
                <w:rStyle w:val="Hyperlink"/>
                <w:noProof/>
              </w:rPr>
              <w:t>3.3.2</w:t>
            </w:r>
            <w:r w:rsidR="00442D57">
              <w:rPr>
                <w:rFonts w:asciiTheme="minorHAnsi" w:eastAsiaTheme="minorEastAsia" w:hAnsiTheme="minorHAnsi" w:cstheme="minorBidi"/>
                <w:noProof/>
                <w:kern w:val="0"/>
                <w:sz w:val="22"/>
                <w:lang w:val="en-HK" w:eastAsia="zh-HK"/>
              </w:rPr>
              <w:tab/>
            </w:r>
            <w:r w:rsidR="00442D57" w:rsidRPr="00106125">
              <w:rPr>
                <w:rStyle w:val="Hyperlink"/>
                <w:noProof/>
              </w:rPr>
              <w:t>Data Collection</w:t>
            </w:r>
            <w:r w:rsidR="00442D57">
              <w:rPr>
                <w:noProof/>
                <w:webHidden/>
              </w:rPr>
              <w:tab/>
            </w:r>
            <w:r w:rsidR="00442D57">
              <w:rPr>
                <w:noProof/>
                <w:webHidden/>
              </w:rPr>
              <w:fldChar w:fldCharType="begin"/>
            </w:r>
            <w:r w:rsidR="00442D57">
              <w:rPr>
                <w:noProof/>
                <w:webHidden/>
              </w:rPr>
              <w:instrText xml:space="preserve"> PAGEREF _Toc510724803 \h </w:instrText>
            </w:r>
            <w:r w:rsidR="00442D57">
              <w:rPr>
                <w:noProof/>
                <w:webHidden/>
              </w:rPr>
            </w:r>
            <w:r w:rsidR="00442D57">
              <w:rPr>
                <w:noProof/>
                <w:webHidden/>
              </w:rPr>
              <w:fldChar w:fldCharType="separate"/>
            </w:r>
            <w:r w:rsidR="00200E51">
              <w:rPr>
                <w:noProof/>
                <w:webHidden/>
              </w:rPr>
              <w:t>15</w:t>
            </w:r>
            <w:r w:rsidR="00442D57">
              <w:rPr>
                <w:noProof/>
                <w:webHidden/>
              </w:rPr>
              <w:fldChar w:fldCharType="end"/>
            </w:r>
          </w:hyperlink>
        </w:p>
        <w:p w:rsidR="00442D57" w:rsidRDefault="00F730C3" w:rsidP="00442D57">
          <w:pPr>
            <w:pStyle w:val="TOC3"/>
            <w:tabs>
              <w:tab w:val="left" w:pos="1320"/>
              <w:tab w:val="right" w:leader="dot" w:pos="9736"/>
            </w:tabs>
            <w:spacing w:line="240" w:lineRule="auto"/>
            <w:rPr>
              <w:rFonts w:asciiTheme="minorHAnsi" w:eastAsiaTheme="minorEastAsia" w:hAnsiTheme="minorHAnsi" w:cstheme="minorBidi"/>
              <w:noProof/>
              <w:kern w:val="0"/>
              <w:sz w:val="22"/>
              <w:lang w:val="en-HK" w:eastAsia="zh-HK"/>
            </w:rPr>
          </w:pPr>
          <w:hyperlink w:anchor="_Toc510724804" w:history="1">
            <w:r w:rsidR="00442D57" w:rsidRPr="00106125">
              <w:rPr>
                <w:rStyle w:val="Hyperlink"/>
                <w:noProof/>
              </w:rPr>
              <w:t>3.3.3</w:t>
            </w:r>
            <w:r w:rsidR="00442D57">
              <w:rPr>
                <w:rFonts w:asciiTheme="minorHAnsi" w:eastAsiaTheme="minorEastAsia" w:hAnsiTheme="minorHAnsi" w:cstheme="minorBidi"/>
                <w:noProof/>
                <w:kern w:val="0"/>
                <w:sz w:val="22"/>
                <w:lang w:val="en-HK" w:eastAsia="zh-HK"/>
              </w:rPr>
              <w:tab/>
            </w:r>
            <w:r w:rsidR="00442D57" w:rsidRPr="00106125">
              <w:rPr>
                <w:rStyle w:val="Hyperlink"/>
                <w:noProof/>
              </w:rPr>
              <w:t>Reliability</w:t>
            </w:r>
            <w:r w:rsidR="00442D57">
              <w:rPr>
                <w:noProof/>
                <w:webHidden/>
              </w:rPr>
              <w:tab/>
            </w:r>
            <w:r w:rsidR="00442D57">
              <w:rPr>
                <w:noProof/>
                <w:webHidden/>
              </w:rPr>
              <w:fldChar w:fldCharType="begin"/>
            </w:r>
            <w:r w:rsidR="00442D57">
              <w:rPr>
                <w:noProof/>
                <w:webHidden/>
              </w:rPr>
              <w:instrText xml:space="preserve"> PAGEREF _Toc510724804 \h </w:instrText>
            </w:r>
            <w:r w:rsidR="00442D57">
              <w:rPr>
                <w:noProof/>
                <w:webHidden/>
              </w:rPr>
            </w:r>
            <w:r w:rsidR="00442D57">
              <w:rPr>
                <w:noProof/>
                <w:webHidden/>
              </w:rPr>
              <w:fldChar w:fldCharType="separate"/>
            </w:r>
            <w:r w:rsidR="00200E51">
              <w:rPr>
                <w:noProof/>
                <w:webHidden/>
              </w:rPr>
              <w:t>16</w:t>
            </w:r>
            <w:r w:rsidR="00442D57">
              <w:rPr>
                <w:noProof/>
                <w:webHidden/>
              </w:rPr>
              <w:fldChar w:fldCharType="end"/>
            </w:r>
          </w:hyperlink>
        </w:p>
        <w:p w:rsidR="00442D57" w:rsidRDefault="00F730C3" w:rsidP="00442D57">
          <w:pPr>
            <w:pStyle w:val="TOC3"/>
            <w:tabs>
              <w:tab w:val="left" w:pos="1320"/>
              <w:tab w:val="right" w:leader="dot" w:pos="9736"/>
            </w:tabs>
            <w:spacing w:line="240" w:lineRule="auto"/>
            <w:rPr>
              <w:rFonts w:asciiTheme="minorHAnsi" w:eastAsiaTheme="minorEastAsia" w:hAnsiTheme="minorHAnsi" w:cstheme="minorBidi"/>
              <w:noProof/>
              <w:kern w:val="0"/>
              <w:sz w:val="22"/>
              <w:lang w:val="en-HK" w:eastAsia="zh-HK"/>
            </w:rPr>
          </w:pPr>
          <w:hyperlink w:anchor="_Toc510724805" w:history="1">
            <w:r w:rsidR="00442D57" w:rsidRPr="00106125">
              <w:rPr>
                <w:rStyle w:val="Hyperlink"/>
                <w:noProof/>
              </w:rPr>
              <w:t>3.3.4</w:t>
            </w:r>
            <w:r w:rsidR="00442D57">
              <w:rPr>
                <w:rFonts w:asciiTheme="minorHAnsi" w:eastAsiaTheme="minorEastAsia" w:hAnsiTheme="minorHAnsi" w:cstheme="minorBidi"/>
                <w:noProof/>
                <w:kern w:val="0"/>
                <w:sz w:val="22"/>
                <w:lang w:val="en-HK" w:eastAsia="zh-HK"/>
              </w:rPr>
              <w:tab/>
            </w:r>
            <w:r w:rsidR="00442D57" w:rsidRPr="00106125">
              <w:rPr>
                <w:rStyle w:val="Hyperlink"/>
                <w:noProof/>
              </w:rPr>
              <w:t>Validity</w:t>
            </w:r>
            <w:r w:rsidR="00442D57">
              <w:rPr>
                <w:noProof/>
                <w:webHidden/>
              </w:rPr>
              <w:tab/>
            </w:r>
            <w:r w:rsidR="00442D57">
              <w:rPr>
                <w:noProof/>
                <w:webHidden/>
              </w:rPr>
              <w:fldChar w:fldCharType="begin"/>
            </w:r>
            <w:r w:rsidR="00442D57">
              <w:rPr>
                <w:noProof/>
                <w:webHidden/>
              </w:rPr>
              <w:instrText xml:space="preserve"> PAGEREF _Toc510724805 \h </w:instrText>
            </w:r>
            <w:r w:rsidR="00442D57">
              <w:rPr>
                <w:noProof/>
                <w:webHidden/>
              </w:rPr>
            </w:r>
            <w:r w:rsidR="00442D57">
              <w:rPr>
                <w:noProof/>
                <w:webHidden/>
              </w:rPr>
              <w:fldChar w:fldCharType="separate"/>
            </w:r>
            <w:r w:rsidR="00200E51">
              <w:rPr>
                <w:noProof/>
                <w:webHidden/>
              </w:rPr>
              <w:t>16</w:t>
            </w:r>
            <w:r w:rsidR="00442D57">
              <w:rPr>
                <w:noProof/>
                <w:webHidden/>
              </w:rPr>
              <w:fldChar w:fldCharType="end"/>
            </w:r>
          </w:hyperlink>
        </w:p>
        <w:p w:rsidR="00442D57" w:rsidRDefault="00F730C3" w:rsidP="00442D57">
          <w:pPr>
            <w:pStyle w:val="TOC3"/>
            <w:tabs>
              <w:tab w:val="left" w:pos="1320"/>
              <w:tab w:val="right" w:leader="dot" w:pos="9736"/>
            </w:tabs>
            <w:spacing w:line="240" w:lineRule="auto"/>
            <w:rPr>
              <w:rFonts w:asciiTheme="minorHAnsi" w:eastAsiaTheme="minorEastAsia" w:hAnsiTheme="minorHAnsi" w:cstheme="minorBidi"/>
              <w:noProof/>
              <w:kern w:val="0"/>
              <w:sz w:val="22"/>
              <w:lang w:val="en-HK" w:eastAsia="zh-HK"/>
            </w:rPr>
          </w:pPr>
          <w:hyperlink w:anchor="_Toc510724806" w:history="1">
            <w:r w:rsidR="00442D57" w:rsidRPr="00106125">
              <w:rPr>
                <w:rStyle w:val="Hyperlink"/>
                <w:noProof/>
              </w:rPr>
              <w:t>3.3.5</w:t>
            </w:r>
            <w:r w:rsidR="00442D57">
              <w:rPr>
                <w:rFonts w:asciiTheme="minorHAnsi" w:eastAsiaTheme="minorEastAsia" w:hAnsiTheme="minorHAnsi" w:cstheme="minorBidi"/>
                <w:noProof/>
                <w:kern w:val="0"/>
                <w:sz w:val="22"/>
                <w:lang w:val="en-HK" w:eastAsia="zh-HK"/>
              </w:rPr>
              <w:tab/>
            </w:r>
            <w:r w:rsidR="00442D57" w:rsidRPr="00106125">
              <w:rPr>
                <w:rStyle w:val="Hyperlink"/>
                <w:noProof/>
              </w:rPr>
              <w:t>Descriptive Statistics Pilot Test</w:t>
            </w:r>
            <w:r w:rsidR="00442D57">
              <w:rPr>
                <w:noProof/>
                <w:webHidden/>
              </w:rPr>
              <w:tab/>
            </w:r>
            <w:r w:rsidR="00442D57">
              <w:rPr>
                <w:noProof/>
                <w:webHidden/>
              </w:rPr>
              <w:fldChar w:fldCharType="begin"/>
            </w:r>
            <w:r w:rsidR="00442D57">
              <w:rPr>
                <w:noProof/>
                <w:webHidden/>
              </w:rPr>
              <w:instrText xml:space="preserve"> PAGEREF _Toc510724806 \h </w:instrText>
            </w:r>
            <w:r w:rsidR="00442D57">
              <w:rPr>
                <w:noProof/>
                <w:webHidden/>
              </w:rPr>
            </w:r>
            <w:r w:rsidR="00442D57">
              <w:rPr>
                <w:noProof/>
                <w:webHidden/>
              </w:rPr>
              <w:fldChar w:fldCharType="separate"/>
            </w:r>
            <w:r w:rsidR="00200E51">
              <w:rPr>
                <w:noProof/>
                <w:webHidden/>
              </w:rPr>
              <w:t>17</w:t>
            </w:r>
            <w:r w:rsidR="00442D57">
              <w:rPr>
                <w:noProof/>
                <w:webHidden/>
              </w:rPr>
              <w:fldChar w:fldCharType="end"/>
            </w:r>
          </w:hyperlink>
        </w:p>
        <w:p w:rsidR="00442D57" w:rsidRDefault="00F730C3" w:rsidP="00442D57">
          <w:pPr>
            <w:pStyle w:val="TOC1"/>
            <w:tabs>
              <w:tab w:val="left" w:pos="480"/>
            </w:tabs>
            <w:rPr>
              <w:rFonts w:asciiTheme="minorHAnsi" w:eastAsiaTheme="minorEastAsia" w:hAnsiTheme="minorHAnsi" w:cstheme="minorBidi"/>
              <w:b w:val="0"/>
              <w:bCs w:val="0"/>
              <w:caps w:val="0"/>
              <w:noProof/>
              <w:kern w:val="0"/>
              <w:sz w:val="22"/>
              <w:szCs w:val="22"/>
              <w:lang w:val="en-HK" w:eastAsia="zh-HK"/>
            </w:rPr>
          </w:pPr>
          <w:hyperlink w:anchor="_Toc510724807" w:history="1">
            <w:r w:rsidR="00442D57" w:rsidRPr="00106125">
              <w:rPr>
                <w:rStyle w:val="Hyperlink"/>
                <w:noProof/>
              </w:rPr>
              <w:t>4</w:t>
            </w:r>
            <w:r w:rsidR="00442D57">
              <w:rPr>
                <w:rFonts w:asciiTheme="minorHAnsi" w:eastAsiaTheme="minorEastAsia" w:hAnsiTheme="minorHAnsi" w:cstheme="minorBidi"/>
                <w:b w:val="0"/>
                <w:bCs w:val="0"/>
                <w:caps w:val="0"/>
                <w:noProof/>
                <w:kern w:val="0"/>
                <w:sz w:val="22"/>
                <w:szCs w:val="22"/>
                <w:lang w:val="en-HK" w:eastAsia="zh-HK"/>
              </w:rPr>
              <w:tab/>
            </w:r>
            <w:r w:rsidR="00442D57" w:rsidRPr="00106125">
              <w:rPr>
                <w:rStyle w:val="Hyperlink"/>
                <w:noProof/>
              </w:rPr>
              <w:t>Conclusion</w:t>
            </w:r>
            <w:r w:rsidR="00442D57">
              <w:rPr>
                <w:noProof/>
                <w:webHidden/>
              </w:rPr>
              <w:tab/>
            </w:r>
            <w:r w:rsidR="00442D57">
              <w:rPr>
                <w:noProof/>
                <w:webHidden/>
              </w:rPr>
              <w:fldChar w:fldCharType="begin"/>
            </w:r>
            <w:r w:rsidR="00442D57">
              <w:rPr>
                <w:noProof/>
                <w:webHidden/>
              </w:rPr>
              <w:instrText xml:space="preserve"> PAGEREF _Toc510724807 \h </w:instrText>
            </w:r>
            <w:r w:rsidR="00442D57">
              <w:rPr>
                <w:noProof/>
                <w:webHidden/>
              </w:rPr>
            </w:r>
            <w:r w:rsidR="00442D57">
              <w:rPr>
                <w:noProof/>
                <w:webHidden/>
              </w:rPr>
              <w:fldChar w:fldCharType="separate"/>
            </w:r>
            <w:r w:rsidR="00200E51">
              <w:rPr>
                <w:noProof/>
                <w:webHidden/>
              </w:rPr>
              <w:t>18</w:t>
            </w:r>
            <w:r w:rsidR="00442D57">
              <w:rPr>
                <w:noProof/>
                <w:webHidden/>
              </w:rPr>
              <w:fldChar w:fldCharType="end"/>
            </w:r>
          </w:hyperlink>
        </w:p>
        <w:p w:rsidR="00442D57" w:rsidRDefault="00F730C3" w:rsidP="00442D57">
          <w:pPr>
            <w:pStyle w:val="TOC1"/>
            <w:tabs>
              <w:tab w:val="left" w:pos="480"/>
            </w:tabs>
            <w:rPr>
              <w:rFonts w:asciiTheme="minorHAnsi" w:eastAsiaTheme="minorEastAsia" w:hAnsiTheme="minorHAnsi" w:cstheme="minorBidi"/>
              <w:b w:val="0"/>
              <w:bCs w:val="0"/>
              <w:caps w:val="0"/>
              <w:noProof/>
              <w:kern w:val="0"/>
              <w:sz w:val="22"/>
              <w:szCs w:val="22"/>
              <w:lang w:val="en-HK" w:eastAsia="zh-HK"/>
            </w:rPr>
          </w:pPr>
          <w:hyperlink w:anchor="_Toc510724808" w:history="1">
            <w:r w:rsidR="00442D57" w:rsidRPr="00106125">
              <w:rPr>
                <w:rStyle w:val="Hyperlink"/>
                <w:noProof/>
              </w:rPr>
              <w:t>5</w:t>
            </w:r>
            <w:r w:rsidR="00442D57">
              <w:rPr>
                <w:rFonts w:asciiTheme="minorHAnsi" w:eastAsiaTheme="minorEastAsia" w:hAnsiTheme="minorHAnsi" w:cstheme="minorBidi"/>
                <w:b w:val="0"/>
                <w:bCs w:val="0"/>
                <w:caps w:val="0"/>
                <w:noProof/>
                <w:kern w:val="0"/>
                <w:sz w:val="22"/>
                <w:szCs w:val="22"/>
                <w:lang w:val="en-HK" w:eastAsia="zh-HK"/>
              </w:rPr>
              <w:tab/>
            </w:r>
            <w:r w:rsidR="00442D57" w:rsidRPr="00106125">
              <w:rPr>
                <w:rStyle w:val="Hyperlink"/>
                <w:noProof/>
              </w:rPr>
              <w:t>References</w:t>
            </w:r>
            <w:r w:rsidR="00442D57">
              <w:rPr>
                <w:noProof/>
                <w:webHidden/>
              </w:rPr>
              <w:tab/>
            </w:r>
            <w:r w:rsidR="00442D57">
              <w:rPr>
                <w:noProof/>
                <w:webHidden/>
              </w:rPr>
              <w:fldChar w:fldCharType="begin"/>
            </w:r>
            <w:r w:rsidR="00442D57">
              <w:rPr>
                <w:noProof/>
                <w:webHidden/>
              </w:rPr>
              <w:instrText xml:space="preserve"> PAGEREF _Toc510724808 \h </w:instrText>
            </w:r>
            <w:r w:rsidR="00442D57">
              <w:rPr>
                <w:noProof/>
                <w:webHidden/>
              </w:rPr>
            </w:r>
            <w:r w:rsidR="00442D57">
              <w:rPr>
                <w:noProof/>
                <w:webHidden/>
              </w:rPr>
              <w:fldChar w:fldCharType="separate"/>
            </w:r>
            <w:r w:rsidR="00200E51">
              <w:rPr>
                <w:noProof/>
                <w:webHidden/>
              </w:rPr>
              <w:t>19</w:t>
            </w:r>
            <w:r w:rsidR="00442D57">
              <w:rPr>
                <w:noProof/>
                <w:webHidden/>
              </w:rPr>
              <w:fldChar w:fldCharType="end"/>
            </w:r>
          </w:hyperlink>
        </w:p>
        <w:p w:rsidR="00C70FAF" w:rsidRPr="00AB782C" w:rsidRDefault="00C70FAF" w:rsidP="00442D57">
          <w:pPr>
            <w:spacing w:line="240" w:lineRule="auto"/>
          </w:pPr>
          <w:r>
            <w:fldChar w:fldCharType="end"/>
          </w:r>
        </w:p>
      </w:sdtContent>
    </w:sdt>
    <w:p w:rsidR="00315214" w:rsidRDefault="00315214" w:rsidP="00C76CF5">
      <w:pPr>
        <w:rPr>
          <w:lang w:val="en-GB"/>
        </w:rPr>
      </w:pPr>
    </w:p>
    <w:p w:rsidR="00581E17" w:rsidRDefault="00581E17" w:rsidP="00C76CF5">
      <w:pPr>
        <w:rPr>
          <w:kern w:val="52"/>
          <w:sz w:val="26"/>
          <w:szCs w:val="52"/>
        </w:rPr>
      </w:pPr>
      <w:r>
        <w:br w:type="page"/>
      </w:r>
    </w:p>
    <w:p w:rsidR="00315214" w:rsidRPr="00FA1B17" w:rsidRDefault="00315214" w:rsidP="00C76CF5">
      <w:pPr>
        <w:pStyle w:val="Heading1"/>
        <w:rPr>
          <w:szCs w:val="26"/>
        </w:rPr>
      </w:pPr>
      <w:bookmarkStart w:id="1" w:name="_Toc510724793"/>
      <w:r w:rsidRPr="00FA1B17">
        <w:lastRenderedPageBreak/>
        <w:t>Introduction</w:t>
      </w:r>
      <w:bookmarkEnd w:id="1"/>
      <w:r w:rsidRPr="00FA1B17">
        <w:t xml:space="preserve">  </w:t>
      </w:r>
    </w:p>
    <w:p w:rsidR="005C78DE" w:rsidRDefault="00CF3707" w:rsidP="00C76CF5">
      <w:r>
        <w:t xml:space="preserve">Acceptance of technology have been a major area of study since the 1990s with the rise of computers and other related technologies, including internet and email. </w:t>
      </w:r>
      <w:r w:rsidR="002D5B0F">
        <w:t xml:space="preserve">The technology acceptance model </w:t>
      </w:r>
      <w:r w:rsidR="005C78DE">
        <w:t xml:space="preserve">(TAM) </w:t>
      </w:r>
      <w:r w:rsidR="002D5B0F">
        <w:t xml:space="preserve">and </w:t>
      </w:r>
      <w:r w:rsidR="00D501AB">
        <w:t>its subsequent revisions are well studied areas since its inception in 1989.</w:t>
      </w:r>
      <w:r w:rsidR="00C76CF5" w:rsidRPr="00C76CF5">
        <w:t xml:space="preserve"> </w:t>
      </w:r>
      <w:sdt>
        <w:sdtPr>
          <w:id w:val="1081183379"/>
          <w:citation/>
        </w:sdtPr>
        <w:sdtContent>
          <w:r w:rsidR="00C76CF5">
            <w:fldChar w:fldCharType="begin"/>
          </w:r>
          <w:r>
            <w:instrText xml:space="preserve">CITATION Dav89 \t  \l 3081 </w:instrText>
          </w:r>
          <w:r w:rsidR="00C76CF5">
            <w:fldChar w:fldCharType="separate"/>
          </w:r>
          <w:r>
            <w:rPr>
              <w:noProof/>
            </w:rPr>
            <w:t>(Davis, 1989)</w:t>
          </w:r>
          <w:r w:rsidR="00C76CF5">
            <w:fldChar w:fldCharType="end"/>
          </w:r>
        </w:sdtContent>
      </w:sdt>
      <w:r w:rsidR="00D501AB">
        <w:t xml:space="preserve"> </w:t>
      </w:r>
    </w:p>
    <w:p w:rsidR="001B22B4" w:rsidRDefault="00C76CF5" w:rsidP="00C76CF5">
      <w:r>
        <w:t xml:space="preserve">Since </w:t>
      </w:r>
      <w:r w:rsidR="005C78DE">
        <w:t>its introduction</w:t>
      </w:r>
      <w:r>
        <w:t>, there had be</w:t>
      </w:r>
      <w:r w:rsidR="005C78DE">
        <w:t xml:space="preserve">en revision </w:t>
      </w:r>
      <w:r>
        <w:t xml:space="preserve">such as TAM2, and additions such as UTAUT and </w:t>
      </w:r>
      <w:r w:rsidR="005C78DE">
        <w:t xml:space="preserve">other derivatives and </w:t>
      </w:r>
      <w:r>
        <w:t>many studies have been done on both critiquing the validity of the model, and performing empirical study using the model.</w:t>
      </w:r>
      <w:r w:rsidR="005C78DE" w:rsidRPr="005C78DE">
        <w:t xml:space="preserve"> </w:t>
      </w:r>
      <w:sdt>
        <w:sdtPr>
          <w:id w:val="-2111267506"/>
          <w:citation/>
        </w:sdtPr>
        <w:sdtContent>
          <w:r w:rsidR="005C78DE">
            <w:fldChar w:fldCharType="begin"/>
          </w:r>
          <w:r w:rsidR="005C78DE">
            <w:instrText xml:space="preserve">CITATION Ven2000 \t  \l 3081 </w:instrText>
          </w:r>
          <w:r w:rsidR="005C78DE">
            <w:fldChar w:fldCharType="separate"/>
          </w:r>
          <w:r w:rsidR="00C62B3F">
            <w:rPr>
              <w:noProof/>
            </w:rPr>
            <w:t>(Venkatesh &amp; Davis, 2000)</w:t>
          </w:r>
          <w:r w:rsidR="005C78DE">
            <w:fldChar w:fldCharType="end"/>
          </w:r>
        </w:sdtContent>
      </w:sdt>
    </w:p>
    <w:p w:rsidR="005C78DE" w:rsidRDefault="005C78DE" w:rsidP="005C78DE">
      <w:pPr>
        <w:widowControl/>
        <w:autoSpaceDE w:val="0"/>
        <w:autoSpaceDN w:val="0"/>
        <w:adjustRightInd w:val="0"/>
      </w:pPr>
      <w:r>
        <w:t xml:space="preserve">TAM was found on the basis of Theory of Reasoned Action, which focusses on attitude and behavioural intention relationships, </w:t>
      </w:r>
      <w:sdt>
        <w:sdtPr>
          <w:id w:val="78027112"/>
          <w:citation/>
        </w:sdtPr>
        <w:sdtContent>
          <w:r>
            <w:fldChar w:fldCharType="begin"/>
          </w:r>
          <w:r>
            <w:instrText xml:space="preserve">CITATION Dav89 \t  \m Fis75 \l 3081 </w:instrText>
          </w:r>
          <w:r>
            <w:fldChar w:fldCharType="separate"/>
          </w:r>
          <w:r w:rsidR="00C62B3F">
            <w:rPr>
              <w:noProof/>
            </w:rPr>
            <w:t>(Davis, 1989; Fishbein &amp; Ajzen, 1975)</w:t>
          </w:r>
          <w:r>
            <w:fldChar w:fldCharType="end"/>
          </w:r>
        </w:sdtContent>
      </w:sdt>
      <w:r>
        <w:t xml:space="preserve"> and was proposed to focus on the user’s usage and acceptance of new information technology, and also attempts to identify factors affecting this usage behaviour. </w:t>
      </w:r>
      <w:sdt>
        <w:sdtPr>
          <w:id w:val="-628098641"/>
          <w:citation/>
        </w:sdtPr>
        <w:sdtContent>
          <w:r>
            <w:fldChar w:fldCharType="begin"/>
          </w:r>
          <w:r>
            <w:instrText xml:space="preserve">CITATION Dav85 \t  \m Dav89 \t  \l 3081 </w:instrText>
          </w:r>
          <w:r>
            <w:fldChar w:fldCharType="separate"/>
          </w:r>
          <w:r w:rsidR="00C62B3F">
            <w:rPr>
              <w:noProof/>
            </w:rPr>
            <w:t>(Davis, 1986; Davis, 1989)</w:t>
          </w:r>
          <w:r>
            <w:fldChar w:fldCharType="end"/>
          </w:r>
        </w:sdtContent>
      </w:sdt>
    </w:p>
    <w:p w:rsidR="00AA153A" w:rsidRDefault="00A41413" w:rsidP="00A41413">
      <w:pPr>
        <w:widowControl/>
        <w:autoSpaceDE w:val="0"/>
        <w:autoSpaceDN w:val="0"/>
        <w:adjustRightInd w:val="0"/>
      </w:pPr>
      <w:r>
        <w:t>Within TAM, the main premise is that Usage Behaviour is decided by the users’ intention to use, and that it is positively correlated to the Attitude towards use. This Attitude towards use is more positive when the contributing factors Perceived usefulness and Perceived ease of use are higher. Davis also included External variables in the model.</w:t>
      </w:r>
      <w:sdt>
        <w:sdtPr>
          <w:id w:val="-795678374"/>
          <w:citation/>
        </w:sdtPr>
        <w:sdtContent>
          <w:r>
            <w:fldChar w:fldCharType="begin"/>
          </w:r>
          <w:r>
            <w:instrText xml:space="preserve">CITATION Dav89 \t  \l 3081 </w:instrText>
          </w:r>
          <w:r>
            <w:fldChar w:fldCharType="separate"/>
          </w:r>
          <w:r w:rsidR="00C62B3F">
            <w:rPr>
              <w:noProof/>
            </w:rPr>
            <w:t xml:space="preserve"> (Davis, 1989)</w:t>
          </w:r>
          <w:r>
            <w:fldChar w:fldCharType="end"/>
          </w:r>
        </w:sdtContent>
      </w:sdt>
      <w:r w:rsidR="00AA153A">
        <w:t xml:space="preserve">  </w:t>
      </w:r>
    </w:p>
    <w:p w:rsidR="00A41413" w:rsidRDefault="00A41413" w:rsidP="00A41413">
      <w:pPr>
        <w:widowControl/>
        <w:autoSpaceDE w:val="0"/>
        <w:autoSpaceDN w:val="0"/>
        <w:adjustRightInd w:val="0"/>
      </w:pPr>
      <w:r>
        <w:t>This viewpoint is particular in researching the users’ acceptance behaviour and sensitivities affecting users’ acceptance on Information Technology, with the key variables of the model described in the below sections.</w:t>
      </w:r>
    </w:p>
    <w:p w:rsidR="00A41413" w:rsidRDefault="00A41413" w:rsidP="00A41413">
      <w:pPr>
        <w:widowControl/>
        <w:autoSpaceDE w:val="0"/>
        <w:autoSpaceDN w:val="0"/>
        <w:adjustRightInd w:val="0"/>
      </w:pPr>
      <w:r>
        <w:lastRenderedPageBreak/>
        <w:t>Many prior studies have been researched based on TAM, such as Adams, Nelson and Todd’s study on voicemail an email technology acceptance and the relationships with Perceived usefulness, perceived ease of use and Usage Volume, which found that, when given to different groups, the TAM scales used in quantitative studies are equally applicable producing statistically significant and non-conflicting results.</w:t>
      </w:r>
      <w:sdt>
        <w:sdtPr>
          <w:id w:val="-562557951"/>
          <w:citation/>
        </w:sdtPr>
        <w:sdtContent>
          <w:r>
            <w:fldChar w:fldCharType="begin"/>
          </w:r>
          <w:r>
            <w:instrText xml:space="preserve"> CITATION Ada92 \l 3081 </w:instrText>
          </w:r>
          <w:r>
            <w:fldChar w:fldCharType="separate"/>
          </w:r>
          <w:r w:rsidR="00C62B3F">
            <w:rPr>
              <w:noProof/>
            </w:rPr>
            <w:t xml:space="preserve"> (Adams, Nelson, &amp; Todd, 1992)</w:t>
          </w:r>
          <w:r>
            <w:fldChar w:fldCharType="end"/>
          </w:r>
        </w:sdtContent>
      </w:sdt>
      <w:r>
        <w:t xml:space="preserve"> </w:t>
      </w:r>
    </w:p>
    <w:p w:rsidR="00A41413" w:rsidRDefault="00A41413" w:rsidP="00A41413">
      <w:pPr>
        <w:widowControl/>
        <w:autoSpaceDE w:val="0"/>
        <w:autoSpaceDN w:val="0"/>
        <w:adjustRightInd w:val="0"/>
      </w:pPr>
      <w:r>
        <w:t xml:space="preserve">The simplicity of the constructs used in TAM means that it is not limited to any particular </w:t>
      </w:r>
      <w:proofErr w:type="gramStart"/>
      <w:r>
        <w:t>technology, but</w:t>
      </w:r>
      <w:proofErr w:type="gramEnd"/>
      <w:r>
        <w:t xml:space="preserve"> is equally applicable to other types of technology outside of computing, such as agriculture. Empirical studies using TAM equally concluded its validity and causal relationship of the factors, Perceived usefulness, Perceived ease of use and attitude to use. </w:t>
      </w:r>
      <w:sdt>
        <w:sdtPr>
          <w:id w:val="222484324"/>
          <w:citation/>
        </w:sdtPr>
        <w:sdtContent>
          <w:r>
            <w:fldChar w:fldCharType="begin"/>
          </w:r>
          <w:r>
            <w:instrText xml:space="preserve"> CITATION Sal12 \l 3081  \m Adr05</w:instrText>
          </w:r>
          <w:r>
            <w:fldChar w:fldCharType="separate"/>
          </w:r>
          <w:r w:rsidR="00C62B3F">
            <w:rPr>
              <w:noProof/>
            </w:rPr>
            <w:t>(Salehi, Hayati, Karbalaee, &amp; Chin, 2012; Adrian, Norwood, &amp; Mask, 2005)</w:t>
          </w:r>
          <w:r>
            <w:fldChar w:fldCharType="end"/>
          </w:r>
        </w:sdtContent>
      </w:sdt>
      <w:r>
        <w:t xml:space="preserve"> Furthermore, confirmatory factor analysis had been done in numerous studies to confirm the reliability and validity of TAM as a basis for research. </w:t>
      </w:r>
    </w:p>
    <w:p w:rsidR="00C11F4F" w:rsidRDefault="00C11F4F" w:rsidP="00A41413">
      <w:pPr>
        <w:widowControl/>
        <w:autoSpaceDE w:val="0"/>
        <w:autoSpaceDN w:val="0"/>
        <w:adjustRightInd w:val="0"/>
      </w:pPr>
      <w:r>
        <w:t xml:space="preserve">In recent years, the integration of technology, especially those of </w:t>
      </w:r>
      <w:proofErr w:type="gramStart"/>
      <w:r>
        <w:t>internet based</w:t>
      </w:r>
      <w:proofErr w:type="gramEnd"/>
      <w:r>
        <w:t xml:space="preserve"> technology, have established new industries and paradigms in the commercial environment. E-commerce and e-business 2.0 is now an established norm in many places, ranging from Amazon and eBay in the US to Alibaba and Taobao in China. </w:t>
      </w:r>
    </w:p>
    <w:p w:rsidR="00C11F4F" w:rsidRDefault="00C11F4F" w:rsidP="00A41413">
      <w:pPr>
        <w:widowControl/>
        <w:autoSpaceDE w:val="0"/>
        <w:autoSpaceDN w:val="0"/>
        <w:adjustRightInd w:val="0"/>
      </w:pPr>
      <w:r>
        <w:t xml:space="preserve">Evolving from this trend, the integration of financial products and services with technology have been a topical area in the past few </w:t>
      </w:r>
      <w:r w:rsidR="00CF3707">
        <w:t>years and</w:t>
      </w:r>
      <w:r>
        <w:t xml:space="preserve"> have been coined with the term </w:t>
      </w:r>
      <w:r w:rsidR="00CF3707">
        <w:t xml:space="preserve">“Fintech”. </w:t>
      </w:r>
    </w:p>
    <w:p w:rsidR="00CF3707" w:rsidRDefault="00CF3707" w:rsidP="00A41413">
      <w:pPr>
        <w:widowControl/>
        <w:autoSpaceDE w:val="0"/>
        <w:autoSpaceDN w:val="0"/>
        <w:adjustRightInd w:val="0"/>
      </w:pPr>
      <w:r>
        <w:lastRenderedPageBreak/>
        <w:t xml:space="preserve">There </w:t>
      </w:r>
      <w:r w:rsidR="005E6386">
        <w:t>has</w:t>
      </w:r>
      <w:r>
        <w:t xml:space="preserve"> been numerous </w:t>
      </w:r>
      <w:r w:rsidR="005E6386">
        <w:t>phenomenon seen in the adoption of Fintech, with many comparing the fast and vast pick up in places such as China, and Africa, whilst it has been often said that take up and development of Fintech in Hong Kong lacks behind others.</w:t>
      </w:r>
    </w:p>
    <w:p w:rsidR="003224CE" w:rsidRDefault="003224CE" w:rsidP="00C76CF5">
      <w:pPr>
        <w:pStyle w:val="Body"/>
      </w:pPr>
      <w:r>
        <w:t>In this research, we will:</w:t>
      </w:r>
    </w:p>
    <w:p w:rsidR="003224CE" w:rsidRDefault="00AA153A" w:rsidP="00C76CF5">
      <w:pPr>
        <w:pStyle w:val="Body"/>
        <w:numPr>
          <w:ilvl w:val="0"/>
          <w:numId w:val="15"/>
        </w:numPr>
      </w:pPr>
      <w:r>
        <w:t xml:space="preserve">Study </w:t>
      </w:r>
      <w:r w:rsidR="005E6386">
        <w:t xml:space="preserve">financial </w:t>
      </w:r>
      <w:r>
        <w:t>technology acceptance</w:t>
      </w:r>
      <w:r w:rsidR="005E6386">
        <w:t>, utilising TAM and variants as the basis</w:t>
      </w:r>
      <w:r w:rsidR="003224CE">
        <w:t xml:space="preserve"> focusing on </w:t>
      </w:r>
      <w:r w:rsidR="005E6386">
        <w:t>the Hong Kong setting</w:t>
      </w:r>
      <w:r w:rsidR="003224CE">
        <w:t>;</w:t>
      </w:r>
    </w:p>
    <w:p w:rsidR="003224CE" w:rsidRDefault="008A0BF7" w:rsidP="00C76CF5">
      <w:pPr>
        <w:pStyle w:val="Body"/>
        <w:numPr>
          <w:ilvl w:val="0"/>
          <w:numId w:val="15"/>
        </w:numPr>
      </w:pPr>
      <w:r>
        <w:t>Develop Hypothesis for the adoption of Fintech based on TAM and Theory of Planned Behaviour’s epistemology.</w:t>
      </w:r>
    </w:p>
    <w:p w:rsidR="00DB3A9C" w:rsidRPr="00F14F5B" w:rsidRDefault="008A0BF7" w:rsidP="00F14F5B">
      <w:pPr>
        <w:pStyle w:val="Body"/>
        <w:numPr>
          <w:ilvl w:val="0"/>
          <w:numId w:val="15"/>
        </w:numPr>
      </w:pPr>
      <w:r>
        <w:t>Develop Measurement scale for the construct in extending the framework as set out by Technology Acceptance Theory</w:t>
      </w:r>
    </w:p>
    <w:p w:rsidR="0051194C" w:rsidRDefault="0051194C">
      <w:pPr>
        <w:widowControl/>
        <w:spacing w:line="240" w:lineRule="auto"/>
        <w:rPr>
          <w:b/>
          <w:bCs/>
          <w:kern w:val="52"/>
          <w:sz w:val="26"/>
          <w:szCs w:val="52"/>
        </w:rPr>
      </w:pPr>
      <w:r>
        <w:br w:type="page"/>
      </w:r>
    </w:p>
    <w:p w:rsidR="008B7DC9" w:rsidRDefault="00DF77B4" w:rsidP="008B7DC9">
      <w:pPr>
        <w:pStyle w:val="Heading1"/>
      </w:pPr>
      <w:bookmarkStart w:id="2" w:name="_Toc510724794"/>
      <w:r>
        <w:lastRenderedPageBreak/>
        <w:t>Literature Review</w:t>
      </w:r>
      <w:bookmarkEnd w:id="2"/>
    </w:p>
    <w:p w:rsidR="002E76B7" w:rsidRPr="00A54FFE" w:rsidRDefault="00517CE0" w:rsidP="00A54FFE">
      <w:r>
        <w:t>The study of acceptance of technologies is a well-established area with numerous articles published.</w:t>
      </w:r>
      <w:r w:rsidR="002E76B7">
        <w:t xml:space="preserve"> </w:t>
      </w:r>
      <w:r>
        <w:t>T</w:t>
      </w:r>
      <w:r w:rsidR="002E76B7">
        <w:t xml:space="preserve">his study </w:t>
      </w:r>
      <w:r w:rsidR="00BC2680">
        <w:t>has</w:t>
      </w:r>
      <w:r w:rsidR="002E76B7">
        <w:t xml:space="preserve"> found that most of these papers can be classified into six different theory categories. They are Technology Acceptance Model</w:t>
      </w:r>
      <w:r w:rsidR="006E732E">
        <w:t xml:space="preserve"> (TAM)</w:t>
      </w:r>
      <w:r w:rsidR="002E76B7">
        <w:t xml:space="preserve">, Theory of Reasoned Action </w:t>
      </w:r>
      <w:r w:rsidR="006E732E">
        <w:t xml:space="preserve">(TRA) </w:t>
      </w:r>
      <w:r w:rsidR="002E76B7">
        <w:t>&amp; Theory of Planned Behaviour</w:t>
      </w:r>
      <w:r w:rsidR="006E732E">
        <w:t xml:space="preserve"> (TPB)</w:t>
      </w:r>
      <w:r w:rsidR="002E76B7">
        <w:t>, Combined Theory of Planned Behaviours and Technology Acceptance Model</w:t>
      </w:r>
      <w:r w:rsidR="006E732E">
        <w:t xml:space="preserve"> (TPB/TAM)</w:t>
      </w:r>
      <w:r w:rsidR="002E76B7">
        <w:t>, Unified Theory of Acceptance and Use of Technology</w:t>
      </w:r>
      <w:r w:rsidR="006E732E">
        <w:t xml:space="preserve"> (UTAUT)</w:t>
      </w:r>
      <w:r w:rsidR="002E76B7">
        <w:t xml:space="preserve">, Social Cognitive Theory </w:t>
      </w:r>
      <w:r w:rsidR="006E732E">
        <w:t xml:space="preserve">(SCT) </w:t>
      </w:r>
      <w:r w:rsidR="002E76B7">
        <w:t>and Diffusion of Innovation.</w:t>
      </w:r>
      <w:r w:rsidR="006E732E">
        <w:t xml:space="preserve"> Of these six categories, this study will focus on the first </w:t>
      </w:r>
      <w:r>
        <w:t>three</w:t>
      </w:r>
      <w:r w:rsidR="006E732E">
        <w:t xml:space="preserve"> due to the time and resources constraint, and mainly because, TAM is based on TRA, and TPB is an extension of TRA. SCT is additionally chosen </w:t>
      </w:r>
      <w:r>
        <w:t>since TRA and TPB are both focussed on the individual’s cognitive effects, whilst SCT looks further with external effects, relating to the social cognition setting</w:t>
      </w:r>
      <w:r w:rsidR="006E732E">
        <w:t>.</w:t>
      </w:r>
    </w:p>
    <w:p w:rsidR="00755D28" w:rsidRDefault="00D501AB" w:rsidP="00C76CF5">
      <w:pPr>
        <w:pStyle w:val="Heading2"/>
      </w:pPr>
      <w:bookmarkStart w:id="3" w:name="_Toc510724795"/>
      <w:r>
        <w:t xml:space="preserve">Original Technology Acceptance Model </w:t>
      </w:r>
      <w:r w:rsidR="00F87453">
        <w:t>(TAM) &amp; TAM2</w:t>
      </w:r>
      <w:bookmarkEnd w:id="3"/>
    </w:p>
    <w:p w:rsidR="00F87453" w:rsidRDefault="00F87453" w:rsidP="00F87453">
      <w:pPr>
        <w:widowControl/>
        <w:autoSpaceDE w:val="0"/>
        <w:autoSpaceDN w:val="0"/>
        <w:adjustRightInd w:val="0"/>
      </w:pPr>
      <w:r>
        <w:t>The original TAM was created with</w:t>
      </w:r>
      <w:r w:rsidR="000025E4">
        <w:t xml:space="preserve"> 3</w:t>
      </w:r>
      <w:r>
        <w:t xml:space="preserve"> constructs based on the Theory of Reasoned Action (TRA),</w:t>
      </w:r>
      <w:r w:rsidRPr="00F87453">
        <w:t xml:space="preserve"> </w:t>
      </w:r>
      <w:r>
        <w:t xml:space="preserve">which focusses on attitude and intention relationships. </w:t>
      </w:r>
      <w:sdt>
        <w:sdtPr>
          <w:id w:val="1446426439"/>
          <w:citation/>
        </w:sdtPr>
        <w:sdtContent>
          <w:r>
            <w:fldChar w:fldCharType="begin"/>
          </w:r>
          <w:r>
            <w:instrText xml:space="preserve">CITATION Dav89 \t  \m Fis75 \l 3081 </w:instrText>
          </w:r>
          <w:r>
            <w:fldChar w:fldCharType="separate"/>
          </w:r>
          <w:r w:rsidR="00C62B3F">
            <w:rPr>
              <w:noProof/>
            </w:rPr>
            <w:t>(Davis, 1989; Fishbein &amp; Ajzen, 1975)</w:t>
          </w:r>
          <w:r>
            <w:fldChar w:fldCharType="end"/>
          </w:r>
        </w:sdtContent>
      </w:sdt>
    </w:p>
    <w:p w:rsidR="00F87453" w:rsidRDefault="00F87453" w:rsidP="00F87453">
      <w:pPr>
        <w:widowControl/>
        <w:autoSpaceDE w:val="0"/>
        <w:autoSpaceDN w:val="0"/>
        <w:adjustRightInd w:val="0"/>
      </w:pPr>
      <w:r>
        <w:t>Specifically, Davis focussed on the usage behaviour and its acceptance with the relationships of Perceived Usefulness and Perceived Ease of Use.</w:t>
      </w:r>
      <w:r w:rsidRPr="00F87453">
        <w:t xml:space="preserve"> </w:t>
      </w:r>
      <w:sdt>
        <w:sdtPr>
          <w:id w:val="335197314"/>
          <w:citation/>
        </w:sdtPr>
        <w:sdtContent>
          <w:r>
            <w:fldChar w:fldCharType="begin"/>
          </w:r>
          <w:r>
            <w:instrText xml:space="preserve">CITATION Dav89 \t  \l 3081 </w:instrText>
          </w:r>
          <w:r>
            <w:fldChar w:fldCharType="separate"/>
          </w:r>
          <w:r w:rsidR="00C62B3F">
            <w:rPr>
              <w:noProof/>
            </w:rPr>
            <w:t>(Davis, 1989)</w:t>
          </w:r>
          <w:r>
            <w:fldChar w:fldCharType="end"/>
          </w:r>
        </w:sdtContent>
      </w:sdt>
    </w:p>
    <w:p w:rsidR="00F87453" w:rsidRDefault="00F14F5B" w:rsidP="00F87453">
      <w:pPr>
        <w:widowControl/>
        <w:autoSpaceDE w:val="0"/>
        <w:autoSpaceDN w:val="0"/>
        <w:adjustRightInd w:val="0"/>
      </w:pPr>
      <w:r>
        <w:t>Davis’</w:t>
      </w:r>
      <w:r w:rsidR="00F87453">
        <w:t xml:space="preserve"> </w:t>
      </w:r>
      <w:sdt>
        <w:sdtPr>
          <w:id w:val="-710652863"/>
          <w:citation/>
        </w:sdtPr>
        <w:sdtContent>
          <w:r>
            <w:fldChar w:fldCharType="begin"/>
          </w:r>
          <w:r>
            <w:instrText xml:space="preserve">CITATION Dav85 \n  \t  \l 3081 </w:instrText>
          </w:r>
          <w:r>
            <w:fldChar w:fldCharType="separate"/>
          </w:r>
          <w:r w:rsidR="00C62B3F">
            <w:rPr>
              <w:noProof/>
            </w:rPr>
            <w:t>(1986)</w:t>
          </w:r>
          <w:r>
            <w:fldChar w:fldCharType="end"/>
          </w:r>
        </w:sdtContent>
      </w:sdt>
      <w:r>
        <w:t xml:space="preserve"> </w:t>
      </w:r>
      <w:r w:rsidR="00F87453">
        <w:t>viewpoint is particular in researching the users’ acceptance behaviour and sensitivities affecting users’ acceptance on Information Technology.</w:t>
      </w:r>
      <w:r w:rsidR="002F72C4">
        <w:t xml:space="preserve"> He posited that the attitude to use is the key </w:t>
      </w:r>
      <w:r w:rsidR="002F72C4">
        <w:lastRenderedPageBreak/>
        <w:t xml:space="preserve">determinant of the behavioural intention to use, and that behavioural intention is the ultimate factor in determining actual use. </w:t>
      </w:r>
    </w:p>
    <w:p w:rsidR="00F14F5B" w:rsidRDefault="00F14F5B" w:rsidP="00F14F5B">
      <w:pPr>
        <w:keepNext/>
        <w:widowControl/>
        <w:autoSpaceDE w:val="0"/>
        <w:autoSpaceDN w:val="0"/>
        <w:adjustRightInd w:val="0"/>
      </w:pPr>
      <w:r w:rsidRPr="00F87453">
        <w:rPr>
          <w:noProof/>
          <w:lang w:eastAsia="zh-CN"/>
        </w:rPr>
        <w:drawing>
          <wp:inline distT="0" distB="0" distL="0" distR="0" wp14:anchorId="5B928059" wp14:editId="1E52C54E">
            <wp:extent cx="3157538" cy="81594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82269" cy="822333"/>
                    </a:xfrm>
                    <a:prstGeom prst="rect">
                      <a:avLst/>
                    </a:prstGeom>
                    <a:noFill/>
                    <a:ln>
                      <a:noFill/>
                    </a:ln>
                  </pic:spPr>
                </pic:pic>
              </a:graphicData>
            </a:graphic>
          </wp:inline>
        </w:drawing>
      </w:r>
    </w:p>
    <w:p w:rsidR="00F14F5B" w:rsidRDefault="00F14F5B" w:rsidP="00F14F5B">
      <w:pPr>
        <w:pStyle w:val="Caption"/>
      </w:pPr>
      <w:r>
        <w:t xml:space="preserve">Figure </w:t>
      </w:r>
      <w:r>
        <w:fldChar w:fldCharType="begin"/>
      </w:r>
      <w:r>
        <w:instrText xml:space="preserve"> SEQ Figure \* ARABIC </w:instrText>
      </w:r>
      <w:r>
        <w:fldChar w:fldCharType="separate"/>
      </w:r>
      <w:r>
        <w:rPr>
          <w:noProof/>
        </w:rPr>
        <w:t>1</w:t>
      </w:r>
      <w:r>
        <w:fldChar w:fldCharType="end"/>
      </w:r>
      <w:r>
        <w:t>Technology Acceptance Model</w:t>
      </w:r>
    </w:p>
    <w:p w:rsidR="002F72C4" w:rsidRDefault="002F72C4" w:rsidP="00F87453">
      <w:pPr>
        <w:widowControl/>
        <w:autoSpaceDE w:val="0"/>
        <w:autoSpaceDN w:val="0"/>
        <w:adjustRightInd w:val="0"/>
      </w:pPr>
      <w:r>
        <w:t xml:space="preserve">In this original research, Davis </w:t>
      </w:r>
      <w:sdt>
        <w:sdtPr>
          <w:id w:val="479962956"/>
          <w:citation/>
        </w:sdtPr>
        <w:sdtContent>
          <w:r>
            <w:fldChar w:fldCharType="begin"/>
          </w:r>
          <w:r>
            <w:instrText xml:space="preserve">CITATION Dav89 \n  \t  \l 3081 </w:instrText>
          </w:r>
          <w:r>
            <w:fldChar w:fldCharType="separate"/>
          </w:r>
          <w:r w:rsidR="00C62B3F">
            <w:rPr>
              <w:noProof/>
            </w:rPr>
            <w:t>(1989)</w:t>
          </w:r>
          <w:r>
            <w:fldChar w:fldCharType="end"/>
          </w:r>
        </w:sdtContent>
      </w:sdt>
      <w:r>
        <w:t xml:space="preserve"> found that perceived usefulness had an effect to the actual intention to use irrespective of the attitude, provided that this use is able to provide direct benefit. </w:t>
      </w:r>
    </w:p>
    <w:p w:rsidR="006C4123" w:rsidRDefault="00F14F5B" w:rsidP="00F87453">
      <w:pPr>
        <w:widowControl/>
        <w:autoSpaceDE w:val="0"/>
        <w:autoSpaceDN w:val="0"/>
        <w:adjustRightInd w:val="0"/>
      </w:pPr>
      <w:r>
        <w:t xml:space="preserve">A decade later, Davis and </w:t>
      </w:r>
      <w:proofErr w:type="spellStart"/>
      <w:r>
        <w:t>Venkatash</w:t>
      </w:r>
      <w:proofErr w:type="spellEnd"/>
      <w:r>
        <w:t xml:space="preserve"> researched other factors which affected the intention to </w:t>
      </w:r>
      <w:proofErr w:type="gramStart"/>
      <w:r>
        <w:t>use, and</w:t>
      </w:r>
      <w:proofErr w:type="gramEnd"/>
      <w:r>
        <w:t xml:space="preserve"> formed</w:t>
      </w:r>
      <w:r w:rsidR="00F87453">
        <w:t xml:space="preserve"> TAM2</w:t>
      </w:r>
      <w:r>
        <w:t>. These</w:t>
      </w:r>
      <w:r w:rsidR="00F87453">
        <w:t xml:space="preserve"> additional external factors </w:t>
      </w:r>
      <w:proofErr w:type="gramStart"/>
      <w:r w:rsidR="00F87453">
        <w:t>was</w:t>
      </w:r>
      <w:proofErr w:type="gramEnd"/>
      <w:r w:rsidR="00F87453">
        <w:t xml:space="preserve"> added to the initial 2 independent variables to </w:t>
      </w:r>
      <w:r>
        <w:t xml:space="preserve">model </w:t>
      </w:r>
      <w:r w:rsidR="00F87453">
        <w:t>factors that may affect the intention to use.</w:t>
      </w:r>
      <w:r w:rsidR="0012022F" w:rsidRPr="0012022F">
        <w:t xml:space="preserve"> </w:t>
      </w:r>
      <w:sdt>
        <w:sdtPr>
          <w:id w:val="-71129765"/>
          <w:citation/>
        </w:sdtPr>
        <w:sdtContent>
          <w:r w:rsidR="0012022F">
            <w:fldChar w:fldCharType="begin"/>
          </w:r>
          <w:r w:rsidR="0012022F">
            <w:instrText xml:space="preserve">CITATION Dav85 \t  \m Dav89 \t  \m Ven2000 \t  \l 3081 </w:instrText>
          </w:r>
          <w:r w:rsidR="0012022F">
            <w:fldChar w:fldCharType="separate"/>
          </w:r>
          <w:r w:rsidR="00C62B3F">
            <w:rPr>
              <w:noProof/>
            </w:rPr>
            <w:t>(Davis, 1986; Davis, 1989; Venkatesh &amp; Davis, 2000)</w:t>
          </w:r>
          <w:r w:rsidR="0012022F">
            <w:fldChar w:fldCharType="end"/>
          </w:r>
        </w:sdtContent>
      </w:sdt>
    </w:p>
    <w:p w:rsidR="00B55FA8" w:rsidRDefault="00B55FA8" w:rsidP="00F87453">
      <w:pPr>
        <w:widowControl/>
        <w:autoSpaceDE w:val="0"/>
        <w:autoSpaceDN w:val="0"/>
        <w:adjustRightInd w:val="0"/>
      </w:pPr>
      <w:r>
        <w:t>In particular, the inclusion of subjective norm expands the factors underpinning TAM to the social influences, which the authors defined as “</w:t>
      </w:r>
      <w:r w:rsidRPr="00B55FA8">
        <w:t xml:space="preserve">person’s perception that most people who are important to him think he should or should not perform the </w:t>
      </w:r>
      <w:proofErr w:type="spellStart"/>
      <w:r w:rsidRPr="00B55FA8">
        <w:t>behavior</w:t>
      </w:r>
      <w:proofErr w:type="spellEnd"/>
      <w:r w:rsidRPr="00B55FA8">
        <w:t xml:space="preserve"> in question</w:t>
      </w:r>
      <w:r>
        <w:t xml:space="preserve">” as per the original TRA definition. </w:t>
      </w:r>
      <w:sdt>
        <w:sdtPr>
          <w:id w:val="-1359894765"/>
          <w:citation/>
        </w:sdtPr>
        <w:sdtContent>
          <w:r>
            <w:fldChar w:fldCharType="begin"/>
          </w:r>
          <w:r>
            <w:instrText xml:space="preserve"> CITATION Fis75 \l 3081  \m Ven2000</w:instrText>
          </w:r>
          <w:r>
            <w:fldChar w:fldCharType="separate"/>
          </w:r>
          <w:r w:rsidR="00C62B3F">
            <w:rPr>
              <w:noProof/>
            </w:rPr>
            <w:t>(Fishbein &amp; Ajzen, 1975; Venkatesh &amp; Davis, 2000)</w:t>
          </w:r>
          <w:r>
            <w:fldChar w:fldCharType="end"/>
          </w:r>
        </w:sdtContent>
      </w:sdt>
    </w:p>
    <w:p w:rsidR="00F87453" w:rsidRDefault="000025E4" w:rsidP="00F87453">
      <w:pPr>
        <w:widowControl/>
        <w:autoSpaceDE w:val="0"/>
        <w:autoSpaceDN w:val="0"/>
        <w:adjustRightInd w:val="0"/>
      </w:pPr>
      <w:r w:rsidRPr="00E5781A">
        <w:rPr>
          <w:noProof/>
          <w:lang w:eastAsia="zh-CN"/>
        </w:rPr>
        <w:drawing>
          <wp:anchor distT="0" distB="0" distL="114300" distR="114300" simplePos="0" relativeHeight="251416576" behindDoc="1" locked="0" layoutInCell="1" allowOverlap="1" wp14:anchorId="369302F3" wp14:editId="40E4F80C">
            <wp:simplePos x="0" y="0"/>
            <wp:positionH relativeFrom="column">
              <wp:posOffset>4445</wp:posOffset>
            </wp:positionH>
            <wp:positionV relativeFrom="paragraph">
              <wp:posOffset>3175</wp:posOffset>
            </wp:positionV>
            <wp:extent cx="3081020" cy="1758315"/>
            <wp:effectExtent l="0" t="0" r="508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081020" cy="1758315"/>
                    </a:xfrm>
                    <a:prstGeom prst="rect">
                      <a:avLst/>
                    </a:prstGeom>
                  </pic:spPr>
                </pic:pic>
              </a:graphicData>
            </a:graphic>
            <wp14:sizeRelH relativeFrom="page">
              <wp14:pctWidth>0</wp14:pctWidth>
            </wp14:sizeRelH>
            <wp14:sizeRelV relativeFrom="page">
              <wp14:pctHeight>0</wp14:pctHeight>
            </wp14:sizeRelV>
          </wp:anchor>
        </w:drawing>
      </w:r>
    </w:p>
    <w:p w:rsidR="0035211A" w:rsidRDefault="0035211A" w:rsidP="00F87453">
      <w:pPr>
        <w:widowControl/>
        <w:autoSpaceDE w:val="0"/>
        <w:autoSpaceDN w:val="0"/>
        <w:adjustRightInd w:val="0"/>
      </w:pPr>
    </w:p>
    <w:p w:rsidR="0035211A" w:rsidRDefault="002E76B7" w:rsidP="00F87453">
      <w:pPr>
        <w:widowControl/>
        <w:autoSpaceDE w:val="0"/>
        <w:autoSpaceDN w:val="0"/>
        <w:adjustRightInd w:val="0"/>
      </w:pPr>
      <w:r>
        <w:rPr>
          <w:noProof/>
          <w:lang w:eastAsia="zh-CN"/>
        </w:rPr>
        <mc:AlternateContent>
          <mc:Choice Requires="wps">
            <w:drawing>
              <wp:anchor distT="0" distB="0" distL="114300" distR="114300" simplePos="0" relativeHeight="251424768" behindDoc="1" locked="0" layoutInCell="1" allowOverlap="1" wp14:anchorId="331CF485" wp14:editId="78DD5FDD">
                <wp:simplePos x="0" y="0"/>
                <wp:positionH relativeFrom="column">
                  <wp:posOffset>3588873</wp:posOffset>
                </wp:positionH>
                <wp:positionV relativeFrom="paragraph">
                  <wp:posOffset>351350</wp:posOffset>
                </wp:positionV>
                <wp:extent cx="1086338" cy="570523"/>
                <wp:effectExtent l="0" t="0" r="0" b="1270"/>
                <wp:wrapNone/>
                <wp:docPr id="4" name="Text Box 4"/>
                <wp:cNvGraphicFramePr/>
                <a:graphic xmlns:a="http://schemas.openxmlformats.org/drawingml/2006/main">
                  <a:graphicData uri="http://schemas.microsoft.com/office/word/2010/wordprocessingShape">
                    <wps:wsp>
                      <wps:cNvSpPr txBox="1"/>
                      <wps:spPr>
                        <a:xfrm>
                          <a:off x="0" y="0"/>
                          <a:ext cx="1086338" cy="570523"/>
                        </a:xfrm>
                        <a:prstGeom prst="rect">
                          <a:avLst/>
                        </a:prstGeom>
                        <a:solidFill>
                          <a:prstClr val="white"/>
                        </a:solidFill>
                        <a:ln>
                          <a:noFill/>
                        </a:ln>
                        <a:effectLst/>
                      </wps:spPr>
                      <wps:txbx>
                        <w:txbxContent>
                          <w:p w:rsidR="00F730C3" w:rsidRPr="00884506" w:rsidRDefault="00F730C3" w:rsidP="00F14F5B">
                            <w:pPr>
                              <w:pStyle w:val="Caption"/>
                              <w:rPr>
                                <w:noProof/>
                                <w:sz w:val="24"/>
                                <w:lang w:eastAsia="zh-CN"/>
                              </w:rPr>
                            </w:pPr>
                            <w:r>
                              <w:t xml:space="preserve">Figure </w:t>
                            </w:r>
                            <w:r>
                              <w:fldChar w:fldCharType="begin"/>
                            </w:r>
                            <w:r>
                              <w:instrText xml:space="preserve"> SEQ Figure \* ARABIC </w:instrText>
                            </w:r>
                            <w:r>
                              <w:fldChar w:fldCharType="separate"/>
                            </w:r>
                            <w:r>
                              <w:rPr>
                                <w:noProof/>
                              </w:rPr>
                              <w:t>2</w:t>
                            </w:r>
                            <w:r>
                              <w:fldChar w:fldCharType="end"/>
                            </w:r>
                            <w:r>
                              <w:t xml:space="preserve"> TAM2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1CF485" id="_x0000_t202" coordsize="21600,21600" o:spt="202" path="m,l,21600r21600,l21600,xe">
                <v:stroke joinstyle="miter"/>
                <v:path gradientshapeok="t" o:connecttype="rect"/>
              </v:shapetype>
              <v:shape id="Text Box 4" o:spid="_x0000_s1026" type="#_x0000_t202" style="position:absolute;margin-left:282.6pt;margin-top:27.65pt;width:85.55pt;height:44.9pt;z-index:-25189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" stroked="f">
                <v:textbox inset="0,0,0,0">
                  <w:txbxContent>
                    <w:p w:rsidR="00F730C3" w:rsidRPr="00884506" w:rsidRDefault="00F730C3" w:rsidP="00F14F5B">
                      <w:pPr>
                        <w:pStyle w:val="Caption"/>
                        <w:rPr>
                          <w:noProof/>
                          <w:sz w:val="24"/>
                          <w:lang w:eastAsia="zh-CN"/>
                        </w:rPr>
                      </w:pPr>
                      <w:r>
                        <w:t xml:space="preserve">Figure </w:t>
                      </w:r>
                      <w:r>
                        <w:fldChar w:fldCharType="begin"/>
                      </w:r>
                      <w:r>
                        <w:instrText xml:space="preserve"> SEQ Figure \* ARABIC </w:instrText>
                      </w:r>
                      <w:r>
                        <w:fldChar w:fldCharType="separate"/>
                      </w:r>
                      <w:r>
                        <w:rPr>
                          <w:noProof/>
                        </w:rPr>
                        <w:t>2</w:t>
                      </w:r>
                      <w:r>
                        <w:fldChar w:fldCharType="end"/>
                      </w:r>
                      <w:r>
                        <w:t xml:space="preserve"> TAM2</w:t>
                      </w:r>
                    </w:p>
                  </w:txbxContent>
                </v:textbox>
              </v:shape>
            </w:pict>
          </mc:Fallback>
        </mc:AlternateContent>
      </w:r>
    </w:p>
    <w:p w:rsidR="002F72C4" w:rsidRDefault="002F72C4">
      <w:pPr>
        <w:widowControl/>
        <w:spacing w:line="240" w:lineRule="auto"/>
        <w:rPr>
          <w:b/>
          <w:kern w:val="0"/>
          <w:sz w:val="26"/>
          <w:szCs w:val="26"/>
          <w:lang w:eastAsia="en-US"/>
        </w:rPr>
      </w:pPr>
      <w:r>
        <w:br w:type="page"/>
      </w:r>
    </w:p>
    <w:p w:rsidR="00FF6283" w:rsidRDefault="00FF6283" w:rsidP="00C76CF5">
      <w:pPr>
        <w:pStyle w:val="Heading2"/>
      </w:pPr>
      <w:bookmarkStart w:id="4" w:name="_Toc510724796"/>
      <w:r>
        <w:lastRenderedPageBreak/>
        <w:t>Theory of Reasoned Action</w:t>
      </w:r>
      <w:bookmarkEnd w:id="4"/>
    </w:p>
    <w:p w:rsidR="00F14F5B" w:rsidRPr="00F14F5B" w:rsidRDefault="00F14F5B" w:rsidP="00F14F5B">
      <w:pPr>
        <w:widowControl/>
        <w:autoSpaceDE w:val="0"/>
        <w:autoSpaceDN w:val="0"/>
        <w:adjustRightInd w:val="0"/>
      </w:pPr>
      <w:r>
        <w:t xml:space="preserve">TRA explains the relationship between attitude and behavioural intention, with influences from subjective norm, and can be expressed as an equation: </w:t>
      </w:r>
      <w:sdt>
        <w:sdtPr>
          <w:id w:val="1856776085"/>
          <w:citation/>
        </w:sdtPr>
        <w:sdtContent>
          <w:r>
            <w:fldChar w:fldCharType="begin"/>
          </w:r>
          <w:r>
            <w:instrText xml:space="preserve"> CITATION Hal02 \l 3081 </w:instrText>
          </w:r>
          <w:r>
            <w:fldChar w:fldCharType="separate"/>
          </w:r>
          <w:r w:rsidR="00C62B3F">
            <w:rPr>
              <w:noProof/>
            </w:rPr>
            <w:t>(Hale, Householder, &amp; Greene, 2002)</w:t>
          </w:r>
          <w:r>
            <w:fldChar w:fldCharType="end"/>
          </w:r>
        </w:sdtContent>
      </w:sdt>
    </w:p>
    <w:p w:rsidR="00F14F5B" w:rsidRPr="00F14F5B" w:rsidRDefault="00F14F5B" w:rsidP="00F14F5B">
      <w:pPr>
        <w:widowControl/>
        <w:autoSpaceDE w:val="0"/>
        <w:autoSpaceDN w:val="0"/>
        <w:adjustRightInd w:val="0"/>
        <w:spacing w:line="240" w:lineRule="auto"/>
        <w:rPr>
          <w:iCs/>
        </w:rPr>
      </w:pPr>
      <m:oMathPara>
        <m:oMath>
          <m:r>
            <m:rPr>
              <m:sty m:val="p"/>
            </m:rPr>
            <w:rPr>
              <w:rFonts w:ascii="Cambria Math" w:hAnsi="Cambria Math"/>
            </w:rPr>
            <m:t> </m:t>
          </m:r>
          <m:r>
            <m:rPr>
              <m:sty m:val="bi"/>
            </m:rPr>
            <w:rPr>
              <w:rFonts w:ascii="Cambria Math" w:hAnsi="Cambria Math"/>
            </w:rPr>
            <m:t>BI</m:t>
          </m:r>
          <m:r>
            <m:rPr>
              <m:sty m:val="p"/>
            </m:rPr>
            <w:rPr>
              <w:rFonts w:ascii="Cambria Math" w:hAnsi="Cambria Math"/>
            </w:rPr>
            <m:t>=</m:t>
          </m:r>
          <m:d>
            <m:dPr>
              <m:ctrlPr>
                <w:rPr>
                  <w:rFonts w:ascii="Cambria Math" w:hAnsi="Cambria Math"/>
                  <w:i/>
                  <w:iCs/>
                </w:rPr>
              </m:ctrlPr>
            </m:dPr>
            <m:e>
              <m:r>
                <m:rPr>
                  <m:sty m:val="bi"/>
                </m:rPr>
                <w:rPr>
                  <w:rFonts w:ascii="Cambria Math" w:hAnsi="Cambria Math"/>
                </w:rPr>
                <m:t>APB</m:t>
              </m:r>
            </m:e>
          </m:d>
          <m:sSub>
            <m:sSubPr>
              <m:ctrlPr>
                <w:rPr>
                  <w:rFonts w:ascii="Cambria Math" w:hAnsi="Cambria Math"/>
                  <w:i/>
                  <w:iCs/>
                </w:rPr>
              </m:ctrlPr>
            </m:sSubPr>
            <m:e>
              <m:r>
                <m:rPr>
                  <m:sty m:val="bi"/>
                </m:rPr>
                <w:rPr>
                  <w:rFonts w:ascii="Cambria Math" w:hAnsi="Cambria Math"/>
                </w:rPr>
                <m:t>W</m:t>
              </m:r>
            </m:e>
            <m:sub>
              <m:r>
                <m:rPr>
                  <m:sty m:val="b"/>
                </m:rPr>
                <w:rPr>
                  <w:rFonts w:ascii="Cambria Math" w:hAnsi="Cambria Math"/>
                </w:rPr>
                <m:t>1</m:t>
              </m:r>
            </m:sub>
          </m:sSub>
          <m:r>
            <m:rPr>
              <m:sty m:val="p"/>
            </m:rPr>
            <w:rPr>
              <w:rFonts w:ascii="Cambria Math" w:hAnsi="Cambria Math"/>
            </w:rPr>
            <m:t>+</m:t>
          </m:r>
          <m:d>
            <m:dPr>
              <m:ctrlPr>
                <w:rPr>
                  <w:rFonts w:ascii="Cambria Math" w:hAnsi="Cambria Math"/>
                  <w:i/>
                  <w:iCs/>
                </w:rPr>
              </m:ctrlPr>
            </m:dPr>
            <m:e>
              <m:r>
                <m:rPr>
                  <m:sty m:val="bi"/>
                </m:rPr>
                <w:rPr>
                  <w:rFonts w:ascii="Cambria Math" w:hAnsi="Cambria Math"/>
                </w:rPr>
                <m:t>SN</m:t>
              </m:r>
            </m:e>
          </m:d>
          <m:sSub>
            <m:sSubPr>
              <m:ctrlPr>
                <w:rPr>
                  <w:rFonts w:ascii="Cambria Math" w:hAnsi="Cambria Math"/>
                  <w:i/>
                  <w:iCs/>
                </w:rPr>
              </m:ctrlPr>
            </m:sSubPr>
            <m:e>
              <m:r>
                <m:rPr>
                  <m:sty m:val="bi"/>
                </m:rPr>
                <w:rPr>
                  <w:rFonts w:ascii="Cambria Math" w:hAnsi="Cambria Math"/>
                </w:rPr>
                <m:t>W</m:t>
              </m:r>
            </m:e>
            <m:sub>
              <m:r>
                <m:rPr>
                  <m:sty m:val="b"/>
                </m:rPr>
                <w:rPr>
                  <w:rFonts w:ascii="Cambria Math" w:hAnsi="Cambria Math"/>
                </w:rPr>
                <m:t>2</m:t>
              </m:r>
            </m:sub>
          </m:sSub>
        </m:oMath>
      </m:oMathPara>
    </w:p>
    <w:p w:rsidR="00F14F5B" w:rsidRPr="00F14F5B" w:rsidRDefault="00F14F5B" w:rsidP="00F14F5B">
      <w:pPr>
        <w:widowControl/>
        <w:autoSpaceDE w:val="0"/>
        <w:autoSpaceDN w:val="0"/>
        <w:adjustRightInd w:val="0"/>
        <w:spacing w:line="240" w:lineRule="auto"/>
        <w:ind w:left="1080"/>
        <w:rPr>
          <w:sz w:val="20"/>
          <w:szCs w:val="20"/>
        </w:rPr>
      </w:pPr>
      <w:r w:rsidRPr="00F14F5B">
        <w:rPr>
          <w:sz w:val="20"/>
          <w:szCs w:val="20"/>
        </w:rPr>
        <w:t>Where: BI = Behavioural Intention</w:t>
      </w:r>
    </w:p>
    <w:p w:rsidR="00F14F5B" w:rsidRPr="00F14F5B" w:rsidRDefault="00F14F5B" w:rsidP="00F14F5B">
      <w:pPr>
        <w:widowControl/>
        <w:autoSpaceDE w:val="0"/>
        <w:autoSpaceDN w:val="0"/>
        <w:adjustRightInd w:val="0"/>
        <w:spacing w:line="240" w:lineRule="auto"/>
        <w:ind w:left="1800"/>
        <w:rPr>
          <w:sz w:val="20"/>
          <w:szCs w:val="20"/>
        </w:rPr>
      </w:pPr>
      <w:r w:rsidRPr="00F14F5B">
        <w:rPr>
          <w:sz w:val="20"/>
          <w:szCs w:val="20"/>
        </w:rPr>
        <w:t>APB = Attitude toward Performing Behaviour</w:t>
      </w:r>
    </w:p>
    <w:p w:rsidR="00F14F5B" w:rsidRPr="00F14F5B" w:rsidRDefault="00F14F5B" w:rsidP="00F14F5B">
      <w:pPr>
        <w:widowControl/>
        <w:autoSpaceDE w:val="0"/>
        <w:autoSpaceDN w:val="0"/>
        <w:adjustRightInd w:val="0"/>
        <w:spacing w:line="240" w:lineRule="auto"/>
        <w:ind w:left="1800"/>
        <w:rPr>
          <w:sz w:val="20"/>
          <w:szCs w:val="20"/>
        </w:rPr>
      </w:pPr>
      <w:r w:rsidRPr="00F14F5B">
        <w:rPr>
          <w:sz w:val="20"/>
          <w:szCs w:val="20"/>
        </w:rPr>
        <w:t>SN = Subjective Norm</w:t>
      </w:r>
    </w:p>
    <w:p w:rsidR="00F14F5B" w:rsidRPr="00F14F5B" w:rsidRDefault="00F14F5B" w:rsidP="00F14F5B">
      <w:pPr>
        <w:widowControl/>
        <w:autoSpaceDE w:val="0"/>
        <w:autoSpaceDN w:val="0"/>
        <w:adjustRightInd w:val="0"/>
        <w:spacing w:line="240" w:lineRule="auto"/>
        <w:ind w:left="1800"/>
        <w:rPr>
          <w:sz w:val="20"/>
          <w:szCs w:val="20"/>
        </w:rPr>
      </w:pPr>
      <w:r w:rsidRPr="00F14F5B">
        <w:rPr>
          <w:sz w:val="20"/>
          <w:szCs w:val="20"/>
        </w:rPr>
        <w:t>W = weight</w:t>
      </w:r>
    </w:p>
    <w:p w:rsidR="00F14F5B" w:rsidRDefault="00F14F5B" w:rsidP="00BA730A">
      <w:proofErr w:type="spellStart"/>
      <w:r>
        <w:t>Ajzen</w:t>
      </w:r>
      <w:proofErr w:type="spellEnd"/>
      <w:r>
        <w:t xml:space="preserve"> later conceived the</w:t>
      </w:r>
      <w:r w:rsidR="00330F4C" w:rsidRPr="00330F4C">
        <w:t xml:space="preserve"> “Theory of Planned Behaviour” (TPB)</w:t>
      </w:r>
      <w:r>
        <w:t xml:space="preserve"> based on the TRA and the two are often used as a theory of self-efficacy.</w:t>
      </w:r>
      <w:r w:rsidR="00B0080A">
        <w:t xml:space="preserve"> </w:t>
      </w:r>
      <w:sdt>
        <w:sdtPr>
          <w:id w:val="1092739812"/>
          <w:citation/>
        </w:sdtPr>
        <w:sdtContent>
          <w:r w:rsidR="00B0080A">
            <w:fldChar w:fldCharType="begin"/>
          </w:r>
          <w:r w:rsidR="00B0080A">
            <w:rPr>
              <w:rFonts w:eastAsia="SimSun"/>
              <w:lang w:eastAsia="zh-CN"/>
            </w:rPr>
            <w:instrText xml:space="preserve"> </w:instrText>
          </w:r>
          <w:r w:rsidR="00B0080A">
            <w:rPr>
              <w:rFonts w:eastAsia="SimSun" w:hint="eastAsia"/>
              <w:lang w:eastAsia="zh-CN"/>
            </w:rPr>
            <w:instrText>CITATION Ajz911 \l 2052</w:instrText>
          </w:r>
          <w:r w:rsidR="00B0080A">
            <w:rPr>
              <w:rFonts w:eastAsia="SimSun"/>
              <w:lang w:eastAsia="zh-CN"/>
            </w:rPr>
            <w:instrText xml:space="preserve"> </w:instrText>
          </w:r>
          <w:r w:rsidR="00B0080A">
            <w:fldChar w:fldCharType="separate"/>
          </w:r>
          <w:r w:rsidR="00C62B3F" w:rsidRPr="00C62B3F">
            <w:rPr>
              <w:rFonts w:eastAsia="SimSun" w:hint="eastAsia"/>
              <w:noProof/>
              <w:lang w:eastAsia="zh-CN"/>
            </w:rPr>
            <w:t>(Ajzen, 1991)</w:t>
          </w:r>
          <w:r w:rsidR="00B0080A">
            <w:fldChar w:fldCharType="end"/>
          </w:r>
        </w:sdtContent>
      </w:sdt>
    </w:p>
    <w:p w:rsidR="00BA730A" w:rsidRDefault="00F14F5B" w:rsidP="00BA730A">
      <w:r>
        <w:t>The ontology of TRA is based on the position of constructionism.</w:t>
      </w:r>
      <w:r w:rsidR="00BA730A">
        <w:t xml:space="preserve"> This is an important area to contemplate for the application of the theory to different domains, as the view of the human self becomes the starting point of contemplating the reasons for the resulting phenomena. </w:t>
      </w:r>
      <w:sdt>
        <w:sdtPr>
          <w:id w:val="-1887018524"/>
          <w:citation/>
        </w:sdtPr>
        <w:sdtContent>
          <w:r w:rsidR="00157148">
            <w:fldChar w:fldCharType="begin"/>
          </w:r>
          <w:r w:rsidR="00157148">
            <w:instrText xml:space="preserve"> CITATION Fis75 \l 3081 </w:instrText>
          </w:r>
          <w:r w:rsidR="00157148">
            <w:fldChar w:fldCharType="separate"/>
          </w:r>
          <w:r w:rsidR="00C62B3F">
            <w:rPr>
              <w:noProof/>
            </w:rPr>
            <w:t>(Fishbein &amp; Ajzen, 1975)</w:t>
          </w:r>
          <w:r w:rsidR="00157148">
            <w:fldChar w:fldCharType="end"/>
          </w:r>
        </w:sdtContent>
      </w:sdt>
    </w:p>
    <w:p w:rsidR="00330F4C" w:rsidRDefault="00BA730A" w:rsidP="00BA730A">
      <w:r>
        <w:t>The use of quantitative researches supports the view that the e</w:t>
      </w:r>
      <w:r w:rsidRPr="00BA730A">
        <w:t xml:space="preserve">pistemology </w:t>
      </w:r>
      <w:r>
        <w:t xml:space="preserve">of this theory is based on an </w:t>
      </w:r>
      <w:r w:rsidRPr="00BA730A">
        <w:t>empiricism</w:t>
      </w:r>
      <w:r>
        <w:t xml:space="preserve"> approach. This also explains how Davis is able to spawn TAM, as a quantitative research model, from this theory.</w:t>
      </w:r>
    </w:p>
    <w:p w:rsidR="002F72C4" w:rsidRDefault="002F72C4" w:rsidP="00BA730A">
      <w:r>
        <w:t xml:space="preserve">The methodology of TRA, and its offerings, TPB and TAM, are models with multi-attributes which measures attitude towards the subject item by investigating the belief of the individuals on the attributes of that item. Simply put, this is a cognition based, component view of attributes and makes the assumption that the individual is engaged in a rational process of problem solving evaluation from a cluster of different choice alternatives. </w:t>
      </w:r>
      <w:sdt>
        <w:sdtPr>
          <w:id w:val="498004563"/>
          <w:citation/>
        </w:sdtPr>
        <w:sdtContent>
          <w:r>
            <w:fldChar w:fldCharType="begin"/>
          </w:r>
          <w:r>
            <w:instrText xml:space="preserve"> CITATION Pha98 \l 3081 </w:instrText>
          </w:r>
          <w:r>
            <w:fldChar w:fldCharType="separate"/>
          </w:r>
          <w:r w:rsidR="00C62B3F">
            <w:rPr>
              <w:noProof/>
            </w:rPr>
            <w:t>(Pham, 1998)</w:t>
          </w:r>
          <w:r>
            <w:fldChar w:fldCharType="end"/>
          </w:r>
        </w:sdtContent>
      </w:sdt>
    </w:p>
    <w:p w:rsidR="002F72C4" w:rsidRDefault="002F72C4" w:rsidP="00BA730A">
      <w:r>
        <w:lastRenderedPageBreak/>
        <w:t xml:space="preserve">This implies that the attitude constructs of these models are aimed at only capturing the cognitive believes rather than emotional responses. The decision trade-off processes, which may include past experience and past emotional responses are often missed in the cognitive </w:t>
      </w:r>
      <w:proofErr w:type="gramStart"/>
      <w:r>
        <w:t>component based</w:t>
      </w:r>
      <w:proofErr w:type="gramEnd"/>
      <w:r>
        <w:t xml:space="preserve"> attitude models, when compared with models that comprises of affective and conative components.</w:t>
      </w:r>
    </w:p>
    <w:p w:rsidR="002F72C4" w:rsidRPr="00330F4C" w:rsidRDefault="007150E8" w:rsidP="007150E8">
      <w:r>
        <w:t>Nevertheless, the epistemology of these theories, even when combined with the multi component based by including affective and conative constructs are still close to behaviourism and is closely related to the classical empiricism and logical positivism.</w:t>
      </w:r>
    </w:p>
    <w:p w:rsidR="00F64F86" w:rsidRDefault="004C68A5" w:rsidP="000B5A91">
      <w:pPr>
        <w:pStyle w:val="BodyText"/>
        <w:jc w:val="left"/>
        <w:rPr>
          <w:kern w:val="2"/>
          <w:sz w:val="24"/>
          <w:szCs w:val="22"/>
          <w:lang w:eastAsia="zh-TW"/>
        </w:rPr>
      </w:pPr>
      <w:r>
        <w:rPr>
          <w:kern w:val="2"/>
          <w:sz w:val="24"/>
          <w:szCs w:val="22"/>
          <w:lang w:eastAsia="zh-TW"/>
        </w:rPr>
        <w:t xml:space="preserve">In studies that employ </w:t>
      </w:r>
      <w:r w:rsidR="002C6784">
        <w:rPr>
          <w:kern w:val="2"/>
          <w:sz w:val="24"/>
          <w:szCs w:val="22"/>
          <w:lang w:eastAsia="zh-TW"/>
        </w:rPr>
        <w:t>TPB with TAM</w:t>
      </w:r>
      <w:r>
        <w:rPr>
          <w:kern w:val="2"/>
          <w:sz w:val="24"/>
          <w:szCs w:val="22"/>
          <w:lang w:eastAsia="zh-TW"/>
        </w:rPr>
        <w:t xml:space="preserve">, many of them had also engaged in measuring the convergent validity, that is, a notion that a high proportion of variance would be shared or converge between the items belonging to a specific construct. </w:t>
      </w:r>
      <w:sdt>
        <w:sdtPr>
          <w:rPr>
            <w:kern w:val="2"/>
            <w:sz w:val="24"/>
            <w:szCs w:val="22"/>
            <w:lang w:eastAsia="zh-TW"/>
          </w:rPr>
          <w:id w:val="-1205400331"/>
          <w:citation/>
        </w:sdtPr>
        <w:sdtContent>
          <w:r w:rsidR="00F64F86">
            <w:rPr>
              <w:kern w:val="2"/>
              <w:sz w:val="24"/>
              <w:szCs w:val="22"/>
              <w:lang w:eastAsia="zh-TW"/>
            </w:rPr>
            <w:fldChar w:fldCharType="begin"/>
          </w:r>
          <w:r w:rsidR="00F64F86">
            <w:rPr>
              <w:rFonts w:eastAsia="SimSun"/>
              <w:kern w:val="2"/>
              <w:sz w:val="24"/>
              <w:szCs w:val="22"/>
              <w:lang w:eastAsia="zh-CN"/>
            </w:rPr>
            <w:instrText xml:space="preserve">CITATION Moq13 \m Len11 \l 2052 </w:instrText>
          </w:r>
          <w:r w:rsidR="00F64F86">
            <w:rPr>
              <w:kern w:val="2"/>
              <w:sz w:val="24"/>
              <w:szCs w:val="22"/>
              <w:lang w:eastAsia="zh-TW"/>
            </w:rPr>
            <w:fldChar w:fldCharType="separate"/>
          </w:r>
          <w:r w:rsidR="00C62B3F" w:rsidRPr="00C62B3F">
            <w:rPr>
              <w:rFonts w:eastAsia="SimSun" w:hint="eastAsia"/>
              <w:noProof/>
              <w:kern w:val="2"/>
              <w:sz w:val="24"/>
              <w:szCs w:val="22"/>
              <w:lang w:eastAsia="zh-CN"/>
            </w:rPr>
            <w:t>(Moqbel, Charoensukmongkol, &amp; Bakay, 2013; Leng, Lada, Muhammad, Ibrahim, &amp; Amboala, 2011)</w:t>
          </w:r>
          <w:r w:rsidR="00F64F86">
            <w:rPr>
              <w:kern w:val="2"/>
              <w:sz w:val="24"/>
              <w:szCs w:val="22"/>
              <w:lang w:eastAsia="zh-TW"/>
            </w:rPr>
            <w:fldChar w:fldCharType="end"/>
          </w:r>
        </w:sdtContent>
      </w:sdt>
    </w:p>
    <w:p w:rsidR="004C68A5" w:rsidRDefault="004C68A5" w:rsidP="000B5A91">
      <w:pPr>
        <w:pStyle w:val="BodyText"/>
        <w:jc w:val="left"/>
        <w:rPr>
          <w:kern w:val="2"/>
          <w:sz w:val="24"/>
          <w:szCs w:val="22"/>
          <w:lang w:eastAsia="zh-TW"/>
        </w:rPr>
      </w:pPr>
      <w:r>
        <w:rPr>
          <w:kern w:val="2"/>
          <w:sz w:val="24"/>
          <w:szCs w:val="22"/>
          <w:lang w:eastAsia="zh-TW"/>
        </w:rPr>
        <w:t xml:space="preserve">The various tools used in this testing include factor loading, average variance extracted (AVE) and construct reliability (CR). This is a typical suite of tools used for testing the validity of Structured Equation Modelling for quantitative studies. </w:t>
      </w:r>
      <w:sdt>
        <w:sdtPr>
          <w:rPr>
            <w:kern w:val="2"/>
            <w:sz w:val="24"/>
            <w:szCs w:val="22"/>
            <w:lang w:eastAsia="zh-TW"/>
          </w:rPr>
          <w:id w:val="1703124645"/>
          <w:citation/>
        </w:sdtPr>
        <w:sdtContent>
          <w:r>
            <w:rPr>
              <w:kern w:val="2"/>
              <w:sz w:val="24"/>
              <w:szCs w:val="22"/>
              <w:lang w:eastAsia="zh-TW"/>
            </w:rPr>
            <w:fldChar w:fldCharType="begin"/>
          </w:r>
          <w:r>
            <w:rPr>
              <w:kern w:val="2"/>
              <w:sz w:val="24"/>
              <w:szCs w:val="22"/>
              <w:lang w:eastAsia="zh-TW"/>
            </w:rPr>
            <w:instrText xml:space="preserve"> CITATION For81 \l 3081 </w:instrText>
          </w:r>
          <w:r>
            <w:rPr>
              <w:kern w:val="2"/>
              <w:sz w:val="24"/>
              <w:szCs w:val="22"/>
              <w:lang w:eastAsia="zh-TW"/>
            </w:rPr>
            <w:fldChar w:fldCharType="separate"/>
          </w:r>
          <w:r w:rsidR="00C62B3F" w:rsidRPr="00C62B3F">
            <w:rPr>
              <w:noProof/>
              <w:kern w:val="2"/>
              <w:sz w:val="24"/>
              <w:szCs w:val="22"/>
              <w:lang w:eastAsia="zh-TW"/>
            </w:rPr>
            <w:t>(Fornall &amp; Larcker, 1981)</w:t>
          </w:r>
          <w:r>
            <w:rPr>
              <w:kern w:val="2"/>
              <w:sz w:val="24"/>
              <w:szCs w:val="22"/>
              <w:lang w:eastAsia="zh-TW"/>
            </w:rPr>
            <w:fldChar w:fldCharType="end"/>
          </w:r>
        </w:sdtContent>
      </w:sdt>
    </w:p>
    <w:p w:rsidR="000B5A91" w:rsidRDefault="000B5A91" w:rsidP="00C76CF5">
      <w:pPr>
        <w:pStyle w:val="Heading2"/>
      </w:pPr>
      <w:bookmarkStart w:id="5" w:name="_Toc510724797"/>
      <w:r>
        <w:t>Social Cognitive Theory</w:t>
      </w:r>
      <w:r w:rsidR="009B4A1E">
        <w:t xml:space="preserve"> (SCT)</w:t>
      </w:r>
      <w:bookmarkEnd w:id="5"/>
    </w:p>
    <w:p w:rsidR="00673240" w:rsidRDefault="009B4A1E" w:rsidP="00240884">
      <w:r>
        <w:t xml:space="preserve">SCT describes the inter-relationship of three components on a triadic influence between the Person, environment and behaviour. </w:t>
      </w:r>
      <w:sdt>
        <w:sdtPr>
          <w:id w:val="-79843343"/>
          <w:citation/>
        </w:sdtPr>
        <w:sdtContent>
          <w:r>
            <w:fldChar w:fldCharType="begin"/>
          </w:r>
          <w:r>
            <w:instrText xml:space="preserve"> CITATION Sta98 \l 3081 </w:instrText>
          </w:r>
          <w:r>
            <w:fldChar w:fldCharType="separate"/>
          </w:r>
          <w:r w:rsidR="00C62B3F">
            <w:rPr>
              <w:noProof/>
            </w:rPr>
            <w:t>(Stajkovic &amp; Luthans, 1998)</w:t>
          </w:r>
          <w:r>
            <w:fldChar w:fldCharType="end"/>
          </w:r>
        </w:sdtContent>
      </w:sdt>
      <w:r>
        <w:t xml:space="preserve"> In particular, the measure of Self Efficacy is the core construct of this theory to measure the “person” component, in measuring the individual’s </w:t>
      </w:r>
      <w:r>
        <w:lastRenderedPageBreak/>
        <w:t>own belief regarding their own competence to complete the tasks.</w:t>
      </w:r>
      <w:r w:rsidR="00240884">
        <w:t xml:space="preserve"> The other important construct in SCT is the Outcome Expectancy, which is a measure of the individual’s expectation on a given behaviour will lead to a certain outcome.</w:t>
      </w:r>
      <w:sdt>
        <w:sdtPr>
          <w:id w:val="457387800"/>
          <w:citation/>
        </w:sdtPr>
        <w:sdtContent>
          <w:r w:rsidR="00240884">
            <w:fldChar w:fldCharType="begin"/>
          </w:r>
          <w:r w:rsidR="00240884">
            <w:instrText xml:space="preserve"> CITATION Ban861 \l 3081 </w:instrText>
          </w:r>
          <w:r w:rsidR="00240884">
            <w:fldChar w:fldCharType="separate"/>
          </w:r>
          <w:r w:rsidR="00C62B3F">
            <w:rPr>
              <w:noProof/>
            </w:rPr>
            <w:t xml:space="preserve"> (Bandura, 1986)</w:t>
          </w:r>
          <w:r w:rsidR="00240884">
            <w:fldChar w:fldCharType="end"/>
          </w:r>
        </w:sdtContent>
      </w:sdt>
    </w:p>
    <w:p w:rsidR="00673240" w:rsidRDefault="00673240" w:rsidP="00240884">
      <w:r>
        <w:t>This is different from the studies of behaviour which assumes that learning occurs through observable behaviour changes as a response to the external stimuli. In contrast, studies based cognitive theories assumes that further engagement in problem solving is required after the response to the external stimuli from the individual.</w:t>
      </w:r>
    </w:p>
    <w:p w:rsidR="00673240" w:rsidRDefault="00673240" w:rsidP="00240884">
      <w:r>
        <w:t xml:space="preserve">In the case of the study by </w:t>
      </w:r>
      <w:proofErr w:type="spellStart"/>
      <w:r>
        <w:t>Ratten</w:t>
      </w:r>
      <w:proofErr w:type="spellEnd"/>
      <w:r>
        <w:t xml:space="preserve"> </w:t>
      </w:r>
      <w:sdt>
        <w:sdtPr>
          <w:id w:val="115572139"/>
          <w:citation/>
        </w:sdtPr>
        <w:sdtContent>
          <w:r>
            <w:fldChar w:fldCharType="begin"/>
          </w:r>
          <w:r>
            <w:rPr>
              <w:rFonts w:eastAsia="SimSun"/>
              <w:lang w:eastAsia="zh-CN"/>
            </w:rPr>
            <w:instrText xml:space="preserve">CITATION Rat11 \n  \t  \l 2052 </w:instrText>
          </w:r>
          <w:r>
            <w:fldChar w:fldCharType="separate"/>
          </w:r>
          <w:r w:rsidR="00C62B3F" w:rsidRPr="00C62B3F">
            <w:rPr>
              <w:rFonts w:eastAsia="SimSun" w:hint="eastAsia"/>
              <w:noProof/>
              <w:lang w:eastAsia="zh-CN"/>
            </w:rPr>
            <w:t>(2011)</w:t>
          </w:r>
          <w:r>
            <w:fldChar w:fldCharType="end"/>
          </w:r>
        </w:sdtContent>
      </w:sdt>
      <w:r>
        <w:t xml:space="preserve">, it assumes that learning is “not just a direct response to something in an individual’s external environment” and involves information processing. It also </w:t>
      </w:r>
      <w:proofErr w:type="gramStart"/>
      <w:r>
        <w:t>have</w:t>
      </w:r>
      <w:proofErr w:type="gramEnd"/>
      <w:r>
        <w:t xml:space="preserve"> a different assumption to TPB and TAM in that </w:t>
      </w:r>
      <w:r w:rsidR="00023F05">
        <w:t xml:space="preserve">it is dynamic and focuses on the behaviour changes over time, and that individuals can influence their actions. It also places emphasis in the human learning aspect through their responding to stimulus of their environment, and as they react to </w:t>
      </w:r>
      <w:proofErr w:type="gramStart"/>
      <w:r w:rsidR="00023F05">
        <w:t>these stimulus</w:t>
      </w:r>
      <w:proofErr w:type="gramEnd"/>
      <w:r w:rsidR="00023F05">
        <w:t xml:space="preserve"> and respond according to the different scenarios presented by the environmental variables, a form of cognitive learning occurs.</w:t>
      </w:r>
      <w:sdt>
        <w:sdtPr>
          <w:id w:val="1306278581"/>
          <w:citation/>
        </w:sdtPr>
        <w:sdtContent>
          <w:r w:rsidR="00926EAD">
            <w:fldChar w:fldCharType="begin"/>
          </w:r>
          <w:r w:rsidR="00926EAD">
            <w:rPr>
              <w:rFonts w:eastAsia="SimSun"/>
              <w:lang w:eastAsia="zh-CN"/>
            </w:rPr>
            <w:instrText xml:space="preserve"> </w:instrText>
          </w:r>
          <w:r w:rsidR="00926EAD">
            <w:rPr>
              <w:rFonts w:eastAsia="SimSun" w:hint="eastAsia"/>
              <w:lang w:eastAsia="zh-CN"/>
            </w:rPr>
            <w:instrText>CITATION Ban861 \l 2052</w:instrText>
          </w:r>
          <w:r w:rsidR="00926EAD">
            <w:rPr>
              <w:rFonts w:eastAsia="SimSun"/>
              <w:lang w:eastAsia="zh-CN"/>
            </w:rPr>
            <w:instrText xml:space="preserve"> </w:instrText>
          </w:r>
          <w:r w:rsidR="00926EAD">
            <w:fldChar w:fldCharType="separate"/>
          </w:r>
          <w:r w:rsidR="00C62B3F">
            <w:rPr>
              <w:rFonts w:eastAsia="SimSun" w:hint="eastAsia"/>
              <w:noProof/>
              <w:lang w:eastAsia="zh-CN"/>
            </w:rPr>
            <w:t xml:space="preserve"> </w:t>
          </w:r>
          <w:r w:rsidR="00C62B3F" w:rsidRPr="00C62B3F">
            <w:rPr>
              <w:rFonts w:eastAsia="SimSun" w:hint="eastAsia"/>
              <w:noProof/>
              <w:lang w:eastAsia="zh-CN"/>
            </w:rPr>
            <w:t>(Bandura, 1986)</w:t>
          </w:r>
          <w:r w:rsidR="00926EAD">
            <w:fldChar w:fldCharType="end"/>
          </w:r>
        </w:sdtContent>
      </w:sdt>
    </w:p>
    <w:p w:rsidR="00673240" w:rsidRDefault="004A0D17" w:rsidP="00240884">
      <w:r>
        <w:t xml:space="preserve">These variables </w:t>
      </w:r>
      <w:proofErr w:type="gramStart"/>
      <w:r>
        <w:t>includes</w:t>
      </w:r>
      <w:proofErr w:type="gramEnd"/>
      <w:r>
        <w:t xml:space="preserve"> internal factors such as the belief of an individual of their own ability and external factors such as advertisements</w:t>
      </w:r>
      <w:r w:rsidR="000C6BB0">
        <w:t>, and both categories of factors affect the individual’s ability to learn.</w:t>
      </w:r>
      <w:sdt>
        <w:sdtPr>
          <w:id w:val="542642377"/>
          <w:citation/>
        </w:sdtPr>
        <w:sdtContent>
          <w:r w:rsidR="000C6BB0">
            <w:fldChar w:fldCharType="begin"/>
          </w:r>
          <w:r w:rsidR="000C6BB0">
            <w:rPr>
              <w:rFonts w:eastAsia="SimSun"/>
              <w:lang w:eastAsia="zh-CN"/>
            </w:rPr>
            <w:instrText xml:space="preserve"> </w:instrText>
          </w:r>
          <w:r w:rsidR="000C6BB0">
            <w:rPr>
              <w:rFonts w:eastAsia="SimSun" w:hint="eastAsia"/>
              <w:lang w:eastAsia="zh-CN"/>
            </w:rPr>
            <w:instrText>CITATION Rat11 \l 2052</w:instrText>
          </w:r>
          <w:r w:rsidR="000C6BB0">
            <w:rPr>
              <w:rFonts w:eastAsia="SimSun"/>
              <w:lang w:eastAsia="zh-CN"/>
            </w:rPr>
            <w:instrText xml:space="preserve"> </w:instrText>
          </w:r>
          <w:r w:rsidR="000C6BB0">
            <w:fldChar w:fldCharType="separate"/>
          </w:r>
          <w:r w:rsidR="00C62B3F">
            <w:rPr>
              <w:rFonts w:eastAsia="SimSun" w:hint="eastAsia"/>
              <w:noProof/>
              <w:lang w:eastAsia="zh-CN"/>
            </w:rPr>
            <w:t xml:space="preserve"> </w:t>
          </w:r>
          <w:r w:rsidR="00C62B3F" w:rsidRPr="00C62B3F">
            <w:rPr>
              <w:rFonts w:eastAsia="SimSun" w:hint="eastAsia"/>
              <w:noProof/>
              <w:lang w:eastAsia="zh-CN"/>
            </w:rPr>
            <w:t>(Ratten, 2011)</w:t>
          </w:r>
          <w:r w:rsidR="000C6BB0">
            <w:fldChar w:fldCharType="end"/>
          </w:r>
        </w:sdtContent>
      </w:sdt>
    </w:p>
    <w:p w:rsidR="00673240" w:rsidRDefault="00673240" w:rsidP="00240884"/>
    <w:p w:rsidR="00315214" w:rsidRDefault="004935ED" w:rsidP="00C76CF5">
      <w:pPr>
        <w:pStyle w:val="Heading1"/>
      </w:pPr>
      <w:bookmarkStart w:id="6" w:name="_Toc510724798"/>
      <w:r>
        <w:lastRenderedPageBreak/>
        <w:t>Methodology</w:t>
      </w:r>
      <w:bookmarkEnd w:id="6"/>
      <w:r>
        <w:t xml:space="preserve"> </w:t>
      </w:r>
    </w:p>
    <w:p w:rsidR="00ED0E9B" w:rsidRPr="0092402E" w:rsidRDefault="00CD7BA3" w:rsidP="00ED0E9B">
      <w:pPr>
        <w:pStyle w:val="Body"/>
      </w:pPr>
      <w:r>
        <w:t>With TAM being the pre-dominate model used in adoption researches, a quantitative study was chosen that combines TAM with a lesser chosen theory or model, Social Cognitive Theory to study its novelty against the more pre-dominate topics such as Perceived Risk</w:t>
      </w:r>
      <w:r w:rsidR="00AE0C64">
        <w:t>.</w:t>
      </w:r>
    </w:p>
    <w:p w:rsidR="004935ED" w:rsidRDefault="004935ED" w:rsidP="00A82651">
      <w:pPr>
        <w:pStyle w:val="Heading2"/>
      </w:pPr>
      <w:bookmarkStart w:id="7" w:name="_Toc510724799"/>
      <w:bookmarkStart w:id="8" w:name="_Ref325744842"/>
      <w:r>
        <w:t>Research Question</w:t>
      </w:r>
      <w:bookmarkEnd w:id="7"/>
    </w:p>
    <w:p w:rsidR="002C6784" w:rsidRDefault="002C6784" w:rsidP="004935ED">
      <w:pPr>
        <w:pStyle w:val="BodyText"/>
      </w:pPr>
      <w:r>
        <w:t>In this research, to find the factors relating to the adoption of Fintech in Hong Kong, 3 questions will be asked:</w:t>
      </w:r>
    </w:p>
    <w:p w:rsidR="00AE0C64" w:rsidRDefault="002C6784" w:rsidP="00AE0C64">
      <w:pPr>
        <w:pStyle w:val="BodyText"/>
        <w:numPr>
          <w:ilvl w:val="0"/>
          <w:numId w:val="26"/>
        </w:numPr>
      </w:pPr>
      <w:r>
        <w:t>For Fintech, such as mobile banking and digital wallet, are ease of use, perceived usefulness still factors affecting Intention to use?</w:t>
      </w:r>
    </w:p>
    <w:p w:rsidR="00AE0C64" w:rsidRDefault="002C6784" w:rsidP="00AE0C64">
      <w:pPr>
        <w:pStyle w:val="BodyText"/>
        <w:numPr>
          <w:ilvl w:val="0"/>
          <w:numId w:val="26"/>
        </w:numPr>
      </w:pPr>
      <w:r>
        <w:t xml:space="preserve">Is perceived </w:t>
      </w:r>
      <w:r w:rsidR="00313FCC">
        <w:t>risk</w:t>
      </w:r>
      <w:r>
        <w:t xml:space="preserve"> a factor affecting Intention to Use?</w:t>
      </w:r>
    </w:p>
    <w:p w:rsidR="004935ED" w:rsidRDefault="00AE0C64" w:rsidP="00AE0C64">
      <w:pPr>
        <w:pStyle w:val="BodyText"/>
        <w:numPr>
          <w:ilvl w:val="0"/>
          <w:numId w:val="26"/>
        </w:numPr>
      </w:pPr>
      <w:r>
        <w:t>Does Social Cognition, in particular, factors</w:t>
      </w:r>
      <w:r w:rsidR="007D3508">
        <w:t xml:space="preserve"> external to the individual</w:t>
      </w:r>
      <w:r>
        <w:t xml:space="preserve">, affect </w:t>
      </w:r>
      <w:r w:rsidR="007D3508">
        <w:t xml:space="preserve">the individual’s </w:t>
      </w:r>
      <w:r>
        <w:t>Intention to Use?</w:t>
      </w:r>
      <w:r w:rsidR="002C6784">
        <w:t xml:space="preserve"> </w:t>
      </w:r>
    </w:p>
    <w:tbl>
      <w:tblPr>
        <w:tblW w:w="10598" w:type="dxa"/>
        <w:tblBorders>
          <w:top w:val="single" w:sz="4" w:space="0" w:color="auto"/>
          <w:bottom w:val="single" w:sz="4" w:space="0" w:color="auto"/>
          <w:insideH w:val="single" w:sz="4" w:space="0" w:color="auto"/>
          <w:insideV w:val="single" w:sz="4" w:space="0" w:color="auto"/>
        </w:tblBorders>
        <w:tblLook w:val="04A0" w:firstRow="1" w:lastRow="0" w:firstColumn="1" w:lastColumn="0" w:noHBand="0" w:noVBand="1"/>
      </w:tblPr>
      <w:tblGrid>
        <w:gridCol w:w="4705"/>
        <w:gridCol w:w="790"/>
        <w:gridCol w:w="5103"/>
      </w:tblGrid>
      <w:tr w:rsidR="004935ED" w:rsidTr="004935ED">
        <w:tc>
          <w:tcPr>
            <w:tcW w:w="4705" w:type="dxa"/>
            <w:tcBorders>
              <w:top w:val="single" w:sz="4" w:space="0" w:color="auto"/>
              <w:left w:val="nil"/>
              <w:bottom w:val="single" w:sz="4" w:space="0" w:color="auto"/>
              <w:right w:val="single" w:sz="4" w:space="0" w:color="auto"/>
            </w:tcBorders>
            <w:shd w:val="clear" w:color="auto" w:fill="D9D9D9" w:themeFill="background1" w:themeFillShade="D9"/>
            <w:hideMark/>
          </w:tcPr>
          <w:p w:rsidR="004935ED" w:rsidRDefault="004935ED">
            <w:pPr>
              <w:autoSpaceDE w:val="0"/>
              <w:autoSpaceDN w:val="0"/>
              <w:adjustRightInd w:val="0"/>
              <w:rPr>
                <w:b/>
                <w:sz w:val="18"/>
                <w:szCs w:val="18"/>
              </w:rPr>
            </w:pPr>
            <w:r>
              <w:rPr>
                <w:b/>
                <w:sz w:val="18"/>
                <w:szCs w:val="18"/>
              </w:rPr>
              <w:t>Research Question</w:t>
            </w:r>
          </w:p>
        </w:tc>
        <w:tc>
          <w:tcPr>
            <w:tcW w:w="5893" w:type="dxa"/>
            <w:gridSpan w:val="2"/>
            <w:tcBorders>
              <w:top w:val="single" w:sz="4" w:space="0" w:color="auto"/>
              <w:left w:val="single" w:sz="4" w:space="0" w:color="auto"/>
              <w:bottom w:val="single" w:sz="4" w:space="0" w:color="auto"/>
              <w:right w:val="nil"/>
            </w:tcBorders>
            <w:shd w:val="clear" w:color="auto" w:fill="D9D9D9" w:themeFill="background1" w:themeFillShade="D9"/>
            <w:hideMark/>
          </w:tcPr>
          <w:p w:rsidR="004935ED" w:rsidRDefault="004935ED">
            <w:pPr>
              <w:widowControl/>
              <w:rPr>
                <w:rFonts w:eastAsia="Times New Roman"/>
                <w:b/>
                <w:color w:val="000000"/>
                <w:kern w:val="0"/>
                <w:sz w:val="18"/>
                <w:szCs w:val="18"/>
                <w:lang w:eastAsia="zh-CN"/>
              </w:rPr>
            </w:pPr>
            <w:r>
              <w:rPr>
                <w:rFonts w:eastAsia="Times New Roman"/>
                <w:b/>
                <w:color w:val="000000"/>
                <w:kern w:val="0"/>
                <w:sz w:val="18"/>
                <w:szCs w:val="18"/>
                <w:lang w:eastAsia="zh-CN"/>
              </w:rPr>
              <w:t>Hypothesis</w:t>
            </w:r>
          </w:p>
        </w:tc>
      </w:tr>
      <w:tr w:rsidR="004935ED" w:rsidTr="004935ED">
        <w:tc>
          <w:tcPr>
            <w:tcW w:w="4705" w:type="dxa"/>
            <w:vMerge w:val="restart"/>
            <w:tcBorders>
              <w:top w:val="single" w:sz="4" w:space="0" w:color="auto"/>
              <w:left w:val="nil"/>
              <w:bottom w:val="single" w:sz="4" w:space="0" w:color="auto"/>
              <w:right w:val="single" w:sz="4" w:space="0" w:color="auto"/>
            </w:tcBorders>
            <w:shd w:val="clear" w:color="auto" w:fill="F2F2F2" w:themeFill="background1" w:themeFillShade="F2"/>
            <w:hideMark/>
          </w:tcPr>
          <w:p w:rsidR="004935ED" w:rsidRDefault="004F0697">
            <w:pPr>
              <w:widowControl/>
              <w:rPr>
                <w:sz w:val="18"/>
                <w:szCs w:val="18"/>
              </w:rPr>
            </w:pPr>
            <w:r w:rsidRPr="004F0697">
              <w:rPr>
                <w:rFonts w:eastAsia="Times New Roman"/>
                <w:color w:val="000000"/>
                <w:kern w:val="0"/>
                <w:sz w:val="18"/>
                <w:szCs w:val="18"/>
                <w:lang w:eastAsia="zh-CN"/>
              </w:rPr>
              <w:t>For Fintech, such as mobile banking and digital wallet, are ease of use, perceived usefulness still factors affecting Intention to use?</w:t>
            </w:r>
          </w:p>
        </w:tc>
        <w:tc>
          <w:tcPr>
            <w:tcW w:w="79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4935ED" w:rsidRDefault="004935ED">
            <w:pPr>
              <w:widowControl/>
              <w:rPr>
                <w:rFonts w:eastAsia="Times New Roman"/>
                <w:color w:val="000000"/>
                <w:kern w:val="0"/>
                <w:sz w:val="18"/>
                <w:szCs w:val="18"/>
                <w:lang w:eastAsia="zh-CN"/>
              </w:rPr>
            </w:pPr>
            <w:r>
              <w:rPr>
                <w:rFonts w:eastAsia="Times New Roman"/>
                <w:color w:val="000000"/>
                <w:kern w:val="0"/>
                <w:sz w:val="18"/>
                <w:szCs w:val="18"/>
                <w:lang w:eastAsia="zh-CN"/>
              </w:rPr>
              <w:t>H1</w:t>
            </w:r>
          </w:p>
        </w:tc>
        <w:tc>
          <w:tcPr>
            <w:tcW w:w="5103" w:type="dxa"/>
            <w:tcBorders>
              <w:top w:val="single" w:sz="4" w:space="0" w:color="auto"/>
              <w:left w:val="single" w:sz="4" w:space="0" w:color="auto"/>
              <w:bottom w:val="single" w:sz="4" w:space="0" w:color="auto"/>
              <w:right w:val="nil"/>
            </w:tcBorders>
            <w:shd w:val="clear" w:color="auto" w:fill="F2F2F2" w:themeFill="background1" w:themeFillShade="F2"/>
            <w:hideMark/>
          </w:tcPr>
          <w:p w:rsidR="004935ED" w:rsidRDefault="004935ED">
            <w:pPr>
              <w:widowControl/>
              <w:rPr>
                <w:rFonts w:eastAsia="Times New Roman"/>
                <w:color w:val="000000"/>
                <w:kern w:val="0"/>
                <w:sz w:val="18"/>
                <w:szCs w:val="18"/>
                <w:lang w:eastAsia="zh-CN"/>
              </w:rPr>
            </w:pPr>
            <w:r>
              <w:rPr>
                <w:rFonts w:eastAsia="Times New Roman"/>
                <w:color w:val="000000"/>
                <w:kern w:val="0"/>
                <w:sz w:val="18"/>
                <w:szCs w:val="18"/>
                <w:lang w:eastAsia="zh-CN"/>
              </w:rPr>
              <w:t>The easier to use, the more useful it will be perceived</w:t>
            </w:r>
          </w:p>
        </w:tc>
      </w:tr>
      <w:tr w:rsidR="004935ED" w:rsidTr="004935ED">
        <w:tc>
          <w:tcPr>
            <w:tcW w:w="0" w:type="auto"/>
            <w:vMerge/>
            <w:tcBorders>
              <w:top w:val="single" w:sz="4" w:space="0" w:color="auto"/>
              <w:left w:val="nil"/>
              <w:bottom w:val="single" w:sz="4" w:space="0" w:color="auto"/>
              <w:right w:val="single" w:sz="4" w:space="0" w:color="auto"/>
            </w:tcBorders>
            <w:vAlign w:val="center"/>
            <w:hideMark/>
          </w:tcPr>
          <w:p w:rsidR="004935ED" w:rsidRDefault="004935ED">
            <w:pPr>
              <w:widowControl/>
              <w:rPr>
                <w:sz w:val="18"/>
                <w:szCs w:val="18"/>
              </w:rPr>
            </w:pPr>
          </w:p>
        </w:tc>
        <w:tc>
          <w:tcPr>
            <w:tcW w:w="79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4935ED" w:rsidRDefault="004935ED">
            <w:pPr>
              <w:widowControl/>
              <w:rPr>
                <w:rFonts w:eastAsia="Times New Roman"/>
                <w:color w:val="000000"/>
                <w:kern w:val="0"/>
                <w:sz w:val="18"/>
                <w:szCs w:val="18"/>
                <w:lang w:eastAsia="zh-CN"/>
              </w:rPr>
            </w:pPr>
            <w:r>
              <w:rPr>
                <w:rFonts w:eastAsia="Times New Roman"/>
                <w:color w:val="000000"/>
                <w:kern w:val="0"/>
                <w:sz w:val="18"/>
                <w:szCs w:val="18"/>
                <w:lang w:eastAsia="zh-CN"/>
              </w:rPr>
              <w:t>H2</w:t>
            </w:r>
          </w:p>
        </w:tc>
        <w:tc>
          <w:tcPr>
            <w:tcW w:w="5103" w:type="dxa"/>
            <w:tcBorders>
              <w:top w:val="single" w:sz="4" w:space="0" w:color="auto"/>
              <w:left w:val="single" w:sz="4" w:space="0" w:color="auto"/>
              <w:bottom w:val="single" w:sz="4" w:space="0" w:color="auto"/>
              <w:right w:val="nil"/>
            </w:tcBorders>
            <w:shd w:val="clear" w:color="auto" w:fill="F2F2F2" w:themeFill="background1" w:themeFillShade="F2"/>
            <w:hideMark/>
          </w:tcPr>
          <w:p w:rsidR="004935ED" w:rsidRDefault="004935ED">
            <w:pPr>
              <w:widowControl/>
              <w:rPr>
                <w:rFonts w:eastAsia="Times New Roman"/>
                <w:color w:val="000000"/>
                <w:kern w:val="0"/>
                <w:sz w:val="18"/>
                <w:szCs w:val="18"/>
                <w:lang w:eastAsia="zh-CN"/>
              </w:rPr>
            </w:pPr>
            <w:r>
              <w:rPr>
                <w:rFonts w:eastAsia="Times New Roman"/>
                <w:color w:val="000000"/>
                <w:kern w:val="0"/>
                <w:sz w:val="18"/>
                <w:szCs w:val="18"/>
                <w:lang w:eastAsia="zh-CN"/>
              </w:rPr>
              <w:t xml:space="preserve">Perceived usefulness will have a significant positive effect on </w:t>
            </w:r>
            <w:r w:rsidR="00E32192">
              <w:rPr>
                <w:rFonts w:eastAsia="Times New Roman"/>
                <w:color w:val="000000"/>
                <w:kern w:val="0"/>
                <w:sz w:val="18"/>
                <w:szCs w:val="18"/>
                <w:lang w:eastAsia="zh-CN"/>
              </w:rPr>
              <w:t>Intention to Use</w:t>
            </w:r>
          </w:p>
        </w:tc>
      </w:tr>
      <w:tr w:rsidR="004935ED" w:rsidTr="004935ED">
        <w:tc>
          <w:tcPr>
            <w:tcW w:w="0" w:type="auto"/>
            <w:vMerge/>
            <w:tcBorders>
              <w:top w:val="single" w:sz="4" w:space="0" w:color="auto"/>
              <w:left w:val="nil"/>
              <w:bottom w:val="single" w:sz="4" w:space="0" w:color="auto"/>
              <w:right w:val="single" w:sz="4" w:space="0" w:color="auto"/>
            </w:tcBorders>
            <w:vAlign w:val="center"/>
            <w:hideMark/>
          </w:tcPr>
          <w:p w:rsidR="004935ED" w:rsidRDefault="004935ED">
            <w:pPr>
              <w:widowControl/>
              <w:rPr>
                <w:sz w:val="18"/>
                <w:szCs w:val="18"/>
              </w:rPr>
            </w:pPr>
          </w:p>
        </w:tc>
        <w:tc>
          <w:tcPr>
            <w:tcW w:w="79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4935ED" w:rsidRDefault="004935ED">
            <w:pPr>
              <w:widowControl/>
              <w:rPr>
                <w:rFonts w:eastAsia="Times New Roman"/>
                <w:color w:val="000000"/>
                <w:kern w:val="0"/>
                <w:sz w:val="18"/>
                <w:szCs w:val="18"/>
                <w:lang w:eastAsia="zh-CN"/>
              </w:rPr>
            </w:pPr>
            <w:r>
              <w:rPr>
                <w:rFonts w:eastAsia="Times New Roman"/>
                <w:color w:val="000000"/>
                <w:kern w:val="0"/>
                <w:sz w:val="18"/>
                <w:szCs w:val="18"/>
                <w:lang w:eastAsia="zh-CN"/>
              </w:rPr>
              <w:t>H3</w:t>
            </w:r>
          </w:p>
        </w:tc>
        <w:tc>
          <w:tcPr>
            <w:tcW w:w="5103" w:type="dxa"/>
            <w:tcBorders>
              <w:top w:val="single" w:sz="4" w:space="0" w:color="auto"/>
              <w:left w:val="single" w:sz="4" w:space="0" w:color="auto"/>
              <w:bottom w:val="single" w:sz="4" w:space="0" w:color="auto"/>
              <w:right w:val="nil"/>
            </w:tcBorders>
            <w:shd w:val="clear" w:color="auto" w:fill="F2F2F2" w:themeFill="background1" w:themeFillShade="F2"/>
            <w:hideMark/>
          </w:tcPr>
          <w:p w:rsidR="004935ED" w:rsidRDefault="004935ED">
            <w:pPr>
              <w:widowControl/>
              <w:rPr>
                <w:rFonts w:eastAsia="Times New Roman"/>
                <w:color w:val="000000"/>
                <w:kern w:val="0"/>
                <w:sz w:val="18"/>
                <w:szCs w:val="18"/>
                <w:lang w:eastAsia="zh-CN"/>
              </w:rPr>
            </w:pPr>
            <w:r>
              <w:rPr>
                <w:rFonts w:eastAsia="Times New Roman"/>
                <w:color w:val="000000"/>
                <w:kern w:val="0"/>
                <w:sz w:val="18"/>
                <w:szCs w:val="18"/>
                <w:lang w:eastAsia="zh-CN"/>
              </w:rPr>
              <w:t>Perceived ease of us</w:t>
            </w:r>
            <w:r w:rsidR="00DF77FC">
              <w:rPr>
                <w:rFonts w:eastAsia="Times New Roman"/>
                <w:color w:val="000000"/>
                <w:kern w:val="0"/>
                <w:sz w:val="18"/>
                <w:szCs w:val="18"/>
                <w:lang w:eastAsia="zh-CN"/>
              </w:rPr>
              <w:t>e</w:t>
            </w:r>
            <w:r>
              <w:rPr>
                <w:rFonts w:eastAsia="Times New Roman"/>
                <w:color w:val="000000"/>
                <w:kern w:val="0"/>
                <w:sz w:val="18"/>
                <w:szCs w:val="18"/>
                <w:lang w:eastAsia="zh-CN"/>
              </w:rPr>
              <w:t xml:space="preserve"> will have a significant positive effect on </w:t>
            </w:r>
            <w:r w:rsidR="00E32192">
              <w:rPr>
                <w:rFonts w:eastAsia="Times New Roman"/>
                <w:color w:val="000000"/>
                <w:kern w:val="0"/>
                <w:sz w:val="18"/>
                <w:szCs w:val="18"/>
                <w:lang w:eastAsia="zh-CN"/>
              </w:rPr>
              <w:lastRenderedPageBreak/>
              <w:t>Intention to Use</w:t>
            </w:r>
          </w:p>
        </w:tc>
      </w:tr>
      <w:tr w:rsidR="00E32192" w:rsidTr="004F0697">
        <w:tc>
          <w:tcPr>
            <w:tcW w:w="4705" w:type="dxa"/>
            <w:vMerge w:val="restart"/>
            <w:tcBorders>
              <w:top w:val="single" w:sz="4" w:space="0" w:color="auto"/>
              <w:left w:val="nil"/>
              <w:right w:val="single" w:sz="4" w:space="0" w:color="auto"/>
            </w:tcBorders>
            <w:shd w:val="clear" w:color="auto" w:fill="D9D9D9" w:themeFill="background1" w:themeFillShade="D9"/>
          </w:tcPr>
          <w:p w:rsidR="00E32192" w:rsidRDefault="004F0697" w:rsidP="00E32192">
            <w:pPr>
              <w:autoSpaceDE w:val="0"/>
              <w:autoSpaceDN w:val="0"/>
              <w:adjustRightInd w:val="0"/>
              <w:rPr>
                <w:sz w:val="18"/>
                <w:szCs w:val="18"/>
              </w:rPr>
            </w:pPr>
            <w:r w:rsidRPr="004F0697">
              <w:rPr>
                <w:sz w:val="18"/>
                <w:szCs w:val="18"/>
              </w:rPr>
              <w:lastRenderedPageBreak/>
              <w:t>Is perceived risk a factor affecting Intention to Use?</w:t>
            </w:r>
          </w:p>
        </w:tc>
        <w:tc>
          <w:tcPr>
            <w:tcW w:w="7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32192" w:rsidRDefault="00E32192" w:rsidP="00E32192">
            <w:pPr>
              <w:widowControl/>
              <w:rPr>
                <w:rFonts w:eastAsia="Times New Roman"/>
                <w:color w:val="000000"/>
                <w:kern w:val="0"/>
                <w:sz w:val="18"/>
                <w:szCs w:val="18"/>
                <w:lang w:eastAsia="zh-CN"/>
              </w:rPr>
            </w:pPr>
            <w:r>
              <w:rPr>
                <w:rFonts w:eastAsia="Times New Roman"/>
                <w:color w:val="000000"/>
                <w:kern w:val="0"/>
                <w:sz w:val="18"/>
                <w:szCs w:val="18"/>
                <w:lang w:eastAsia="zh-CN"/>
              </w:rPr>
              <w:t>H4</w:t>
            </w:r>
          </w:p>
        </w:tc>
        <w:tc>
          <w:tcPr>
            <w:tcW w:w="5103" w:type="dxa"/>
            <w:tcBorders>
              <w:top w:val="single" w:sz="4" w:space="0" w:color="auto"/>
              <w:left w:val="single" w:sz="4" w:space="0" w:color="auto"/>
              <w:bottom w:val="single" w:sz="4" w:space="0" w:color="auto"/>
              <w:right w:val="nil"/>
            </w:tcBorders>
            <w:shd w:val="clear" w:color="auto" w:fill="D9D9D9" w:themeFill="background1" w:themeFillShade="D9"/>
          </w:tcPr>
          <w:p w:rsidR="00E32192" w:rsidRDefault="00E32192" w:rsidP="00E32192">
            <w:pPr>
              <w:widowControl/>
              <w:rPr>
                <w:rFonts w:eastAsia="Times New Roman"/>
                <w:color w:val="000000"/>
                <w:kern w:val="0"/>
                <w:sz w:val="18"/>
                <w:szCs w:val="18"/>
                <w:lang w:eastAsia="zh-CN"/>
              </w:rPr>
            </w:pPr>
            <w:r>
              <w:rPr>
                <w:rFonts w:eastAsia="Times New Roman"/>
                <w:color w:val="000000"/>
                <w:kern w:val="0"/>
                <w:sz w:val="18"/>
                <w:szCs w:val="18"/>
                <w:lang w:eastAsia="zh-CN"/>
              </w:rPr>
              <w:t xml:space="preserve">Perceived Risk of </w:t>
            </w:r>
            <w:r w:rsidR="007D3508">
              <w:rPr>
                <w:rFonts w:eastAsia="Times New Roman"/>
                <w:color w:val="000000"/>
                <w:kern w:val="0"/>
                <w:sz w:val="18"/>
                <w:szCs w:val="18"/>
                <w:lang w:eastAsia="zh-CN"/>
              </w:rPr>
              <w:t>Fintech</w:t>
            </w:r>
            <w:r>
              <w:rPr>
                <w:rFonts w:eastAsia="Times New Roman"/>
                <w:color w:val="000000"/>
                <w:kern w:val="0"/>
                <w:sz w:val="18"/>
                <w:szCs w:val="18"/>
                <w:lang w:eastAsia="zh-CN"/>
              </w:rPr>
              <w:t xml:space="preserve"> have a significant negative relationship with the intention to use</w:t>
            </w:r>
          </w:p>
        </w:tc>
      </w:tr>
      <w:tr w:rsidR="00E32192" w:rsidTr="004F0697">
        <w:tc>
          <w:tcPr>
            <w:tcW w:w="4705" w:type="dxa"/>
            <w:vMerge/>
            <w:tcBorders>
              <w:left w:val="nil"/>
              <w:bottom w:val="single" w:sz="4" w:space="0" w:color="auto"/>
              <w:right w:val="single" w:sz="4" w:space="0" w:color="auto"/>
            </w:tcBorders>
            <w:shd w:val="clear" w:color="auto" w:fill="D9D9D9" w:themeFill="background1" w:themeFillShade="D9"/>
          </w:tcPr>
          <w:p w:rsidR="00E32192" w:rsidRDefault="00E32192" w:rsidP="00E32192">
            <w:pPr>
              <w:autoSpaceDE w:val="0"/>
              <w:autoSpaceDN w:val="0"/>
              <w:adjustRightInd w:val="0"/>
              <w:rPr>
                <w:sz w:val="18"/>
                <w:szCs w:val="18"/>
              </w:rPr>
            </w:pPr>
          </w:p>
        </w:tc>
        <w:tc>
          <w:tcPr>
            <w:tcW w:w="7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32192" w:rsidRDefault="00E32192" w:rsidP="00E32192">
            <w:pPr>
              <w:widowControl/>
              <w:rPr>
                <w:rFonts w:eastAsia="Times New Roman"/>
                <w:color w:val="000000"/>
                <w:kern w:val="0"/>
                <w:sz w:val="18"/>
                <w:szCs w:val="18"/>
                <w:lang w:eastAsia="zh-CN"/>
              </w:rPr>
            </w:pPr>
            <w:r>
              <w:rPr>
                <w:rFonts w:eastAsia="Times New Roman"/>
                <w:color w:val="000000"/>
                <w:kern w:val="0"/>
                <w:sz w:val="18"/>
                <w:szCs w:val="18"/>
                <w:lang w:eastAsia="zh-CN"/>
              </w:rPr>
              <w:t>H5</w:t>
            </w:r>
          </w:p>
        </w:tc>
        <w:tc>
          <w:tcPr>
            <w:tcW w:w="5103" w:type="dxa"/>
            <w:tcBorders>
              <w:top w:val="single" w:sz="4" w:space="0" w:color="auto"/>
              <w:left w:val="single" w:sz="4" w:space="0" w:color="auto"/>
              <w:bottom w:val="single" w:sz="4" w:space="0" w:color="auto"/>
              <w:right w:val="nil"/>
            </w:tcBorders>
            <w:shd w:val="clear" w:color="auto" w:fill="D9D9D9" w:themeFill="background1" w:themeFillShade="D9"/>
          </w:tcPr>
          <w:p w:rsidR="00E32192" w:rsidRDefault="00E32192" w:rsidP="00E32192">
            <w:pPr>
              <w:widowControl/>
              <w:rPr>
                <w:rFonts w:eastAsia="Times New Roman"/>
                <w:color w:val="000000"/>
                <w:kern w:val="0"/>
                <w:sz w:val="18"/>
                <w:szCs w:val="18"/>
                <w:lang w:eastAsia="zh-CN"/>
              </w:rPr>
            </w:pPr>
            <w:r>
              <w:rPr>
                <w:rFonts w:eastAsia="Times New Roman"/>
                <w:color w:val="000000"/>
                <w:kern w:val="0"/>
                <w:sz w:val="18"/>
                <w:szCs w:val="18"/>
                <w:lang w:eastAsia="zh-CN"/>
              </w:rPr>
              <w:t xml:space="preserve">Perceived Risk of </w:t>
            </w:r>
            <w:r w:rsidR="007D3508">
              <w:rPr>
                <w:rFonts w:eastAsia="Times New Roman"/>
                <w:color w:val="000000"/>
                <w:kern w:val="0"/>
                <w:sz w:val="18"/>
                <w:szCs w:val="18"/>
                <w:lang w:eastAsia="zh-CN"/>
              </w:rPr>
              <w:t>Fintech</w:t>
            </w:r>
            <w:r>
              <w:rPr>
                <w:rFonts w:eastAsia="Times New Roman"/>
                <w:color w:val="000000"/>
                <w:kern w:val="0"/>
                <w:sz w:val="18"/>
                <w:szCs w:val="18"/>
                <w:lang w:eastAsia="zh-CN"/>
              </w:rPr>
              <w:t xml:space="preserve"> have a significant negative relationship with PEOU</w:t>
            </w:r>
          </w:p>
        </w:tc>
      </w:tr>
      <w:tr w:rsidR="00E32192" w:rsidTr="004F0697">
        <w:tc>
          <w:tcPr>
            <w:tcW w:w="4705" w:type="dxa"/>
            <w:vMerge w:val="restart"/>
            <w:tcBorders>
              <w:top w:val="single" w:sz="4" w:space="0" w:color="auto"/>
              <w:left w:val="nil"/>
              <w:bottom w:val="single" w:sz="4" w:space="0" w:color="auto"/>
              <w:right w:val="single" w:sz="4" w:space="0" w:color="auto"/>
            </w:tcBorders>
            <w:shd w:val="clear" w:color="auto" w:fill="D9D9D9" w:themeFill="background1" w:themeFillShade="D9"/>
            <w:vAlign w:val="center"/>
          </w:tcPr>
          <w:p w:rsidR="00E32192" w:rsidRDefault="004F0697" w:rsidP="00E32192">
            <w:pPr>
              <w:widowControl/>
              <w:rPr>
                <w:sz w:val="18"/>
                <w:szCs w:val="18"/>
              </w:rPr>
            </w:pPr>
            <w:r w:rsidRPr="004F0697">
              <w:rPr>
                <w:sz w:val="18"/>
                <w:szCs w:val="18"/>
              </w:rPr>
              <w:t>3.</w:t>
            </w:r>
            <w:r w:rsidRPr="004F0697">
              <w:rPr>
                <w:sz w:val="18"/>
                <w:szCs w:val="18"/>
              </w:rPr>
              <w:tab/>
              <w:t>Does Social Cognition, in particular, factors external to the individual, affect the individual’s Intention to Use?</w:t>
            </w:r>
          </w:p>
        </w:tc>
        <w:tc>
          <w:tcPr>
            <w:tcW w:w="7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32192" w:rsidRDefault="00E32192" w:rsidP="00E32192">
            <w:pPr>
              <w:widowControl/>
              <w:rPr>
                <w:rFonts w:eastAsia="Times New Roman"/>
                <w:color w:val="000000"/>
                <w:kern w:val="0"/>
                <w:sz w:val="18"/>
                <w:szCs w:val="18"/>
                <w:lang w:eastAsia="zh-CN"/>
              </w:rPr>
            </w:pPr>
            <w:r>
              <w:rPr>
                <w:rFonts w:eastAsia="Times New Roman"/>
                <w:color w:val="000000"/>
                <w:kern w:val="0"/>
                <w:sz w:val="18"/>
                <w:szCs w:val="18"/>
                <w:lang w:eastAsia="zh-CN"/>
              </w:rPr>
              <w:t>H</w:t>
            </w:r>
            <w:r w:rsidR="007D3508">
              <w:rPr>
                <w:rFonts w:eastAsia="Times New Roman"/>
                <w:color w:val="000000"/>
                <w:kern w:val="0"/>
                <w:sz w:val="18"/>
                <w:szCs w:val="18"/>
                <w:lang w:eastAsia="zh-CN"/>
              </w:rPr>
              <w:t>6</w:t>
            </w:r>
          </w:p>
        </w:tc>
        <w:tc>
          <w:tcPr>
            <w:tcW w:w="5103" w:type="dxa"/>
            <w:tcBorders>
              <w:top w:val="single" w:sz="4" w:space="0" w:color="auto"/>
              <w:left w:val="single" w:sz="4" w:space="0" w:color="auto"/>
              <w:bottom w:val="single" w:sz="4" w:space="0" w:color="auto"/>
              <w:right w:val="nil"/>
            </w:tcBorders>
            <w:shd w:val="clear" w:color="auto" w:fill="D9D9D9" w:themeFill="background1" w:themeFillShade="D9"/>
          </w:tcPr>
          <w:p w:rsidR="00E32192" w:rsidRDefault="004F0697" w:rsidP="00E32192">
            <w:pPr>
              <w:widowControl/>
              <w:rPr>
                <w:rFonts w:eastAsia="Times New Roman"/>
                <w:color w:val="000000"/>
                <w:kern w:val="0"/>
                <w:sz w:val="18"/>
                <w:szCs w:val="18"/>
                <w:lang w:eastAsia="zh-CN"/>
              </w:rPr>
            </w:pPr>
            <w:r>
              <w:rPr>
                <w:rFonts w:eastAsia="Times New Roman"/>
                <w:color w:val="000000"/>
                <w:kern w:val="0"/>
                <w:sz w:val="18"/>
                <w:szCs w:val="18"/>
                <w:lang w:eastAsia="zh-CN"/>
              </w:rPr>
              <w:t>Social Interaction</w:t>
            </w:r>
            <w:r w:rsidR="00E32192">
              <w:rPr>
                <w:rFonts w:eastAsia="Times New Roman"/>
                <w:color w:val="000000"/>
                <w:kern w:val="0"/>
                <w:sz w:val="18"/>
                <w:szCs w:val="18"/>
                <w:lang w:eastAsia="zh-CN"/>
              </w:rPr>
              <w:t xml:space="preserve"> have a significant positive relationship with PEOU</w:t>
            </w:r>
          </w:p>
        </w:tc>
      </w:tr>
      <w:tr w:rsidR="00E32192" w:rsidTr="00776CE9">
        <w:tc>
          <w:tcPr>
            <w:tcW w:w="0" w:type="auto"/>
            <w:vMerge/>
            <w:tcBorders>
              <w:top w:val="single" w:sz="4" w:space="0" w:color="auto"/>
              <w:left w:val="nil"/>
              <w:bottom w:val="single" w:sz="4" w:space="0" w:color="auto"/>
              <w:right w:val="single" w:sz="4" w:space="0" w:color="auto"/>
            </w:tcBorders>
            <w:vAlign w:val="center"/>
          </w:tcPr>
          <w:p w:rsidR="00E32192" w:rsidRDefault="00E32192" w:rsidP="00E32192">
            <w:pPr>
              <w:widowControl/>
              <w:rPr>
                <w:sz w:val="18"/>
                <w:szCs w:val="18"/>
              </w:rPr>
            </w:pPr>
          </w:p>
        </w:tc>
        <w:tc>
          <w:tcPr>
            <w:tcW w:w="7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32192" w:rsidRDefault="00E32192" w:rsidP="00E32192">
            <w:pPr>
              <w:widowControl/>
              <w:rPr>
                <w:rFonts w:eastAsia="Times New Roman"/>
                <w:color w:val="000000"/>
                <w:kern w:val="0"/>
                <w:sz w:val="18"/>
                <w:szCs w:val="18"/>
                <w:lang w:eastAsia="zh-CN"/>
              </w:rPr>
            </w:pPr>
            <w:r>
              <w:rPr>
                <w:rFonts w:eastAsia="Times New Roman"/>
                <w:color w:val="000000"/>
                <w:kern w:val="0"/>
                <w:sz w:val="18"/>
                <w:szCs w:val="18"/>
                <w:lang w:eastAsia="zh-CN"/>
              </w:rPr>
              <w:t>H</w:t>
            </w:r>
            <w:r w:rsidR="007D3508">
              <w:rPr>
                <w:rFonts w:eastAsia="Times New Roman"/>
                <w:color w:val="000000"/>
                <w:kern w:val="0"/>
                <w:sz w:val="18"/>
                <w:szCs w:val="18"/>
                <w:lang w:eastAsia="zh-CN"/>
              </w:rPr>
              <w:t>7</w:t>
            </w:r>
          </w:p>
        </w:tc>
        <w:tc>
          <w:tcPr>
            <w:tcW w:w="5103" w:type="dxa"/>
            <w:tcBorders>
              <w:top w:val="single" w:sz="4" w:space="0" w:color="auto"/>
              <w:left w:val="single" w:sz="4" w:space="0" w:color="auto"/>
              <w:bottom w:val="single" w:sz="4" w:space="0" w:color="auto"/>
              <w:right w:val="nil"/>
            </w:tcBorders>
            <w:shd w:val="clear" w:color="auto" w:fill="D9D9D9" w:themeFill="background1" w:themeFillShade="D9"/>
          </w:tcPr>
          <w:p w:rsidR="00E32192" w:rsidRDefault="004F0697" w:rsidP="00E32192">
            <w:pPr>
              <w:widowControl/>
              <w:rPr>
                <w:rFonts w:eastAsia="Times New Roman"/>
                <w:color w:val="000000"/>
                <w:kern w:val="0"/>
                <w:sz w:val="18"/>
                <w:szCs w:val="18"/>
                <w:lang w:eastAsia="zh-CN"/>
              </w:rPr>
            </w:pPr>
            <w:r>
              <w:rPr>
                <w:rFonts w:eastAsia="Times New Roman"/>
                <w:color w:val="000000"/>
                <w:kern w:val="0"/>
                <w:sz w:val="18"/>
                <w:szCs w:val="18"/>
                <w:lang w:eastAsia="zh-CN"/>
              </w:rPr>
              <w:t>Social Interaction have a significant positive relationship with Intention to use</w:t>
            </w:r>
          </w:p>
        </w:tc>
      </w:tr>
    </w:tbl>
    <w:p w:rsidR="004935ED" w:rsidRDefault="004935ED" w:rsidP="004935ED">
      <w:pPr>
        <w:pStyle w:val="Caption"/>
        <w:rPr>
          <w:b w:val="0"/>
          <w:bCs w:val="0"/>
          <w:kern w:val="52"/>
          <w:sz w:val="26"/>
          <w:szCs w:val="52"/>
        </w:rPr>
      </w:pPr>
      <w:bookmarkStart w:id="9" w:name="_Ref367464123"/>
      <w:bookmarkStart w:id="10" w:name="_Ref367464119"/>
      <w:r>
        <w:t xml:space="preserve">Table </w:t>
      </w:r>
      <w:r>
        <w:fldChar w:fldCharType="begin"/>
      </w:r>
      <w:r>
        <w:instrText xml:space="preserve"> SEQ Table \* ARABIC </w:instrText>
      </w:r>
      <w:r>
        <w:fldChar w:fldCharType="separate"/>
      </w:r>
      <w:r>
        <w:rPr>
          <w:noProof/>
        </w:rPr>
        <w:t>3</w:t>
      </w:r>
      <w:r>
        <w:fldChar w:fldCharType="end"/>
      </w:r>
      <w:bookmarkEnd w:id="9"/>
      <w:r>
        <w:t xml:space="preserve"> Research Question and Hypothesis</w:t>
      </w:r>
      <w:bookmarkEnd w:id="10"/>
    </w:p>
    <w:p w:rsidR="009D1203" w:rsidRDefault="0025515B" w:rsidP="0025515B">
      <w:pPr>
        <w:widowControl/>
        <w:autoSpaceDE w:val="0"/>
        <w:autoSpaceDN w:val="0"/>
        <w:adjustRightInd w:val="0"/>
      </w:pPr>
      <w:r>
        <w:t xml:space="preserve">The variable and constructs are used to compile the questionnaire. The </w:t>
      </w:r>
      <w:r w:rsidR="009D1203">
        <w:t>hypothesis</w:t>
      </w:r>
      <w:r>
        <w:t xml:space="preserve"> listed in </w:t>
      </w:r>
      <w:r>
        <w:fldChar w:fldCharType="begin"/>
      </w:r>
      <w:r>
        <w:instrText xml:space="preserve"> REF _Ref367464123 \h </w:instrText>
      </w:r>
      <w:r>
        <w:fldChar w:fldCharType="separate"/>
      </w:r>
      <w:r>
        <w:t xml:space="preserve">Table </w:t>
      </w:r>
      <w:r>
        <w:rPr>
          <w:noProof/>
        </w:rPr>
        <w:t>3</w:t>
      </w:r>
      <w:r>
        <w:fldChar w:fldCharType="end"/>
      </w:r>
      <w:r>
        <w:t xml:space="preserve"> attempts to addresses the research questions, broken down by the categories</w:t>
      </w:r>
      <w:r w:rsidR="009D1203">
        <w:t>.</w:t>
      </w:r>
    </w:p>
    <w:p w:rsidR="00504732" w:rsidRDefault="00504732">
      <w:pPr>
        <w:widowControl/>
        <w:spacing w:line="240" w:lineRule="auto"/>
        <w:rPr>
          <w:b/>
          <w:kern w:val="0"/>
          <w:sz w:val="26"/>
          <w:szCs w:val="26"/>
          <w:lang w:eastAsia="en-US"/>
        </w:rPr>
      </w:pPr>
      <w:r>
        <w:br w:type="page"/>
      </w:r>
    </w:p>
    <w:p w:rsidR="00E557B4" w:rsidRDefault="0067453C" w:rsidP="00E557B4">
      <w:pPr>
        <w:pStyle w:val="Heading2"/>
      </w:pPr>
      <w:bookmarkStart w:id="11" w:name="_Toc510724800"/>
      <w:bookmarkEnd w:id="8"/>
      <w:r>
        <w:lastRenderedPageBreak/>
        <w:t>Research Method</w:t>
      </w:r>
      <w:bookmarkEnd w:id="11"/>
    </w:p>
    <w:p w:rsidR="00E557B4" w:rsidRDefault="00E557B4" w:rsidP="00E557B4">
      <w:pPr>
        <w:widowControl/>
        <w:autoSpaceDE w:val="0"/>
        <w:autoSpaceDN w:val="0"/>
        <w:adjustRightInd w:val="0"/>
      </w:pPr>
      <w:r>
        <w:t xml:space="preserve">To test the hypothesis, a questionnaire is developed with the measurement items adapted from prior literature wherever possible. New items, such as those for social interaction based on SCT, is created based on definition provided by literature. Qualitative methods are </w:t>
      </w:r>
      <w:r w:rsidR="00657F31">
        <w:t xml:space="preserve">then </w:t>
      </w:r>
      <w:r>
        <w:t xml:space="preserve">used to provide </w:t>
      </w:r>
      <w:r w:rsidR="004F0697">
        <w:t>testing of the logical consistency, contextual relevance and ease of understanding.</w:t>
      </w:r>
      <w:r w:rsidR="00657F31">
        <w:t xml:space="preserve"> </w:t>
      </w:r>
      <w:r w:rsidR="00264BCA">
        <w:t xml:space="preserve">Constructs in this research will use the </w:t>
      </w:r>
      <w:r w:rsidR="00657F31">
        <w:t>7-point</w:t>
      </w:r>
      <w:r w:rsidR="00264BCA">
        <w:t xml:space="preserve"> Likert Scale, which will be treated as an interval scale with equal distance, as appropriate for the equal strength of the same wordings used for all question’s scale categories.</w:t>
      </w:r>
      <w:sdt>
        <w:sdtPr>
          <w:id w:val="1864935296"/>
          <w:citation/>
        </w:sdtPr>
        <w:sdtContent>
          <w:r w:rsidR="00264BCA">
            <w:fldChar w:fldCharType="begin"/>
          </w:r>
          <w:r w:rsidR="00264BCA">
            <w:instrText xml:space="preserve"> CITATION Lor68 \l 3081 </w:instrText>
          </w:r>
          <w:r w:rsidR="00264BCA">
            <w:fldChar w:fldCharType="separate"/>
          </w:r>
          <w:r w:rsidR="00264BCA">
            <w:rPr>
              <w:noProof/>
            </w:rPr>
            <w:t xml:space="preserve"> (Lord &amp; Novick, 1968)</w:t>
          </w:r>
          <w:r w:rsidR="00264BCA">
            <w:fldChar w:fldCharType="end"/>
          </w:r>
        </w:sdtContent>
      </w:sdt>
      <w:r w:rsidR="00657F31">
        <w:t xml:space="preserve"> </w:t>
      </w:r>
      <w:r>
        <w:t xml:space="preserve">The constructs and measures are shown in </w:t>
      </w:r>
      <w:r>
        <w:fldChar w:fldCharType="begin"/>
      </w:r>
      <w:r>
        <w:instrText xml:space="preserve"> REF _Ref364889029 \h </w:instrText>
      </w:r>
      <w:r>
        <w:fldChar w:fldCharType="separate"/>
      </w:r>
      <w:r>
        <w:t xml:space="preserve">Table </w:t>
      </w:r>
      <w:r>
        <w:rPr>
          <w:noProof/>
        </w:rPr>
        <w:t>4</w:t>
      </w:r>
      <w:r>
        <w:fldChar w:fldCharType="end"/>
      </w:r>
      <w:r>
        <w:t>.</w:t>
      </w:r>
    </w:p>
    <w:p w:rsidR="000349AF" w:rsidRDefault="00F730C3" w:rsidP="00E557B4">
      <w:pPr>
        <w:widowControl/>
        <w:autoSpaceDE w:val="0"/>
        <w:autoSpaceDN w:val="0"/>
        <w:adjustRightInd w:val="0"/>
      </w:pPr>
      <w:r w:rsidRPr="00F730C3">
        <w:drawing>
          <wp:inline distT="0" distB="0" distL="0" distR="0">
            <wp:extent cx="5778575" cy="4784441"/>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rotWithShape="1">
                    <a:blip r:embed="rId13">
                      <a:extLst>
                        <a:ext uri="{28A0092B-C50C-407E-A947-70E740481C1C}">
                          <a14:useLocalDpi xmlns:a14="http://schemas.microsoft.com/office/drawing/2010/main" val="0"/>
                        </a:ext>
                      </a:extLst>
                    </a:blip>
                    <a:srcRect b="6769"/>
                    <a:stretch/>
                  </pic:blipFill>
                  <pic:spPr bwMode="auto">
                    <a:xfrm>
                      <a:off x="0" y="0"/>
                      <a:ext cx="5784725" cy="4789533"/>
                    </a:xfrm>
                    <a:prstGeom prst="rect">
                      <a:avLst/>
                    </a:prstGeom>
                    <a:noFill/>
                    <a:ln>
                      <a:noFill/>
                    </a:ln>
                    <a:extLst>
                      <a:ext uri="{53640926-AAD7-44D8-BBD7-CCE9431645EC}">
                        <a14:shadowObscured xmlns:a14="http://schemas.microsoft.com/office/drawing/2010/main"/>
                      </a:ext>
                    </a:extLst>
                  </pic:spPr>
                </pic:pic>
              </a:graphicData>
            </a:graphic>
          </wp:inline>
        </w:drawing>
      </w:r>
    </w:p>
    <w:p w:rsidR="00E557B4" w:rsidRDefault="00E557B4" w:rsidP="00E557B4">
      <w:pPr>
        <w:pStyle w:val="Caption"/>
      </w:pPr>
      <w:bookmarkStart w:id="12" w:name="_Ref364889029"/>
      <w:r>
        <w:t xml:space="preserve">Table </w:t>
      </w:r>
      <w:r>
        <w:fldChar w:fldCharType="begin"/>
      </w:r>
      <w:r>
        <w:instrText xml:space="preserve"> SEQ Table \* ARABIC </w:instrText>
      </w:r>
      <w:r>
        <w:fldChar w:fldCharType="separate"/>
      </w:r>
      <w:r>
        <w:rPr>
          <w:noProof/>
        </w:rPr>
        <w:t>4</w:t>
      </w:r>
      <w:r>
        <w:fldChar w:fldCharType="end"/>
      </w:r>
      <w:bookmarkEnd w:id="12"/>
      <w:r>
        <w:t xml:space="preserve"> Model Variables</w:t>
      </w:r>
    </w:p>
    <w:p w:rsidR="00E557B4" w:rsidRDefault="00E557B4" w:rsidP="00E557B4">
      <w:pPr>
        <w:pStyle w:val="Heading2"/>
      </w:pPr>
      <w:bookmarkStart w:id="13" w:name="_Toc510724801"/>
      <w:r>
        <w:lastRenderedPageBreak/>
        <w:t>Research Model</w:t>
      </w:r>
      <w:bookmarkEnd w:id="13"/>
    </w:p>
    <w:p w:rsidR="00300C52" w:rsidRDefault="00300C52" w:rsidP="00DF77FC">
      <w:pPr>
        <w:widowControl/>
        <w:autoSpaceDE w:val="0"/>
        <w:autoSpaceDN w:val="0"/>
        <w:adjustRightInd w:val="0"/>
      </w:pPr>
      <w:r>
        <w:t>The constructs and the created measures are converted into an empirical model with both validated items from prior researches such as those directly adapted from TAM and others, such as SIT, created for pilot studies.</w:t>
      </w:r>
    </w:p>
    <w:p w:rsidR="00DF77FC" w:rsidRDefault="00DF77FC" w:rsidP="00DF77FC">
      <w:pPr>
        <w:widowControl/>
        <w:autoSpaceDE w:val="0"/>
        <w:autoSpaceDN w:val="0"/>
        <w:adjustRightInd w:val="0"/>
      </w:pPr>
      <w:r>
        <w:t xml:space="preserve">Prior studies </w:t>
      </w:r>
      <w:r w:rsidR="00300C52">
        <w:t>support</w:t>
      </w:r>
      <w:r>
        <w:t xml:space="preserve"> that the limitation of common method variance resulting from measuring both independent and dependent variables on a single questionnaire can be avoided by examining the relationships of the measured variables during different time periods, which is performed in this study using 2 different data collection </w:t>
      </w:r>
      <w:r w:rsidR="000637AC">
        <w:t>channels, i.e. real time mode and delayed electronic collection</w:t>
      </w:r>
      <w:r>
        <w:t>.</w:t>
      </w:r>
    </w:p>
    <w:p w:rsidR="00D42F95" w:rsidRDefault="00300C52" w:rsidP="00DF77FC">
      <w:pPr>
        <w:widowControl/>
        <w:autoSpaceDE w:val="0"/>
        <w:autoSpaceDN w:val="0"/>
        <w:adjustRightInd w:val="0"/>
      </w:pPr>
      <w:r>
        <w:rPr>
          <w:noProof/>
        </w:rPr>
        <mc:AlternateContent>
          <mc:Choice Requires="wpg">
            <w:drawing>
              <wp:anchor distT="0" distB="0" distL="114300" distR="114300" simplePos="0" relativeHeight="251639808" behindDoc="0" locked="0" layoutInCell="1" allowOverlap="1">
                <wp:simplePos x="0" y="0"/>
                <wp:positionH relativeFrom="column">
                  <wp:posOffset>228600</wp:posOffset>
                </wp:positionH>
                <wp:positionV relativeFrom="paragraph">
                  <wp:posOffset>116509</wp:posOffset>
                </wp:positionV>
                <wp:extent cx="5469255" cy="3272155"/>
                <wp:effectExtent l="0" t="0" r="17145" b="23495"/>
                <wp:wrapNone/>
                <wp:docPr id="66" name="Group 66"/>
                <wp:cNvGraphicFramePr/>
                <a:graphic xmlns:a="http://schemas.openxmlformats.org/drawingml/2006/main">
                  <a:graphicData uri="http://schemas.microsoft.com/office/word/2010/wordprocessingGroup">
                    <wpg:wgp>
                      <wpg:cNvGrpSpPr/>
                      <wpg:grpSpPr>
                        <a:xfrm>
                          <a:off x="0" y="0"/>
                          <a:ext cx="5469255" cy="3272155"/>
                          <a:chOff x="0" y="0"/>
                          <a:chExt cx="5469255" cy="3272155"/>
                        </a:xfrm>
                      </wpg:grpSpPr>
                      <wpg:grpSp>
                        <wpg:cNvPr id="65" name="Group 65"/>
                        <wpg:cNvGrpSpPr/>
                        <wpg:grpSpPr>
                          <a:xfrm>
                            <a:off x="0" y="0"/>
                            <a:ext cx="5469255" cy="3272155"/>
                            <a:chOff x="0" y="0"/>
                            <a:chExt cx="5469255" cy="3272155"/>
                          </a:xfrm>
                        </wpg:grpSpPr>
                        <wps:wsp>
                          <wps:cNvPr id="46" name="Text Box 2"/>
                          <wps:cNvSpPr txBox="1">
                            <a:spLocks noChangeArrowheads="1"/>
                          </wps:cNvSpPr>
                          <wps:spPr bwMode="auto">
                            <a:xfrm>
                              <a:off x="4037496" y="1630017"/>
                              <a:ext cx="407348" cy="405649"/>
                            </a:xfrm>
                            <a:prstGeom prst="rect">
                              <a:avLst/>
                            </a:prstGeom>
                            <a:noFill/>
                            <a:ln w="9525">
                              <a:noFill/>
                              <a:miter lim="800000"/>
                              <a:headEnd/>
                              <a:tailEnd/>
                            </a:ln>
                          </wps:spPr>
                          <wps:txbx>
                            <w:txbxContent>
                              <w:p w:rsidR="00F730C3" w:rsidRPr="00DF77FC" w:rsidRDefault="00F730C3" w:rsidP="00DF77FC">
                                <w:pPr>
                                  <w:rPr>
                                    <w:rFonts w:asciiTheme="minorHAnsi" w:hAnsiTheme="minorHAnsi"/>
                                    <w:sz w:val="16"/>
                                    <w:szCs w:val="16"/>
                                  </w:rPr>
                                </w:pPr>
                                <w:r w:rsidRPr="00DF77FC">
                                  <w:rPr>
                                    <w:rFonts w:asciiTheme="minorHAnsi" w:hAnsiTheme="minorHAnsi"/>
                                    <w:sz w:val="16"/>
                                    <w:szCs w:val="16"/>
                                  </w:rPr>
                                  <w:t>H7</w:t>
                                </w:r>
                              </w:p>
                            </w:txbxContent>
                          </wps:txbx>
                          <wps:bodyPr rot="0" vert="horz" wrap="square" lIns="91440" tIns="45720" rIns="91440" bIns="45720" anchor="t" anchorCtr="0">
                            <a:noAutofit/>
                          </wps:bodyPr>
                        </wps:wsp>
                        <wpg:grpSp>
                          <wpg:cNvPr id="64" name="Group 64"/>
                          <wpg:cNvGrpSpPr/>
                          <wpg:grpSpPr>
                            <a:xfrm>
                              <a:off x="0" y="0"/>
                              <a:ext cx="5469255" cy="3272155"/>
                              <a:chOff x="0" y="0"/>
                              <a:chExt cx="5469255" cy="3272155"/>
                            </a:xfrm>
                          </wpg:grpSpPr>
                          <wps:wsp>
                            <wps:cNvPr id="37" name="Straight Arrow Connector 37"/>
                            <wps:cNvCnPr/>
                            <wps:spPr>
                              <a:xfrm flipV="1">
                                <a:off x="1175027" y="1444487"/>
                                <a:ext cx="821910" cy="477078"/>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wpg:grpSp>
                            <wpg:cNvPr id="63" name="Group 63"/>
                            <wpg:cNvGrpSpPr/>
                            <wpg:grpSpPr>
                              <a:xfrm>
                                <a:off x="0" y="0"/>
                                <a:ext cx="5469255" cy="3272155"/>
                                <a:chOff x="0" y="0"/>
                                <a:chExt cx="5469472" cy="3272404"/>
                              </a:xfrm>
                            </wpg:grpSpPr>
                            <wps:wsp>
                              <wps:cNvPr id="38" name="Straight Arrow Connector 38"/>
                              <wps:cNvCnPr/>
                              <wps:spPr>
                                <a:xfrm flipV="1">
                                  <a:off x="2646017" y="627269"/>
                                  <a:ext cx="10795" cy="40767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wps:wsp>
                              <wps:cNvPr id="48" name="Straight Arrow Connector 48"/>
                              <wps:cNvCnPr/>
                              <wps:spPr>
                                <a:xfrm flipV="1">
                                  <a:off x="2676939" y="1815548"/>
                                  <a:ext cx="10795" cy="40767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wpg:grpSp>
                              <wpg:cNvPr id="62" name="Group 62"/>
                              <wpg:cNvGrpSpPr/>
                              <wpg:grpSpPr>
                                <a:xfrm>
                                  <a:off x="0" y="0"/>
                                  <a:ext cx="5469472" cy="3272404"/>
                                  <a:chOff x="0" y="0"/>
                                  <a:chExt cx="5469472" cy="3272404"/>
                                </a:xfrm>
                              </wpg:grpSpPr>
                              <wps:wsp>
                                <wps:cNvPr id="40" name="Text Box 2"/>
                                <wps:cNvSpPr txBox="1">
                                  <a:spLocks noChangeArrowheads="1"/>
                                </wps:cNvSpPr>
                                <wps:spPr bwMode="auto">
                                  <a:xfrm>
                                    <a:off x="3427896" y="322470"/>
                                    <a:ext cx="407348" cy="405649"/>
                                  </a:xfrm>
                                  <a:prstGeom prst="rect">
                                    <a:avLst/>
                                  </a:prstGeom>
                                  <a:noFill/>
                                  <a:ln w="9525">
                                    <a:noFill/>
                                    <a:miter lim="800000"/>
                                    <a:headEnd/>
                                    <a:tailEnd/>
                                  </a:ln>
                                </wps:spPr>
                                <wps:txbx>
                                  <w:txbxContent>
                                    <w:p w:rsidR="00F730C3" w:rsidRPr="00DF77FC" w:rsidRDefault="00F730C3" w:rsidP="00DF77FC">
                                      <w:pPr>
                                        <w:rPr>
                                          <w:rFonts w:asciiTheme="minorHAnsi" w:hAnsiTheme="minorHAnsi"/>
                                          <w:sz w:val="16"/>
                                          <w:szCs w:val="16"/>
                                        </w:rPr>
                                      </w:pPr>
                                      <w:r w:rsidRPr="00DF77FC">
                                        <w:rPr>
                                          <w:rFonts w:asciiTheme="minorHAnsi" w:hAnsiTheme="minorHAnsi"/>
                                          <w:sz w:val="16"/>
                                          <w:szCs w:val="16"/>
                                        </w:rPr>
                                        <w:t>H2</w:t>
                                      </w:r>
                                    </w:p>
                                  </w:txbxContent>
                                </wps:txbx>
                                <wps:bodyPr rot="0" vert="horz" wrap="square" lIns="91440" tIns="45720" rIns="91440" bIns="45720" anchor="t" anchorCtr="0">
                                  <a:noAutofit/>
                                </wps:bodyPr>
                              </wps:wsp>
                              <wpg:grpSp>
                                <wpg:cNvPr id="61" name="Group 61"/>
                                <wpg:cNvGrpSpPr/>
                                <wpg:grpSpPr>
                                  <a:xfrm>
                                    <a:off x="0" y="0"/>
                                    <a:ext cx="5469472" cy="3272404"/>
                                    <a:chOff x="0" y="0"/>
                                    <a:chExt cx="5469472" cy="3272404"/>
                                  </a:xfrm>
                                </wpg:grpSpPr>
                                <wps:wsp>
                                  <wps:cNvPr id="41" name="Text Box 2"/>
                                  <wps:cNvSpPr txBox="1">
                                    <a:spLocks noChangeArrowheads="1"/>
                                  </wps:cNvSpPr>
                                  <wps:spPr bwMode="auto">
                                    <a:xfrm>
                                      <a:off x="3317461" y="883479"/>
                                      <a:ext cx="407348" cy="405649"/>
                                    </a:xfrm>
                                    <a:prstGeom prst="rect">
                                      <a:avLst/>
                                    </a:prstGeom>
                                    <a:noFill/>
                                    <a:ln w="9525">
                                      <a:noFill/>
                                      <a:miter lim="800000"/>
                                      <a:headEnd/>
                                      <a:tailEnd/>
                                    </a:ln>
                                  </wps:spPr>
                                  <wps:txbx>
                                    <w:txbxContent>
                                      <w:p w:rsidR="00F730C3" w:rsidRPr="00DF77FC" w:rsidRDefault="00F730C3" w:rsidP="00DF77FC">
                                        <w:pPr>
                                          <w:rPr>
                                            <w:rFonts w:asciiTheme="minorHAnsi" w:hAnsiTheme="minorHAnsi"/>
                                            <w:sz w:val="16"/>
                                            <w:szCs w:val="16"/>
                                          </w:rPr>
                                        </w:pPr>
                                        <w:r w:rsidRPr="00DF77FC">
                                          <w:rPr>
                                            <w:rFonts w:asciiTheme="minorHAnsi" w:hAnsiTheme="minorHAnsi"/>
                                            <w:sz w:val="16"/>
                                            <w:szCs w:val="16"/>
                                          </w:rPr>
                                          <w:t>H3</w:t>
                                        </w:r>
                                      </w:p>
                                    </w:txbxContent>
                                  </wps:txbx>
                                  <wps:bodyPr rot="0" vert="horz" wrap="square" lIns="91440" tIns="45720" rIns="91440" bIns="45720" anchor="t" anchorCtr="0">
                                    <a:noAutofit/>
                                  </wps:bodyPr>
                                </wps:wsp>
                                <wpg:grpSp>
                                  <wpg:cNvPr id="60" name="Group 60"/>
                                  <wpg:cNvGrpSpPr/>
                                  <wpg:grpSpPr>
                                    <a:xfrm>
                                      <a:off x="0" y="0"/>
                                      <a:ext cx="5469472" cy="3272404"/>
                                      <a:chOff x="0" y="0"/>
                                      <a:chExt cx="5469472" cy="3272404"/>
                                    </a:xfrm>
                                  </wpg:grpSpPr>
                                  <wps:wsp>
                                    <wps:cNvPr id="42" name="Text Box 2"/>
                                    <wps:cNvSpPr txBox="1">
                                      <a:spLocks noChangeArrowheads="1"/>
                                    </wps:cNvSpPr>
                                    <wps:spPr bwMode="auto">
                                      <a:xfrm>
                                        <a:off x="2403061" y="1771373"/>
                                        <a:ext cx="407035" cy="405130"/>
                                      </a:xfrm>
                                      <a:prstGeom prst="rect">
                                        <a:avLst/>
                                      </a:prstGeom>
                                      <a:noFill/>
                                      <a:ln w="9525">
                                        <a:noFill/>
                                        <a:miter lim="800000"/>
                                        <a:headEnd/>
                                        <a:tailEnd/>
                                      </a:ln>
                                    </wps:spPr>
                                    <wps:txbx>
                                      <w:txbxContent>
                                        <w:p w:rsidR="00F730C3" w:rsidRPr="00DF77FC" w:rsidRDefault="00F730C3" w:rsidP="00DF77FC">
                                          <w:pPr>
                                            <w:rPr>
                                              <w:rFonts w:asciiTheme="minorHAnsi" w:hAnsiTheme="minorHAnsi"/>
                                              <w:sz w:val="16"/>
                                              <w:szCs w:val="16"/>
                                            </w:rPr>
                                          </w:pPr>
                                          <w:r w:rsidRPr="00DF77FC">
                                            <w:rPr>
                                              <w:rFonts w:asciiTheme="minorHAnsi" w:hAnsiTheme="minorHAnsi"/>
                                              <w:sz w:val="16"/>
                                              <w:szCs w:val="16"/>
                                            </w:rPr>
                                            <w:t>H6</w:t>
                                          </w:r>
                                        </w:p>
                                      </w:txbxContent>
                                    </wps:txbx>
                                    <wps:bodyPr rot="0" vert="horz" wrap="square" lIns="91440" tIns="45720" rIns="91440" bIns="45720" anchor="t" anchorCtr="0">
                                      <a:noAutofit/>
                                    </wps:bodyPr>
                                  </wps:wsp>
                                  <wpg:grpSp>
                                    <wpg:cNvPr id="59" name="Group 59"/>
                                    <wpg:cNvGrpSpPr/>
                                    <wpg:grpSpPr>
                                      <a:xfrm>
                                        <a:off x="0" y="0"/>
                                        <a:ext cx="5469472" cy="3272404"/>
                                        <a:chOff x="0" y="0"/>
                                        <a:chExt cx="5469472" cy="3272404"/>
                                      </a:xfrm>
                                    </wpg:grpSpPr>
                                    <wps:wsp>
                                      <wps:cNvPr id="45" name="Text Box 2"/>
                                      <wps:cNvSpPr txBox="1">
                                        <a:spLocks noChangeArrowheads="1"/>
                                      </wps:cNvSpPr>
                                      <wps:spPr bwMode="auto">
                                        <a:xfrm>
                                          <a:off x="1307548" y="1364974"/>
                                          <a:ext cx="407348" cy="460690"/>
                                        </a:xfrm>
                                        <a:prstGeom prst="rect">
                                          <a:avLst/>
                                        </a:prstGeom>
                                        <a:noFill/>
                                        <a:ln w="9525">
                                          <a:noFill/>
                                          <a:miter lim="800000"/>
                                          <a:headEnd/>
                                          <a:tailEnd/>
                                        </a:ln>
                                      </wps:spPr>
                                      <wps:txbx>
                                        <w:txbxContent>
                                          <w:p w:rsidR="00F730C3" w:rsidRPr="00DF77FC" w:rsidRDefault="00F730C3" w:rsidP="00DF77FC">
                                            <w:pPr>
                                              <w:rPr>
                                                <w:rFonts w:asciiTheme="minorHAnsi" w:hAnsiTheme="minorHAnsi"/>
                                                <w:sz w:val="16"/>
                                                <w:szCs w:val="16"/>
                                              </w:rPr>
                                            </w:pPr>
                                            <w:r w:rsidRPr="00DF77FC">
                                              <w:rPr>
                                                <w:rFonts w:asciiTheme="minorHAnsi" w:hAnsiTheme="minorHAnsi"/>
                                                <w:sz w:val="16"/>
                                                <w:szCs w:val="16"/>
                                              </w:rPr>
                                              <w:t>H5</w:t>
                                            </w:r>
                                          </w:p>
                                        </w:txbxContent>
                                      </wps:txbx>
                                      <wps:bodyPr rot="0" vert="horz" wrap="square" lIns="91440" tIns="45720" rIns="91440" bIns="45720" anchor="t" anchorCtr="0">
                                        <a:noAutofit/>
                                      </wps:bodyPr>
                                    </wps:wsp>
                                    <wpg:grpSp>
                                      <wpg:cNvPr id="58" name="Group 58"/>
                                      <wpg:cNvGrpSpPr/>
                                      <wpg:grpSpPr>
                                        <a:xfrm>
                                          <a:off x="0" y="0"/>
                                          <a:ext cx="5469472" cy="3272404"/>
                                          <a:chOff x="0" y="0"/>
                                          <a:chExt cx="5469472" cy="3272404"/>
                                        </a:xfrm>
                                      </wpg:grpSpPr>
                                      <wps:wsp>
                                        <wps:cNvPr id="39" name="Text Box 2"/>
                                        <wps:cNvSpPr txBox="1">
                                          <a:spLocks noChangeArrowheads="1"/>
                                        </wps:cNvSpPr>
                                        <wps:spPr bwMode="auto">
                                          <a:xfrm>
                                            <a:off x="2252870" y="561009"/>
                                            <a:ext cx="342028" cy="405130"/>
                                          </a:xfrm>
                                          <a:prstGeom prst="rect">
                                            <a:avLst/>
                                          </a:prstGeom>
                                          <a:noFill/>
                                          <a:ln w="9525">
                                            <a:noFill/>
                                            <a:miter lim="800000"/>
                                            <a:headEnd/>
                                            <a:tailEnd/>
                                          </a:ln>
                                        </wps:spPr>
                                        <wps:txbx>
                                          <w:txbxContent>
                                            <w:p w:rsidR="00F730C3" w:rsidRPr="00DF77FC" w:rsidRDefault="00F730C3" w:rsidP="00DF77FC">
                                              <w:pPr>
                                                <w:rPr>
                                                  <w:rFonts w:asciiTheme="minorHAnsi" w:hAnsiTheme="minorHAnsi"/>
                                                  <w:sz w:val="16"/>
                                                  <w:szCs w:val="16"/>
                                                </w:rPr>
                                              </w:pPr>
                                              <w:r w:rsidRPr="00DF77FC">
                                                <w:rPr>
                                                  <w:rFonts w:asciiTheme="minorHAnsi" w:hAnsiTheme="minorHAnsi"/>
                                                  <w:sz w:val="16"/>
                                                  <w:szCs w:val="16"/>
                                                </w:rPr>
                                                <w:t>H1</w:t>
                                              </w:r>
                                            </w:p>
                                          </w:txbxContent>
                                        </wps:txbx>
                                        <wps:bodyPr rot="0" vert="horz" wrap="square" lIns="91440" tIns="45720" rIns="91440" bIns="45720" anchor="t" anchorCtr="0">
                                          <a:noAutofit/>
                                        </wps:bodyPr>
                                      </wps:wsp>
                                      <wpg:grpSp>
                                        <wpg:cNvPr id="55" name="Group 55"/>
                                        <wpg:cNvGrpSpPr/>
                                        <wpg:grpSpPr>
                                          <a:xfrm>
                                            <a:off x="0" y="0"/>
                                            <a:ext cx="5469472" cy="3272404"/>
                                            <a:chOff x="0" y="0"/>
                                            <a:chExt cx="5469472" cy="3272404"/>
                                          </a:xfrm>
                                        </wpg:grpSpPr>
                                        <wps:wsp>
                                          <wps:cNvPr id="53" name="Right Bracket 53"/>
                                          <wps:cNvSpPr/>
                                          <wps:spPr>
                                            <a:xfrm rot="5400000">
                                              <a:off x="2001079" y="393148"/>
                                              <a:ext cx="1879987" cy="3878525"/>
                                            </a:xfrm>
                                            <a:prstGeom prst="rightBracket">
                                              <a:avLst>
                                                <a:gd name="adj" fmla="val 0"/>
                                              </a:avLst>
                                            </a:prstGeom>
                                            <a:ln w="28575">
                                              <a:headEnd type="arrow" w="med" len="med"/>
                                              <a:tailEnd type="arrow" w="med" len="med"/>
                                            </a:ln>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Flowchart: Process 26"/>
                                          <wps:cNvSpPr/>
                                          <wps:spPr>
                                            <a:xfrm>
                                              <a:off x="2040834" y="0"/>
                                              <a:ext cx="1166495" cy="618352"/>
                                            </a:xfrm>
                                            <a:prstGeom prst="flowChartProcess">
                                              <a:avLst/>
                                            </a:prstGeom>
                                          </wps:spPr>
                                          <wps:style>
                                            <a:lnRef idx="2">
                                              <a:schemeClr val="dk1"/>
                                            </a:lnRef>
                                            <a:fillRef idx="1">
                                              <a:schemeClr val="lt1"/>
                                            </a:fillRef>
                                            <a:effectRef idx="0">
                                              <a:schemeClr val="dk1"/>
                                            </a:effectRef>
                                            <a:fontRef idx="minor">
                                              <a:schemeClr val="dk1"/>
                                            </a:fontRef>
                                          </wps:style>
                                          <wps:txbx>
                                            <w:txbxContent>
                                              <w:p w:rsidR="00F730C3" w:rsidRPr="00DF77FC" w:rsidRDefault="00F730C3" w:rsidP="00DF77FC">
                                                <w:pPr>
                                                  <w:jc w:val="center"/>
                                                  <w:rPr>
                                                    <w:rFonts w:asciiTheme="minorHAnsi" w:hAnsiTheme="minorHAnsi"/>
                                                    <w:sz w:val="16"/>
                                                    <w:szCs w:val="16"/>
                                                  </w:rPr>
                                                </w:pPr>
                                                <w:r w:rsidRPr="00DF77FC">
                                                  <w:rPr>
                                                    <w:rFonts w:asciiTheme="minorHAnsi" w:hAnsiTheme="minorHAnsi"/>
                                                    <w:sz w:val="16"/>
                                                    <w:szCs w:val="16"/>
                                                  </w:rPr>
                                                  <w:t>Perceived Usefulness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Flowchart: Process 27"/>
                                          <wps:cNvSpPr/>
                                          <wps:spPr>
                                            <a:xfrm>
                                              <a:off x="2023165" y="1064592"/>
                                              <a:ext cx="1166998" cy="751295"/>
                                            </a:xfrm>
                                            <a:prstGeom prst="flowChartProcess">
                                              <a:avLst/>
                                            </a:prstGeom>
                                          </wps:spPr>
                                          <wps:style>
                                            <a:lnRef idx="2">
                                              <a:schemeClr val="dk1"/>
                                            </a:lnRef>
                                            <a:fillRef idx="1">
                                              <a:schemeClr val="lt1"/>
                                            </a:fillRef>
                                            <a:effectRef idx="0">
                                              <a:schemeClr val="dk1"/>
                                            </a:effectRef>
                                            <a:fontRef idx="minor">
                                              <a:schemeClr val="dk1"/>
                                            </a:fontRef>
                                          </wps:style>
                                          <wps:txbx>
                                            <w:txbxContent>
                                              <w:p w:rsidR="00F730C3" w:rsidRPr="00DF77FC" w:rsidRDefault="00F730C3" w:rsidP="00DF77FC">
                                                <w:pPr>
                                                  <w:jc w:val="center"/>
                                                  <w:rPr>
                                                    <w:rFonts w:asciiTheme="minorHAnsi" w:hAnsiTheme="minorHAnsi"/>
                                                    <w:sz w:val="16"/>
                                                    <w:szCs w:val="16"/>
                                                  </w:rPr>
                                                </w:pPr>
                                                <w:r w:rsidRPr="00DF77FC">
                                                  <w:rPr>
                                                    <w:rFonts w:asciiTheme="minorHAnsi" w:hAnsiTheme="minorHAnsi"/>
                                                    <w:sz w:val="16"/>
                                                    <w:szCs w:val="16"/>
                                                  </w:rPr>
                                                  <w:t>Perceived Ease of Use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Straight Arrow Connector 32"/>
                                          <wps:cNvCnPr/>
                                          <wps:spPr>
                                            <a:xfrm>
                                              <a:off x="3215861" y="534505"/>
                                              <a:ext cx="950368" cy="474651"/>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wps:wsp>
                                          <wps:cNvPr id="33" name="Straight Arrow Connector 33"/>
                                          <wps:cNvCnPr/>
                                          <wps:spPr>
                                            <a:xfrm flipV="1">
                                              <a:off x="3215861" y="1016000"/>
                                              <a:ext cx="946655" cy="355988"/>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wps:wsp>
                                          <wps:cNvPr id="30" name="Flowchart: Process 30"/>
                                          <wps:cNvSpPr/>
                                          <wps:spPr>
                                            <a:xfrm>
                                              <a:off x="2080591" y="2201296"/>
                                              <a:ext cx="1166998" cy="751295"/>
                                            </a:xfrm>
                                            <a:prstGeom prst="flowChartProcess">
                                              <a:avLst/>
                                            </a:prstGeom>
                                          </wps:spPr>
                                          <wps:style>
                                            <a:lnRef idx="2">
                                              <a:schemeClr val="dk1"/>
                                            </a:lnRef>
                                            <a:fillRef idx="1">
                                              <a:schemeClr val="lt1"/>
                                            </a:fillRef>
                                            <a:effectRef idx="0">
                                              <a:schemeClr val="dk1"/>
                                            </a:effectRef>
                                            <a:fontRef idx="minor">
                                              <a:schemeClr val="dk1"/>
                                            </a:fontRef>
                                          </wps:style>
                                          <wps:txbx>
                                            <w:txbxContent>
                                              <w:p w:rsidR="00F730C3" w:rsidRPr="00DF77FC" w:rsidRDefault="00F730C3" w:rsidP="00DF77FC">
                                                <w:pPr>
                                                  <w:jc w:val="center"/>
                                                  <w:rPr>
                                                    <w:rFonts w:asciiTheme="minorHAnsi" w:hAnsiTheme="minorHAnsi"/>
                                                    <w:sz w:val="16"/>
                                                    <w:szCs w:val="16"/>
                                                  </w:rPr>
                                                </w:pPr>
                                                <w:r>
                                                  <w:rPr>
                                                    <w:rFonts w:asciiTheme="minorHAnsi" w:hAnsiTheme="minorHAnsi"/>
                                                    <w:sz w:val="16"/>
                                                    <w:szCs w:val="16"/>
                                                  </w:rPr>
                                                  <w:t>Social Interaction 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Straight Arrow Connector 35"/>
                                          <wps:cNvCnPr/>
                                          <wps:spPr>
                                            <a:xfrm flipV="1">
                                              <a:off x="3264452" y="1387061"/>
                                              <a:ext cx="1228506" cy="1200291"/>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wps:wsp>
                                          <wps:cNvPr id="36" name="Flowchart: Process 36"/>
                                          <wps:cNvSpPr/>
                                          <wps:spPr>
                                            <a:xfrm>
                                              <a:off x="0" y="1378226"/>
                                              <a:ext cx="1166495" cy="751205"/>
                                            </a:xfrm>
                                            <a:prstGeom prst="flowChartProcess">
                                              <a:avLst/>
                                            </a:prstGeom>
                                            <a:solidFill>
                                              <a:schemeClr val="bg1"/>
                                            </a:solidFill>
                                          </wps:spPr>
                                          <wps:style>
                                            <a:lnRef idx="2">
                                              <a:schemeClr val="dk1"/>
                                            </a:lnRef>
                                            <a:fillRef idx="1">
                                              <a:schemeClr val="lt1"/>
                                            </a:fillRef>
                                            <a:effectRef idx="0">
                                              <a:schemeClr val="dk1"/>
                                            </a:effectRef>
                                            <a:fontRef idx="minor">
                                              <a:schemeClr val="dk1"/>
                                            </a:fontRef>
                                          </wps:style>
                                          <wps:txbx>
                                            <w:txbxContent>
                                              <w:p w:rsidR="00F730C3" w:rsidRPr="00DF77FC" w:rsidRDefault="00F730C3" w:rsidP="00DF77FC">
                                                <w:pPr>
                                                  <w:jc w:val="center"/>
                                                  <w:rPr>
                                                    <w:rFonts w:asciiTheme="minorHAnsi" w:hAnsiTheme="minorHAnsi"/>
                                                    <w:sz w:val="16"/>
                                                    <w:szCs w:val="16"/>
                                                  </w:rPr>
                                                </w:pPr>
                                                <w:r w:rsidRPr="00DF77FC">
                                                  <w:rPr>
                                                    <w:rFonts w:asciiTheme="minorHAnsi" w:hAnsiTheme="minorHAnsi"/>
                                                    <w:sz w:val="16"/>
                                                    <w:szCs w:val="16"/>
                                                  </w:rPr>
                                                  <w:t>Perceived Risk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1" name="Rectangle 51"/>
                                          <wps:cNvSpPr/>
                                          <wps:spPr>
                                            <a:xfrm>
                                              <a:off x="4192104" y="658192"/>
                                              <a:ext cx="1277368" cy="725863"/>
                                            </a:xfrm>
                                            <a:prstGeom prst="rect">
                                              <a:avLst/>
                                            </a:prstGeom>
                                          </wps:spPr>
                                          <wps:style>
                                            <a:lnRef idx="2">
                                              <a:schemeClr val="dk1"/>
                                            </a:lnRef>
                                            <a:fillRef idx="1">
                                              <a:schemeClr val="lt1"/>
                                            </a:fillRef>
                                            <a:effectRef idx="0">
                                              <a:schemeClr val="dk1"/>
                                            </a:effectRef>
                                            <a:fontRef idx="minor">
                                              <a:schemeClr val="dk1"/>
                                            </a:fontRef>
                                          </wps:style>
                                          <wps:txbx>
                                            <w:txbxContent>
                                              <w:p w:rsidR="00F730C3" w:rsidRPr="00B97741" w:rsidRDefault="00F730C3" w:rsidP="00B97741">
                                                <w:pPr>
                                                  <w:jc w:val="center"/>
                                                  <w:rPr>
                                                    <w:sz w:val="20"/>
                                                    <w:lang w:val="en-HK"/>
                                                  </w:rPr>
                                                </w:pPr>
                                                <w:r w:rsidRPr="00B97741">
                                                  <w:rPr>
                                                    <w:sz w:val="20"/>
                                                    <w:lang w:val="en-HK"/>
                                                  </w:rPr>
                                                  <w:t>Intention to Use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g:grpSp>
                              </wpg:grpSp>
                            </wpg:grpSp>
                          </wpg:grpSp>
                        </wpg:grpSp>
                      </wpg:grpSp>
                      <wps:wsp>
                        <wps:cNvPr id="54" name="Text Box 2"/>
                        <wps:cNvSpPr txBox="1">
                          <a:spLocks noChangeArrowheads="1"/>
                        </wps:cNvSpPr>
                        <wps:spPr bwMode="auto">
                          <a:xfrm>
                            <a:off x="4823792" y="1948069"/>
                            <a:ext cx="407348" cy="405649"/>
                          </a:xfrm>
                          <a:prstGeom prst="rect">
                            <a:avLst/>
                          </a:prstGeom>
                          <a:noFill/>
                          <a:ln w="9525">
                            <a:noFill/>
                            <a:miter lim="800000"/>
                            <a:headEnd/>
                            <a:tailEnd/>
                          </a:ln>
                        </wps:spPr>
                        <wps:txbx>
                          <w:txbxContent>
                            <w:p w:rsidR="00F730C3" w:rsidRPr="00DF77FC" w:rsidRDefault="00F730C3" w:rsidP="00D42F95">
                              <w:pPr>
                                <w:rPr>
                                  <w:rFonts w:asciiTheme="minorHAnsi" w:hAnsiTheme="minorHAnsi"/>
                                  <w:sz w:val="16"/>
                                  <w:szCs w:val="16"/>
                                </w:rPr>
                              </w:pPr>
                              <w:r w:rsidRPr="00DF77FC">
                                <w:rPr>
                                  <w:rFonts w:asciiTheme="minorHAnsi" w:hAnsiTheme="minorHAnsi"/>
                                  <w:sz w:val="16"/>
                                  <w:szCs w:val="16"/>
                                </w:rPr>
                                <w:t>H</w:t>
                              </w:r>
                              <w:r>
                                <w:rPr>
                                  <w:rFonts w:asciiTheme="minorHAnsi" w:hAnsiTheme="minorHAnsi"/>
                                  <w:sz w:val="16"/>
                                  <w:szCs w:val="16"/>
                                </w:rPr>
                                <w:t>4</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id="Group 66" o:spid="_x0000_s1027" style="position:absolute;margin-left:18pt;margin-top:9.15pt;width:430.65pt;height:257.65pt;z-index:251639808;mso-width-relative:margin;mso-height-relative:margin" coordsize="54692,32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">
                <v:group id="Group 65" o:spid="_x0000_s1028" style="position:absolute;width:54692;height:32721" coordsize="54692,32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">
                  <v:shape id="Text Box 2" o:spid="_x0000_s1029" type="#_x0000_t202" style="position:absolute;left:40374;top:16300;width:4074;height:40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" filled="f" stroked="f">
                    <v:textbox>
                      <w:txbxContent>
                        <w:p w:rsidR="00F730C3" w:rsidRPr="00DF77FC" w:rsidRDefault="00F730C3" w:rsidP="00DF77FC">
                          <w:pPr>
                            <w:rPr>
                              <w:rFonts w:asciiTheme="minorHAnsi" w:hAnsiTheme="minorHAnsi"/>
                              <w:sz w:val="16"/>
                              <w:szCs w:val="16"/>
                            </w:rPr>
                          </w:pPr>
                          <w:r w:rsidRPr="00DF77FC">
                            <w:rPr>
                              <w:rFonts w:asciiTheme="minorHAnsi" w:hAnsiTheme="minorHAnsi"/>
                              <w:sz w:val="16"/>
                              <w:szCs w:val="16"/>
                            </w:rPr>
                            <w:t>H7</w:t>
                          </w:r>
                        </w:p>
                      </w:txbxContent>
                    </v:textbox>
                  </v:shape>
                  <v:group id="Group 64" o:spid="_x0000_s1030" style="position:absolute;width:54692;height:32721" coordsize="54692,32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">
                    <v:shapetype id="_x0000_t32" coordsize="21600,21600" o:spt="32" o:oned="t" path="m,l21600,21600e" filled="f">
                      <v:path arrowok="t" fillok="f" o:connecttype="none"/>
                      <o:lock v:ext="edit" shapetype="t"/>
                    </v:shapetype>
                    <v:shape id="Straight Arrow Connector 37" o:spid="_x0000_s1031" type="#_x0000_t32" style="position:absolute;left:11750;top:14444;width:8219;height:477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" strokecolor="black [3200]" strokeweight="2pt">
                      <v:stroke endarrow="open"/>
                      <v:shadow on="t" color="black" opacity="24903f" origin=",.5" offset="0,.55556mm"/>
                    </v:shape>
                    <v:group id="Group 63" o:spid="_x0000_s1032" style="position:absolute;width:54692;height:32721" coordsize="54694,32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">
                      <v:shape id="Straight Arrow Connector 38" o:spid="_x0000_s1033" type="#_x0000_t32" style="position:absolute;left:26460;top:6272;width:108;height:407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" strokecolor="black [3200]" strokeweight="2pt">
                        <v:stroke endarrow="open"/>
                        <v:shadow on="t" color="black" opacity="24903f" origin=",.5" offset="0,.55556mm"/>
                      </v:shape>
                      <v:shape id="Straight Arrow Connector 48" o:spid="_x0000_s1034" type="#_x0000_t32" style="position:absolute;left:26769;top:18155;width:108;height:407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" strokecolor="black [3200]" strokeweight="2pt">
                        <v:stroke endarrow="open"/>
                        <v:shadow on="t" color="black" opacity="24903f" origin=",.5" offset="0,.55556mm"/>
                      </v:shape>
                      <v:group id="Group 62" o:spid="_x0000_s1035" style="position:absolute;width:54694;height:32724" coordsize="54694,32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">
                        <v:shape id="Text Box 2" o:spid="_x0000_s1036" type="#_x0000_t202" style="position:absolute;left:34278;top:3224;width:4074;height:4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" filled="f" stroked="f">
                          <v:textbox>
                            <w:txbxContent>
                              <w:p w:rsidR="00F730C3" w:rsidRPr="00DF77FC" w:rsidRDefault="00F730C3" w:rsidP="00DF77FC">
                                <w:pPr>
                                  <w:rPr>
                                    <w:rFonts w:asciiTheme="minorHAnsi" w:hAnsiTheme="minorHAnsi"/>
                                    <w:sz w:val="16"/>
                                    <w:szCs w:val="16"/>
                                  </w:rPr>
                                </w:pPr>
                                <w:r w:rsidRPr="00DF77FC">
                                  <w:rPr>
                                    <w:rFonts w:asciiTheme="minorHAnsi" w:hAnsiTheme="minorHAnsi"/>
                                    <w:sz w:val="16"/>
                                    <w:szCs w:val="16"/>
                                  </w:rPr>
                                  <w:t>H2</w:t>
                                </w:r>
                              </w:p>
                            </w:txbxContent>
                          </v:textbox>
                        </v:shape>
                        <v:group id="Group 61" o:spid="_x0000_s1037" style="position:absolute;width:54694;height:32724" coordsize="54694,32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">
                          <v:shape id="Text Box 2" o:spid="_x0000_s1038" type="#_x0000_t202" style="position:absolute;left:33174;top:8834;width:4074;height:4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" filled="f" stroked="f">
                            <v:textbox>
                              <w:txbxContent>
                                <w:p w:rsidR="00F730C3" w:rsidRPr="00DF77FC" w:rsidRDefault="00F730C3" w:rsidP="00DF77FC">
                                  <w:pPr>
                                    <w:rPr>
                                      <w:rFonts w:asciiTheme="minorHAnsi" w:hAnsiTheme="minorHAnsi"/>
                                      <w:sz w:val="16"/>
                                      <w:szCs w:val="16"/>
                                    </w:rPr>
                                  </w:pPr>
                                  <w:r w:rsidRPr="00DF77FC">
                                    <w:rPr>
                                      <w:rFonts w:asciiTheme="minorHAnsi" w:hAnsiTheme="minorHAnsi"/>
                                      <w:sz w:val="16"/>
                                      <w:szCs w:val="16"/>
                                    </w:rPr>
                                    <w:t>H3</w:t>
                                  </w:r>
                                </w:p>
                              </w:txbxContent>
                            </v:textbox>
                          </v:shape>
                          <v:group id="Group 60" o:spid="_x0000_s1039" style="position:absolute;width:54694;height:32724" coordsize="54694,32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">
                            <v:shape id="Text Box 2" o:spid="_x0000_s1040" type="#_x0000_t202" style="position:absolute;left:24030;top:17713;width:4070;height:40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" filled="f" stroked="f">
                              <v:textbox>
                                <w:txbxContent>
                                  <w:p w:rsidR="00F730C3" w:rsidRPr="00DF77FC" w:rsidRDefault="00F730C3" w:rsidP="00DF77FC">
                                    <w:pPr>
                                      <w:rPr>
                                        <w:rFonts w:asciiTheme="minorHAnsi" w:hAnsiTheme="minorHAnsi"/>
                                        <w:sz w:val="16"/>
                                        <w:szCs w:val="16"/>
                                      </w:rPr>
                                    </w:pPr>
                                    <w:r w:rsidRPr="00DF77FC">
                                      <w:rPr>
                                        <w:rFonts w:asciiTheme="minorHAnsi" w:hAnsiTheme="minorHAnsi"/>
                                        <w:sz w:val="16"/>
                                        <w:szCs w:val="16"/>
                                      </w:rPr>
                                      <w:t>H6</w:t>
                                    </w:r>
                                  </w:p>
                                </w:txbxContent>
                              </v:textbox>
                            </v:shape>
                            <v:group id="Group 59" o:spid="_x0000_s1041" style="position:absolute;width:54694;height:32724" coordsize="54694,32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">
                              <v:shape id="Text Box 2" o:spid="_x0000_s1042" type="#_x0000_t202" style="position:absolute;left:13075;top:13649;width:4073;height:46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" filled="f" stroked="f">
                                <v:textbox>
                                  <w:txbxContent>
                                    <w:p w:rsidR="00F730C3" w:rsidRPr="00DF77FC" w:rsidRDefault="00F730C3" w:rsidP="00DF77FC">
                                      <w:pPr>
                                        <w:rPr>
                                          <w:rFonts w:asciiTheme="minorHAnsi" w:hAnsiTheme="minorHAnsi"/>
                                          <w:sz w:val="16"/>
                                          <w:szCs w:val="16"/>
                                        </w:rPr>
                                      </w:pPr>
                                      <w:r w:rsidRPr="00DF77FC">
                                        <w:rPr>
                                          <w:rFonts w:asciiTheme="minorHAnsi" w:hAnsiTheme="minorHAnsi"/>
                                          <w:sz w:val="16"/>
                                          <w:szCs w:val="16"/>
                                        </w:rPr>
                                        <w:t>H5</w:t>
                                      </w:r>
                                    </w:p>
                                  </w:txbxContent>
                                </v:textbox>
                              </v:shape>
                              <v:group id="Group 58" o:spid="_x0000_s1043" style="position:absolute;width:54694;height:32724" coordsize="54694,32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">
                                <v:shape id="Text Box 2" o:spid="_x0000_s1044" type="#_x0000_t202" style="position:absolute;left:22528;top:5610;width:3420;height:40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" filled="f" stroked="f">
                                  <v:textbox>
                                    <w:txbxContent>
                                      <w:p w:rsidR="00F730C3" w:rsidRPr="00DF77FC" w:rsidRDefault="00F730C3" w:rsidP="00DF77FC">
                                        <w:pPr>
                                          <w:rPr>
                                            <w:rFonts w:asciiTheme="minorHAnsi" w:hAnsiTheme="minorHAnsi"/>
                                            <w:sz w:val="16"/>
                                            <w:szCs w:val="16"/>
                                          </w:rPr>
                                        </w:pPr>
                                        <w:r w:rsidRPr="00DF77FC">
                                          <w:rPr>
                                            <w:rFonts w:asciiTheme="minorHAnsi" w:hAnsiTheme="minorHAnsi"/>
                                            <w:sz w:val="16"/>
                                            <w:szCs w:val="16"/>
                                          </w:rPr>
                                          <w:t>H1</w:t>
                                        </w:r>
                                      </w:p>
                                    </w:txbxContent>
                                  </v:textbox>
                                </v:shape>
                                <v:group id="Group 55" o:spid="_x0000_s1045" style="position:absolute;width:54694;height:32724" coordsize="54694,32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type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Right Bracket 53" o:spid="_x0000_s1046" type="#_x0000_t86" style="position:absolute;left:20011;top:3931;width:18800;height:3878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" adj="0" strokecolor="black [3040]" strokeweight="2.25pt">
                                    <v:stroke startarrow="open" endarrow="open"/>
                                  </v:shape>
                                  <v:shapetype id="_x0000_t109" coordsize="21600,21600" o:spt="109" path="m,l,21600r21600,l21600,xe">
                                    <v:stroke joinstyle="miter"/>
                                    <v:path gradientshapeok="t" o:connecttype="rect"/>
                                  </v:shapetype>
                                  <v:shape id="Flowchart: Process 26" o:spid="_x0000_s1047" type="#_x0000_t109" style="position:absolute;left:20408;width:11665;height:61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" fillcolor="white [3201]" strokecolor="black [3200]" strokeweight="2pt">
                                    <v:textbox>
                                      <w:txbxContent>
                                        <w:p w:rsidR="00F730C3" w:rsidRPr="00DF77FC" w:rsidRDefault="00F730C3" w:rsidP="00DF77FC">
                                          <w:pPr>
                                            <w:jc w:val="center"/>
                                            <w:rPr>
                                              <w:rFonts w:asciiTheme="minorHAnsi" w:hAnsiTheme="minorHAnsi"/>
                                              <w:sz w:val="16"/>
                                              <w:szCs w:val="16"/>
                                            </w:rPr>
                                          </w:pPr>
                                          <w:r w:rsidRPr="00DF77FC">
                                            <w:rPr>
                                              <w:rFonts w:asciiTheme="minorHAnsi" w:hAnsiTheme="minorHAnsi"/>
                                              <w:sz w:val="16"/>
                                              <w:szCs w:val="16"/>
                                            </w:rPr>
                                            <w:t>Perceived Usefulness</w:t>
                                          </w:r>
                                        </w:p>
                                      </w:txbxContent>
                                    </v:textbox>
                                  </v:shape>
                                  <v:shape id="Flowchart: Process 27" o:spid="_x0000_s1048" type="#_x0000_t109" style="position:absolute;left:20231;top:10645;width:11670;height:75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" fillcolor="white [3201]" strokecolor="black [3200]" strokeweight="2pt">
                                    <v:textbox>
                                      <w:txbxContent>
                                        <w:p w:rsidR="00F730C3" w:rsidRPr="00DF77FC" w:rsidRDefault="00F730C3" w:rsidP="00DF77FC">
                                          <w:pPr>
                                            <w:jc w:val="center"/>
                                            <w:rPr>
                                              <w:rFonts w:asciiTheme="minorHAnsi" w:hAnsiTheme="minorHAnsi"/>
                                              <w:sz w:val="16"/>
                                              <w:szCs w:val="16"/>
                                            </w:rPr>
                                          </w:pPr>
                                          <w:r w:rsidRPr="00DF77FC">
                                            <w:rPr>
                                              <w:rFonts w:asciiTheme="minorHAnsi" w:hAnsiTheme="minorHAnsi"/>
                                              <w:sz w:val="16"/>
                                              <w:szCs w:val="16"/>
                                            </w:rPr>
                                            <w:t>Perceived Ease of Use</w:t>
                                          </w:r>
                                        </w:p>
                                      </w:txbxContent>
                                    </v:textbox>
                                  </v:shape>
                                  <v:shape id="Straight Arrow Connector 32" o:spid="_x0000_s1049" type="#_x0000_t32" style="position:absolute;left:32158;top:5345;width:9504;height:474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" strokecolor="black [3200]" strokeweight="2pt">
                                    <v:stroke endarrow="open"/>
                                    <v:shadow on="t" color="black" opacity="24903f" origin=",.5" offset="0,.55556mm"/>
                                  </v:shape>
                                  <v:shape id="Straight Arrow Connector 33" o:spid="_x0000_s1050" type="#_x0000_t32" style="position:absolute;left:32158;top:10160;width:9467;height:355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" strokecolor="black [3200]" strokeweight="2pt">
                                    <v:stroke endarrow="open"/>
                                    <v:shadow on="t" color="black" opacity="24903f" origin=",.5" offset="0,.55556mm"/>
                                  </v:shape>
                                  <v:shape id="Flowchart: Process 30" o:spid="_x0000_s1051" type="#_x0000_t109" style="position:absolute;left:20805;top:22012;width:11670;height:75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" fillcolor="white [3201]" strokecolor="black [3200]" strokeweight="2pt">
                                    <v:textbox>
                                      <w:txbxContent>
                                        <w:p w:rsidR="00F730C3" w:rsidRPr="00DF77FC" w:rsidRDefault="00F730C3" w:rsidP="00DF77FC">
                                          <w:pPr>
                                            <w:jc w:val="center"/>
                                            <w:rPr>
                                              <w:rFonts w:asciiTheme="minorHAnsi" w:hAnsiTheme="minorHAnsi"/>
                                              <w:sz w:val="16"/>
                                              <w:szCs w:val="16"/>
                                            </w:rPr>
                                          </w:pPr>
                                          <w:r>
                                            <w:rPr>
                                              <w:rFonts w:asciiTheme="minorHAnsi" w:hAnsiTheme="minorHAnsi"/>
                                              <w:sz w:val="16"/>
                                              <w:szCs w:val="16"/>
                                            </w:rPr>
                                            <w:t>Social Interaction Ties</w:t>
                                          </w:r>
                                        </w:p>
                                      </w:txbxContent>
                                    </v:textbox>
                                  </v:shape>
                                  <v:shape id="Straight Arrow Connector 35" o:spid="_x0000_s1052" type="#_x0000_t32" style="position:absolute;left:32644;top:13870;width:12285;height:1200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" strokecolor="black [3200]" strokeweight="2pt">
                                    <v:stroke endarrow="open"/>
                                    <v:shadow on="t" color="black" opacity="24903f" origin=",.5" offset="0,.55556mm"/>
                                  </v:shape>
                                  <v:shape id="Flowchart: Process 36" o:spid="_x0000_s1053" type="#_x0000_t109" style="position:absolute;top:13782;width:11664;height:75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" fillcolor="white [3212]" strokecolor="black [3200]" strokeweight="2pt">
                                    <v:textbox>
                                      <w:txbxContent>
                                        <w:p w:rsidR="00F730C3" w:rsidRPr="00DF77FC" w:rsidRDefault="00F730C3" w:rsidP="00DF77FC">
                                          <w:pPr>
                                            <w:jc w:val="center"/>
                                            <w:rPr>
                                              <w:rFonts w:asciiTheme="minorHAnsi" w:hAnsiTheme="minorHAnsi"/>
                                              <w:sz w:val="16"/>
                                              <w:szCs w:val="16"/>
                                            </w:rPr>
                                          </w:pPr>
                                          <w:r w:rsidRPr="00DF77FC">
                                            <w:rPr>
                                              <w:rFonts w:asciiTheme="minorHAnsi" w:hAnsiTheme="minorHAnsi"/>
                                              <w:sz w:val="16"/>
                                              <w:szCs w:val="16"/>
                                            </w:rPr>
                                            <w:t>Perceived Risk</w:t>
                                          </w:r>
                                        </w:p>
                                      </w:txbxContent>
                                    </v:textbox>
                                  </v:shape>
                                  <v:rect id="Rectangle 51" o:spid="_x0000_s1054" style="position:absolute;left:41921;top:6581;width:12773;height:72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" fillcolor="white [3201]" strokecolor="black [3200]" strokeweight="2pt">
                                    <v:textbox>
                                      <w:txbxContent>
                                        <w:p w:rsidR="00F730C3" w:rsidRPr="00B97741" w:rsidRDefault="00F730C3" w:rsidP="00B97741">
                                          <w:pPr>
                                            <w:jc w:val="center"/>
                                            <w:rPr>
                                              <w:sz w:val="20"/>
                                              <w:lang w:val="en-HK"/>
                                            </w:rPr>
                                          </w:pPr>
                                          <w:r w:rsidRPr="00B97741">
                                            <w:rPr>
                                              <w:sz w:val="20"/>
                                              <w:lang w:val="en-HK"/>
                                            </w:rPr>
                                            <w:t>Intention to Use</w:t>
                                          </w:r>
                                        </w:p>
                                      </w:txbxContent>
                                    </v:textbox>
                                  </v:rect>
                                </v:group>
                              </v:group>
                            </v:group>
                          </v:group>
                        </v:group>
                      </v:group>
                    </v:group>
                  </v:group>
                </v:group>
                <v:shape id="Text Box 2" o:spid="_x0000_s1055" type="#_x0000_t202" style="position:absolute;left:48237;top:19480;width:4074;height:4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" filled="f" stroked="f">
                  <v:textbox>
                    <w:txbxContent>
                      <w:p w:rsidR="00F730C3" w:rsidRPr="00DF77FC" w:rsidRDefault="00F730C3" w:rsidP="00D42F95">
                        <w:pPr>
                          <w:rPr>
                            <w:rFonts w:asciiTheme="minorHAnsi" w:hAnsiTheme="minorHAnsi"/>
                            <w:sz w:val="16"/>
                            <w:szCs w:val="16"/>
                          </w:rPr>
                        </w:pPr>
                        <w:r w:rsidRPr="00DF77FC">
                          <w:rPr>
                            <w:rFonts w:asciiTheme="minorHAnsi" w:hAnsiTheme="minorHAnsi"/>
                            <w:sz w:val="16"/>
                            <w:szCs w:val="16"/>
                          </w:rPr>
                          <w:t>H</w:t>
                        </w:r>
                        <w:r>
                          <w:rPr>
                            <w:rFonts w:asciiTheme="minorHAnsi" w:hAnsiTheme="minorHAnsi"/>
                            <w:sz w:val="16"/>
                            <w:szCs w:val="16"/>
                          </w:rPr>
                          <w:t>4</w:t>
                        </w:r>
                      </w:p>
                    </w:txbxContent>
                  </v:textbox>
                </v:shape>
              </v:group>
            </w:pict>
          </mc:Fallback>
        </mc:AlternateContent>
      </w:r>
    </w:p>
    <w:p w:rsidR="00DF77FC" w:rsidRDefault="00DF77FC" w:rsidP="00DF77FC"/>
    <w:p w:rsidR="00DF77FC" w:rsidRDefault="00DF77FC" w:rsidP="00DF77FC"/>
    <w:p w:rsidR="00DF77FC" w:rsidRDefault="00DF77FC" w:rsidP="00DF77FC"/>
    <w:p w:rsidR="00DF77FC" w:rsidRDefault="00DF77FC" w:rsidP="00DF77FC"/>
    <w:p w:rsidR="00DF77FC" w:rsidRDefault="00DF77FC" w:rsidP="00DF77FC"/>
    <w:p w:rsidR="00DF77FC" w:rsidRDefault="00DF77FC" w:rsidP="00DF77FC">
      <w:pPr>
        <w:pStyle w:val="Caption"/>
      </w:pPr>
    </w:p>
    <w:p w:rsidR="00300C52" w:rsidRDefault="00300C52" w:rsidP="00300C52">
      <w:pPr>
        <w:pStyle w:val="Caption"/>
      </w:pPr>
      <w:r>
        <w:t xml:space="preserve">Figure </w:t>
      </w:r>
      <w:r>
        <w:fldChar w:fldCharType="begin"/>
      </w:r>
      <w:r>
        <w:instrText xml:space="preserve"> SEQ Figure \* ARABIC </w:instrText>
      </w:r>
      <w:r>
        <w:fldChar w:fldCharType="separate"/>
      </w:r>
      <w:r>
        <w:rPr>
          <w:noProof/>
        </w:rPr>
        <w:t>5</w:t>
      </w:r>
      <w:r>
        <w:rPr>
          <w:noProof/>
        </w:rPr>
        <w:fldChar w:fldCharType="end"/>
      </w:r>
      <w:r>
        <w:t xml:space="preserve"> Proposed Research Model –</w:t>
      </w:r>
      <w:r w:rsidRPr="001F5F31">
        <w:t xml:space="preserve"> </w:t>
      </w:r>
      <w:r>
        <w:t>TAM, Perceived Risk, Social Interaction Ties</w:t>
      </w:r>
    </w:p>
    <w:p w:rsidR="0067453C" w:rsidRDefault="0067453C" w:rsidP="00AF34F4">
      <w:pPr>
        <w:pStyle w:val="Heading3"/>
      </w:pPr>
      <w:bookmarkStart w:id="14" w:name="_Toc510724802"/>
      <w:r>
        <w:t>Sampling</w:t>
      </w:r>
      <w:bookmarkEnd w:id="14"/>
    </w:p>
    <w:p w:rsidR="000637AC" w:rsidRDefault="000637AC" w:rsidP="000637AC">
      <w:r>
        <w:t xml:space="preserve">Fintech is a new phenomenon that is extending from the digital savvy to the general population. In fact, in areas such as China, India or Africa, the take up of this have spread to the sections of society </w:t>
      </w:r>
      <w:r>
        <w:lastRenderedPageBreak/>
        <w:t>often considered laggards under the diffusion theory. Therefore, for the research random sampling is the preferred sampling method to represent the general population, which is a figure large enough to hold for using normally distributed assumption. In the pilot test, the sample is conveniently selected based on the respondents available to the researcher.</w:t>
      </w:r>
    </w:p>
    <w:p w:rsidR="000637AC" w:rsidRDefault="000637AC" w:rsidP="000637AC">
      <w:pPr>
        <w:widowControl/>
        <w:autoSpaceDE w:val="0"/>
        <w:autoSpaceDN w:val="0"/>
        <w:adjustRightInd w:val="0"/>
      </w:pPr>
      <w:r>
        <w:t>Based on the normally distributed assumption, and that the study consists of 5 variables, with 2 dependent variables and 4 independent variables. The number of samples required for such a study will require a sample size of greater than 100, or as a general rule, at least a minimum of 25, that is</w:t>
      </w:r>
      <m:oMath>
        <m:r>
          <w:rPr>
            <w:rFonts w:ascii="Cambria Math" w:hAnsi="Cambria Math"/>
          </w:rPr>
          <m:t xml:space="preserve"> n=5k or n&gt;5×5</m:t>
        </m:r>
      </m:oMath>
      <w:r>
        <w:t xml:space="preserve">. </w:t>
      </w:r>
      <w:sdt>
        <w:sdtPr>
          <w:id w:val="272674544"/>
          <w:citation/>
        </w:sdtPr>
        <w:sdtContent>
          <w:r>
            <w:fldChar w:fldCharType="begin"/>
          </w:r>
          <w:r>
            <w:instrText xml:space="preserve"> CITATION Bow09 \l 3081  \m Hai10</w:instrText>
          </w:r>
          <w:r>
            <w:fldChar w:fldCharType="separate"/>
          </w:r>
          <w:r>
            <w:rPr>
              <w:noProof/>
            </w:rPr>
            <w:t>(Bowerman, O'Connell, &amp; Murphree, 2009; Hair, Black, BaBin, &amp; Anderson, 2010)</w:t>
          </w:r>
          <w:r>
            <w:fldChar w:fldCharType="end"/>
          </w:r>
        </w:sdtContent>
      </w:sdt>
    </w:p>
    <w:p w:rsidR="000637AC" w:rsidRDefault="000637AC" w:rsidP="000637AC">
      <w:pPr>
        <w:widowControl/>
        <w:autoSpaceDE w:val="0"/>
        <w:autoSpaceDN w:val="0"/>
        <w:adjustRightInd w:val="0"/>
      </w:pPr>
      <w:r>
        <w:t xml:space="preserve">To perform multiple correlation and regression, the minimum sample size is further </w:t>
      </w:r>
      <w:r w:rsidRPr="00F41E78">
        <w:t>constricted</w:t>
      </w:r>
      <w:r>
        <w:t xml:space="preserve"> to: </w:t>
      </w:r>
      <m:oMath>
        <m:r>
          <w:rPr>
            <w:rFonts w:ascii="Cambria Math" w:hAnsi="Cambria Math"/>
          </w:rPr>
          <m:t>n&gt;50+8m,  m-independent variable</m:t>
        </m:r>
      </m:oMath>
      <w:r>
        <w:t xml:space="preserve">; giving n &gt; </w:t>
      </w:r>
      <w:r w:rsidR="002C6337">
        <w:t>82</w:t>
      </w:r>
      <w:r>
        <w:t xml:space="preserve">. </w:t>
      </w:r>
      <w:sdt>
        <w:sdtPr>
          <w:id w:val="1742059053"/>
          <w:citation/>
        </w:sdtPr>
        <w:sdtContent>
          <w:r>
            <w:fldChar w:fldCharType="begin"/>
          </w:r>
          <w:r>
            <w:instrText xml:space="preserve"> CITATION Gre91 \l 3081 </w:instrText>
          </w:r>
          <w:r>
            <w:fldChar w:fldCharType="separate"/>
          </w:r>
          <w:r>
            <w:rPr>
              <w:noProof/>
            </w:rPr>
            <w:t>(Green, 1991)</w:t>
          </w:r>
          <w:r>
            <w:fldChar w:fldCharType="end"/>
          </w:r>
        </w:sdtContent>
      </w:sdt>
    </w:p>
    <w:p w:rsidR="000637AC" w:rsidRDefault="000637AC" w:rsidP="000637AC">
      <w:pPr>
        <w:widowControl/>
        <w:autoSpaceDE w:val="0"/>
        <w:autoSpaceDN w:val="0"/>
        <w:adjustRightInd w:val="0"/>
      </w:pPr>
      <w:r>
        <w:t>Thus, for th</w:t>
      </w:r>
      <w:r w:rsidR="002C6337">
        <w:t>e full</w:t>
      </w:r>
      <w:r>
        <w:t xml:space="preserve"> research, a minimum sample size of 100 is set, with a target size of 200.</w:t>
      </w:r>
    </w:p>
    <w:p w:rsidR="000637AC" w:rsidRPr="000637AC" w:rsidRDefault="002C6337" w:rsidP="000637AC">
      <w:r>
        <w:t>In the pilot test, a convenient sample of 25 is selected.</w:t>
      </w:r>
    </w:p>
    <w:p w:rsidR="00486FDC" w:rsidRPr="00AF34F4" w:rsidRDefault="00E2320C" w:rsidP="00AF34F4">
      <w:pPr>
        <w:pStyle w:val="Heading3"/>
      </w:pPr>
      <w:bookmarkStart w:id="15" w:name="_Toc510724803"/>
      <w:r w:rsidRPr="00486FDC">
        <w:t>Data Collection</w:t>
      </w:r>
      <w:bookmarkEnd w:id="15"/>
    </w:p>
    <w:p w:rsidR="0035211A" w:rsidRDefault="004F0697" w:rsidP="00C76CF5">
      <w:r>
        <w:t>Pilot testing data was administered through a digital survey, in PDF format, with a certificate from the researcher</w:t>
      </w:r>
      <w:r w:rsidR="0035211A">
        <w:t>.</w:t>
      </w:r>
      <w:r>
        <w:t xml:space="preserve"> The PDF file is sent to a mailing list of Fintech advocates and industry participants, as well as a group of post-graduate students for their completion and submission.</w:t>
      </w:r>
    </w:p>
    <w:p w:rsidR="007625D4" w:rsidRDefault="007625D4" w:rsidP="00C76CF5">
      <w:r>
        <w:t xml:space="preserve">With a small sample size of 25, only </w:t>
      </w:r>
      <w:r w:rsidR="002A3359">
        <w:t>construct validity and reliability can be verified.</w:t>
      </w:r>
    </w:p>
    <w:p w:rsidR="00557D05" w:rsidRDefault="00557D05" w:rsidP="00557D05">
      <w:pPr>
        <w:pStyle w:val="Heading3"/>
        <w:spacing w:line="240" w:lineRule="auto"/>
      </w:pPr>
      <w:bookmarkStart w:id="16" w:name="_Toc510724804"/>
      <w:r>
        <w:lastRenderedPageBreak/>
        <w:t>Reliability</w:t>
      </w:r>
      <w:bookmarkEnd w:id="16"/>
    </w:p>
    <w:p w:rsidR="00557D05" w:rsidRDefault="00557D05" w:rsidP="00557D05">
      <w:pPr>
        <w:widowControl/>
        <w:autoSpaceDE w:val="0"/>
        <w:autoSpaceDN w:val="0"/>
        <w:adjustRightInd w:val="0"/>
      </w:pPr>
      <w:r>
        <w:t xml:space="preserve">Cronbach’s </w:t>
      </w:r>
      <w:r w:rsidRPr="000440FC">
        <w:rPr>
          <w:rFonts w:hint="eastAsia"/>
        </w:rPr>
        <w:t>α</w:t>
      </w:r>
      <w:r w:rsidRPr="000440FC">
        <w:t xml:space="preserve"> </w:t>
      </w:r>
      <w:r>
        <w:t xml:space="preserve">is to eliminate irrelevant items that lowers reliability, as a measure, a higher the score </w:t>
      </w:r>
      <w:proofErr w:type="gramStart"/>
      <w:r>
        <w:t>indicate</w:t>
      </w:r>
      <w:proofErr w:type="gramEnd"/>
      <w:r>
        <w:t xml:space="preserve"> a higher correlation between the items. </w:t>
      </w:r>
      <w:sdt>
        <w:sdtPr>
          <w:id w:val="-507912660"/>
          <w:citation/>
        </w:sdtPr>
        <w:sdtContent>
          <w:r>
            <w:fldChar w:fldCharType="begin"/>
          </w:r>
          <w:r>
            <w:instrText xml:space="preserve">CITATION Lei07 \m Lor68 \l 3081 </w:instrText>
          </w:r>
          <w:r>
            <w:fldChar w:fldCharType="separate"/>
          </w:r>
          <w:r>
            <w:rPr>
              <w:noProof/>
            </w:rPr>
            <w:t>(Lei &amp; Wu, 2007; Lord &amp; Novick, 1968)</w:t>
          </w:r>
          <w:r>
            <w:fldChar w:fldCharType="end"/>
          </w:r>
        </w:sdtContent>
      </w:sdt>
      <w:r>
        <w:t xml:space="preserve"> According to Connelly (2011) “Cronbach’s alpha measures the internal consistency of an instrument or scale”, which would also imply a form of correlation. </w:t>
      </w:r>
    </w:p>
    <w:p w:rsidR="00557D05" w:rsidRDefault="00557D05" w:rsidP="00557D05">
      <w:pPr>
        <w:widowControl/>
        <w:autoSpaceDE w:val="0"/>
        <w:autoSpaceDN w:val="0"/>
        <w:adjustRightInd w:val="0"/>
      </w:pPr>
      <w:r>
        <w:t xml:space="preserve">A score above 0.95 indicates “a high degree of consistency between items and low measurement error”, while a score from 0.70 to 0.80 is “regarded as satisfactory” </w:t>
      </w:r>
      <w:sdt>
        <w:sdtPr>
          <w:id w:val="-1715961223"/>
          <w:citation/>
        </w:sdtPr>
        <w:sdtContent>
          <w:r>
            <w:fldChar w:fldCharType="begin"/>
          </w:r>
          <w:r>
            <w:instrText xml:space="preserve"> CITATION Con11 \l 3081 </w:instrText>
          </w:r>
          <w:r>
            <w:fldChar w:fldCharType="separate"/>
          </w:r>
          <w:r>
            <w:rPr>
              <w:noProof/>
            </w:rPr>
            <w:t>(Connelly, 2011)</w:t>
          </w:r>
          <w:r>
            <w:fldChar w:fldCharType="end"/>
          </w:r>
        </w:sdtContent>
      </w:sdt>
    </w:p>
    <w:p w:rsidR="002A3359" w:rsidRDefault="002A3359" w:rsidP="002A3359">
      <w:pPr>
        <w:widowControl/>
        <w:autoSpaceDE w:val="0"/>
        <w:autoSpaceDN w:val="0"/>
        <w:adjustRightInd w:val="0"/>
      </w:pPr>
      <w:r>
        <w:t xml:space="preserve">After analysis, it is determined the constructs are reliable, with the Cronbach’s </w:t>
      </w:r>
      <w:r>
        <w:sym w:font="Symbol" w:char="F061"/>
      </w:r>
      <w:r>
        <w:t xml:space="preserve"> is listed in </w:t>
      </w:r>
      <w:r>
        <w:fldChar w:fldCharType="begin"/>
      </w:r>
      <w:r>
        <w:instrText xml:space="preserve"> REF _Ref365454066 \h </w:instrText>
      </w:r>
      <w:r>
        <w:fldChar w:fldCharType="separate"/>
      </w:r>
      <w:r>
        <w:t xml:space="preserve">Table </w:t>
      </w:r>
      <w:r>
        <w:rPr>
          <w:noProof/>
        </w:rPr>
        <w:t>5</w:t>
      </w:r>
      <w:r>
        <w:fldChar w:fldCharType="end"/>
      </w:r>
      <w:r>
        <w:t>:</w:t>
      </w:r>
    </w:p>
    <w:tbl>
      <w:tblPr>
        <w:tblStyle w:val="TableGrid"/>
        <w:tblW w:w="0" w:type="auto"/>
        <w:tblLook w:val="0000" w:firstRow="0" w:lastRow="0" w:firstColumn="0" w:lastColumn="0" w:noHBand="0" w:noVBand="0"/>
      </w:tblPr>
      <w:tblGrid>
        <w:gridCol w:w="3729"/>
        <w:gridCol w:w="1297"/>
        <w:gridCol w:w="1701"/>
        <w:gridCol w:w="1701"/>
      </w:tblGrid>
      <w:tr w:rsidR="002A3359" w:rsidRPr="00CB0D96" w:rsidTr="00CB0D96">
        <w:tc>
          <w:tcPr>
            <w:tcW w:w="3729" w:type="dxa"/>
          </w:tcPr>
          <w:p w:rsidR="002A3359" w:rsidRPr="00CB0D96" w:rsidRDefault="002A3359" w:rsidP="00CB0D96">
            <w:pPr>
              <w:widowControl/>
              <w:autoSpaceDE w:val="0"/>
              <w:autoSpaceDN w:val="0"/>
              <w:adjustRightInd w:val="0"/>
              <w:snapToGrid w:val="0"/>
              <w:spacing w:line="240" w:lineRule="auto"/>
              <w:jc w:val="center"/>
              <w:rPr>
                <w:rFonts w:asciiTheme="minorHAnsi" w:hAnsiTheme="minorHAnsi" w:cs="Arial"/>
                <w:color w:val="000000"/>
                <w:kern w:val="0"/>
                <w:sz w:val="18"/>
                <w:szCs w:val="18"/>
              </w:rPr>
            </w:pPr>
            <w:r w:rsidRPr="00CB0D96">
              <w:rPr>
                <w:rFonts w:asciiTheme="minorHAnsi" w:hAnsiTheme="minorHAnsi" w:cs="Arial"/>
                <w:color w:val="000000"/>
                <w:kern w:val="0"/>
                <w:sz w:val="18"/>
                <w:szCs w:val="18"/>
              </w:rPr>
              <w:t>Variable &amp; Construct</w:t>
            </w:r>
          </w:p>
        </w:tc>
        <w:tc>
          <w:tcPr>
            <w:tcW w:w="1297" w:type="dxa"/>
          </w:tcPr>
          <w:p w:rsidR="002A3359" w:rsidRPr="00CB0D96" w:rsidRDefault="002A3359" w:rsidP="00CB0D96">
            <w:pPr>
              <w:widowControl/>
              <w:autoSpaceDE w:val="0"/>
              <w:autoSpaceDN w:val="0"/>
              <w:adjustRightInd w:val="0"/>
              <w:snapToGrid w:val="0"/>
              <w:spacing w:line="240" w:lineRule="auto"/>
              <w:jc w:val="center"/>
              <w:rPr>
                <w:rFonts w:asciiTheme="minorHAnsi" w:hAnsiTheme="minorHAnsi" w:cs="Arial"/>
                <w:color w:val="000000"/>
                <w:kern w:val="0"/>
                <w:sz w:val="18"/>
                <w:szCs w:val="18"/>
              </w:rPr>
            </w:pPr>
            <w:r w:rsidRPr="00CB0D96">
              <w:rPr>
                <w:rFonts w:asciiTheme="minorHAnsi" w:hAnsiTheme="minorHAnsi" w:cs="Arial"/>
                <w:color w:val="000000"/>
                <w:kern w:val="0"/>
                <w:sz w:val="18"/>
                <w:szCs w:val="18"/>
              </w:rPr>
              <w:t>No. of items</w:t>
            </w:r>
          </w:p>
        </w:tc>
        <w:tc>
          <w:tcPr>
            <w:tcW w:w="1701" w:type="dxa"/>
          </w:tcPr>
          <w:p w:rsidR="002A3359" w:rsidRPr="00CB0D96" w:rsidRDefault="002A3359" w:rsidP="00CB0D96">
            <w:pPr>
              <w:widowControl/>
              <w:autoSpaceDE w:val="0"/>
              <w:autoSpaceDN w:val="0"/>
              <w:adjustRightInd w:val="0"/>
              <w:snapToGrid w:val="0"/>
              <w:spacing w:line="240" w:lineRule="auto"/>
              <w:jc w:val="center"/>
              <w:rPr>
                <w:rFonts w:asciiTheme="minorHAnsi" w:hAnsiTheme="minorHAnsi" w:cs="Arial"/>
                <w:color w:val="000000"/>
                <w:kern w:val="0"/>
                <w:sz w:val="18"/>
                <w:szCs w:val="18"/>
              </w:rPr>
            </w:pPr>
            <w:r w:rsidRPr="00CB0D96">
              <w:rPr>
                <w:rFonts w:asciiTheme="minorHAnsi" w:hAnsiTheme="minorHAnsi" w:cs="Arial"/>
                <w:color w:val="000000"/>
                <w:kern w:val="0"/>
                <w:sz w:val="18"/>
                <w:szCs w:val="18"/>
              </w:rPr>
              <w:t>α</w:t>
            </w:r>
          </w:p>
        </w:tc>
        <w:tc>
          <w:tcPr>
            <w:tcW w:w="1701" w:type="dxa"/>
          </w:tcPr>
          <w:p w:rsidR="002A3359" w:rsidRPr="00CB0D96" w:rsidRDefault="002A3359" w:rsidP="00CB0D96">
            <w:pPr>
              <w:widowControl/>
              <w:autoSpaceDE w:val="0"/>
              <w:autoSpaceDN w:val="0"/>
              <w:adjustRightInd w:val="0"/>
              <w:snapToGrid w:val="0"/>
              <w:spacing w:line="240" w:lineRule="auto"/>
              <w:jc w:val="center"/>
              <w:rPr>
                <w:rFonts w:asciiTheme="minorHAnsi" w:hAnsiTheme="minorHAnsi" w:cs="Arial"/>
                <w:color w:val="000000"/>
                <w:kern w:val="0"/>
                <w:sz w:val="18"/>
                <w:szCs w:val="18"/>
              </w:rPr>
            </w:pPr>
            <w:r w:rsidRPr="00CB0D96">
              <w:rPr>
                <w:rFonts w:asciiTheme="minorHAnsi" w:hAnsiTheme="minorHAnsi" w:cs="Arial"/>
                <w:color w:val="000000"/>
                <w:kern w:val="0"/>
                <w:sz w:val="18"/>
                <w:szCs w:val="18"/>
              </w:rPr>
              <w:t>N</w:t>
            </w:r>
          </w:p>
        </w:tc>
      </w:tr>
      <w:tr w:rsidR="002A3359" w:rsidRPr="00CB0D96" w:rsidTr="00CB0D96">
        <w:trPr>
          <w:trHeight w:val="83"/>
        </w:trPr>
        <w:tc>
          <w:tcPr>
            <w:tcW w:w="3729" w:type="dxa"/>
          </w:tcPr>
          <w:p w:rsidR="002A3359" w:rsidRPr="00CB0D96" w:rsidRDefault="002A3359" w:rsidP="00CB0D96">
            <w:pPr>
              <w:widowControl/>
              <w:autoSpaceDE w:val="0"/>
              <w:autoSpaceDN w:val="0"/>
              <w:adjustRightInd w:val="0"/>
              <w:snapToGrid w:val="0"/>
              <w:spacing w:line="240" w:lineRule="auto"/>
              <w:jc w:val="center"/>
              <w:rPr>
                <w:rFonts w:asciiTheme="minorHAnsi" w:hAnsiTheme="minorHAnsi" w:cs="Arial"/>
                <w:color w:val="000000"/>
                <w:kern w:val="0"/>
                <w:sz w:val="18"/>
                <w:szCs w:val="18"/>
              </w:rPr>
            </w:pPr>
            <w:r w:rsidRPr="00CB0D96">
              <w:rPr>
                <w:rFonts w:asciiTheme="minorHAnsi" w:hAnsiTheme="minorHAnsi" w:cs="Arial"/>
                <w:color w:val="000000"/>
                <w:kern w:val="0"/>
                <w:sz w:val="18"/>
                <w:szCs w:val="18"/>
              </w:rPr>
              <w:t>INT</w:t>
            </w:r>
          </w:p>
        </w:tc>
        <w:tc>
          <w:tcPr>
            <w:tcW w:w="1297" w:type="dxa"/>
          </w:tcPr>
          <w:p w:rsidR="002A3359" w:rsidRPr="00CB0D96" w:rsidRDefault="002A3359" w:rsidP="00CB0D96">
            <w:pPr>
              <w:adjustRightInd w:val="0"/>
              <w:snapToGrid w:val="0"/>
              <w:spacing w:line="240" w:lineRule="auto"/>
              <w:jc w:val="center"/>
              <w:rPr>
                <w:rFonts w:asciiTheme="minorHAnsi" w:hAnsiTheme="minorHAnsi"/>
                <w:color w:val="000000"/>
                <w:sz w:val="18"/>
                <w:szCs w:val="18"/>
              </w:rPr>
            </w:pPr>
            <w:r w:rsidRPr="00CB0D96">
              <w:rPr>
                <w:rFonts w:asciiTheme="minorHAnsi" w:hAnsiTheme="minorHAnsi"/>
                <w:color w:val="000000"/>
                <w:sz w:val="18"/>
                <w:szCs w:val="18"/>
              </w:rPr>
              <w:t>2</w:t>
            </w:r>
          </w:p>
        </w:tc>
        <w:tc>
          <w:tcPr>
            <w:tcW w:w="1701" w:type="dxa"/>
          </w:tcPr>
          <w:p w:rsidR="002A3359" w:rsidRPr="00CB0D96" w:rsidRDefault="002A3359" w:rsidP="00CB0D96">
            <w:pPr>
              <w:adjustRightInd w:val="0"/>
              <w:snapToGrid w:val="0"/>
              <w:spacing w:line="240" w:lineRule="auto"/>
              <w:jc w:val="center"/>
              <w:rPr>
                <w:rFonts w:asciiTheme="minorHAnsi" w:hAnsiTheme="minorHAnsi"/>
                <w:color w:val="000000"/>
                <w:sz w:val="18"/>
                <w:szCs w:val="18"/>
              </w:rPr>
            </w:pPr>
            <w:r w:rsidRPr="00CB0D96">
              <w:rPr>
                <w:rFonts w:asciiTheme="minorHAnsi" w:hAnsiTheme="minorHAnsi"/>
                <w:color w:val="000000"/>
                <w:sz w:val="18"/>
                <w:szCs w:val="18"/>
              </w:rPr>
              <w:t>0.875</w:t>
            </w:r>
          </w:p>
        </w:tc>
        <w:tc>
          <w:tcPr>
            <w:tcW w:w="1701" w:type="dxa"/>
          </w:tcPr>
          <w:p w:rsidR="002A3359" w:rsidRPr="00CB0D96" w:rsidRDefault="002A3359" w:rsidP="00CB0D96">
            <w:pPr>
              <w:adjustRightInd w:val="0"/>
              <w:snapToGrid w:val="0"/>
              <w:spacing w:line="240" w:lineRule="auto"/>
              <w:jc w:val="center"/>
              <w:rPr>
                <w:rFonts w:asciiTheme="minorHAnsi" w:hAnsiTheme="minorHAnsi"/>
                <w:color w:val="000000"/>
                <w:sz w:val="18"/>
                <w:szCs w:val="18"/>
              </w:rPr>
            </w:pPr>
            <w:r w:rsidRPr="00CB0D96">
              <w:rPr>
                <w:rFonts w:asciiTheme="minorHAnsi" w:hAnsiTheme="minorHAnsi"/>
                <w:color w:val="000000"/>
                <w:sz w:val="18"/>
                <w:szCs w:val="18"/>
              </w:rPr>
              <w:t>25</w:t>
            </w:r>
          </w:p>
        </w:tc>
      </w:tr>
      <w:tr w:rsidR="002A3359" w:rsidRPr="00CB0D96" w:rsidTr="00CB0D96">
        <w:tc>
          <w:tcPr>
            <w:tcW w:w="3729" w:type="dxa"/>
          </w:tcPr>
          <w:p w:rsidR="002A3359" w:rsidRPr="00CB0D96" w:rsidRDefault="002A3359" w:rsidP="00CB0D96">
            <w:pPr>
              <w:widowControl/>
              <w:autoSpaceDE w:val="0"/>
              <w:autoSpaceDN w:val="0"/>
              <w:adjustRightInd w:val="0"/>
              <w:snapToGrid w:val="0"/>
              <w:spacing w:line="240" w:lineRule="auto"/>
              <w:jc w:val="center"/>
              <w:rPr>
                <w:rFonts w:asciiTheme="minorHAnsi" w:hAnsiTheme="minorHAnsi" w:cs="Arial"/>
                <w:color w:val="000000"/>
                <w:kern w:val="0"/>
                <w:sz w:val="18"/>
                <w:szCs w:val="18"/>
              </w:rPr>
            </w:pPr>
            <w:r w:rsidRPr="00CB0D96">
              <w:rPr>
                <w:rFonts w:asciiTheme="minorHAnsi" w:hAnsiTheme="minorHAnsi" w:cs="Arial"/>
                <w:color w:val="000000"/>
                <w:kern w:val="0"/>
                <w:sz w:val="18"/>
                <w:szCs w:val="18"/>
              </w:rPr>
              <w:t>PU</w:t>
            </w:r>
          </w:p>
        </w:tc>
        <w:tc>
          <w:tcPr>
            <w:tcW w:w="1297" w:type="dxa"/>
          </w:tcPr>
          <w:p w:rsidR="002A3359" w:rsidRPr="00CB0D96" w:rsidRDefault="002A3359" w:rsidP="00CB0D96">
            <w:pPr>
              <w:widowControl/>
              <w:autoSpaceDE w:val="0"/>
              <w:autoSpaceDN w:val="0"/>
              <w:adjustRightInd w:val="0"/>
              <w:snapToGrid w:val="0"/>
              <w:spacing w:line="240" w:lineRule="auto"/>
              <w:jc w:val="center"/>
              <w:rPr>
                <w:rFonts w:asciiTheme="minorHAnsi" w:hAnsiTheme="minorHAnsi" w:cs="Arial"/>
                <w:color w:val="000000"/>
                <w:kern w:val="0"/>
                <w:sz w:val="18"/>
                <w:szCs w:val="18"/>
              </w:rPr>
            </w:pPr>
            <w:r w:rsidRPr="00CB0D96">
              <w:rPr>
                <w:rFonts w:asciiTheme="minorHAnsi" w:hAnsiTheme="minorHAnsi" w:cs="Arial"/>
                <w:color w:val="000000"/>
                <w:kern w:val="0"/>
                <w:sz w:val="18"/>
                <w:szCs w:val="18"/>
              </w:rPr>
              <w:t>3</w:t>
            </w:r>
          </w:p>
        </w:tc>
        <w:tc>
          <w:tcPr>
            <w:tcW w:w="1701" w:type="dxa"/>
          </w:tcPr>
          <w:p w:rsidR="002A3359" w:rsidRPr="00CB0D96" w:rsidRDefault="002A3359" w:rsidP="00CB0D96">
            <w:pPr>
              <w:widowControl/>
              <w:autoSpaceDE w:val="0"/>
              <w:autoSpaceDN w:val="0"/>
              <w:adjustRightInd w:val="0"/>
              <w:snapToGrid w:val="0"/>
              <w:spacing w:line="240" w:lineRule="auto"/>
              <w:jc w:val="center"/>
              <w:rPr>
                <w:rFonts w:asciiTheme="minorHAnsi" w:hAnsiTheme="minorHAnsi" w:cs="Arial"/>
                <w:color w:val="000000"/>
                <w:kern w:val="0"/>
                <w:sz w:val="18"/>
                <w:szCs w:val="18"/>
              </w:rPr>
            </w:pPr>
            <w:r w:rsidRPr="00CB0D96">
              <w:rPr>
                <w:rFonts w:asciiTheme="minorHAnsi" w:hAnsiTheme="minorHAnsi" w:cs="Arial"/>
                <w:color w:val="000000"/>
                <w:kern w:val="0"/>
                <w:sz w:val="18"/>
                <w:szCs w:val="18"/>
              </w:rPr>
              <w:t>0.812</w:t>
            </w:r>
          </w:p>
        </w:tc>
        <w:tc>
          <w:tcPr>
            <w:tcW w:w="1701" w:type="dxa"/>
          </w:tcPr>
          <w:p w:rsidR="002A3359" w:rsidRPr="00CB0D96" w:rsidRDefault="002A3359" w:rsidP="00CB0D96">
            <w:pPr>
              <w:widowControl/>
              <w:autoSpaceDE w:val="0"/>
              <w:autoSpaceDN w:val="0"/>
              <w:adjustRightInd w:val="0"/>
              <w:snapToGrid w:val="0"/>
              <w:spacing w:line="240" w:lineRule="auto"/>
              <w:jc w:val="center"/>
              <w:rPr>
                <w:rFonts w:asciiTheme="minorHAnsi" w:hAnsiTheme="minorHAnsi" w:cs="Arial"/>
                <w:color w:val="000000"/>
                <w:kern w:val="0"/>
                <w:sz w:val="18"/>
                <w:szCs w:val="18"/>
              </w:rPr>
            </w:pPr>
            <w:r w:rsidRPr="00CB0D96">
              <w:rPr>
                <w:rFonts w:asciiTheme="minorHAnsi" w:hAnsiTheme="minorHAnsi" w:cs="Arial"/>
                <w:color w:val="000000"/>
                <w:kern w:val="0"/>
                <w:sz w:val="18"/>
                <w:szCs w:val="18"/>
              </w:rPr>
              <w:t>25</w:t>
            </w:r>
          </w:p>
        </w:tc>
      </w:tr>
      <w:tr w:rsidR="002A3359" w:rsidRPr="00CB0D96" w:rsidTr="00CB0D96">
        <w:tc>
          <w:tcPr>
            <w:tcW w:w="3729" w:type="dxa"/>
          </w:tcPr>
          <w:p w:rsidR="002A3359" w:rsidRPr="00CB0D96" w:rsidRDefault="002A3359" w:rsidP="00CB0D96">
            <w:pPr>
              <w:widowControl/>
              <w:autoSpaceDE w:val="0"/>
              <w:autoSpaceDN w:val="0"/>
              <w:adjustRightInd w:val="0"/>
              <w:snapToGrid w:val="0"/>
              <w:spacing w:line="240" w:lineRule="auto"/>
              <w:jc w:val="center"/>
              <w:rPr>
                <w:rFonts w:asciiTheme="minorHAnsi" w:hAnsiTheme="minorHAnsi" w:cs="Arial"/>
                <w:color w:val="000000"/>
                <w:kern w:val="0"/>
                <w:sz w:val="18"/>
                <w:szCs w:val="18"/>
              </w:rPr>
            </w:pPr>
            <w:r w:rsidRPr="00CB0D96">
              <w:rPr>
                <w:rFonts w:asciiTheme="minorHAnsi" w:hAnsiTheme="minorHAnsi" w:cs="Arial"/>
                <w:color w:val="000000"/>
                <w:kern w:val="0"/>
                <w:sz w:val="18"/>
                <w:szCs w:val="18"/>
              </w:rPr>
              <w:t>PEOU (Negative perception Q1,3,5,7,9)</w:t>
            </w:r>
          </w:p>
          <w:p w:rsidR="002A3359" w:rsidRPr="00CB0D96" w:rsidRDefault="002A3359" w:rsidP="00CB0D96">
            <w:pPr>
              <w:widowControl/>
              <w:autoSpaceDE w:val="0"/>
              <w:autoSpaceDN w:val="0"/>
              <w:adjustRightInd w:val="0"/>
              <w:snapToGrid w:val="0"/>
              <w:spacing w:line="240" w:lineRule="auto"/>
              <w:jc w:val="center"/>
              <w:rPr>
                <w:rFonts w:asciiTheme="minorHAnsi" w:hAnsiTheme="minorHAnsi" w:cs="Arial"/>
                <w:color w:val="000000"/>
                <w:kern w:val="0"/>
                <w:sz w:val="18"/>
                <w:szCs w:val="18"/>
              </w:rPr>
            </w:pPr>
            <w:r w:rsidRPr="00CB0D96">
              <w:rPr>
                <w:rFonts w:asciiTheme="minorHAnsi" w:hAnsiTheme="minorHAnsi" w:cs="Arial"/>
                <w:color w:val="000000"/>
                <w:kern w:val="0"/>
                <w:sz w:val="18"/>
                <w:szCs w:val="18"/>
              </w:rPr>
              <w:t>PEOU (Positive perception Q2,4,6,8,10))</w:t>
            </w:r>
          </w:p>
        </w:tc>
        <w:tc>
          <w:tcPr>
            <w:tcW w:w="1297" w:type="dxa"/>
          </w:tcPr>
          <w:p w:rsidR="002A3359" w:rsidRPr="00CB0D96" w:rsidRDefault="002A3359" w:rsidP="00CB0D96">
            <w:pPr>
              <w:adjustRightInd w:val="0"/>
              <w:snapToGrid w:val="0"/>
              <w:spacing w:line="240" w:lineRule="auto"/>
              <w:jc w:val="center"/>
              <w:rPr>
                <w:rFonts w:asciiTheme="minorHAnsi" w:hAnsiTheme="minorHAnsi"/>
                <w:color w:val="000000"/>
                <w:sz w:val="18"/>
                <w:szCs w:val="18"/>
              </w:rPr>
            </w:pPr>
            <w:r w:rsidRPr="00CB0D96">
              <w:rPr>
                <w:rFonts w:asciiTheme="minorHAnsi" w:hAnsiTheme="minorHAnsi"/>
                <w:color w:val="000000"/>
                <w:sz w:val="18"/>
                <w:szCs w:val="18"/>
              </w:rPr>
              <w:t>5</w:t>
            </w:r>
          </w:p>
          <w:p w:rsidR="002A3359" w:rsidRPr="00CB0D96" w:rsidRDefault="002A3359" w:rsidP="00CB0D96">
            <w:pPr>
              <w:adjustRightInd w:val="0"/>
              <w:snapToGrid w:val="0"/>
              <w:spacing w:line="240" w:lineRule="auto"/>
              <w:jc w:val="center"/>
              <w:rPr>
                <w:rFonts w:asciiTheme="minorHAnsi" w:hAnsiTheme="minorHAnsi"/>
                <w:color w:val="000000"/>
                <w:sz w:val="18"/>
                <w:szCs w:val="18"/>
              </w:rPr>
            </w:pPr>
            <w:r w:rsidRPr="00CB0D96">
              <w:rPr>
                <w:rFonts w:asciiTheme="minorHAnsi" w:hAnsiTheme="minorHAnsi"/>
                <w:color w:val="000000"/>
                <w:sz w:val="18"/>
                <w:szCs w:val="18"/>
              </w:rPr>
              <w:t>5</w:t>
            </w:r>
          </w:p>
        </w:tc>
        <w:tc>
          <w:tcPr>
            <w:tcW w:w="1701" w:type="dxa"/>
          </w:tcPr>
          <w:p w:rsidR="002A3359" w:rsidRPr="00CB0D96" w:rsidRDefault="002A3359" w:rsidP="00CB0D96">
            <w:pPr>
              <w:adjustRightInd w:val="0"/>
              <w:snapToGrid w:val="0"/>
              <w:spacing w:line="240" w:lineRule="auto"/>
              <w:jc w:val="center"/>
              <w:rPr>
                <w:rFonts w:asciiTheme="minorHAnsi" w:hAnsiTheme="minorHAnsi"/>
                <w:color w:val="000000"/>
                <w:sz w:val="18"/>
                <w:szCs w:val="18"/>
              </w:rPr>
            </w:pPr>
            <w:r w:rsidRPr="00CB0D96">
              <w:rPr>
                <w:rFonts w:asciiTheme="minorHAnsi" w:hAnsiTheme="minorHAnsi"/>
                <w:color w:val="000000"/>
                <w:sz w:val="18"/>
                <w:szCs w:val="18"/>
              </w:rPr>
              <w:t>0.808</w:t>
            </w:r>
          </w:p>
          <w:p w:rsidR="002A3359" w:rsidRPr="00CB0D96" w:rsidRDefault="002A3359" w:rsidP="00CB0D96">
            <w:pPr>
              <w:adjustRightInd w:val="0"/>
              <w:snapToGrid w:val="0"/>
              <w:spacing w:line="240" w:lineRule="auto"/>
              <w:jc w:val="center"/>
              <w:rPr>
                <w:rFonts w:asciiTheme="minorHAnsi" w:hAnsiTheme="minorHAnsi"/>
                <w:color w:val="000000"/>
                <w:sz w:val="18"/>
                <w:szCs w:val="18"/>
              </w:rPr>
            </w:pPr>
            <w:r w:rsidRPr="00CB0D96">
              <w:rPr>
                <w:rFonts w:asciiTheme="minorHAnsi" w:hAnsiTheme="minorHAnsi"/>
                <w:color w:val="000000"/>
                <w:sz w:val="18"/>
                <w:szCs w:val="18"/>
              </w:rPr>
              <w:t>0.901</w:t>
            </w:r>
          </w:p>
        </w:tc>
        <w:tc>
          <w:tcPr>
            <w:tcW w:w="1701" w:type="dxa"/>
          </w:tcPr>
          <w:p w:rsidR="002A3359" w:rsidRPr="00CB0D96" w:rsidRDefault="002A3359" w:rsidP="00CB0D96">
            <w:pPr>
              <w:spacing w:line="240" w:lineRule="auto"/>
              <w:jc w:val="center"/>
              <w:rPr>
                <w:rFonts w:asciiTheme="minorHAnsi" w:hAnsiTheme="minorHAnsi"/>
                <w:color w:val="000000"/>
                <w:sz w:val="18"/>
                <w:szCs w:val="18"/>
              </w:rPr>
            </w:pPr>
            <w:r w:rsidRPr="00CB0D96">
              <w:rPr>
                <w:rFonts w:asciiTheme="minorHAnsi" w:hAnsiTheme="minorHAnsi"/>
                <w:color w:val="000000"/>
                <w:sz w:val="18"/>
                <w:szCs w:val="18"/>
              </w:rPr>
              <w:t>25</w:t>
            </w:r>
          </w:p>
        </w:tc>
      </w:tr>
      <w:tr w:rsidR="002A3359" w:rsidRPr="00CB0D96" w:rsidTr="00CB0D96">
        <w:tc>
          <w:tcPr>
            <w:tcW w:w="3729" w:type="dxa"/>
          </w:tcPr>
          <w:p w:rsidR="002A3359" w:rsidRPr="00CB0D96" w:rsidRDefault="002A3359" w:rsidP="00CB0D96">
            <w:pPr>
              <w:widowControl/>
              <w:autoSpaceDE w:val="0"/>
              <w:autoSpaceDN w:val="0"/>
              <w:adjustRightInd w:val="0"/>
              <w:snapToGrid w:val="0"/>
              <w:spacing w:line="240" w:lineRule="auto"/>
              <w:jc w:val="center"/>
              <w:rPr>
                <w:rFonts w:asciiTheme="minorHAnsi" w:hAnsiTheme="minorHAnsi" w:cs="Arial"/>
                <w:color w:val="000000"/>
                <w:kern w:val="0"/>
                <w:sz w:val="18"/>
                <w:szCs w:val="18"/>
              </w:rPr>
            </w:pPr>
            <w:r w:rsidRPr="00CB0D96">
              <w:rPr>
                <w:rFonts w:asciiTheme="minorHAnsi" w:hAnsiTheme="minorHAnsi" w:cs="Arial"/>
                <w:color w:val="000000"/>
                <w:kern w:val="0"/>
                <w:sz w:val="18"/>
                <w:szCs w:val="18"/>
              </w:rPr>
              <w:t>PR</w:t>
            </w:r>
          </w:p>
        </w:tc>
        <w:tc>
          <w:tcPr>
            <w:tcW w:w="1297" w:type="dxa"/>
          </w:tcPr>
          <w:p w:rsidR="002A3359" w:rsidRPr="00CB0D96" w:rsidRDefault="002A3359" w:rsidP="00CB0D96">
            <w:pPr>
              <w:widowControl/>
              <w:autoSpaceDE w:val="0"/>
              <w:autoSpaceDN w:val="0"/>
              <w:adjustRightInd w:val="0"/>
              <w:snapToGrid w:val="0"/>
              <w:spacing w:line="240" w:lineRule="auto"/>
              <w:jc w:val="center"/>
              <w:rPr>
                <w:rFonts w:asciiTheme="minorHAnsi" w:hAnsiTheme="minorHAnsi" w:cs="Arial"/>
                <w:color w:val="000000"/>
                <w:kern w:val="0"/>
                <w:sz w:val="18"/>
                <w:szCs w:val="18"/>
              </w:rPr>
            </w:pPr>
            <w:r w:rsidRPr="00CB0D96">
              <w:rPr>
                <w:rFonts w:asciiTheme="minorHAnsi" w:hAnsiTheme="minorHAnsi" w:cs="Arial"/>
                <w:color w:val="000000"/>
                <w:kern w:val="0"/>
                <w:sz w:val="18"/>
                <w:szCs w:val="18"/>
              </w:rPr>
              <w:t>6</w:t>
            </w:r>
          </w:p>
        </w:tc>
        <w:tc>
          <w:tcPr>
            <w:tcW w:w="1701" w:type="dxa"/>
          </w:tcPr>
          <w:p w:rsidR="002A3359" w:rsidRPr="00CB0D96" w:rsidRDefault="002A3359" w:rsidP="00CB0D96">
            <w:pPr>
              <w:widowControl/>
              <w:autoSpaceDE w:val="0"/>
              <w:autoSpaceDN w:val="0"/>
              <w:adjustRightInd w:val="0"/>
              <w:snapToGrid w:val="0"/>
              <w:spacing w:line="240" w:lineRule="auto"/>
              <w:jc w:val="center"/>
              <w:rPr>
                <w:rFonts w:asciiTheme="minorHAnsi" w:hAnsiTheme="minorHAnsi" w:cs="Arial"/>
                <w:color w:val="000000"/>
                <w:kern w:val="0"/>
                <w:sz w:val="18"/>
                <w:szCs w:val="18"/>
              </w:rPr>
            </w:pPr>
            <w:r w:rsidRPr="00CB0D96">
              <w:rPr>
                <w:rFonts w:asciiTheme="minorHAnsi" w:hAnsiTheme="minorHAnsi" w:cs="Arial"/>
                <w:color w:val="000000"/>
                <w:kern w:val="0"/>
                <w:sz w:val="18"/>
                <w:szCs w:val="18"/>
              </w:rPr>
              <w:t>0.823</w:t>
            </w:r>
          </w:p>
        </w:tc>
        <w:tc>
          <w:tcPr>
            <w:tcW w:w="1701" w:type="dxa"/>
          </w:tcPr>
          <w:p w:rsidR="002A3359" w:rsidRPr="00CB0D96" w:rsidRDefault="002A3359" w:rsidP="00CB0D96">
            <w:pPr>
              <w:widowControl/>
              <w:autoSpaceDE w:val="0"/>
              <w:autoSpaceDN w:val="0"/>
              <w:adjustRightInd w:val="0"/>
              <w:snapToGrid w:val="0"/>
              <w:spacing w:line="240" w:lineRule="auto"/>
              <w:jc w:val="center"/>
              <w:rPr>
                <w:rFonts w:asciiTheme="minorHAnsi" w:hAnsiTheme="minorHAnsi" w:cs="Arial"/>
                <w:color w:val="000000"/>
                <w:kern w:val="0"/>
                <w:sz w:val="18"/>
                <w:szCs w:val="18"/>
              </w:rPr>
            </w:pPr>
            <w:r w:rsidRPr="00CB0D96">
              <w:rPr>
                <w:rFonts w:asciiTheme="minorHAnsi" w:hAnsiTheme="minorHAnsi" w:cs="Arial"/>
                <w:color w:val="000000"/>
                <w:kern w:val="0"/>
                <w:sz w:val="18"/>
                <w:szCs w:val="18"/>
              </w:rPr>
              <w:t>25</w:t>
            </w:r>
          </w:p>
        </w:tc>
      </w:tr>
      <w:tr w:rsidR="002A3359" w:rsidRPr="00CB0D96" w:rsidTr="00CB0D96">
        <w:tc>
          <w:tcPr>
            <w:tcW w:w="3729" w:type="dxa"/>
          </w:tcPr>
          <w:p w:rsidR="002A3359" w:rsidRPr="00CB0D96" w:rsidRDefault="002A3359" w:rsidP="00CB0D96">
            <w:pPr>
              <w:widowControl/>
              <w:autoSpaceDE w:val="0"/>
              <w:autoSpaceDN w:val="0"/>
              <w:adjustRightInd w:val="0"/>
              <w:snapToGrid w:val="0"/>
              <w:spacing w:line="240" w:lineRule="auto"/>
              <w:jc w:val="center"/>
              <w:rPr>
                <w:rFonts w:asciiTheme="minorHAnsi" w:hAnsiTheme="minorHAnsi" w:cs="Arial"/>
                <w:color w:val="000000"/>
                <w:kern w:val="0"/>
                <w:sz w:val="18"/>
                <w:szCs w:val="18"/>
              </w:rPr>
            </w:pPr>
            <w:r w:rsidRPr="00CB0D96">
              <w:rPr>
                <w:rFonts w:asciiTheme="minorHAnsi" w:hAnsiTheme="minorHAnsi" w:cs="Arial"/>
                <w:color w:val="000000"/>
                <w:kern w:val="0"/>
                <w:sz w:val="18"/>
                <w:szCs w:val="18"/>
              </w:rPr>
              <w:t>SIT</w:t>
            </w:r>
          </w:p>
        </w:tc>
        <w:tc>
          <w:tcPr>
            <w:tcW w:w="1297" w:type="dxa"/>
          </w:tcPr>
          <w:p w:rsidR="002A3359" w:rsidRPr="00CB0D96" w:rsidRDefault="002A3359" w:rsidP="00CB0D96">
            <w:pPr>
              <w:widowControl/>
              <w:autoSpaceDE w:val="0"/>
              <w:autoSpaceDN w:val="0"/>
              <w:adjustRightInd w:val="0"/>
              <w:snapToGrid w:val="0"/>
              <w:spacing w:line="240" w:lineRule="auto"/>
              <w:jc w:val="center"/>
              <w:rPr>
                <w:rFonts w:asciiTheme="minorHAnsi" w:hAnsiTheme="minorHAnsi" w:cs="Arial"/>
                <w:color w:val="000000"/>
                <w:kern w:val="0"/>
                <w:sz w:val="18"/>
                <w:szCs w:val="18"/>
              </w:rPr>
            </w:pPr>
            <w:r w:rsidRPr="00CB0D96">
              <w:rPr>
                <w:rFonts w:asciiTheme="minorHAnsi" w:hAnsiTheme="minorHAnsi" w:cs="Arial"/>
                <w:color w:val="000000"/>
                <w:kern w:val="0"/>
                <w:sz w:val="18"/>
                <w:szCs w:val="18"/>
              </w:rPr>
              <w:t>4</w:t>
            </w:r>
          </w:p>
        </w:tc>
        <w:tc>
          <w:tcPr>
            <w:tcW w:w="1701" w:type="dxa"/>
          </w:tcPr>
          <w:p w:rsidR="002A3359" w:rsidRPr="00CB0D96" w:rsidRDefault="002A3359" w:rsidP="00CB0D96">
            <w:pPr>
              <w:widowControl/>
              <w:autoSpaceDE w:val="0"/>
              <w:autoSpaceDN w:val="0"/>
              <w:adjustRightInd w:val="0"/>
              <w:snapToGrid w:val="0"/>
              <w:spacing w:line="240" w:lineRule="auto"/>
              <w:jc w:val="center"/>
              <w:rPr>
                <w:rFonts w:asciiTheme="minorHAnsi" w:hAnsiTheme="minorHAnsi" w:cs="Arial"/>
                <w:color w:val="000000"/>
                <w:kern w:val="0"/>
                <w:sz w:val="18"/>
                <w:szCs w:val="18"/>
              </w:rPr>
            </w:pPr>
            <w:r w:rsidRPr="00CB0D96">
              <w:rPr>
                <w:rFonts w:asciiTheme="minorHAnsi" w:hAnsiTheme="minorHAnsi" w:cs="Arial"/>
                <w:color w:val="000000"/>
                <w:kern w:val="0"/>
                <w:sz w:val="18"/>
                <w:szCs w:val="18"/>
              </w:rPr>
              <w:t>0.758</w:t>
            </w:r>
          </w:p>
        </w:tc>
        <w:tc>
          <w:tcPr>
            <w:tcW w:w="1701" w:type="dxa"/>
          </w:tcPr>
          <w:p w:rsidR="002A3359" w:rsidRPr="00CB0D96" w:rsidRDefault="002A3359" w:rsidP="00CB0D96">
            <w:pPr>
              <w:widowControl/>
              <w:autoSpaceDE w:val="0"/>
              <w:autoSpaceDN w:val="0"/>
              <w:adjustRightInd w:val="0"/>
              <w:snapToGrid w:val="0"/>
              <w:spacing w:line="240" w:lineRule="auto"/>
              <w:jc w:val="center"/>
              <w:rPr>
                <w:rFonts w:asciiTheme="minorHAnsi" w:hAnsiTheme="minorHAnsi" w:cs="Arial"/>
                <w:color w:val="000000"/>
                <w:kern w:val="0"/>
                <w:sz w:val="18"/>
                <w:szCs w:val="18"/>
              </w:rPr>
            </w:pPr>
            <w:r w:rsidRPr="00CB0D96">
              <w:rPr>
                <w:rFonts w:asciiTheme="minorHAnsi" w:hAnsiTheme="minorHAnsi" w:cs="Arial"/>
                <w:color w:val="000000"/>
                <w:kern w:val="0"/>
                <w:sz w:val="18"/>
                <w:szCs w:val="18"/>
              </w:rPr>
              <w:t>25</w:t>
            </w:r>
          </w:p>
        </w:tc>
      </w:tr>
    </w:tbl>
    <w:p w:rsidR="002A3359" w:rsidRDefault="002A3359" w:rsidP="002A3359">
      <w:pPr>
        <w:pStyle w:val="Caption"/>
        <w:ind w:left="794"/>
      </w:pPr>
      <w:bookmarkStart w:id="17" w:name="_Ref365454066"/>
      <w:bookmarkStart w:id="18" w:name="_Ref365454062"/>
      <w:r>
        <w:t xml:space="preserve">Table </w:t>
      </w:r>
      <w:r>
        <w:fldChar w:fldCharType="begin"/>
      </w:r>
      <w:r>
        <w:instrText xml:space="preserve"> SEQ Table \* ARABIC </w:instrText>
      </w:r>
      <w:r>
        <w:fldChar w:fldCharType="separate"/>
      </w:r>
      <w:r>
        <w:rPr>
          <w:noProof/>
        </w:rPr>
        <w:t>5</w:t>
      </w:r>
      <w:r>
        <w:rPr>
          <w:noProof/>
        </w:rPr>
        <w:fldChar w:fldCharType="end"/>
      </w:r>
      <w:bookmarkEnd w:id="17"/>
      <w:r>
        <w:t xml:space="preserve"> Questionnaire Reliability Pilot Test</w:t>
      </w:r>
      <w:bookmarkEnd w:id="18"/>
    </w:p>
    <w:p w:rsidR="002A3359" w:rsidRDefault="002A3359" w:rsidP="002A3359">
      <w:pPr>
        <w:widowControl/>
        <w:autoSpaceDE w:val="0"/>
        <w:autoSpaceDN w:val="0"/>
        <w:adjustRightInd w:val="0"/>
      </w:pPr>
      <w:r>
        <w:t xml:space="preserve">These are higher than the minimum rule for Cronbach’s </w:t>
      </w:r>
      <w:r>
        <w:sym w:font="Symbol" w:char="F061"/>
      </w:r>
      <w:r>
        <w:t xml:space="preserve"> and the original average figure as found in the original TAM research, which are both 0.7.</w:t>
      </w:r>
      <w:sdt>
        <w:sdtPr>
          <w:id w:val="-934217122"/>
          <w:citation/>
        </w:sdtPr>
        <w:sdtContent>
          <w:r>
            <w:fldChar w:fldCharType="begin"/>
          </w:r>
          <w:r>
            <w:instrText xml:space="preserve">CITATION Hai10 \m Dav85 \t  \l 3081 </w:instrText>
          </w:r>
          <w:r>
            <w:fldChar w:fldCharType="separate"/>
          </w:r>
          <w:r>
            <w:rPr>
              <w:noProof/>
            </w:rPr>
            <w:t xml:space="preserve"> (Hair, Black, BaBin, &amp; Anderson, 2010; Davis, 1986)</w:t>
          </w:r>
          <w:r>
            <w:fldChar w:fldCharType="end"/>
          </w:r>
        </w:sdtContent>
      </w:sdt>
    </w:p>
    <w:p w:rsidR="004E1B86" w:rsidRDefault="004E1B86" w:rsidP="004E1B86">
      <w:pPr>
        <w:pStyle w:val="Heading3"/>
        <w:spacing w:line="240" w:lineRule="auto"/>
      </w:pPr>
      <w:bookmarkStart w:id="19" w:name="_Ref365639322"/>
      <w:bookmarkStart w:id="20" w:name="_Toc368337118"/>
      <w:bookmarkStart w:id="21" w:name="_Toc510724805"/>
      <w:r>
        <w:t>Validity</w:t>
      </w:r>
      <w:bookmarkEnd w:id="19"/>
      <w:bookmarkEnd w:id="20"/>
      <w:bookmarkEnd w:id="21"/>
    </w:p>
    <w:p w:rsidR="004E1B86" w:rsidRDefault="004E1B86" w:rsidP="004E1B86">
      <w:pPr>
        <w:widowControl/>
        <w:autoSpaceDE w:val="0"/>
        <w:autoSpaceDN w:val="0"/>
        <w:adjustRightInd w:val="0"/>
      </w:pPr>
      <w:r>
        <w:t xml:space="preserve">Validity refers to the survey’s accuracy. Content validity concerns how well the items in the survey cover the topic it is supposed to. This is usually subjective and generally requires experts determine the content of the measure to the survey’s domain with comparison. </w:t>
      </w:r>
      <w:sdt>
        <w:sdtPr>
          <w:id w:val="-512066578"/>
          <w:citation/>
        </w:sdtPr>
        <w:sdtContent>
          <w:r>
            <w:fldChar w:fldCharType="begin"/>
          </w:r>
          <w:r>
            <w:instrText xml:space="preserve"> CITATION Huc04 \l 3081 </w:instrText>
          </w:r>
          <w:r>
            <w:fldChar w:fldCharType="separate"/>
          </w:r>
          <w:r>
            <w:rPr>
              <w:noProof/>
            </w:rPr>
            <w:t>(Huck, 2004)</w:t>
          </w:r>
          <w:r>
            <w:fldChar w:fldCharType="end"/>
          </w:r>
        </w:sdtContent>
      </w:sdt>
      <w:r>
        <w:t xml:space="preserve"> </w:t>
      </w:r>
    </w:p>
    <w:p w:rsidR="004E1B86" w:rsidRDefault="004E1B86" w:rsidP="004E1B86">
      <w:pPr>
        <w:widowControl/>
        <w:autoSpaceDE w:val="0"/>
        <w:autoSpaceDN w:val="0"/>
        <w:adjustRightInd w:val="0"/>
      </w:pPr>
      <w:r>
        <w:t xml:space="preserve">Content validity is ensured in this research by the adaptation of constructs from prior research. It is also addressed by qualitative research methods by interviews with domain experts from academia and the industry. Furthermore, by undergoing pilot exercise, PEOU construct validity can be </w:t>
      </w:r>
      <w:r>
        <w:lastRenderedPageBreak/>
        <w:t>confirmed and with redundant negative constructs used to contrast and proof the validity of the positive constructs.</w:t>
      </w:r>
    </w:p>
    <w:p w:rsidR="00944BDE" w:rsidRDefault="00944BDE" w:rsidP="00944BDE">
      <w:pPr>
        <w:pStyle w:val="Heading3"/>
        <w:spacing w:line="240" w:lineRule="auto"/>
      </w:pPr>
      <w:bookmarkStart w:id="22" w:name="_Toc510724806"/>
      <w:r>
        <w:t>Descriptive Statistics Pilot Test</w:t>
      </w:r>
      <w:bookmarkEnd w:id="22"/>
    </w:p>
    <w:p w:rsidR="00264BCA" w:rsidRDefault="00264BCA" w:rsidP="00264BCA">
      <w:pPr>
        <w:widowControl/>
        <w:autoSpaceDE w:val="0"/>
        <w:autoSpaceDN w:val="0"/>
        <w:adjustRightInd w:val="0"/>
      </w:pPr>
      <w:r w:rsidRPr="00C3245F">
        <w:t xml:space="preserve">With the exception of a few questions in PEOU and perceived risks, we see that most of the responses to questions do not have a mean centred </w:t>
      </w:r>
      <w:r>
        <w:t xml:space="preserve">or mode </w:t>
      </w:r>
      <w:r w:rsidRPr="00C3245F">
        <w:t xml:space="preserve">on 4. The ranges are similarly wide for most questions, ranging from 1-6 or 2-7. </w:t>
      </w:r>
      <w:r>
        <w:t xml:space="preserve">The mean and mode for INT, PU and SIT also suggests some skewness, i.e. above mean, which can be a type </w:t>
      </w:r>
      <w:r w:rsidR="000E357F">
        <w:t>1</w:t>
      </w:r>
      <w:r>
        <w:t xml:space="preserve"> error</w:t>
      </w:r>
      <w:r w:rsidR="000E357F">
        <w:t xml:space="preserve"> due to the small pilot sample size</w:t>
      </w:r>
      <w:r>
        <w:t xml:space="preserve">. </w:t>
      </w:r>
      <w:r w:rsidR="000E357F">
        <w:t>However, t</w:t>
      </w:r>
      <w:r>
        <w:t xml:space="preserve">his suggests that this research does not have central tendency bias, otherwise a common issue with </w:t>
      </w:r>
      <w:r w:rsidR="00942EC5">
        <w:t>Likert</w:t>
      </w:r>
      <w:r>
        <w:t xml:space="preserve"> scales. </w:t>
      </w:r>
      <w:sdt>
        <w:sdtPr>
          <w:id w:val="59220185"/>
          <w:citation/>
        </w:sdtPr>
        <w:sdtContent>
          <w:r>
            <w:fldChar w:fldCharType="begin"/>
          </w:r>
          <w:r>
            <w:instrText xml:space="preserve"> CITATION McC11 \l 3081 </w:instrText>
          </w:r>
          <w:r>
            <w:fldChar w:fldCharType="separate"/>
          </w:r>
          <w:r>
            <w:rPr>
              <w:noProof/>
            </w:rPr>
            <w:t>(McCullough, Formea, &amp; Berg, 2011)</w:t>
          </w:r>
          <w:r>
            <w:fldChar w:fldCharType="end"/>
          </w:r>
        </w:sdtContent>
      </w:sdt>
    </w:p>
    <w:p w:rsidR="000E357F" w:rsidRDefault="00942EC5" w:rsidP="00264BCA">
      <w:pPr>
        <w:widowControl/>
        <w:autoSpaceDE w:val="0"/>
        <w:autoSpaceDN w:val="0"/>
        <w:adjustRightInd w:val="0"/>
      </w:pPr>
      <w:r>
        <w:t>Also,</w:t>
      </w:r>
      <w:r w:rsidR="000E357F">
        <w:t xml:space="preserve"> o</w:t>
      </w:r>
      <w:r w:rsidR="000E357F" w:rsidRPr="00C3245F">
        <w:t xml:space="preserve">f note is the ranges observed for Intention to use, Perceived Usefulness, </w:t>
      </w:r>
      <w:r w:rsidR="000E357F">
        <w:t xml:space="preserve">Social Interaction Ties </w:t>
      </w:r>
      <w:r w:rsidR="000E357F" w:rsidRPr="00C3245F">
        <w:t>which all have ranges from 3-7</w:t>
      </w:r>
      <w:r w:rsidR="000E357F">
        <w:t>, indicating reasonable respondent coverage.</w:t>
      </w:r>
    </w:p>
    <w:tbl>
      <w:tblPr>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426"/>
        <w:gridCol w:w="658"/>
        <w:gridCol w:w="773"/>
        <w:gridCol w:w="821"/>
        <w:gridCol w:w="664"/>
        <w:gridCol w:w="728"/>
        <w:gridCol w:w="931"/>
        <w:gridCol w:w="857"/>
        <w:gridCol w:w="655"/>
        <w:gridCol w:w="579"/>
        <w:gridCol w:w="210"/>
        <w:gridCol w:w="612"/>
        <w:gridCol w:w="627"/>
        <w:gridCol w:w="530"/>
      </w:tblGrid>
      <w:tr w:rsidR="00944BDE" w:rsidRPr="00A97A45" w:rsidTr="00944BDE">
        <w:trPr>
          <w:trHeight w:val="300"/>
          <w:jc w:val="center"/>
        </w:trPr>
        <w:tc>
          <w:tcPr>
            <w:tcW w:w="1084" w:type="dxa"/>
            <w:gridSpan w:val="2"/>
            <w:tcBorders>
              <w:top w:val="single" w:sz="12" w:space="0" w:color="auto"/>
              <w:left w:val="single" w:sz="12" w:space="0" w:color="auto"/>
              <w:bottom w:val="single" w:sz="12" w:space="0" w:color="auto"/>
              <w:right w:val="single" w:sz="12" w:space="0" w:color="auto"/>
            </w:tcBorders>
            <w:shd w:val="clear" w:color="auto" w:fill="auto"/>
            <w:noWrap/>
            <w:vAlign w:val="bottom"/>
            <w:hideMark/>
          </w:tcPr>
          <w:p w:rsidR="00944BDE" w:rsidRPr="00A97A45" w:rsidRDefault="00944BDE" w:rsidP="00944BDE">
            <w:pPr>
              <w:widowControl/>
              <w:rPr>
                <w:rFonts w:ascii="Calibri" w:eastAsia="Times New Roman" w:hAnsi="Calibri"/>
                <w:color w:val="000000"/>
                <w:kern w:val="0"/>
                <w:sz w:val="16"/>
                <w:lang w:eastAsia="zh-CN"/>
              </w:rPr>
            </w:pPr>
            <w:r w:rsidRPr="00A97A45">
              <w:rPr>
                <w:rFonts w:ascii="Calibri" w:eastAsia="Times New Roman" w:hAnsi="Calibri"/>
                <w:color w:val="000000"/>
                <w:kern w:val="0"/>
                <w:sz w:val="16"/>
                <w:lang w:eastAsia="zh-CN"/>
              </w:rPr>
              <w:t> </w:t>
            </w:r>
          </w:p>
        </w:tc>
        <w:tc>
          <w:tcPr>
            <w:tcW w:w="773" w:type="dxa"/>
            <w:tcBorders>
              <w:top w:val="single" w:sz="12" w:space="0" w:color="auto"/>
              <w:left w:val="single" w:sz="12" w:space="0" w:color="auto"/>
              <w:bottom w:val="single" w:sz="12"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8"/>
              </w:rPr>
            </w:pPr>
            <w:r w:rsidRPr="00A97A45">
              <w:rPr>
                <w:rFonts w:ascii="Arial Narrow" w:hAnsi="Arial Narrow" w:cs="Arial"/>
                <w:color w:val="000000"/>
                <w:kern w:val="0"/>
                <w:sz w:val="16"/>
                <w:szCs w:val="18"/>
              </w:rPr>
              <w:t>Minimum</w:t>
            </w:r>
          </w:p>
        </w:tc>
        <w:tc>
          <w:tcPr>
            <w:tcW w:w="821" w:type="dxa"/>
            <w:tcBorders>
              <w:top w:val="single" w:sz="12" w:space="0" w:color="auto"/>
              <w:left w:val="single" w:sz="6" w:space="0" w:color="auto"/>
              <w:bottom w:val="single" w:sz="12"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8"/>
              </w:rPr>
            </w:pPr>
            <w:r w:rsidRPr="00A97A45">
              <w:rPr>
                <w:rFonts w:ascii="Arial Narrow" w:hAnsi="Arial Narrow" w:cs="Arial"/>
                <w:color w:val="000000"/>
                <w:kern w:val="0"/>
                <w:sz w:val="16"/>
                <w:szCs w:val="18"/>
              </w:rPr>
              <w:t>Maximum</w:t>
            </w:r>
          </w:p>
        </w:tc>
        <w:tc>
          <w:tcPr>
            <w:tcW w:w="664" w:type="dxa"/>
            <w:tcBorders>
              <w:top w:val="single" w:sz="12" w:space="0" w:color="auto"/>
              <w:left w:val="single" w:sz="6" w:space="0" w:color="auto"/>
              <w:bottom w:val="single" w:sz="12"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8"/>
              </w:rPr>
            </w:pPr>
            <w:r w:rsidRPr="00A97A45">
              <w:rPr>
                <w:rFonts w:ascii="Arial Narrow" w:hAnsi="Arial Narrow" w:cs="Arial"/>
                <w:color w:val="000000"/>
                <w:kern w:val="0"/>
                <w:sz w:val="16"/>
                <w:szCs w:val="18"/>
              </w:rPr>
              <w:t>Range</w:t>
            </w:r>
          </w:p>
        </w:tc>
        <w:tc>
          <w:tcPr>
            <w:tcW w:w="728" w:type="dxa"/>
            <w:tcBorders>
              <w:top w:val="single" w:sz="12" w:space="0" w:color="auto"/>
              <w:left w:val="single" w:sz="6" w:space="0" w:color="auto"/>
              <w:bottom w:val="single" w:sz="12"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8"/>
              </w:rPr>
            </w:pPr>
            <w:r w:rsidRPr="00A97A45">
              <w:rPr>
                <w:rFonts w:ascii="Arial Narrow" w:hAnsi="Arial Narrow" w:cs="Arial"/>
                <w:color w:val="000000"/>
                <w:kern w:val="0"/>
                <w:sz w:val="16"/>
                <w:szCs w:val="18"/>
              </w:rPr>
              <w:t>Mean</w:t>
            </w:r>
          </w:p>
        </w:tc>
        <w:tc>
          <w:tcPr>
            <w:tcW w:w="931" w:type="dxa"/>
            <w:tcBorders>
              <w:top w:val="single" w:sz="12" w:space="0" w:color="auto"/>
              <w:left w:val="single" w:sz="6" w:space="0" w:color="auto"/>
              <w:bottom w:val="single" w:sz="12"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8"/>
              </w:rPr>
            </w:pPr>
            <w:r w:rsidRPr="00A97A45">
              <w:rPr>
                <w:rFonts w:ascii="Arial Narrow" w:hAnsi="Arial Narrow" w:cs="Arial"/>
                <w:color w:val="000000"/>
                <w:kern w:val="0"/>
                <w:sz w:val="16"/>
                <w:szCs w:val="18"/>
              </w:rPr>
              <w:t>Standard Deviation</w:t>
            </w:r>
          </w:p>
        </w:tc>
        <w:tc>
          <w:tcPr>
            <w:tcW w:w="857" w:type="dxa"/>
            <w:tcBorders>
              <w:top w:val="single" w:sz="12" w:space="0" w:color="auto"/>
              <w:left w:val="single" w:sz="6" w:space="0" w:color="auto"/>
              <w:bottom w:val="single" w:sz="12"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8"/>
              </w:rPr>
            </w:pPr>
            <w:r w:rsidRPr="00A97A45">
              <w:rPr>
                <w:rFonts w:ascii="Arial Narrow" w:hAnsi="Arial Narrow" w:cs="Arial"/>
                <w:color w:val="000000"/>
                <w:kern w:val="0"/>
                <w:sz w:val="16"/>
                <w:szCs w:val="18"/>
              </w:rPr>
              <w:t>Standard Error</w:t>
            </w:r>
          </w:p>
        </w:tc>
        <w:tc>
          <w:tcPr>
            <w:tcW w:w="655" w:type="dxa"/>
            <w:tcBorders>
              <w:top w:val="single" w:sz="12" w:space="0" w:color="auto"/>
              <w:left w:val="single" w:sz="6" w:space="0" w:color="auto"/>
              <w:bottom w:val="single" w:sz="12"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8"/>
              </w:rPr>
            </w:pPr>
            <w:r w:rsidRPr="00A97A45">
              <w:rPr>
                <w:rFonts w:ascii="Arial Narrow" w:hAnsi="Arial Narrow" w:cs="Arial"/>
                <w:color w:val="000000"/>
                <w:kern w:val="0"/>
                <w:sz w:val="16"/>
                <w:szCs w:val="18"/>
              </w:rPr>
              <w:t>Median</w:t>
            </w:r>
          </w:p>
        </w:tc>
        <w:tc>
          <w:tcPr>
            <w:tcW w:w="579" w:type="dxa"/>
            <w:tcBorders>
              <w:top w:val="single" w:sz="12" w:space="0" w:color="auto"/>
              <w:left w:val="single" w:sz="6" w:space="0" w:color="auto"/>
              <w:bottom w:val="single" w:sz="12"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8"/>
              </w:rPr>
            </w:pPr>
            <w:r w:rsidRPr="00A97A45">
              <w:rPr>
                <w:rFonts w:ascii="Arial Narrow" w:hAnsi="Arial Narrow" w:cs="Arial"/>
                <w:color w:val="000000"/>
                <w:kern w:val="0"/>
                <w:sz w:val="16"/>
                <w:szCs w:val="18"/>
              </w:rPr>
              <w:t>Mode</w:t>
            </w:r>
          </w:p>
        </w:tc>
        <w:tc>
          <w:tcPr>
            <w:tcW w:w="822" w:type="dxa"/>
            <w:gridSpan w:val="2"/>
            <w:tcBorders>
              <w:top w:val="single" w:sz="12" w:space="0" w:color="auto"/>
              <w:left w:val="single" w:sz="6" w:space="0" w:color="auto"/>
              <w:bottom w:val="single" w:sz="12" w:space="0" w:color="auto"/>
              <w:right w:val="single" w:sz="6" w:space="0" w:color="auto"/>
            </w:tcBorders>
            <w:shd w:val="clear" w:color="auto" w:fill="auto"/>
            <w:noWrap/>
            <w:vAlign w:val="bottom"/>
            <w:hideMark/>
          </w:tcPr>
          <w:p w:rsidR="00944BDE" w:rsidRPr="00C068AA" w:rsidRDefault="00944BDE" w:rsidP="00944BDE">
            <w:pPr>
              <w:widowControl/>
              <w:autoSpaceDE w:val="0"/>
              <w:autoSpaceDN w:val="0"/>
              <w:adjustRightInd w:val="0"/>
              <w:snapToGrid w:val="0"/>
              <w:jc w:val="center"/>
              <w:rPr>
                <w:rFonts w:ascii="Arial Narrow" w:hAnsi="Arial Narrow" w:cs="Arial"/>
                <w:color w:val="000000"/>
                <w:kern w:val="0"/>
                <w:sz w:val="16"/>
                <w:szCs w:val="18"/>
                <w:vertAlign w:val="superscript"/>
              </w:rPr>
            </w:pPr>
            <w:r>
              <w:rPr>
                <w:rFonts w:ascii="Arial Narrow" w:hAnsi="Arial Narrow" w:cs="Arial"/>
                <w:color w:val="000000"/>
                <w:kern w:val="0"/>
                <w:sz w:val="16"/>
                <w:szCs w:val="18"/>
              </w:rPr>
              <w:sym w:font="Symbol" w:char="F073"/>
            </w:r>
            <w:r>
              <w:rPr>
                <w:rFonts w:ascii="Arial Narrow" w:hAnsi="Arial Narrow" w:cs="Arial"/>
                <w:color w:val="000000"/>
                <w:kern w:val="0"/>
                <w:sz w:val="16"/>
                <w:szCs w:val="18"/>
                <w:vertAlign w:val="superscript"/>
              </w:rPr>
              <w:t>2</w:t>
            </w:r>
          </w:p>
        </w:tc>
        <w:tc>
          <w:tcPr>
            <w:tcW w:w="627" w:type="dxa"/>
            <w:tcBorders>
              <w:top w:val="single" w:sz="12" w:space="0" w:color="auto"/>
              <w:left w:val="single" w:sz="6" w:space="0" w:color="auto"/>
              <w:bottom w:val="single" w:sz="12"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8"/>
              </w:rPr>
            </w:pPr>
            <w:r w:rsidRPr="00A97A45">
              <w:rPr>
                <w:rFonts w:ascii="Arial Narrow" w:hAnsi="Arial Narrow" w:cs="Arial"/>
                <w:color w:val="000000"/>
                <w:kern w:val="0"/>
                <w:sz w:val="16"/>
                <w:szCs w:val="18"/>
              </w:rPr>
              <w:t>Sum</w:t>
            </w:r>
          </w:p>
        </w:tc>
        <w:tc>
          <w:tcPr>
            <w:tcW w:w="530" w:type="dxa"/>
            <w:tcBorders>
              <w:top w:val="single" w:sz="12" w:space="0" w:color="auto"/>
              <w:left w:val="single" w:sz="6" w:space="0" w:color="auto"/>
              <w:bottom w:val="single" w:sz="12" w:space="0" w:color="auto"/>
              <w:right w:val="single" w:sz="12"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8"/>
              </w:rPr>
            </w:pPr>
            <w:r w:rsidRPr="00A97A45">
              <w:rPr>
                <w:rFonts w:ascii="Arial Narrow" w:hAnsi="Arial Narrow" w:cs="Arial"/>
                <w:color w:val="000000"/>
                <w:kern w:val="0"/>
                <w:sz w:val="16"/>
                <w:szCs w:val="18"/>
              </w:rPr>
              <w:t>N</w:t>
            </w:r>
          </w:p>
        </w:tc>
      </w:tr>
      <w:tr w:rsidR="00944BDE" w:rsidRPr="00A97A45" w:rsidTr="00944B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val="300"/>
          <w:jc w:val="center"/>
        </w:trPr>
        <w:tc>
          <w:tcPr>
            <w:tcW w:w="1084" w:type="dxa"/>
            <w:gridSpan w:val="2"/>
            <w:tcBorders>
              <w:top w:val="single" w:sz="12" w:space="0" w:color="auto"/>
              <w:left w:val="single" w:sz="12" w:space="0" w:color="auto"/>
              <w:bottom w:val="single" w:sz="4" w:space="0" w:color="auto"/>
              <w:right w:val="single" w:sz="12"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INT1.</w:t>
            </w:r>
          </w:p>
        </w:tc>
        <w:tc>
          <w:tcPr>
            <w:tcW w:w="773" w:type="dxa"/>
            <w:tcBorders>
              <w:top w:val="single" w:sz="12" w:space="0" w:color="auto"/>
              <w:left w:val="single" w:sz="12"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3</w:t>
            </w:r>
          </w:p>
        </w:tc>
        <w:tc>
          <w:tcPr>
            <w:tcW w:w="821" w:type="dxa"/>
            <w:tcBorders>
              <w:top w:val="single" w:sz="12"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7</w:t>
            </w:r>
          </w:p>
        </w:tc>
        <w:tc>
          <w:tcPr>
            <w:tcW w:w="664" w:type="dxa"/>
            <w:tcBorders>
              <w:top w:val="single" w:sz="12"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4</w:t>
            </w:r>
          </w:p>
        </w:tc>
        <w:tc>
          <w:tcPr>
            <w:tcW w:w="728" w:type="dxa"/>
            <w:tcBorders>
              <w:top w:val="single" w:sz="12"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5.65</w:t>
            </w:r>
          </w:p>
        </w:tc>
        <w:tc>
          <w:tcPr>
            <w:tcW w:w="931" w:type="dxa"/>
            <w:tcBorders>
              <w:top w:val="single" w:sz="12"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1.044</w:t>
            </w:r>
          </w:p>
        </w:tc>
        <w:tc>
          <w:tcPr>
            <w:tcW w:w="857" w:type="dxa"/>
            <w:tcBorders>
              <w:top w:val="single" w:sz="12"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0.08</w:t>
            </w:r>
          </w:p>
        </w:tc>
        <w:tc>
          <w:tcPr>
            <w:tcW w:w="655" w:type="dxa"/>
            <w:tcBorders>
              <w:top w:val="single" w:sz="12"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6</w:t>
            </w:r>
          </w:p>
        </w:tc>
        <w:tc>
          <w:tcPr>
            <w:tcW w:w="579" w:type="dxa"/>
            <w:tcBorders>
              <w:top w:val="single" w:sz="12"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6</w:t>
            </w:r>
          </w:p>
        </w:tc>
        <w:tc>
          <w:tcPr>
            <w:tcW w:w="822" w:type="dxa"/>
            <w:gridSpan w:val="2"/>
            <w:tcBorders>
              <w:top w:val="single" w:sz="12"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1.090</w:t>
            </w:r>
          </w:p>
        </w:tc>
        <w:tc>
          <w:tcPr>
            <w:tcW w:w="627" w:type="dxa"/>
            <w:tcBorders>
              <w:top w:val="single" w:sz="12" w:space="0" w:color="auto"/>
              <w:left w:val="single" w:sz="6" w:space="0" w:color="auto"/>
              <w:bottom w:val="single" w:sz="4" w:space="0" w:color="auto"/>
              <w:right w:val="single" w:sz="6" w:space="0" w:color="auto"/>
            </w:tcBorders>
            <w:shd w:val="clear" w:color="auto" w:fill="auto"/>
            <w:noWrap/>
            <w:hideMark/>
          </w:tcPr>
          <w:p w:rsidR="00944BDE" w:rsidRPr="00264BCA" w:rsidRDefault="00944BDE" w:rsidP="00264BCA">
            <w:pPr>
              <w:widowControl/>
              <w:autoSpaceDE w:val="0"/>
              <w:autoSpaceDN w:val="0"/>
              <w:adjustRightInd w:val="0"/>
              <w:snapToGrid w:val="0"/>
              <w:jc w:val="center"/>
              <w:rPr>
                <w:rFonts w:ascii="Arial Narrow" w:hAnsi="Arial Narrow" w:cs="Arial"/>
                <w:color w:val="000000"/>
                <w:kern w:val="0"/>
                <w:sz w:val="16"/>
                <w:szCs w:val="16"/>
              </w:rPr>
            </w:pPr>
            <w:r w:rsidRPr="00264BCA">
              <w:rPr>
                <w:rFonts w:ascii="Arial Narrow" w:hAnsi="Arial Narrow" w:cs="Arial"/>
                <w:color w:val="000000"/>
                <w:kern w:val="0"/>
                <w:sz w:val="16"/>
                <w:szCs w:val="16"/>
              </w:rPr>
              <w:t>141</w:t>
            </w:r>
          </w:p>
        </w:tc>
        <w:tc>
          <w:tcPr>
            <w:tcW w:w="530" w:type="dxa"/>
            <w:tcBorders>
              <w:top w:val="single" w:sz="12" w:space="0" w:color="auto"/>
              <w:left w:val="single" w:sz="6" w:space="0" w:color="auto"/>
              <w:bottom w:val="single" w:sz="4" w:space="0" w:color="auto"/>
              <w:right w:val="single" w:sz="12" w:space="0" w:color="auto"/>
            </w:tcBorders>
            <w:shd w:val="clear" w:color="auto" w:fill="auto"/>
            <w:noWrap/>
            <w:vAlign w:val="bottom"/>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Pr>
                <w:rFonts w:ascii="Arial Narrow" w:hAnsi="Arial Narrow" w:cs="Arial"/>
                <w:color w:val="000000"/>
                <w:kern w:val="0"/>
                <w:sz w:val="16"/>
                <w:szCs w:val="16"/>
              </w:rPr>
              <w:t>25</w:t>
            </w:r>
          </w:p>
        </w:tc>
      </w:tr>
      <w:tr w:rsidR="00944BDE" w:rsidRPr="00A97A45" w:rsidTr="00944B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val="300"/>
          <w:jc w:val="center"/>
        </w:trPr>
        <w:tc>
          <w:tcPr>
            <w:tcW w:w="1084" w:type="dxa"/>
            <w:gridSpan w:val="2"/>
            <w:tcBorders>
              <w:top w:val="single" w:sz="4" w:space="0" w:color="auto"/>
              <w:left w:val="single" w:sz="12" w:space="0" w:color="auto"/>
              <w:bottom w:val="single" w:sz="4" w:space="0" w:color="auto"/>
              <w:right w:val="single" w:sz="12"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INT2.</w:t>
            </w:r>
          </w:p>
        </w:tc>
        <w:tc>
          <w:tcPr>
            <w:tcW w:w="773" w:type="dxa"/>
            <w:tcBorders>
              <w:top w:val="single" w:sz="4" w:space="0" w:color="auto"/>
              <w:left w:val="single" w:sz="12"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3</w:t>
            </w:r>
          </w:p>
        </w:tc>
        <w:tc>
          <w:tcPr>
            <w:tcW w:w="821"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7</w:t>
            </w:r>
          </w:p>
        </w:tc>
        <w:tc>
          <w:tcPr>
            <w:tcW w:w="664"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4</w:t>
            </w:r>
          </w:p>
        </w:tc>
        <w:tc>
          <w:tcPr>
            <w:tcW w:w="728"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5.70</w:t>
            </w:r>
          </w:p>
        </w:tc>
        <w:tc>
          <w:tcPr>
            <w:tcW w:w="931"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1.013</w:t>
            </w:r>
          </w:p>
        </w:tc>
        <w:tc>
          <w:tcPr>
            <w:tcW w:w="857"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0.08</w:t>
            </w:r>
          </w:p>
        </w:tc>
        <w:tc>
          <w:tcPr>
            <w:tcW w:w="655"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6</w:t>
            </w:r>
          </w:p>
        </w:tc>
        <w:tc>
          <w:tcPr>
            <w:tcW w:w="579"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6</w:t>
            </w:r>
          </w:p>
        </w:tc>
        <w:tc>
          <w:tcPr>
            <w:tcW w:w="822" w:type="dxa"/>
            <w:gridSpan w:val="2"/>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1.027</w:t>
            </w:r>
          </w:p>
        </w:tc>
        <w:tc>
          <w:tcPr>
            <w:tcW w:w="627" w:type="dxa"/>
            <w:tcBorders>
              <w:top w:val="single" w:sz="4" w:space="0" w:color="auto"/>
              <w:left w:val="single" w:sz="6" w:space="0" w:color="auto"/>
              <w:bottom w:val="single" w:sz="4" w:space="0" w:color="auto"/>
              <w:right w:val="single" w:sz="6" w:space="0" w:color="auto"/>
            </w:tcBorders>
            <w:shd w:val="clear" w:color="auto" w:fill="auto"/>
            <w:noWrap/>
            <w:hideMark/>
          </w:tcPr>
          <w:p w:rsidR="00944BDE" w:rsidRPr="00264BCA" w:rsidRDefault="00944BDE" w:rsidP="00264BCA">
            <w:pPr>
              <w:widowControl/>
              <w:autoSpaceDE w:val="0"/>
              <w:autoSpaceDN w:val="0"/>
              <w:adjustRightInd w:val="0"/>
              <w:snapToGrid w:val="0"/>
              <w:jc w:val="center"/>
              <w:rPr>
                <w:rFonts w:ascii="Arial Narrow" w:hAnsi="Arial Narrow" w:cs="Arial"/>
                <w:color w:val="000000"/>
                <w:kern w:val="0"/>
                <w:sz w:val="16"/>
                <w:szCs w:val="16"/>
              </w:rPr>
            </w:pPr>
            <w:r w:rsidRPr="00264BCA">
              <w:rPr>
                <w:rFonts w:ascii="Arial Narrow" w:hAnsi="Arial Narrow" w:cs="Arial"/>
                <w:color w:val="000000"/>
                <w:kern w:val="0"/>
                <w:sz w:val="16"/>
                <w:szCs w:val="16"/>
              </w:rPr>
              <w:t>143</w:t>
            </w:r>
          </w:p>
        </w:tc>
        <w:tc>
          <w:tcPr>
            <w:tcW w:w="530" w:type="dxa"/>
            <w:tcBorders>
              <w:top w:val="single" w:sz="4" w:space="0" w:color="auto"/>
              <w:left w:val="single" w:sz="6" w:space="0" w:color="auto"/>
              <w:bottom w:val="single" w:sz="4" w:space="0" w:color="auto"/>
              <w:right w:val="single" w:sz="12" w:space="0" w:color="auto"/>
            </w:tcBorders>
            <w:shd w:val="clear" w:color="auto" w:fill="auto"/>
            <w:noWrap/>
            <w:vAlign w:val="bottom"/>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Pr>
                <w:rFonts w:ascii="Arial Narrow" w:hAnsi="Arial Narrow" w:cs="Arial"/>
                <w:color w:val="000000"/>
                <w:kern w:val="0"/>
                <w:sz w:val="16"/>
                <w:szCs w:val="16"/>
              </w:rPr>
              <w:t>25</w:t>
            </w:r>
          </w:p>
        </w:tc>
      </w:tr>
      <w:tr w:rsidR="00944BDE" w:rsidRPr="00A97A45" w:rsidTr="00944BDE">
        <w:trPr>
          <w:trHeight w:val="300"/>
          <w:jc w:val="center"/>
        </w:trPr>
        <w:tc>
          <w:tcPr>
            <w:tcW w:w="1084" w:type="dxa"/>
            <w:gridSpan w:val="2"/>
            <w:tcBorders>
              <w:top w:val="single" w:sz="4" w:space="0" w:color="auto"/>
              <w:left w:val="single" w:sz="12" w:space="0" w:color="auto"/>
              <w:bottom w:val="single" w:sz="4" w:space="0" w:color="auto"/>
              <w:right w:val="single" w:sz="12" w:space="0" w:color="auto"/>
            </w:tcBorders>
            <w:shd w:val="clear" w:color="auto" w:fill="auto"/>
            <w:noWrap/>
            <w:vAlign w:val="bottom"/>
            <w:hideMark/>
          </w:tcPr>
          <w:p w:rsidR="00944BDE" w:rsidRPr="001D205C" w:rsidRDefault="00944BDE" w:rsidP="00944BDE">
            <w:pPr>
              <w:widowControl/>
              <w:autoSpaceDE w:val="0"/>
              <w:autoSpaceDN w:val="0"/>
              <w:adjustRightInd w:val="0"/>
              <w:snapToGrid w:val="0"/>
              <w:jc w:val="center"/>
              <w:rPr>
                <w:rFonts w:ascii="Arial Narrow" w:hAnsi="Arial Narrow" w:cs="Arial"/>
                <w:i/>
                <w:color w:val="000000"/>
                <w:kern w:val="0"/>
                <w:sz w:val="16"/>
                <w:szCs w:val="16"/>
              </w:rPr>
            </w:pPr>
            <w:proofErr w:type="spellStart"/>
            <w:r w:rsidRPr="001D205C">
              <w:rPr>
                <w:rFonts w:ascii="Arial Narrow" w:hAnsi="Arial Narrow" w:cs="Arial"/>
                <w:i/>
                <w:color w:val="000000"/>
                <w:kern w:val="0"/>
                <w:sz w:val="16"/>
                <w:szCs w:val="16"/>
              </w:rPr>
              <w:t>INT_mean</w:t>
            </w:r>
            <w:proofErr w:type="spellEnd"/>
          </w:p>
        </w:tc>
        <w:tc>
          <w:tcPr>
            <w:tcW w:w="773" w:type="dxa"/>
            <w:tcBorders>
              <w:top w:val="single" w:sz="4" w:space="0" w:color="auto"/>
              <w:left w:val="single" w:sz="12" w:space="0" w:color="auto"/>
              <w:bottom w:val="single" w:sz="4" w:space="0" w:color="auto"/>
              <w:right w:val="single" w:sz="6" w:space="0" w:color="auto"/>
            </w:tcBorders>
            <w:shd w:val="clear" w:color="auto" w:fill="auto"/>
            <w:noWrap/>
            <w:vAlign w:val="bottom"/>
            <w:hideMark/>
          </w:tcPr>
          <w:p w:rsidR="00944BDE" w:rsidRPr="001D205C" w:rsidRDefault="00944BDE" w:rsidP="00944BDE">
            <w:pPr>
              <w:widowControl/>
              <w:autoSpaceDE w:val="0"/>
              <w:autoSpaceDN w:val="0"/>
              <w:adjustRightInd w:val="0"/>
              <w:snapToGrid w:val="0"/>
              <w:jc w:val="center"/>
              <w:rPr>
                <w:rFonts w:ascii="Arial Narrow" w:hAnsi="Arial Narrow" w:cs="Arial"/>
                <w:i/>
                <w:color w:val="000000"/>
                <w:kern w:val="0"/>
                <w:sz w:val="16"/>
                <w:szCs w:val="16"/>
              </w:rPr>
            </w:pPr>
            <w:r w:rsidRPr="001D205C">
              <w:rPr>
                <w:rFonts w:ascii="Arial Narrow" w:hAnsi="Arial Narrow" w:cs="Arial"/>
                <w:i/>
                <w:color w:val="000000"/>
                <w:kern w:val="0"/>
                <w:sz w:val="16"/>
                <w:szCs w:val="16"/>
              </w:rPr>
              <w:t>3</w:t>
            </w:r>
          </w:p>
        </w:tc>
        <w:tc>
          <w:tcPr>
            <w:tcW w:w="821"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1D205C" w:rsidRDefault="00944BDE" w:rsidP="00944BDE">
            <w:pPr>
              <w:widowControl/>
              <w:autoSpaceDE w:val="0"/>
              <w:autoSpaceDN w:val="0"/>
              <w:adjustRightInd w:val="0"/>
              <w:snapToGrid w:val="0"/>
              <w:jc w:val="center"/>
              <w:rPr>
                <w:rFonts w:ascii="Arial Narrow" w:hAnsi="Arial Narrow" w:cs="Arial"/>
                <w:i/>
                <w:color w:val="000000"/>
                <w:kern w:val="0"/>
                <w:sz w:val="16"/>
                <w:szCs w:val="16"/>
              </w:rPr>
            </w:pPr>
            <w:r w:rsidRPr="001D205C">
              <w:rPr>
                <w:rFonts w:ascii="Arial Narrow" w:hAnsi="Arial Narrow" w:cs="Arial"/>
                <w:i/>
                <w:color w:val="000000"/>
                <w:kern w:val="0"/>
                <w:sz w:val="16"/>
                <w:szCs w:val="16"/>
              </w:rPr>
              <w:t>7</w:t>
            </w:r>
          </w:p>
        </w:tc>
        <w:tc>
          <w:tcPr>
            <w:tcW w:w="664"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1D205C" w:rsidRDefault="00944BDE" w:rsidP="00944BDE">
            <w:pPr>
              <w:widowControl/>
              <w:autoSpaceDE w:val="0"/>
              <w:autoSpaceDN w:val="0"/>
              <w:adjustRightInd w:val="0"/>
              <w:snapToGrid w:val="0"/>
              <w:jc w:val="center"/>
              <w:rPr>
                <w:rFonts w:ascii="Arial Narrow" w:hAnsi="Arial Narrow" w:cs="Arial"/>
                <w:i/>
                <w:color w:val="000000"/>
                <w:kern w:val="0"/>
                <w:sz w:val="16"/>
                <w:szCs w:val="16"/>
              </w:rPr>
            </w:pPr>
            <w:r w:rsidRPr="001D205C">
              <w:rPr>
                <w:rFonts w:ascii="Arial Narrow" w:hAnsi="Arial Narrow" w:cs="Arial"/>
                <w:i/>
                <w:color w:val="000000"/>
                <w:kern w:val="0"/>
                <w:sz w:val="16"/>
                <w:szCs w:val="16"/>
              </w:rPr>
              <w:t>4</w:t>
            </w:r>
          </w:p>
        </w:tc>
        <w:tc>
          <w:tcPr>
            <w:tcW w:w="728"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1D205C" w:rsidRDefault="00944BDE" w:rsidP="00944BDE">
            <w:pPr>
              <w:widowControl/>
              <w:autoSpaceDE w:val="0"/>
              <w:autoSpaceDN w:val="0"/>
              <w:adjustRightInd w:val="0"/>
              <w:snapToGrid w:val="0"/>
              <w:jc w:val="center"/>
              <w:rPr>
                <w:rFonts w:ascii="Arial Narrow" w:hAnsi="Arial Narrow" w:cs="Arial"/>
                <w:i/>
                <w:color w:val="000000"/>
                <w:kern w:val="0"/>
                <w:sz w:val="16"/>
                <w:szCs w:val="16"/>
              </w:rPr>
            </w:pPr>
            <w:r w:rsidRPr="001D205C">
              <w:rPr>
                <w:rFonts w:ascii="Arial Narrow" w:hAnsi="Arial Narrow" w:cs="Arial"/>
                <w:i/>
                <w:color w:val="000000"/>
                <w:kern w:val="0"/>
                <w:sz w:val="16"/>
                <w:szCs w:val="16"/>
              </w:rPr>
              <w:t>5.68</w:t>
            </w:r>
          </w:p>
        </w:tc>
        <w:tc>
          <w:tcPr>
            <w:tcW w:w="931"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1D205C" w:rsidRDefault="00944BDE" w:rsidP="00944BDE">
            <w:pPr>
              <w:widowControl/>
              <w:autoSpaceDE w:val="0"/>
              <w:autoSpaceDN w:val="0"/>
              <w:adjustRightInd w:val="0"/>
              <w:snapToGrid w:val="0"/>
              <w:jc w:val="center"/>
              <w:rPr>
                <w:rFonts w:ascii="Arial Narrow" w:hAnsi="Arial Narrow" w:cs="Arial"/>
                <w:i/>
                <w:color w:val="000000"/>
                <w:kern w:val="0"/>
                <w:sz w:val="16"/>
                <w:szCs w:val="16"/>
              </w:rPr>
            </w:pPr>
            <w:r w:rsidRPr="001D205C">
              <w:rPr>
                <w:rFonts w:ascii="Arial Narrow" w:hAnsi="Arial Narrow" w:cs="Arial"/>
                <w:i/>
                <w:color w:val="000000"/>
                <w:kern w:val="0"/>
                <w:sz w:val="16"/>
                <w:szCs w:val="16"/>
              </w:rPr>
              <w:t>0.959</w:t>
            </w:r>
          </w:p>
        </w:tc>
        <w:tc>
          <w:tcPr>
            <w:tcW w:w="857"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1D205C" w:rsidRDefault="00944BDE" w:rsidP="00944BDE">
            <w:pPr>
              <w:widowControl/>
              <w:autoSpaceDE w:val="0"/>
              <w:autoSpaceDN w:val="0"/>
              <w:adjustRightInd w:val="0"/>
              <w:snapToGrid w:val="0"/>
              <w:jc w:val="center"/>
              <w:rPr>
                <w:rFonts w:ascii="Arial Narrow" w:hAnsi="Arial Narrow" w:cs="Arial"/>
                <w:i/>
                <w:color w:val="000000"/>
                <w:kern w:val="0"/>
                <w:sz w:val="16"/>
                <w:szCs w:val="16"/>
              </w:rPr>
            </w:pPr>
            <w:r w:rsidRPr="001D205C">
              <w:rPr>
                <w:rFonts w:ascii="Arial Narrow" w:hAnsi="Arial Narrow" w:cs="Arial"/>
                <w:i/>
                <w:color w:val="000000"/>
                <w:kern w:val="0"/>
                <w:sz w:val="16"/>
                <w:szCs w:val="16"/>
              </w:rPr>
              <w:t>0.07</w:t>
            </w:r>
          </w:p>
        </w:tc>
        <w:tc>
          <w:tcPr>
            <w:tcW w:w="655"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1D205C" w:rsidRDefault="00944BDE" w:rsidP="00944BDE">
            <w:pPr>
              <w:widowControl/>
              <w:autoSpaceDE w:val="0"/>
              <w:autoSpaceDN w:val="0"/>
              <w:adjustRightInd w:val="0"/>
              <w:snapToGrid w:val="0"/>
              <w:jc w:val="center"/>
              <w:rPr>
                <w:rFonts w:ascii="Arial Narrow" w:hAnsi="Arial Narrow" w:cs="Arial"/>
                <w:i/>
                <w:color w:val="000000"/>
                <w:kern w:val="0"/>
                <w:sz w:val="16"/>
                <w:szCs w:val="16"/>
              </w:rPr>
            </w:pPr>
            <w:r w:rsidRPr="001D205C">
              <w:rPr>
                <w:rFonts w:ascii="Arial Narrow" w:hAnsi="Arial Narrow" w:cs="Arial"/>
                <w:i/>
                <w:color w:val="000000"/>
                <w:kern w:val="0"/>
                <w:sz w:val="16"/>
                <w:szCs w:val="16"/>
              </w:rPr>
              <w:t>6</w:t>
            </w:r>
          </w:p>
        </w:tc>
        <w:tc>
          <w:tcPr>
            <w:tcW w:w="579"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1D205C" w:rsidRDefault="00944BDE" w:rsidP="00944BDE">
            <w:pPr>
              <w:widowControl/>
              <w:autoSpaceDE w:val="0"/>
              <w:autoSpaceDN w:val="0"/>
              <w:adjustRightInd w:val="0"/>
              <w:snapToGrid w:val="0"/>
              <w:jc w:val="center"/>
              <w:rPr>
                <w:rFonts w:ascii="Arial Narrow" w:hAnsi="Arial Narrow" w:cs="Arial"/>
                <w:i/>
                <w:color w:val="000000"/>
                <w:kern w:val="0"/>
                <w:sz w:val="16"/>
                <w:szCs w:val="16"/>
              </w:rPr>
            </w:pPr>
            <w:r w:rsidRPr="001D205C">
              <w:rPr>
                <w:rFonts w:ascii="Arial Narrow" w:hAnsi="Arial Narrow" w:cs="Arial"/>
                <w:i/>
                <w:color w:val="000000"/>
                <w:kern w:val="0"/>
                <w:sz w:val="16"/>
                <w:szCs w:val="16"/>
              </w:rPr>
              <w:t>6</w:t>
            </w:r>
          </w:p>
        </w:tc>
        <w:tc>
          <w:tcPr>
            <w:tcW w:w="822" w:type="dxa"/>
            <w:gridSpan w:val="2"/>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1D205C" w:rsidRDefault="00944BDE" w:rsidP="00944BDE">
            <w:pPr>
              <w:widowControl/>
              <w:autoSpaceDE w:val="0"/>
              <w:autoSpaceDN w:val="0"/>
              <w:adjustRightInd w:val="0"/>
              <w:snapToGrid w:val="0"/>
              <w:jc w:val="center"/>
              <w:rPr>
                <w:rFonts w:ascii="Arial Narrow" w:hAnsi="Arial Narrow" w:cs="Arial"/>
                <w:i/>
                <w:color w:val="000000"/>
                <w:kern w:val="0"/>
                <w:sz w:val="16"/>
                <w:szCs w:val="16"/>
              </w:rPr>
            </w:pPr>
            <w:r w:rsidRPr="001D205C">
              <w:rPr>
                <w:rFonts w:ascii="Arial Narrow" w:hAnsi="Arial Narrow" w:cs="Arial"/>
                <w:i/>
                <w:color w:val="000000"/>
                <w:kern w:val="0"/>
                <w:sz w:val="16"/>
                <w:szCs w:val="16"/>
              </w:rPr>
              <w:t>0.920</w:t>
            </w:r>
          </w:p>
        </w:tc>
        <w:tc>
          <w:tcPr>
            <w:tcW w:w="627" w:type="dxa"/>
            <w:tcBorders>
              <w:top w:val="single" w:sz="4" w:space="0" w:color="auto"/>
              <w:left w:val="single" w:sz="6" w:space="0" w:color="auto"/>
              <w:bottom w:val="single" w:sz="4" w:space="0" w:color="auto"/>
              <w:right w:val="single" w:sz="6" w:space="0" w:color="auto"/>
            </w:tcBorders>
            <w:shd w:val="clear" w:color="auto" w:fill="auto"/>
            <w:noWrap/>
            <w:hideMark/>
          </w:tcPr>
          <w:p w:rsidR="00944BDE" w:rsidRPr="00264BCA" w:rsidRDefault="00944BDE" w:rsidP="00264BCA">
            <w:pPr>
              <w:widowControl/>
              <w:autoSpaceDE w:val="0"/>
              <w:autoSpaceDN w:val="0"/>
              <w:adjustRightInd w:val="0"/>
              <w:snapToGrid w:val="0"/>
              <w:jc w:val="center"/>
              <w:rPr>
                <w:rFonts w:ascii="Arial Narrow" w:hAnsi="Arial Narrow" w:cs="Arial"/>
                <w:color w:val="000000"/>
                <w:kern w:val="0"/>
                <w:sz w:val="16"/>
                <w:szCs w:val="16"/>
              </w:rPr>
            </w:pPr>
            <w:r w:rsidRPr="00264BCA">
              <w:rPr>
                <w:rFonts w:ascii="Arial Narrow" w:hAnsi="Arial Narrow" w:cs="Arial"/>
                <w:color w:val="000000"/>
                <w:kern w:val="0"/>
                <w:sz w:val="16"/>
                <w:szCs w:val="16"/>
              </w:rPr>
              <w:t>142</w:t>
            </w:r>
          </w:p>
        </w:tc>
        <w:tc>
          <w:tcPr>
            <w:tcW w:w="530" w:type="dxa"/>
            <w:tcBorders>
              <w:top w:val="single" w:sz="4" w:space="0" w:color="auto"/>
              <w:left w:val="single" w:sz="6" w:space="0" w:color="auto"/>
              <w:bottom w:val="single" w:sz="4" w:space="0" w:color="auto"/>
              <w:right w:val="single" w:sz="12" w:space="0" w:color="auto"/>
            </w:tcBorders>
            <w:shd w:val="clear" w:color="auto" w:fill="auto"/>
            <w:noWrap/>
            <w:vAlign w:val="bottom"/>
          </w:tcPr>
          <w:p w:rsidR="00944BDE" w:rsidRPr="001D205C" w:rsidRDefault="00944BDE" w:rsidP="00944BDE">
            <w:pPr>
              <w:widowControl/>
              <w:autoSpaceDE w:val="0"/>
              <w:autoSpaceDN w:val="0"/>
              <w:adjustRightInd w:val="0"/>
              <w:snapToGrid w:val="0"/>
              <w:jc w:val="center"/>
              <w:rPr>
                <w:rFonts w:ascii="Arial Narrow" w:hAnsi="Arial Narrow" w:cs="Arial"/>
                <w:i/>
                <w:color w:val="000000"/>
                <w:kern w:val="0"/>
                <w:sz w:val="16"/>
                <w:szCs w:val="16"/>
              </w:rPr>
            </w:pPr>
            <w:r>
              <w:rPr>
                <w:rFonts w:ascii="Arial Narrow" w:hAnsi="Arial Narrow" w:cs="Arial"/>
                <w:color w:val="000000"/>
                <w:kern w:val="0"/>
                <w:sz w:val="16"/>
                <w:szCs w:val="16"/>
              </w:rPr>
              <w:t>25</w:t>
            </w:r>
          </w:p>
        </w:tc>
      </w:tr>
      <w:tr w:rsidR="00944BDE" w:rsidRPr="00A97A45" w:rsidTr="00944BDE">
        <w:trPr>
          <w:trHeight w:val="300"/>
          <w:jc w:val="center"/>
        </w:trPr>
        <w:tc>
          <w:tcPr>
            <w:tcW w:w="1084" w:type="dxa"/>
            <w:gridSpan w:val="2"/>
            <w:tcBorders>
              <w:top w:val="single" w:sz="4" w:space="0" w:color="auto"/>
              <w:left w:val="single" w:sz="12" w:space="0" w:color="auto"/>
              <w:bottom w:val="single" w:sz="4" w:space="0" w:color="auto"/>
              <w:right w:val="single" w:sz="12"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PU 1.</w:t>
            </w:r>
          </w:p>
        </w:tc>
        <w:tc>
          <w:tcPr>
            <w:tcW w:w="773" w:type="dxa"/>
            <w:tcBorders>
              <w:top w:val="single" w:sz="4" w:space="0" w:color="auto"/>
              <w:left w:val="single" w:sz="12"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3</w:t>
            </w:r>
          </w:p>
        </w:tc>
        <w:tc>
          <w:tcPr>
            <w:tcW w:w="821"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7</w:t>
            </w:r>
          </w:p>
        </w:tc>
        <w:tc>
          <w:tcPr>
            <w:tcW w:w="664"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4</w:t>
            </w:r>
          </w:p>
        </w:tc>
        <w:tc>
          <w:tcPr>
            <w:tcW w:w="728"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5.60</w:t>
            </w:r>
          </w:p>
        </w:tc>
        <w:tc>
          <w:tcPr>
            <w:tcW w:w="931"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0.936</w:t>
            </w:r>
          </w:p>
        </w:tc>
        <w:tc>
          <w:tcPr>
            <w:tcW w:w="857"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0.07</w:t>
            </w:r>
          </w:p>
        </w:tc>
        <w:tc>
          <w:tcPr>
            <w:tcW w:w="655"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6</w:t>
            </w:r>
          </w:p>
        </w:tc>
        <w:tc>
          <w:tcPr>
            <w:tcW w:w="579"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6</w:t>
            </w:r>
          </w:p>
        </w:tc>
        <w:tc>
          <w:tcPr>
            <w:tcW w:w="822" w:type="dxa"/>
            <w:gridSpan w:val="2"/>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0.876</w:t>
            </w:r>
          </w:p>
        </w:tc>
        <w:tc>
          <w:tcPr>
            <w:tcW w:w="627" w:type="dxa"/>
            <w:tcBorders>
              <w:top w:val="single" w:sz="4" w:space="0" w:color="auto"/>
              <w:left w:val="single" w:sz="6" w:space="0" w:color="auto"/>
              <w:bottom w:val="single" w:sz="4" w:space="0" w:color="auto"/>
              <w:right w:val="single" w:sz="6" w:space="0" w:color="auto"/>
            </w:tcBorders>
            <w:shd w:val="clear" w:color="auto" w:fill="auto"/>
            <w:noWrap/>
            <w:hideMark/>
          </w:tcPr>
          <w:p w:rsidR="00944BDE" w:rsidRPr="00264BCA" w:rsidRDefault="00944BDE" w:rsidP="00264BCA">
            <w:pPr>
              <w:widowControl/>
              <w:autoSpaceDE w:val="0"/>
              <w:autoSpaceDN w:val="0"/>
              <w:adjustRightInd w:val="0"/>
              <w:snapToGrid w:val="0"/>
              <w:jc w:val="center"/>
              <w:rPr>
                <w:rFonts w:ascii="Arial Narrow" w:hAnsi="Arial Narrow" w:cs="Arial"/>
                <w:color w:val="000000"/>
                <w:kern w:val="0"/>
                <w:sz w:val="16"/>
                <w:szCs w:val="16"/>
              </w:rPr>
            </w:pPr>
            <w:r w:rsidRPr="00264BCA">
              <w:rPr>
                <w:rFonts w:ascii="Arial Narrow" w:hAnsi="Arial Narrow" w:cs="Arial"/>
                <w:color w:val="000000"/>
                <w:kern w:val="0"/>
                <w:sz w:val="16"/>
                <w:szCs w:val="16"/>
              </w:rPr>
              <w:t>140</w:t>
            </w:r>
          </w:p>
        </w:tc>
        <w:tc>
          <w:tcPr>
            <w:tcW w:w="530" w:type="dxa"/>
            <w:tcBorders>
              <w:top w:val="single" w:sz="4" w:space="0" w:color="auto"/>
              <w:left w:val="single" w:sz="6" w:space="0" w:color="auto"/>
              <w:bottom w:val="single" w:sz="4" w:space="0" w:color="auto"/>
              <w:right w:val="single" w:sz="12" w:space="0" w:color="auto"/>
            </w:tcBorders>
            <w:shd w:val="clear" w:color="auto" w:fill="auto"/>
            <w:noWrap/>
            <w:vAlign w:val="bottom"/>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Pr>
                <w:rFonts w:ascii="Arial Narrow" w:hAnsi="Arial Narrow" w:cs="Arial"/>
                <w:color w:val="000000"/>
                <w:kern w:val="0"/>
                <w:sz w:val="16"/>
                <w:szCs w:val="16"/>
              </w:rPr>
              <w:t>25</w:t>
            </w:r>
          </w:p>
        </w:tc>
      </w:tr>
      <w:tr w:rsidR="00944BDE" w:rsidRPr="00A97A45" w:rsidTr="00944B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val="300"/>
          <w:jc w:val="center"/>
        </w:trPr>
        <w:tc>
          <w:tcPr>
            <w:tcW w:w="1084" w:type="dxa"/>
            <w:gridSpan w:val="2"/>
            <w:tcBorders>
              <w:top w:val="single" w:sz="4" w:space="0" w:color="auto"/>
              <w:left w:val="single" w:sz="12" w:space="0" w:color="auto"/>
              <w:bottom w:val="single" w:sz="4" w:space="0" w:color="auto"/>
              <w:right w:val="single" w:sz="12"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PU 2.</w:t>
            </w:r>
          </w:p>
        </w:tc>
        <w:tc>
          <w:tcPr>
            <w:tcW w:w="773" w:type="dxa"/>
            <w:tcBorders>
              <w:top w:val="single" w:sz="4" w:space="0" w:color="auto"/>
              <w:left w:val="single" w:sz="12"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3</w:t>
            </w:r>
          </w:p>
        </w:tc>
        <w:tc>
          <w:tcPr>
            <w:tcW w:w="821"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7</w:t>
            </w:r>
          </w:p>
        </w:tc>
        <w:tc>
          <w:tcPr>
            <w:tcW w:w="664"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4</w:t>
            </w:r>
          </w:p>
        </w:tc>
        <w:tc>
          <w:tcPr>
            <w:tcW w:w="728"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5.47</w:t>
            </w:r>
          </w:p>
        </w:tc>
        <w:tc>
          <w:tcPr>
            <w:tcW w:w="931"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0.991</w:t>
            </w:r>
          </w:p>
        </w:tc>
        <w:tc>
          <w:tcPr>
            <w:tcW w:w="857"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0.08</w:t>
            </w:r>
          </w:p>
        </w:tc>
        <w:tc>
          <w:tcPr>
            <w:tcW w:w="655"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6</w:t>
            </w:r>
          </w:p>
        </w:tc>
        <w:tc>
          <w:tcPr>
            <w:tcW w:w="579"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6</w:t>
            </w:r>
          </w:p>
        </w:tc>
        <w:tc>
          <w:tcPr>
            <w:tcW w:w="822" w:type="dxa"/>
            <w:gridSpan w:val="2"/>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0.981</w:t>
            </w:r>
          </w:p>
        </w:tc>
        <w:tc>
          <w:tcPr>
            <w:tcW w:w="627" w:type="dxa"/>
            <w:tcBorders>
              <w:top w:val="single" w:sz="4" w:space="0" w:color="auto"/>
              <w:left w:val="single" w:sz="6" w:space="0" w:color="auto"/>
              <w:bottom w:val="single" w:sz="4" w:space="0" w:color="auto"/>
              <w:right w:val="single" w:sz="6" w:space="0" w:color="auto"/>
            </w:tcBorders>
            <w:shd w:val="clear" w:color="auto" w:fill="auto"/>
            <w:noWrap/>
            <w:hideMark/>
          </w:tcPr>
          <w:p w:rsidR="00944BDE" w:rsidRPr="00264BCA" w:rsidRDefault="00944BDE" w:rsidP="00264BCA">
            <w:pPr>
              <w:widowControl/>
              <w:autoSpaceDE w:val="0"/>
              <w:autoSpaceDN w:val="0"/>
              <w:adjustRightInd w:val="0"/>
              <w:snapToGrid w:val="0"/>
              <w:jc w:val="center"/>
              <w:rPr>
                <w:rFonts w:ascii="Arial Narrow" w:hAnsi="Arial Narrow" w:cs="Arial"/>
                <w:color w:val="000000"/>
                <w:kern w:val="0"/>
                <w:sz w:val="16"/>
                <w:szCs w:val="16"/>
              </w:rPr>
            </w:pPr>
            <w:r w:rsidRPr="00264BCA">
              <w:rPr>
                <w:rFonts w:ascii="Arial Narrow" w:hAnsi="Arial Narrow" w:cs="Arial"/>
                <w:color w:val="000000"/>
                <w:kern w:val="0"/>
                <w:sz w:val="16"/>
                <w:szCs w:val="16"/>
              </w:rPr>
              <w:t>137</w:t>
            </w:r>
          </w:p>
        </w:tc>
        <w:tc>
          <w:tcPr>
            <w:tcW w:w="530" w:type="dxa"/>
            <w:tcBorders>
              <w:top w:val="single" w:sz="4" w:space="0" w:color="auto"/>
              <w:left w:val="single" w:sz="6" w:space="0" w:color="auto"/>
              <w:bottom w:val="single" w:sz="4" w:space="0" w:color="auto"/>
              <w:right w:val="single" w:sz="12" w:space="0" w:color="auto"/>
            </w:tcBorders>
            <w:shd w:val="clear" w:color="auto" w:fill="auto"/>
            <w:noWrap/>
            <w:vAlign w:val="bottom"/>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Pr>
                <w:rFonts w:ascii="Arial Narrow" w:hAnsi="Arial Narrow" w:cs="Arial"/>
                <w:color w:val="000000"/>
                <w:kern w:val="0"/>
                <w:sz w:val="16"/>
                <w:szCs w:val="16"/>
              </w:rPr>
              <w:t>25</w:t>
            </w:r>
          </w:p>
        </w:tc>
      </w:tr>
      <w:tr w:rsidR="00944BDE" w:rsidRPr="00A97A45" w:rsidTr="00944BDE">
        <w:trPr>
          <w:trHeight w:val="300"/>
          <w:jc w:val="center"/>
        </w:trPr>
        <w:tc>
          <w:tcPr>
            <w:tcW w:w="1084" w:type="dxa"/>
            <w:gridSpan w:val="2"/>
            <w:tcBorders>
              <w:top w:val="single" w:sz="4" w:space="0" w:color="auto"/>
              <w:left w:val="single" w:sz="12" w:space="0" w:color="auto"/>
              <w:bottom w:val="single" w:sz="4" w:space="0" w:color="auto"/>
              <w:right w:val="single" w:sz="12"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PU 3.</w:t>
            </w:r>
          </w:p>
        </w:tc>
        <w:tc>
          <w:tcPr>
            <w:tcW w:w="773" w:type="dxa"/>
            <w:tcBorders>
              <w:top w:val="single" w:sz="4" w:space="0" w:color="auto"/>
              <w:left w:val="single" w:sz="12"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3</w:t>
            </w:r>
          </w:p>
        </w:tc>
        <w:tc>
          <w:tcPr>
            <w:tcW w:w="821"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7</w:t>
            </w:r>
          </w:p>
        </w:tc>
        <w:tc>
          <w:tcPr>
            <w:tcW w:w="664"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4</w:t>
            </w:r>
          </w:p>
        </w:tc>
        <w:tc>
          <w:tcPr>
            <w:tcW w:w="728"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5.48</w:t>
            </w:r>
          </w:p>
        </w:tc>
        <w:tc>
          <w:tcPr>
            <w:tcW w:w="931"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0.861</w:t>
            </w:r>
          </w:p>
        </w:tc>
        <w:tc>
          <w:tcPr>
            <w:tcW w:w="857"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0.07</w:t>
            </w:r>
          </w:p>
        </w:tc>
        <w:tc>
          <w:tcPr>
            <w:tcW w:w="655"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6</w:t>
            </w:r>
          </w:p>
        </w:tc>
        <w:tc>
          <w:tcPr>
            <w:tcW w:w="579"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6</w:t>
            </w:r>
          </w:p>
        </w:tc>
        <w:tc>
          <w:tcPr>
            <w:tcW w:w="822" w:type="dxa"/>
            <w:gridSpan w:val="2"/>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0.742</w:t>
            </w:r>
          </w:p>
        </w:tc>
        <w:tc>
          <w:tcPr>
            <w:tcW w:w="627" w:type="dxa"/>
            <w:tcBorders>
              <w:top w:val="single" w:sz="4" w:space="0" w:color="auto"/>
              <w:left w:val="single" w:sz="6" w:space="0" w:color="auto"/>
              <w:bottom w:val="single" w:sz="4" w:space="0" w:color="auto"/>
              <w:right w:val="single" w:sz="6" w:space="0" w:color="auto"/>
            </w:tcBorders>
            <w:shd w:val="clear" w:color="auto" w:fill="auto"/>
            <w:noWrap/>
            <w:hideMark/>
          </w:tcPr>
          <w:p w:rsidR="00944BDE" w:rsidRPr="00264BCA" w:rsidRDefault="00944BDE" w:rsidP="00264BCA">
            <w:pPr>
              <w:widowControl/>
              <w:autoSpaceDE w:val="0"/>
              <w:autoSpaceDN w:val="0"/>
              <w:adjustRightInd w:val="0"/>
              <w:snapToGrid w:val="0"/>
              <w:jc w:val="center"/>
              <w:rPr>
                <w:rFonts w:ascii="Arial Narrow" w:hAnsi="Arial Narrow" w:cs="Arial"/>
                <w:color w:val="000000"/>
                <w:kern w:val="0"/>
                <w:sz w:val="16"/>
                <w:szCs w:val="16"/>
              </w:rPr>
            </w:pPr>
            <w:r w:rsidRPr="00264BCA">
              <w:rPr>
                <w:rFonts w:ascii="Arial Narrow" w:hAnsi="Arial Narrow" w:cs="Arial"/>
                <w:color w:val="000000"/>
                <w:kern w:val="0"/>
                <w:sz w:val="16"/>
                <w:szCs w:val="16"/>
              </w:rPr>
              <w:t>137</w:t>
            </w:r>
          </w:p>
        </w:tc>
        <w:tc>
          <w:tcPr>
            <w:tcW w:w="530" w:type="dxa"/>
            <w:tcBorders>
              <w:top w:val="single" w:sz="4" w:space="0" w:color="auto"/>
              <w:left w:val="single" w:sz="6" w:space="0" w:color="auto"/>
              <w:bottom w:val="single" w:sz="4" w:space="0" w:color="auto"/>
              <w:right w:val="single" w:sz="12" w:space="0" w:color="auto"/>
            </w:tcBorders>
            <w:shd w:val="clear" w:color="auto" w:fill="auto"/>
            <w:noWrap/>
            <w:vAlign w:val="bottom"/>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Pr>
                <w:rFonts w:ascii="Arial Narrow" w:hAnsi="Arial Narrow" w:cs="Arial"/>
                <w:color w:val="000000"/>
                <w:kern w:val="0"/>
                <w:sz w:val="16"/>
                <w:szCs w:val="16"/>
              </w:rPr>
              <w:t>25</w:t>
            </w:r>
          </w:p>
        </w:tc>
      </w:tr>
      <w:tr w:rsidR="00944BDE" w:rsidRPr="00A97A45" w:rsidTr="00944BDE">
        <w:trPr>
          <w:trHeight w:val="300"/>
          <w:jc w:val="center"/>
        </w:trPr>
        <w:tc>
          <w:tcPr>
            <w:tcW w:w="1084" w:type="dxa"/>
            <w:gridSpan w:val="2"/>
            <w:tcBorders>
              <w:top w:val="single" w:sz="4" w:space="0" w:color="auto"/>
              <w:left w:val="single" w:sz="12" w:space="0" w:color="auto"/>
              <w:bottom w:val="single" w:sz="4" w:space="0" w:color="auto"/>
              <w:right w:val="single" w:sz="12"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proofErr w:type="spellStart"/>
            <w:r w:rsidRPr="00A97A45">
              <w:rPr>
                <w:rFonts w:ascii="Arial Narrow" w:hAnsi="Arial Narrow" w:cs="Arial"/>
                <w:color w:val="000000"/>
                <w:kern w:val="0"/>
                <w:sz w:val="16"/>
                <w:szCs w:val="16"/>
              </w:rPr>
              <w:t>PU_overall</w:t>
            </w:r>
            <w:proofErr w:type="spellEnd"/>
          </w:p>
        </w:tc>
        <w:tc>
          <w:tcPr>
            <w:tcW w:w="773" w:type="dxa"/>
            <w:tcBorders>
              <w:top w:val="single" w:sz="4" w:space="0" w:color="auto"/>
              <w:left w:val="single" w:sz="12"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3</w:t>
            </w:r>
          </w:p>
        </w:tc>
        <w:tc>
          <w:tcPr>
            <w:tcW w:w="821"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7</w:t>
            </w:r>
          </w:p>
        </w:tc>
        <w:tc>
          <w:tcPr>
            <w:tcW w:w="664"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4</w:t>
            </w:r>
          </w:p>
        </w:tc>
        <w:tc>
          <w:tcPr>
            <w:tcW w:w="728"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5.61</w:t>
            </w:r>
          </w:p>
        </w:tc>
        <w:tc>
          <w:tcPr>
            <w:tcW w:w="931"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0.840</w:t>
            </w:r>
          </w:p>
        </w:tc>
        <w:tc>
          <w:tcPr>
            <w:tcW w:w="857"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0.06</w:t>
            </w:r>
          </w:p>
        </w:tc>
        <w:tc>
          <w:tcPr>
            <w:tcW w:w="655"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6</w:t>
            </w:r>
          </w:p>
        </w:tc>
        <w:tc>
          <w:tcPr>
            <w:tcW w:w="579"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6</w:t>
            </w:r>
          </w:p>
        </w:tc>
        <w:tc>
          <w:tcPr>
            <w:tcW w:w="822" w:type="dxa"/>
            <w:gridSpan w:val="2"/>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0.706</w:t>
            </w:r>
          </w:p>
        </w:tc>
        <w:tc>
          <w:tcPr>
            <w:tcW w:w="627" w:type="dxa"/>
            <w:tcBorders>
              <w:top w:val="single" w:sz="4" w:space="0" w:color="auto"/>
              <w:left w:val="single" w:sz="6" w:space="0" w:color="auto"/>
              <w:bottom w:val="single" w:sz="4" w:space="0" w:color="auto"/>
              <w:right w:val="single" w:sz="6" w:space="0" w:color="auto"/>
            </w:tcBorders>
            <w:shd w:val="clear" w:color="auto" w:fill="auto"/>
            <w:noWrap/>
            <w:hideMark/>
          </w:tcPr>
          <w:p w:rsidR="00944BDE" w:rsidRPr="00264BCA" w:rsidRDefault="00944BDE" w:rsidP="00264BCA">
            <w:pPr>
              <w:widowControl/>
              <w:autoSpaceDE w:val="0"/>
              <w:autoSpaceDN w:val="0"/>
              <w:adjustRightInd w:val="0"/>
              <w:snapToGrid w:val="0"/>
              <w:jc w:val="center"/>
              <w:rPr>
                <w:rFonts w:ascii="Arial Narrow" w:hAnsi="Arial Narrow" w:cs="Arial"/>
                <w:color w:val="000000"/>
                <w:kern w:val="0"/>
                <w:sz w:val="16"/>
                <w:szCs w:val="16"/>
              </w:rPr>
            </w:pPr>
            <w:r w:rsidRPr="00264BCA">
              <w:rPr>
                <w:rFonts w:ascii="Arial Narrow" w:hAnsi="Arial Narrow" w:cs="Arial"/>
                <w:color w:val="000000"/>
                <w:kern w:val="0"/>
                <w:sz w:val="16"/>
                <w:szCs w:val="16"/>
              </w:rPr>
              <w:t>140</w:t>
            </w:r>
          </w:p>
        </w:tc>
        <w:tc>
          <w:tcPr>
            <w:tcW w:w="530" w:type="dxa"/>
            <w:tcBorders>
              <w:top w:val="single" w:sz="4" w:space="0" w:color="auto"/>
              <w:left w:val="single" w:sz="6" w:space="0" w:color="auto"/>
              <w:bottom w:val="single" w:sz="4" w:space="0" w:color="auto"/>
              <w:right w:val="single" w:sz="12" w:space="0" w:color="auto"/>
            </w:tcBorders>
            <w:shd w:val="clear" w:color="auto" w:fill="auto"/>
            <w:noWrap/>
            <w:vAlign w:val="bottom"/>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Pr>
                <w:rFonts w:ascii="Arial Narrow" w:hAnsi="Arial Narrow" w:cs="Arial"/>
                <w:color w:val="000000"/>
                <w:kern w:val="0"/>
                <w:sz w:val="16"/>
                <w:szCs w:val="16"/>
              </w:rPr>
              <w:t>25</w:t>
            </w:r>
          </w:p>
        </w:tc>
      </w:tr>
      <w:tr w:rsidR="00944BDE" w:rsidRPr="00A97A45" w:rsidTr="00944BDE">
        <w:trPr>
          <w:trHeight w:val="300"/>
          <w:jc w:val="center"/>
        </w:trPr>
        <w:tc>
          <w:tcPr>
            <w:tcW w:w="1084" w:type="dxa"/>
            <w:gridSpan w:val="2"/>
            <w:tcBorders>
              <w:top w:val="single" w:sz="4" w:space="0" w:color="auto"/>
              <w:left w:val="single" w:sz="12" w:space="0" w:color="auto"/>
              <w:bottom w:val="single" w:sz="4" w:space="0" w:color="auto"/>
              <w:right w:val="single" w:sz="12"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PEOU 1.</w:t>
            </w:r>
          </w:p>
        </w:tc>
        <w:tc>
          <w:tcPr>
            <w:tcW w:w="773" w:type="dxa"/>
            <w:tcBorders>
              <w:top w:val="single" w:sz="4" w:space="0" w:color="auto"/>
              <w:left w:val="single" w:sz="12"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1</w:t>
            </w:r>
          </w:p>
        </w:tc>
        <w:tc>
          <w:tcPr>
            <w:tcW w:w="821"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6</w:t>
            </w:r>
          </w:p>
        </w:tc>
        <w:tc>
          <w:tcPr>
            <w:tcW w:w="664"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5</w:t>
            </w:r>
          </w:p>
        </w:tc>
        <w:tc>
          <w:tcPr>
            <w:tcW w:w="728"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3.77</w:t>
            </w:r>
          </w:p>
        </w:tc>
        <w:tc>
          <w:tcPr>
            <w:tcW w:w="931"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1.189</w:t>
            </w:r>
          </w:p>
        </w:tc>
        <w:tc>
          <w:tcPr>
            <w:tcW w:w="857"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0.09</w:t>
            </w:r>
          </w:p>
        </w:tc>
        <w:tc>
          <w:tcPr>
            <w:tcW w:w="655"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4</w:t>
            </w:r>
          </w:p>
        </w:tc>
        <w:tc>
          <w:tcPr>
            <w:tcW w:w="579"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4</w:t>
            </w:r>
          </w:p>
        </w:tc>
        <w:tc>
          <w:tcPr>
            <w:tcW w:w="822" w:type="dxa"/>
            <w:gridSpan w:val="2"/>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1.413</w:t>
            </w:r>
          </w:p>
        </w:tc>
        <w:tc>
          <w:tcPr>
            <w:tcW w:w="627" w:type="dxa"/>
            <w:tcBorders>
              <w:top w:val="single" w:sz="4" w:space="0" w:color="auto"/>
              <w:left w:val="single" w:sz="6" w:space="0" w:color="auto"/>
              <w:bottom w:val="single" w:sz="4" w:space="0" w:color="auto"/>
              <w:right w:val="single" w:sz="6" w:space="0" w:color="auto"/>
            </w:tcBorders>
            <w:shd w:val="clear" w:color="auto" w:fill="auto"/>
            <w:noWrap/>
            <w:hideMark/>
          </w:tcPr>
          <w:p w:rsidR="00944BDE" w:rsidRPr="00264BCA" w:rsidRDefault="00944BDE" w:rsidP="00264BCA">
            <w:pPr>
              <w:widowControl/>
              <w:autoSpaceDE w:val="0"/>
              <w:autoSpaceDN w:val="0"/>
              <w:adjustRightInd w:val="0"/>
              <w:snapToGrid w:val="0"/>
              <w:jc w:val="center"/>
              <w:rPr>
                <w:rFonts w:ascii="Arial Narrow" w:hAnsi="Arial Narrow" w:cs="Arial"/>
                <w:color w:val="000000"/>
                <w:kern w:val="0"/>
                <w:sz w:val="16"/>
                <w:szCs w:val="16"/>
              </w:rPr>
            </w:pPr>
            <w:r w:rsidRPr="00264BCA">
              <w:rPr>
                <w:rFonts w:ascii="Arial Narrow" w:hAnsi="Arial Narrow" w:cs="Arial"/>
                <w:color w:val="000000"/>
                <w:kern w:val="0"/>
                <w:sz w:val="16"/>
                <w:szCs w:val="16"/>
              </w:rPr>
              <w:t>94</w:t>
            </w:r>
          </w:p>
        </w:tc>
        <w:tc>
          <w:tcPr>
            <w:tcW w:w="530" w:type="dxa"/>
            <w:tcBorders>
              <w:top w:val="single" w:sz="4" w:space="0" w:color="auto"/>
              <w:left w:val="single" w:sz="6" w:space="0" w:color="auto"/>
              <w:bottom w:val="single" w:sz="4" w:space="0" w:color="auto"/>
              <w:right w:val="single" w:sz="12" w:space="0" w:color="auto"/>
            </w:tcBorders>
            <w:shd w:val="clear" w:color="auto" w:fill="auto"/>
            <w:noWrap/>
            <w:vAlign w:val="bottom"/>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Pr>
                <w:rFonts w:ascii="Arial Narrow" w:hAnsi="Arial Narrow" w:cs="Arial"/>
                <w:color w:val="000000"/>
                <w:kern w:val="0"/>
                <w:sz w:val="16"/>
                <w:szCs w:val="16"/>
              </w:rPr>
              <w:t>25</w:t>
            </w:r>
          </w:p>
        </w:tc>
      </w:tr>
      <w:tr w:rsidR="00944BDE" w:rsidRPr="00A97A45" w:rsidTr="00944B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val="300"/>
          <w:jc w:val="center"/>
        </w:trPr>
        <w:tc>
          <w:tcPr>
            <w:tcW w:w="1084" w:type="dxa"/>
            <w:gridSpan w:val="2"/>
            <w:tcBorders>
              <w:top w:val="single" w:sz="4" w:space="0" w:color="auto"/>
              <w:left w:val="single" w:sz="12" w:space="0" w:color="auto"/>
              <w:bottom w:val="single" w:sz="4" w:space="0" w:color="auto"/>
              <w:right w:val="single" w:sz="12"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PEOU 2.</w:t>
            </w:r>
          </w:p>
        </w:tc>
        <w:tc>
          <w:tcPr>
            <w:tcW w:w="773" w:type="dxa"/>
            <w:tcBorders>
              <w:top w:val="single" w:sz="4" w:space="0" w:color="auto"/>
              <w:left w:val="single" w:sz="12"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2</w:t>
            </w:r>
          </w:p>
        </w:tc>
        <w:tc>
          <w:tcPr>
            <w:tcW w:w="821"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7</w:t>
            </w:r>
          </w:p>
        </w:tc>
        <w:tc>
          <w:tcPr>
            <w:tcW w:w="664"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5</w:t>
            </w:r>
          </w:p>
        </w:tc>
        <w:tc>
          <w:tcPr>
            <w:tcW w:w="728"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4.52</w:t>
            </w:r>
          </w:p>
        </w:tc>
        <w:tc>
          <w:tcPr>
            <w:tcW w:w="931"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1.100</w:t>
            </w:r>
          </w:p>
        </w:tc>
        <w:tc>
          <w:tcPr>
            <w:tcW w:w="857"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0.08</w:t>
            </w:r>
          </w:p>
        </w:tc>
        <w:tc>
          <w:tcPr>
            <w:tcW w:w="655"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5</w:t>
            </w:r>
          </w:p>
        </w:tc>
        <w:tc>
          <w:tcPr>
            <w:tcW w:w="579"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5</w:t>
            </w:r>
          </w:p>
        </w:tc>
        <w:tc>
          <w:tcPr>
            <w:tcW w:w="822" w:type="dxa"/>
            <w:gridSpan w:val="2"/>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1.209</w:t>
            </w:r>
          </w:p>
        </w:tc>
        <w:tc>
          <w:tcPr>
            <w:tcW w:w="627" w:type="dxa"/>
            <w:tcBorders>
              <w:top w:val="single" w:sz="4" w:space="0" w:color="auto"/>
              <w:left w:val="single" w:sz="6" w:space="0" w:color="auto"/>
              <w:bottom w:val="single" w:sz="4" w:space="0" w:color="auto"/>
              <w:right w:val="single" w:sz="6" w:space="0" w:color="auto"/>
            </w:tcBorders>
            <w:shd w:val="clear" w:color="auto" w:fill="auto"/>
            <w:noWrap/>
            <w:hideMark/>
          </w:tcPr>
          <w:p w:rsidR="00944BDE" w:rsidRPr="00264BCA" w:rsidRDefault="00944BDE" w:rsidP="00264BCA">
            <w:pPr>
              <w:widowControl/>
              <w:autoSpaceDE w:val="0"/>
              <w:autoSpaceDN w:val="0"/>
              <w:adjustRightInd w:val="0"/>
              <w:snapToGrid w:val="0"/>
              <w:jc w:val="center"/>
              <w:rPr>
                <w:rFonts w:ascii="Arial Narrow" w:hAnsi="Arial Narrow" w:cs="Arial"/>
                <w:color w:val="000000"/>
                <w:kern w:val="0"/>
                <w:sz w:val="16"/>
                <w:szCs w:val="16"/>
              </w:rPr>
            </w:pPr>
            <w:r w:rsidRPr="00264BCA">
              <w:rPr>
                <w:rFonts w:ascii="Arial Narrow" w:hAnsi="Arial Narrow" w:cs="Arial"/>
                <w:color w:val="000000"/>
                <w:kern w:val="0"/>
                <w:sz w:val="16"/>
                <w:szCs w:val="16"/>
              </w:rPr>
              <w:t>113</w:t>
            </w:r>
          </w:p>
        </w:tc>
        <w:tc>
          <w:tcPr>
            <w:tcW w:w="530" w:type="dxa"/>
            <w:tcBorders>
              <w:top w:val="single" w:sz="4" w:space="0" w:color="auto"/>
              <w:left w:val="single" w:sz="6" w:space="0" w:color="auto"/>
              <w:bottom w:val="single" w:sz="4" w:space="0" w:color="auto"/>
              <w:right w:val="single" w:sz="12" w:space="0" w:color="auto"/>
            </w:tcBorders>
            <w:shd w:val="clear" w:color="auto" w:fill="auto"/>
            <w:noWrap/>
            <w:vAlign w:val="bottom"/>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Pr>
                <w:rFonts w:ascii="Arial Narrow" w:hAnsi="Arial Narrow" w:cs="Arial"/>
                <w:color w:val="000000"/>
                <w:kern w:val="0"/>
                <w:sz w:val="16"/>
                <w:szCs w:val="16"/>
              </w:rPr>
              <w:t>25</w:t>
            </w:r>
          </w:p>
        </w:tc>
      </w:tr>
      <w:tr w:rsidR="00944BDE" w:rsidRPr="00A97A45" w:rsidTr="00944B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val="300"/>
          <w:jc w:val="center"/>
        </w:trPr>
        <w:tc>
          <w:tcPr>
            <w:tcW w:w="1084" w:type="dxa"/>
            <w:gridSpan w:val="2"/>
            <w:tcBorders>
              <w:top w:val="single" w:sz="4" w:space="0" w:color="auto"/>
              <w:left w:val="single" w:sz="12" w:space="0" w:color="auto"/>
              <w:bottom w:val="single" w:sz="4" w:space="0" w:color="auto"/>
              <w:right w:val="single" w:sz="12"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PEOU 3.</w:t>
            </w:r>
          </w:p>
        </w:tc>
        <w:tc>
          <w:tcPr>
            <w:tcW w:w="773" w:type="dxa"/>
            <w:tcBorders>
              <w:top w:val="single" w:sz="4" w:space="0" w:color="auto"/>
              <w:left w:val="single" w:sz="12"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1</w:t>
            </w:r>
          </w:p>
        </w:tc>
        <w:tc>
          <w:tcPr>
            <w:tcW w:w="821"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7</w:t>
            </w:r>
          </w:p>
        </w:tc>
        <w:tc>
          <w:tcPr>
            <w:tcW w:w="664"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6</w:t>
            </w:r>
          </w:p>
        </w:tc>
        <w:tc>
          <w:tcPr>
            <w:tcW w:w="728"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4.00</w:t>
            </w:r>
          </w:p>
        </w:tc>
        <w:tc>
          <w:tcPr>
            <w:tcW w:w="931"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1.184</w:t>
            </w:r>
          </w:p>
        </w:tc>
        <w:tc>
          <w:tcPr>
            <w:tcW w:w="857"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0.09</w:t>
            </w:r>
          </w:p>
        </w:tc>
        <w:tc>
          <w:tcPr>
            <w:tcW w:w="655"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4</w:t>
            </w:r>
          </w:p>
        </w:tc>
        <w:tc>
          <w:tcPr>
            <w:tcW w:w="579"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4</w:t>
            </w:r>
          </w:p>
        </w:tc>
        <w:tc>
          <w:tcPr>
            <w:tcW w:w="822" w:type="dxa"/>
            <w:gridSpan w:val="2"/>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1.401</w:t>
            </w:r>
          </w:p>
        </w:tc>
        <w:tc>
          <w:tcPr>
            <w:tcW w:w="627" w:type="dxa"/>
            <w:tcBorders>
              <w:top w:val="single" w:sz="4" w:space="0" w:color="auto"/>
              <w:left w:val="single" w:sz="6" w:space="0" w:color="auto"/>
              <w:bottom w:val="single" w:sz="4" w:space="0" w:color="auto"/>
              <w:right w:val="single" w:sz="6" w:space="0" w:color="auto"/>
            </w:tcBorders>
            <w:shd w:val="clear" w:color="auto" w:fill="auto"/>
            <w:noWrap/>
            <w:hideMark/>
          </w:tcPr>
          <w:p w:rsidR="00944BDE" w:rsidRPr="00264BCA" w:rsidRDefault="00944BDE" w:rsidP="00264BCA">
            <w:pPr>
              <w:widowControl/>
              <w:autoSpaceDE w:val="0"/>
              <w:autoSpaceDN w:val="0"/>
              <w:adjustRightInd w:val="0"/>
              <w:snapToGrid w:val="0"/>
              <w:jc w:val="center"/>
              <w:rPr>
                <w:rFonts w:ascii="Arial Narrow" w:hAnsi="Arial Narrow" w:cs="Arial"/>
                <w:color w:val="000000"/>
                <w:kern w:val="0"/>
                <w:sz w:val="16"/>
                <w:szCs w:val="16"/>
              </w:rPr>
            </w:pPr>
            <w:r w:rsidRPr="00264BCA">
              <w:rPr>
                <w:rFonts w:ascii="Arial Narrow" w:hAnsi="Arial Narrow" w:cs="Arial"/>
                <w:color w:val="000000"/>
                <w:kern w:val="0"/>
                <w:sz w:val="16"/>
                <w:szCs w:val="16"/>
              </w:rPr>
              <w:t>100</w:t>
            </w:r>
          </w:p>
        </w:tc>
        <w:tc>
          <w:tcPr>
            <w:tcW w:w="530" w:type="dxa"/>
            <w:tcBorders>
              <w:top w:val="single" w:sz="4" w:space="0" w:color="auto"/>
              <w:left w:val="single" w:sz="6" w:space="0" w:color="auto"/>
              <w:bottom w:val="single" w:sz="4" w:space="0" w:color="auto"/>
              <w:right w:val="single" w:sz="12" w:space="0" w:color="auto"/>
            </w:tcBorders>
            <w:shd w:val="clear" w:color="auto" w:fill="auto"/>
            <w:noWrap/>
            <w:vAlign w:val="bottom"/>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Pr>
                <w:rFonts w:ascii="Arial Narrow" w:hAnsi="Arial Narrow" w:cs="Arial"/>
                <w:color w:val="000000"/>
                <w:kern w:val="0"/>
                <w:sz w:val="16"/>
                <w:szCs w:val="16"/>
              </w:rPr>
              <w:t>25</w:t>
            </w:r>
          </w:p>
        </w:tc>
      </w:tr>
      <w:tr w:rsidR="00944BDE" w:rsidRPr="00A97A45" w:rsidTr="00944B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val="300"/>
          <w:jc w:val="center"/>
        </w:trPr>
        <w:tc>
          <w:tcPr>
            <w:tcW w:w="1084" w:type="dxa"/>
            <w:gridSpan w:val="2"/>
            <w:tcBorders>
              <w:top w:val="single" w:sz="4" w:space="0" w:color="auto"/>
              <w:left w:val="single" w:sz="12" w:space="0" w:color="auto"/>
              <w:bottom w:val="single" w:sz="4" w:space="0" w:color="auto"/>
              <w:right w:val="single" w:sz="12"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PEOU 4.</w:t>
            </w:r>
          </w:p>
        </w:tc>
        <w:tc>
          <w:tcPr>
            <w:tcW w:w="773" w:type="dxa"/>
            <w:tcBorders>
              <w:top w:val="single" w:sz="4" w:space="0" w:color="auto"/>
              <w:left w:val="single" w:sz="12"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2</w:t>
            </w:r>
          </w:p>
        </w:tc>
        <w:tc>
          <w:tcPr>
            <w:tcW w:w="821"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7</w:t>
            </w:r>
          </w:p>
        </w:tc>
        <w:tc>
          <w:tcPr>
            <w:tcW w:w="664"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5</w:t>
            </w:r>
          </w:p>
        </w:tc>
        <w:tc>
          <w:tcPr>
            <w:tcW w:w="728"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4.38</w:t>
            </w:r>
          </w:p>
        </w:tc>
        <w:tc>
          <w:tcPr>
            <w:tcW w:w="931"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1.001</w:t>
            </w:r>
          </w:p>
        </w:tc>
        <w:tc>
          <w:tcPr>
            <w:tcW w:w="857"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0.08</w:t>
            </w:r>
          </w:p>
        </w:tc>
        <w:tc>
          <w:tcPr>
            <w:tcW w:w="655"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4</w:t>
            </w:r>
          </w:p>
        </w:tc>
        <w:tc>
          <w:tcPr>
            <w:tcW w:w="579"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5</w:t>
            </w:r>
          </w:p>
        </w:tc>
        <w:tc>
          <w:tcPr>
            <w:tcW w:w="822" w:type="dxa"/>
            <w:gridSpan w:val="2"/>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1.002</w:t>
            </w:r>
          </w:p>
        </w:tc>
        <w:tc>
          <w:tcPr>
            <w:tcW w:w="627" w:type="dxa"/>
            <w:tcBorders>
              <w:top w:val="single" w:sz="4" w:space="0" w:color="auto"/>
              <w:left w:val="single" w:sz="6" w:space="0" w:color="auto"/>
              <w:bottom w:val="single" w:sz="4" w:space="0" w:color="auto"/>
              <w:right w:val="single" w:sz="6" w:space="0" w:color="auto"/>
            </w:tcBorders>
            <w:shd w:val="clear" w:color="auto" w:fill="auto"/>
            <w:noWrap/>
            <w:hideMark/>
          </w:tcPr>
          <w:p w:rsidR="00944BDE" w:rsidRPr="00264BCA" w:rsidRDefault="00944BDE" w:rsidP="00264BCA">
            <w:pPr>
              <w:widowControl/>
              <w:autoSpaceDE w:val="0"/>
              <w:autoSpaceDN w:val="0"/>
              <w:adjustRightInd w:val="0"/>
              <w:snapToGrid w:val="0"/>
              <w:jc w:val="center"/>
              <w:rPr>
                <w:rFonts w:ascii="Arial Narrow" w:hAnsi="Arial Narrow" w:cs="Arial"/>
                <w:color w:val="000000"/>
                <w:kern w:val="0"/>
                <w:sz w:val="16"/>
                <w:szCs w:val="16"/>
              </w:rPr>
            </w:pPr>
            <w:r w:rsidRPr="00264BCA">
              <w:rPr>
                <w:rFonts w:ascii="Arial Narrow" w:hAnsi="Arial Narrow" w:cs="Arial"/>
                <w:color w:val="000000"/>
                <w:kern w:val="0"/>
                <w:sz w:val="16"/>
                <w:szCs w:val="16"/>
              </w:rPr>
              <w:t>110</w:t>
            </w:r>
          </w:p>
        </w:tc>
        <w:tc>
          <w:tcPr>
            <w:tcW w:w="530" w:type="dxa"/>
            <w:tcBorders>
              <w:top w:val="single" w:sz="4" w:space="0" w:color="auto"/>
              <w:left w:val="single" w:sz="6" w:space="0" w:color="auto"/>
              <w:bottom w:val="single" w:sz="4" w:space="0" w:color="auto"/>
              <w:right w:val="single" w:sz="12" w:space="0" w:color="auto"/>
            </w:tcBorders>
            <w:shd w:val="clear" w:color="auto" w:fill="auto"/>
            <w:noWrap/>
            <w:vAlign w:val="bottom"/>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Pr>
                <w:rFonts w:ascii="Arial Narrow" w:hAnsi="Arial Narrow" w:cs="Arial"/>
                <w:color w:val="000000"/>
                <w:kern w:val="0"/>
                <w:sz w:val="16"/>
                <w:szCs w:val="16"/>
              </w:rPr>
              <w:t>25</w:t>
            </w:r>
          </w:p>
        </w:tc>
      </w:tr>
      <w:tr w:rsidR="00944BDE" w:rsidRPr="00A97A45" w:rsidTr="00944B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val="300"/>
          <w:jc w:val="center"/>
        </w:trPr>
        <w:tc>
          <w:tcPr>
            <w:tcW w:w="1084" w:type="dxa"/>
            <w:gridSpan w:val="2"/>
            <w:tcBorders>
              <w:top w:val="single" w:sz="4" w:space="0" w:color="auto"/>
              <w:left w:val="single" w:sz="12" w:space="0" w:color="auto"/>
              <w:bottom w:val="single" w:sz="4" w:space="0" w:color="auto"/>
              <w:right w:val="single" w:sz="12"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PEOU 5.</w:t>
            </w:r>
          </w:p>
        </w:tc>
        <w:tc>
          <w:tcPr>
            <w:tcW w:w="773" w:type="dxa"/>
            <w:tcBorders>
              <w:top w:val="single" w:sz="4" w:space="0" w:color="auto"/>
              <w:left w:val="single" w:sz="12"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2</w:t>
            </w:r>
          </w:p>
        </w:tc>
        <w:tc>
          <w:tcPr>
            <w:tcW w:w="821"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7</w:t>
            </w:r>
          </w:p>
        </w:tc>
        <w:tc>
          <w:tcPr>
            <w:tcW w:w="664"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5</w:t>
            </w:r>
          </w:p>
        </w:tc>
        <w:tc>
          <w:tcPr>
            <w:tcW w:w="728"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4.26</w:t>
            </w:r>
          </w:p>
        </w:tc>
        <w:tc>
          <w:tcPr>
            <w:tcW w:w="931"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1.107</w:t>
            </w:r>
          </w:p>
        </w:tc>
        <w:tc>
          <w:tcPr>
            <w:tcW w:w="857"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0.09</w:t>
            </w:r>
          </w:p>
        </w:tc>
        <w:tc>
          <w:tcPr>
            <w:tcW w:w="655"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4</w:t>
            </w:r>
          </w:p>
        </w:tc>
        <w:tc>
          <w:tcPr>
            <w:tcW w:w="579"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5</w:t>
            </w:r>
          </w:p>
        </w:tc>
        <w:tc>
          <w:tcPr>
            <w:tcW w:w="822" w:type="dxa"/>
            <w:gridSpan w:val="2"/>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1.224</w:t>
            </w:r>
          </w:p>
        </w:tc>
        <w:tc>
          <w:tcPr>
            <w:tcW w:w="627" w:type="dxa"/>
            <w:tcBorders>
              <w:top w:val="single" w:sz="4" w:space="0" w:color="auto"/>
              <w:left w:val="single" w:sz="6" w:space="0" w:color="auto"/>
              <w:bottom w:val="single" w:sz="4" w:space="0" w:color="auto"/>
              <w:right w:val="single" w:sz="6" w:space="0" w:color="auto"/>
            </w:tcBorders>
            <w:shd w:val="clear" w:color="auto" w:fill="auto"/>
            <w:noWrap/>
            <w:hideMark/>
          </w:tcPr>
          <w:p w:rsidR="00944BDE" w:rsidRPr="00264BCA" w:rsidRDefault="00944BDE" w:rsidP="00264BCA">
            <w:pPr>
              <w:widowControl/>
              <w:autoSpaceDE w:val="0"/>
              <w:autoSpaceDN w:val="0"/>
              <w:adjustRightInd w:val="0"/>
              <w:snapToGrid w:val="0"/>
              <w:jc w:val="center"/>
              <w:rPr>
                <w:rFonts w:ascii="Arial Narrow" w:hAnsi="Arial Narrow" w:cs="Arial"/>
                <w:color w:val="000000"/>
                <w:kern w:val="0"/>
                <w:sz w:val="16"/>
                <w:szCs w:val="16"/>
              </w:rPr>
            </w:pPr>
            <w:r w:rsidRPr="00264BCA">
              <w:rPr>
                <w:rFonts w:ascii="Arial Narrow" w:hAnsi="Arial Narrow" w:cs="Arial"/>
                <w:color w:val="000000"/>
                <w:kern w:val="0"/>
                <w:sz w:val="16"/>
                <w:szCs w:val="16"/>
              </w:rPr>
              <w:t>107</w:t>
            </w:r>
          </w:p>
        </w:tc>
        <w:tc>
          <w:tcPr>
            <w:tcW w:w="530" w:type="dxa"/>
            <w:tcBorders>
              <w:top w:val="single" w:sz="4" w:space="0" w:color="auto"/>
              <w:left w:val="single" w:sz="6" w:space="0" w:color="auto"/>
              <w:bottom w:val="single" w:sz="4" w:space="0" w:color="auto"/>
              <w:right w:val="single" w:sz="12" w:space="0" w:color="auto"/>
            </w:tcBorders>
            <w:shd w:val="clear" w:color="auto" w:fill="auto"/>
            <w:noWrap/>
            <w:vAlign w:val="bottom"/>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Pr>
                <w:rFonts w:ascii="Arial Narrow" w:hAnsi="Arial Narrow" w:cs="Arial"/>
                <w:color w:val="000000"/>
                <w:kern w:val="0"/>
                <w:sz w:val="16"/>
                <w:szCs w:val="16"/>
              </w:rPr>
              <w:t>25</w:t>
            </w:r>
          </w:p>
        </w:tc>
      </w:tr>
      <w:tr w:rsidR="00944BDE" w:rsidRPr="00A97A45" w:rsidTr="00944B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val="300"/>
          <w:jc w:val="center"/>
        </w:trPr>
        <w:tc>
          <w:tcPr>
            <w:tcW w:w="1084" w:type="dxa"/>
            <w:gridSpan w:val="2"/>
            <w:tcBorders>
              <w:top w:val="single" w:sz="4" w:space="0" w:color="auto"/>
              <w:left w:val="single" w:sz="12" w:space="0" w:color="auto"/>
              <w:bottom w:val="single" w:sz="4" w:space="0" w:color="auto"/>
              <w:right w:val="single" w:sz="12"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PEOU 6.</w:t>
            </w:r>
          </w:p>
        </w:tc>
        <w:tc>
          <w:tcPr>
            <w:tcW w:w="773" w:type="dxa"/>
            <w:tcBorders>
              <w:top w:val="single" w:sz="4" w:space="0" w:color="auto"/>
              <w:left w:val="single" w:sz="12"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2</w:t>
            </w:r>
          </w:p>
        </w:tc>
        <w:tc>
          <w:tcPr>
            <w:tcW w:w="821"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7</w:t>
            </w:r>
          </w:p>
        </w:tc>
        <w:tc>
          <w:tcPr>
            <w:tcW w:w="664"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5</w:t>
            </w:r>
          </w:p>
        </w:tc>
        <w:tc>
          <w:tcPr>
            <w:tcW w:w="728"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4.60</w:t>
            </w:r>
          </w:p>
        </w:tc>
        <w:tc>
          <w:tcPr>
            <w:tcW w:w="931"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1.016</w:t>
            </w:r>
          </w:p>
        </w:tc>
        <w:tc>
          <w:tcPr>
            <w:tcW w:w="857"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0.08</w:t>
            </w:r>
          </w:p>
        </w:tc>
        <w:tc>
          <w:tcPr>
            <w:tcW w:w="655"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5</w:t>
            </w:r>
          </w:p>
        </w:tc>
        <w:tc>
          <w:tcPr>
            <w:tcW w:w="579"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5</w:t>
            </w:r>
          </w:p>
        </w:tc>
        <w:tc>
          <w:tcPr>
            <w:tcW w:w="822" w:type="dxa"/>
            <w:gridSpan w:val="2"/>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1.033</w:t>
            </w:r>
          </w:p>
        </w:tc>
        <w:tc>
          <w:tcPr>
            <w:tcW w:w="627" w:type="dxa"/>
            <w:tcBorders>
              <w:top w:val="single" w:sz="4" w:space="0" w:color="auto"/>
              <w:left w:val="single" w:sz="6" w:space="0" w:color="auto"/>
              <w:bottom w:val="single" w:sz="4" w:space="0" w:color="auto"/>
              <w:right w:val="single" w:sz="6" w:space="0" w:color="auto"/>
            </w:tcBorders>
            <w:shd w:val="clear" w:color="auto" w:fill="auto"/>
            <w:noWrap/>
            <w:hideMark/>
          </w:tcPr>
          <w:p w:rsidR="00944BDE" w:rsidRPr="00264BCA" w:rsidRDefault="00944BDE" w:rsidP="00264BCA">
            <w:pPr>
              <w:widowControl/>
              <w:autoSpaceDE w:val="0"/>
              <w:autoSpaceDN w:val="0"/>
              <w:adjustRightInd w:val="0"/>
              <w:snapToGrid w:val="0"/>
              <w:jc w:val="center"/>
              <w:rPr>
                <w:rFonts w:ascii="Arial Narrow" w:hAnsi="Arial Narrow" w:cs="Arial"/>
                <w:color w:val="000000"/>
                <w:kern w:val="0"/>
                <w:sz w:val="16"/>
                <w:szCs w:val="16"/>
              </w:rPr>
            </w:pPr>
            <w:r w:rsidRPr="00264BCA">
              <w:rPr>
                <w:rFonts w:ascii="Arial Narrow" w:hAnsi="Arial Narrow" w:cs="Arial"/>
                <w:color w:val="000000"/>
                <w:kern w:val="0"/>
                <w:sz w:val="16"/>
                <w:szCs w:val="16"/>
              </w:rPr>
              <w:t>115</w:t>
            </w:r>
          </w:p>
        </w:tc>
        <w:tc>
          <w:tcPr>
            <w:tcW w:w="530" w:type="dxa"/>
            <w:tcBorders>
              <w:top w:val="single" w:sz="4" w:space="0" w:color="auto"/>
              <w:left w:val="single" w:sz="6" w:space="0" w:color="auto"/>
              <w:bottom w:val="single" w:sz="4" w:space="0" w:color="auto"/>
              <w:right w:val="single" w:sz="12" w:space="0" w:color="auto"/>
            </w:tcBorders>
            <w:shd w:val="clear" w:color="auto" w:fill="auto"/>
            <w:noWrap/>
            <w:vAlign w:val="bottom"/>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Pr>
                <w:rFonts w:ascii="Arial Narrow" w:hAnsi="Arial Narrow" w:cs="Arial"/>
                <w:color w:val="000000"/>
                <w:kern w:val="0"/>
                <w:sz w:val="16"/>
                <w:szCs w:val="16"/>
              </w:rPr>
              <w:t>25</w:t>
            </w:r>
          </w:p>
        </w:tc>
      </w:tr>
      <w:tr w:rsidR="00944BDE" w:rsidRPr="00A97A45" w:rsidTr="00944B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val="300"/>
          <w:jc w:val="center"/>
        </w:trPr>
        <w:tc>
          <w:tcPr>
            <w:tcW w:w="1084" w:type="dxa"/>
            <w:gridSpan w:val="2"/>
            <w:tcBorders>
              <w:top w:val="single" w:sz="4" w:space="0" w:color="auto"/>
              <w:left w:val="single" w:sz="12" w:space="0" w:color="auto"/>
              <w:bottom w:val="single" w:sz="4" w:space="0" w:color="auto"/>
              <w:right w:val="single" w:sz="12"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PEOU 7.</w:t>
            </w:r>
          </w:p>
        </w:tc>
        <w:tc>
          <w:tcPr>
            <w:tcW w:w="773" w:type="dxa"/>
            <w:tcBorders>
              <w:top w:val="single" w:sz="4" w:space="0" w:color="auto"/>
              <w:left w:val="single" w:sz="12"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1</w:t>
            </w:r>
          </w:p>
        </w:tc>
        <w:tc>
          <w:tcPr>
            <w:tcW w:w="821"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7</w:t>
            </w:r>
          </w:p>
        </w:tc>
        <w:tc>
          <w:tcPr>
            <w:tcW w:w="664"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6</w:t>
            </w:r>
          </w:p>
        </w:tc>
        <w:tc>
          <w:tcPr>
            <w:tcW w:w="728"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4.32</w:t>
            </w:r>
          </w:p>
        </w:tc>
        <w:tc>
          <w:tcPr>
            <w:tcW w:w="931"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1.403</w:t>
            </w:r>
          </w:p>
        </w:tc>
        <w:tc>
          <w:tcPr>
            <w:tcW w:w="857"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0.11</w:t>
            </w:r>
          </w:p>
        </w:tc>
        <w:tc>
          <w:tcPr>
            <w:tcW w:w="655"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4</w:t>
            </w:r>
          </w:p>
        </w:tc>
        <w:tc>
          <w:tcPr>
            <w:tcW w:w="579"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6</w:t>
            </w:r>
          </w:p>
        </w:tc>
        <w:tc>
          <w:tcPr>
            <w:tcW w:w="822" w:type="dxa"/>
            <w:gridSpan w:val="2"/>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1.968</w:t>
            </w:r>
          </w:p>
        </w:tc>
        <w:tc>
          <w:tcPr>
            <w:tcW w:w="627" w:type="dxa"/>
            <w:tcBorders>
              <w:top w:val="single" w:sz="4" w:space="0" w:color="auto"/>
              <w:left w:val="single" w:sz="6" w:space="0" w:color="auto"/>
              <w:bottom w:val="single" w:sz="4" w:space="0" w:color="auto"/>
              <w:right w:val="single" w:sz="6" w:space="0" w:color="auto"/>
            </w:tcBorders>
            <w:shd w:val="clear" w:color="auto" w:fill="auto"/>
            <w:noWrap/>
            <w:hideMark/>
          </w:tcPr>
          <w:p w:rsidR="00944BDE" w:rsidRPr="00264BCA" w:rsidRDefault="00944BDE" w:rsidP="00264BCA">
            <w:pPr>
              <w:widowControl/>
              <w:autoSpaceDE w:val="0"/>
              <w:autoSpaceDN w:val="0"/>
              <w:adjustRightInd w:val="0"/>
              <w:snapToGrid w:val="0"/>
              <w:jc w:val="center"/>
              <w:rPr>
                <w:rFonts w:ascii="Arial Narrow" w:hAnsi="Arial Narrow" w:cs="Arial"/>
                <w:color w:val="000000"/>
                <w:kern w:val="0"/>
                <w:sz w:val="16"/>
                <w:szCs w:val="16"/>
              </w:rPr>
            </w:pPr>
            <w:r w:rsidRPr="00264BCA">
              <w:rPr>
                <w:rFonts w:ascii="Arial Narrow" w:hAnsi="Arial Narrow" w:cs="Arial"/>
                <w:color w:val="000000"/>
                <w:kern w:val="0"/>
                <w:sz w:val="16"/>
                <w:szCs w:val="16"/>
              </w:rPr>
              <w:t>108</w:t>
            </w:r>
          </w:p>
        </w:tc>
        <w:tc>
          <w:tcPr>
            <w:tcW w:w="530" w:type="dxa"/>
            <w:tcBorders>
              <w:top w:val="single" w:sz="4" w:space="0" w:color="auto"/>
              <w:left w:val="single" w:sz="6" w:space="0" w:color="auto"/>
              <w:bottom w:val="single" w:sz="4" w:space="0" w:color="auto"/>
              <w:right w:val="single" w:sz="12" w:space="0" w:color="auto"/>
            </w:tcBorders>
            <w:shd w:val="clear" w:color="auto" w:fill="auto"/>
            <w:noWrap/>
            <w:vAlign w:val="bottom"/>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Pr>
                <w:rFonts w:ascii="Arial Narrow" w:hAnsi="Arial Narrow" w:cs="Arial"/>
                <w:color w:val="000000"/>
                <w:kern w:val="0"/>
                <w:sz w:val="16"/>
                <w:szCs w:val="16"/>
              </w:rPr>
              <w:t>25</w:t>
            </w:r>
          </w:p>
        </w:tc>
      </w:tr>
      <w:tr w:rsidR="00944BDE" w:rsidRPr="00A97A45" w:rsidTr="00944B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val="300"/>
          <w:jc w:val="center"/>
        </w:trPr>
        <w:tc>
          <w:tcPr>
            <w:tcW w:w="1084" w:type="dxa"/>
            <w:gridSpan w:val="2"/>
            <w:tcBorders>
              <w:top w:val="single" w:sz="4" w:space="0" w:color="auto"/>
              <w:left w:val="single" w:sz="12" w:space="0" w:color="auto"/>
              <w:bottom w:val="single" w:sz="4" w:space="0" w:color="auto"/>
              <w:right w:val="single" w:sz="12"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lastRenderedPageBreak/>
              <w:t>PEOU 8.</w:t>
            </w:r>
          </w:p>
        </w:tc>
        <w:tc>
          <w:tcPr>
            <w:tcW w:w="773" w:type="dxa"/>
            <w:tcBorders>
              <w:top w:val="single" w:sz="4" w:space="0" w:color="auto"/>
              <w:left w:val="single" w:sz="12"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3</w:t>
            </w:r>
          </w:p>
        </w:tc>
        <w:tc>
          <w:tcPr>
            <w:tcW w:w="821"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7</w:t>
            </w:r>
          </w:p>
        </w:tc>
        <w:tc>
          <w:tcPr>
            <w:tcW w:w="664"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4</w:t>
            </w:r>
          </w:p>
        </w:tc>
        <w:tc>
          <w:tcPr>
            <w:tcW w:w="728"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5.01</w:t>
            </w:r>
          </w:p>
        </w:tc>
        <w:tc>
          <w:tcPr>
            <w:tcW w:w="931"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0.925</w:t>
            </w:r>
          </w:p>
        </w:tc>
        <w:tc>
          <w:tcPr>
            <w:tcW w:w="857"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0.07</w:t>
            </w:r>
          </w:p>
        </w:tc>
        <w:tc>
          <w:tcPr>
            <w:tcW w:w="655"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5</w:t>
            </w:r>
          </w:p>
        </w:tc>
        <w:tc>
          <w:tcPr>
            <w:tcW w:w="579"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5</w:t>
            </w:r>
          </w:p>
        </w:tc>
        <w:tc>
          <w:tcPr>
            <w:tcW w:w="822" w:type="dxa"/>
            <w:gridSpan w:val="2"/>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0.856</w:t>
            </w:r>
          </w:p>
        </w:tc>
        <w:tc>
          <w:tcPr>
            <w:tcW w:w="627" w:type="dxa"/>
            <w:tcBorders>
              <w:top w:val="single" w:sz="4" w:space="0" w:color="auto"/>
              <w:left w:val="single" w:sz="6" w:space="0" w:color="auto"/>
              <w:bottom w:val="single" w:sz="4" w:space="0" w:color="auto"/>
              <w:right w:val="single" w:sz="6" w:space="0" w:color="auto"/>
            </w:tcBorders>
            <w:shd w:val="clear" w:color="auto" w:fill="auto"/>
            <w:noWrap/>
            <w:hideMark/>
          </w:tcPr>
          <w:p w:rsidR="00944BDE" w:rsidRPr="00264BCA" w:rsidRDefault="00944BDE" w:rsidP="00264BCA">
            <w:pPr>
              <w:widowControl/>
              <w:autoSpaceDE w:val="0"/>
              <w:autoSpaceDN w:val="0"/>
              <w:adjustRightInd w:val="0"/>
              <w:snapToGrid w:val="0"/>
              <w:jc w:val="center"/>
              <w:rPr>
                <w:rFonts w:ascii="Arial Narrow" w:hAnsi="Arial Narrow" w:cs="Arial"/>
                <w:color w:val="000000"/>
                <w:kern w:val="0"/>
                <w:sz w:val="16"/>
                <w:szCs w:val="16"/>
              </w:rPr>
            </w:pPr>
            <w:r w:rsidRPr="00264BCA">
              <w:rPr>
                <w:rFonts w:ascii="Arial Narrow" w:hAnsi="Arial Narrow" w:cs="Arial"/>
                <w:color w:val="000000"/>
                <w:kern w:val="0"/>
                <w:sz w:val="16"/>
                <w:szCs w:val="16"/>
              </w:rPr>
              <w:t>125</w:t>
            </w:r>
          </w:p>
        </w:tc>
        <w:tc>
          <w:tcPr>
            <w:tcW w:w="530" w:type="dxa"/>
            <w:tcBorders>
              <w:top w:val="single" w:sz="4" w:space="0" w:color="auto"/>
              <w:left w:val="single" w:sz="6" w:space="0" w:color="auto"/>
              <w:bottom w:val="single" w:sz="4" w:space="0" w:color="auto"/>
              <w:right w:val="single" w:sz="12" w:space="0" w:color="auto"/>
            </w:tcBorders>
            <w:shd w:val="clear" w:color="auto" w:fill="auto"/>
            <w:noWrap/>
            <w:vAlign w:val="bottom"/>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Pr>
                <w:rFonts w:ascii="Arial Narrow" w:hAnsi="Arial Narrow" w:cs="Arial"/>
                <w:color w:val="000000"/>
                <w:kern w:val="0"/>
                <w:sz w:val="16"/>
                <w:szCs w:val="16"/>
              </w:rPr>
              <w:t>25</w:t>
            </w:r>
          </w:p>
        </w:tc>
      </w:tr>
      <w:tr w:rsidR="00944BDE" w:rsidRPr="00A97A45" w:rsidTr="00944BDE">
        <w:trPr>
          <w:trHeight w:val="300"/>
          <w:jc w:val="center"/>
        </w:trPr>
        <w:tc>
          <w:tcPr>
            <w:tcW w:w="1084" w:type="dxa"/>
            <w:gridSpan w:val="2"/>
            <w:tcBorders>
              <w:top w:val="single" w:sz="4" w:space="0" w:color="auto"/>
              <w:left w:val="single" w:sz="12" w:space="0" w:color="auto"/>
              <w:bottom w:val="single" w:sz="4" w:space="0" w:color="auto"/>
              <w:right w:val="single" w:sz="12"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PEOU 9.</w:t>
            </w:r>
          </w:p>
        </w:tc>
        <w:tc>
          <w:tcPr>
            <w:tcW w:w="773" w:type="dxa"/>
            <w:tcBorders>
              <w:top w:val="single" w:sz="4" w:space="0" w:color="auto"/>
              <w:left w:val="single" w:sz="12"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1</w:t>
            </w:r>
          </w:p>
        </w:tc>
        <w:tc>
          <w:tcPr>
            <w:tcW w:w="821"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6</w:t>
            </w:r>
          </w:p>
        </w:tc>
        <w:tc>
          <w:tcPr>
            <w:tcW w:w="664"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5</w:t>
            </w:r>
          </w:p>
        </w:tc>
        <w:tc>
          <w:tcPr>
            <w:tcW w:w="728"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3.38</w:t>
            </w:r>
          </w:p>
        </w:tc>
        <w:tc>
          <w:tcPr>
            <w:tcW w:w="931"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1.284</w:t>
            </w:r>
          </w:p>
        </w:tc>
        <w:tc>
          <w:tcPr>
            <w:tcW w:w="857"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0.10</w:t>
            </w:r>
          </w:p>
        </w:tc>
        <w:tc>
          <w:tcPr>
            <w:tcW w:w="655"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3</w:t>
            </w:r>
          </w:p>
        </w:tc>
        <w:tc>
          <w:tcPr>
            <w:tcW w:w="579"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3</w:t>
            </w:r>
          </w:p>
        </w:tc>
        <w:tc>
          <w:tcPr>
            <w:tcW w:w="822" w:type="dxa"/>
            <w:gridSpan w:val="2"/>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1.649</w:t>
            </w:r>
          </w:p>
        </w:tc>
        <w:tc>
          <w:tcPr>
            <w:tcW w:w="627" w:type="dxa"/>
            <w:tcBorders>
              <w:top w:val="single" w:sz="4" w:space="0" w:color="auto"/>
              <w:left w:val="single" w:sz="6" w:space="0" w:color="auto"/>
              <w:bottom w:val="single" w:sz="4" w:space="0" w:color="auto"/>
              <w:right w:val="single" w:sz="6" w:space="0" w:color="auto"/>
            </w:tcBorders>
            <w:shd w:val="clear" w:color="auto" w:fill="auto"/>
            <w:noWrap/>
            <w:hideMark/>
          </w:tcPr>
          <w:p w:rsidR="00944BDE" w:rsidRPr="00264BCA" w:rsidRDefault="00944BDE" w:rsidP="00264BCA">
            <w:pPr>
              <w:widowControl/>
              <w:autoSpaceDE w:val="0"/>
              <w:autoSpaceDN w:val="0"/>
              <w:adjustRightInd w:val="0"/>
              <w:snapToGrid w:val="0"/>
              <w:jc w:val="center"/>
              <w:rPr>
                <w:rFonts w:ascii="Arial Narrow" w:hAnsi="Arial Narrow" w:cs="Arial"/>
                <w:color w:val="000000"/>
                <w:kern w:val="0"/>
                <w:sz w:val="16"/>
                <w:szCs w:val="16"/>
              </w:rPr>
            </w:pPr>
            <w:r w:rsidRPr="00264BCA">
              <w:rPr>
                <w:rFonts w:ascii="Arial Narrow" w:hAnsi="Arial Narrow" w:cs="Arial"/>
                <w:color w:val="000000"/>
                <w:kern w:val="0"/>
                <w:sz w:val="16"/>
                <w:szCs w:val="16"/>
              </w:rPr>
              <w:t>85</w:t>
            </w:r>
          </w:p>
        </w:tc>
        <w:tc>
          <w:tcPr>
            <w:tcW w:w="530" w:type="dxa"/>
            <w:tcBorders>
              <w:top w:val="single" w:sz="4" w:space="0" w:color="auto"/>
              <w:left w:val="single" w:sz="6" w:space="0" w:color="auto"/>
              <w:bottom w:val="single" w:sz="4" w:space="0" w:color="auto"/>
              <w:right w:val="single" w:sz="12" w:space="0" w:color="auto"/>
            </w:tcBorders>
            <w:shd w:val="clear" w:color="auto" w:fill="auto"/>
            <w:noWrap/>
            <w:vAlign w:val="bottom"/>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Pr>
                <w:rFonts w:ascii="Arial Narrow" w:hAnsi="Arial Narrow" w:cs="Arial"/>
                <w:color w:val="000000"/>
                <w:kern w:val="0"/>
                <w:sz w:val="16"/>
                <w:szCs w:val="16"/>
              </w:rPr>
              <w:t>25</w:t>
            </w:r>
          </w:p>
        </w:tc>
      </w:tr>
      <w:tr w:rsidR="00944BDE" w:rsidRPr="00A97A45" w:rsidTr="00944BDE">
        <w:trPr>
          <w:trHeight w:val="300"/>
          <w:jc w:val="center"/>
        </w:trPr>
        <w:tc>
          <w:tcPr>
            <w:tcW w:w="1084" w:type="dxa"/>
            <w:gridSpan w:val="2"/>
            <w:tcBorders>
              <w:top w:val="single" w:sz="4" w:space="0" w:color="auto"/>
              <w:left w:val="single" w:sz="12" w:space="0" w:color="auto"/>
              <w:bottom w:val="single" w:sz="4" w:space="0" w:color="auto"/>
              <w:right w:val="single" w:sz="12"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proofErr w:type="spellStart"/>
            <w:r>
              <w:rPr>
                <w:rFonts w:ascii="Arial Narrow" w:hAnsi="Arial Narrow" w:cs="Arial"/>
                <w:color w:val="000000"/>
                <w:kern w:val="0"/>
                <w:sz w:val="16"/>
                <w:szCs w:val="16"/>
              </w:rPr>
              <w:t>PEOU_</w:t>
            </w:r>
            <w:r w:rsidRPr="00A97A45">
              <w:rPr>
                <w:rFonts w:ascii="Arial Narrow" w:hAnsi="Arial Narrow" w:cs="Arial"/>
                <w:color w:val="000000"/>
                <w:kern w:val="0"/>
                <w:sz w:val="16"/>
                <w:szCs w:val="16"/>
              </w:rPr>
              <w:t>overall</w:t>
            </w:r>
            <w:proofErr w:type="spellEnd"/>
          </w:p>
        </w:tc>
        <w:tc>
          <w:tcPr>
            <w:tcW w:w="773" w:type="dxa"/>
            <w:tcBorders>
              <w:top w:val="single" w:sz="4" w:space="0" w:color="auto"/>
              <w:left w:val="single" w:sz="12"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2</w:t>
            </w:r>
          </w:p>
        </w:tc>
        <w:tc>
          <w:tcPr>
            <w:tcW w:w="821"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7</w:t>
            </w:r>
          </w:p>
        </w:tc>
        <w:tc>
          <w:tcPr>
            <w:tcW w:w="664"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5</w:t>
            </w:r>
          </w:p>
        </w:tc>
        <w:tc>
          <w:tcPr>
            <w:tcW w:w="728"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5.11</w:t>
            </w:r>
          </w:p>
        </w:tc>
        <w:tc>
          <w:tcPr>
            <w:tcW w:w="931"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1.029</w:t>
            </w:r>
          </w:p>
        </w:tc>
        <w:tc>
          <w:tcPr>
            <w:tcW w:w="857"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0.08</w:t>
            </w:r>
          </w:p>
        </w:tc>
        <w:tc>
          <w:tcPr>
            <w:tcW w:w="655"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5</w:t>
            </w:r>
          </w:p>
        </w:tc>
        <w:tc>
          <w:tcPr>
            <w:tcW w:w="579"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5</w:t>
            </w:r>
          </w:p>
        </w:tc>
        <w:tc>
          <w:tcPr>
            <w:tcW w:w="822" w:type="dxa"/>
            <w:gridSpan w:val="2"/>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1.059</w:t>
            </w:r>
          </w:p>
        </w:tc>
        <w:tc>
          <w:tcPr>
            <w:tcW w:w="627" w:type="dxa"/>
            <w:tcBorders>
              <w:top w:val="single" w:sz="4" w:space="0" w:color="auto"/>
              <w:left w:val="single" w:sz="6" w:space="0" w:color="auto"/>
              <w:bottom w:val="single" w:sz="4" w:space="0" w:color="auto"/>
              <w:right w:val="single" w:sz="6" w:space="0" w:color="auto"/>
            </w:tcBorders>
            <w:shd w:val="clear" w:color="auto" w:fill="auto"/>
            <w:noWrap/>
            <w:hideMark/>
          </w:tcPr>
          <w:p w:rsidR="00944BDE" w:rsidRPr="00264BCA" w:rsidRDefault="00944BDE" w:rsidP="00264BCA">
            <w:pPr>
              <w:widowControl/>
              <w:autoSpaceDE w:val="0"/>
              <w:autoSpaceDN w:val="0"/>
              <w:adjustRightInd w:val="0"/>
              <w:snapToGrid w:val="0"/>
              <w:jc w:val="center"/>
              <w:rPr>
                <w:rFonts w:ascii="Arial Narrow" w:hAnsi="Arial Narrow" w:cs="Arial"/>
                <w:color w:val="000000"/>
                <w:kern w:val="0"/>
                <w:sz w:val="16"/>
                <w:szCs w:val="16"/>
              </w:rPr>
            </w:pPr>
            <w:r w:rsidRPr="00264BCA">
              <w:rPr>
                <w:rFonts w:ascii="Arial Narrow" w:hAnsi="Arial Narrow" w:cs="Arial"/>
                <w:color w:val="000000"/>
                <w:kern w:val="0"/>
                <w:sz w:val="16"/>
                <w:szCs w:val="16"/>
              </w:rPr>
              <w:t>128</w:t>
            </w:r>
          </w:p>
        </w:tc>
        <w:tc>
          <w:tcPr>
            <w:tcW w:w="530" w:type="dxa"/>
            <w:tcBorders>
              <w:top w:val="single" w:sz="4" w:space="0" w:color="auto"/>
              <w:left w:val="single" w:sz="6" w:space="0" w:color="auto"/>
              <w:bottom w:val="single" w:sz="4" w:space="0" w:color="auto"/>
              <w:right w:val="single" w:sz="12" w:space="0" w:color="auto"/>
            </w:tcBorders>
            <w:shd w:val="clear" w:color="auto" w:fill="auto"/>
            <w:noWrap/>
            <w:vAlign w:val="bottom"/>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Pr>
                <w:rFonts w:ascii="Arial Narrow" w:hAnsi="Arial Narrow" w:cs="Arial"/>
                <w:color w:val="000000"/>
                <w:kern w:val="0"/>
                <w:sz w:val="16"/>
                <w:szCs w:val="16"/>
              </w:rPr>
              <w:t>25</w:t>
            </w:r>
          </w:p>
        </w:tc>
      </w:tr>
      <w:tr w:rsidR="00944BDE" w:rsidRPr="00A97A45" w:rsidTr="00944BDE">
        <w:trPr>
          <w:trHeight w:val="300"/>
          <w:jc w:val="center"/>
        </w:trPr>
        <w:tc>
          <w:tcPr>
            <w:tcW w:w="1084" w:type="dxa"/>
            <w:gridSpan w:val="2"/>
            <w:tcBorders>
              <w:top w:val="single" w:sz="4" w:space="0" w:color="auto"/>
              <w:left w:val="single" w:sz="12" w:space="0" w:color="auto"/>
              <w:bottom w:val="single" w:sz="4" w:space="0" w:color="auto"/>
              <w:right w:val="single" w:sz="12"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PR 1.</w:t>
            </w:r>
          </w:p>
        </w:tc>
        <w:tc>
          <w:tcPr>
            <w:tcW w:w="773" w:type="dxa"/>
            <w:tcBorders>
              <w:top w:val="single" w:sz="4" w:space="0" w:color="auto"/>
              <w:left w:val="single" w:sz="12"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1</w:t>
            </w:r>
          </w:p>
        </w:tc>
        <w:tc>
          <w:tcPr>
            <w:tcW w:w="821"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6</w:t>
            </w:r>
          </w:p>
        </w:tc>
        <w:tc>
          <w:tcPr>
            <w:tcW w:w="664"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5</w:t>
            </w:r>
          </w:p>
        </w:tc>
        <w:tc>
          <w:tcPr>
            <w:tcW w:w="728"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3.95</w:t>
            </w:r>
          </w:p>
        </w:tc>
        <w:tc>
          <w:tcPr>
            <w:tcW w:w="931"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1.242</w:t>
            </w:r>
          </w:p>
        </w:tc>
        <w:tc>
          <w:tcPr>
            <w:tcW w:w="857"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0.10</w:t>
            </w:r>
          </w:p>
        </w:tc>
        <w:tc>
          <w:tcPr>
            <w:tcW w:w="655"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4</w:t>
            </w:r>
          </w:p>
        </w:tc>
        <w:tc>
          <w:tcPr>
            <w:tcW w:w="579"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4</w:t>
            </w:r>
          </w:p>
        </w:tc>
        <w:tc>
          <w:tcPr>
            <w:tcW w:w="822" w:type="dxa"/>
            <w:gridSpan w:val="2"/>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1.543</w:t>
            </w:r>
          </w:p>
        </w:tc>
        <w:tc>
          <w:tcPr>
            <w:tcW w:w="627" w:type="dxa"/>
            <w:tcBorders>
              <w:top w:val="single" w:sz="4" w:space="0" w:color="auto"/>
              <w:left w:val="single" w:sz="6" w:space="0" w:color="auto"/>
              <w:bottom w:val="single" w:sz="4" w:space="0" w:color="auto"/>
              <w:right w:val="single" w:sz="6" w:space="0" w:color="auto"/>
            </w:tcBorders>
            <w:shd w:val="clear" w:color="auto" w:fill="auto"/>
            <w:noWrap/>
            <w:hideMark/>
          </w:tcPr>
          <w:p w:rsidR="00944BDE" w:rsidRPr="00264BCA" w:rsidRDefault="00944BDE" w:rsidP="00264BCA">
            <w:pPr>
              <w:widowControl/>
              <w:autoSpaceDE w:val="0"/>
              <w:autoSpaceDN w:val="0"/>
              <w:adjustRightInd w:val="0"/>
              <w:snapToGrid w:val="0"/>
              <w:jc w:val="center"/>
              <w:rPr>
                <w:rFonts w:ascii="Arial Narrow" w:hAnsi="Arial Narrow" w:cs="Arial"/>
                <w:color w:val="000000"/>
                <w:kern w:val="0"/>
                <w:sz w:val="16"/>
                <w:szCs w:val="16"/>
              </w:rPr>
            </w:pPr>
            <w:r w:rsidRPr="00264BCA">
              <w:rPr>
                <w:rFonts w:ascii="Arial Narrow" w:hAnsi="Arial Narrow" w:cs="Arial"/>
                <w:color w:val="000000"/>
                <w:kern w:val="0"/>
                <w:sz w:val="16"/>
                <w:szCs w:val="16"/>
              </w:rPr>
              <w:t>99</w:t>
            </w:r>
          </w:p>
        </w:tc>
        <w:tc>
          <w:tcPr>
            <w:tcW w:w="530" w:type="dxa"/>
            <w:tcBorders>
              <w:top w:val="single" w:sz="4" w:space="0" w:color="auto"/>
              <w:left w:val="single" w:sz="6" w:space="0" w:color="auto"/>
              <w:bottom w:val="single" w:sz="4" w:space="0" w:color="auto"/>
              <w:right w:val="single" w:sz="12" w:space="0" w:color="auto"/>
            </w:tcBorders>
            <w:shd w:val="clear" w:color="auto" w:fill="auto"/>
            <w:noWrap/>
            <w:vAlign w:val="bottom"/>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Pr>
                <w:rFonts w:ascii="Arial Narrow" w:hAnsi="Arial Narrow" w:cs="Arial"/>
                <w:color w:val="000000"/>
                <w:kern w:val="0"/>
                <w:sz w:val="16"/>
                <w:szCs w:val="16"/>
              </w:rPr>
              <w:t>25</w:t>
            </w:r>
          </w:p>
        </w:tc>
      </w:tr>
      <w:tr w:rsidR="00944BDE" w:rsidRPr="00A97A45" w:rsidTr="00944B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val="300"/>
          <w:jc w:val="center"/>
        </w:trPr>
        <w:tc>
          <w:tcPr>
            <w:tcW w:w="1084" w:type="dxa"/>
            <w:gridSpan w:val="2"/>
            <w:tcBorders>
              <w:top w:val="single" w:sz="4" w:space="0" w:color="auto"/>
              <w:left w:val="single" w:sz="12" w:space="0" w:color="auto"/>
              <w:bottom w:val="single" w:sz="4" w:space="0" w:color="auto"/>
              <w:right w:val="single" w:sz="12"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PR 2.</w:t>
            </w:r>
          </w:p>
        </w:tc>
        <w:tc>
          <w:tcPr>
            <w:tcW w:w="773" w:type="dxa"/>
            <w:tcBorders>
              <w:top w:val="single" w:sz="4" w:space="0" w:color="auto"/>
              <w:left w:val="single" w:sz="12"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1</w:t>
            </w:r>
          </w:p>
        </w:tc>
        <w:tc>
          <w:tcPr>
            <w:tcW w:w="821"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6</w:t>
            </w:r>
          </w:p>
        </w:tc>
        <w:tc>
          <w:tcPr>
            <w:tcW w:w="664"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5</w:t>
            </w:r>
          </w:p>
        </w:tc>
        <w:tc>
          <w:tcPr>
            <w:tcW w:w="728"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3.93</w:t>
            </w:r>
          </w:p>
        </w:tc>
        <w:tc>
          <w:tcPr>
            <w:tcW w:w="931"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1.341</w:t>
            </w:r>
          </w:p>
        </w:tc>
        <w:tc>
          <w:tcPr>
            <w:tcW w:w="857"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0.10</w:t>
            </w:r>
          </w:p>
        </w:tc>
        <w:tc>
          <w:tcPr>
            <w:tcW w:w="655"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4</w:t>
            </w:r>
          </w:p>
        </w:tc>
        <w:tc>
          <w:tcPr>
            <w:tcW w:w="579"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4</w:t>
            </w:r>
          </w:p>
        </w:tc>
        <w:tc>
          <w:tcPr>
            <w:tcW w:w="822" w:type="dxa"/>
            <w:gridSpan w:val="2"/>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1.798</w:t>
            </w:r>
          </w:p>
        </w:tc>
        <w:tc>
          <w:tcPr>
            <w:tcW w:w="627" w:type="dxa"/>
            <w:tcBorders>
              <w:top w:val="single" w:sz="4" w:space="0" w:color="auto"/>
              <w:left w:val="single" w:sz="6" w:space="0" w:color="auto"/>
              <w:bottom w:val="single" w:sz="4" w:space="0" w:color="auto"/>
              <w:right w:val="single" w:sz="6" w:space="0" w:color="auto"/>
            </w:tcBorders>
            <w:shd w:val="clear" w:color="auto" w:fill="auto"/>
            <w:noWrap/>
            <w:hideMark/>
          </w:tcPr>
          <w:p w:rsidR="00944BDE" w:rsidRPr="00264BCA" w:rsidRDefault="00944BDE" w:rsidP="00264BCA">
            <w:pPr>
              <w:widowControl/>
              <w:autoSpaceDE w:val="0"/>
              <w:autoSpaceDN w:val="0"/>
              <w:adjustRightInd w:val="0"/>
              <w:snapToGrid w:val="0"/>
              <w:jc w:val="center"/>
              <w:rPr>
                <w:rFonts w:ascii="Arial Narrow" w:hAnsi="Arial Narrow" w:cs="Arial"/>
                <w:color w:val="000000"/>
                <w:kern w:val="0"/>
                <w:sz w:val="16"/>
                <w:szCs w:val="16"/>
              </w:rPr>
            </w:pPr>
            <w:r w:rsidRPr="00264BCA">
              <w:rPr>
                <w:rFonts w:ascii="Arial Narrow" w:hAnsi="Arial Narrow" w:cs="Arial"/>
                <w:color w:val="000000"/>
                <w:kern w:val="0"/>
                <w:sz w:val="16"/>
                <w:szCs w:val="16"/>
              </w:rPr>
              <w:t>98</w:t>
            </w:r>
          </w:p>
        </w:tc>
        <w:tc>
          <w:tcPr>
            <w:tcW w:w="530" w:type="dxa"/>
            <w:tcBorders>
              <w:top w:val="single" w:sz="4" w:space="0" w:color="auto"/>
              <w:left w:val="single" w:sz="6" w:space="0" w:color="auto"/>
              <w:bottom w:val="single" w:sz="4" w:space="0" w:color="auto"/>
              <w:right w:val="single" w:sz="12" w:space="0" w:color="auto"/>
            </w:tcBorders>
            <w:shd w:val="clear" w:color="auto" w:fill="auto"/>
            <w:noWrap/>
            <w:vAlign w:val="bottom"/>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Pr>
                <w:rFonts w:ascii="Arial Narrow" w:hAnsi="Arial Narrow" w:cs="Arial"/>
                <w:color w:val="000000"/>
                <w:kern w:val="0"/>
                <w:sz w:val="16"/>
                <w:szCs w:val="16"/>
              </w:rPr>
              <w:t>25</w:t>
            </w:r>
          </w:p>
        </w:tc>
      </w:tr>
      <w:tr w:rsidR="00944BDE" w:rsidRPr="00A97A45" w:rsidTr="00944B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val="300"/>
          <w:jc w:val="center"/>
        </w:trPr>
        <w:tc>
          <w:tcPr>
            <w:tcW w:w="1084" w:type="dxa"/>
            <w:gridSpan w:val="2"/>
            <w:tcBorders>
              <w:top w:val="single" w:sz="4" w:space="0" w:color="auto"/>
              <w:left w:val="single" w:sz="12" w:space="0" w:color="auto"/>
              <w:bottom w:val="single" w:sz="4" w:space="0" w:color="auto"/>
              <w:right w:val="single" w:sz="12"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PR 3.</w:t>
            </w:r>
          </w:p>
        </w:tc>
        <w:tc>
          <w:tcPr>
            <w:tcW w:w="773" w:type="dxa"/>
            <w:tcBorders>
              <w:top w:val="single" w:sz="4" w:space="0" w:color="auto"/>
              <w:left w:val="single" w:sz="12"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1</w:t>
            </w:r>
          </w:p>
        </w:tc>
        <w:tc>
          <w:tcPr>
            <w:tcW w:w="821"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6</w:t>
            </w:r>
          </w:p>
        </w:tc>
        <w:tc>
          <w:tcPr>
            <w:tcW w:w="664"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5</w:t>
            </w:r>
          </w:p>
        </w:tc>
        <w:tc>
          <w:tcPr>
            <w:tcW w:w="728"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4.08</w:t>
            </w:r>
          </w:p>
        </w:tc>
        <w:tc>
          <w:tcPr>
            <w:tcW w:w="931"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1.204</w:t>
            </w:r>
          </w:p>
        </w:tc>
        <w:tc>
          <w:tcPr>
            <w:tcW w:w="857"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0.09</w:t>
            </w:r>
          </w:p>
        </w:tc>
        <w:tc>
          <w:tcPr>
            <w:tcW w:w="655"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4</w:t>
            </w:r>
          </w:p>
        </w:tc>
        <w:tc>
          <w:tcPr>
            <w:tcW w:w="579"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4</w:t>
            </w:r>
          </w:p>
        </w:tc>
        <w:tc>
          <w:tcPr>
            <w:tcW w:w="822" w:type="dxa"/>
            <w:gridSpan w:val="2"/>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1.449</w:t>
            </w:r>
          </w:p>
        </w:tc>
        <w:tc>
          <w:tcPr>
            <w:tcW w:w="627" w:type="dxa"/>
            <w:tcBorders>
              <w:top w:val="single" w:sz="4" w:space="0" w:color="auto"/>
              <w:left w:val="single" w:sz="6" w:space="0" w:color="auto"/>
              <w:bottom w:val="single" w:sz="4" w:space="0" w:color="auto"/>
              <w:right w:val="single" w:sz="6" w:space="0" w:color="auto"/>
            </w:tcBorders>
            <w:shd w:val="clear" w:color="auto" w:fill="auto"/>
            <w:noWrap/>
            <w:hideMark/>
          </w:tcPr>
          <w:p w:rsidR="00944BDE" w:rsidRPr="00264BCA" w:rsidRDefault="00944BDE" w:rsidP="00264BCA">
            <w:pPr>
              <w:widowControl/>
              <w:autoSpaceDE w:val="0"/>
              <w:autoSpaceDN w:val="0"/>
              <w:adjustRightInd w:val="0"/>
              <w:snapToGrid w:val="0"/>
              <w:jc w:val="center"/>
              <w:rPr>
                <w:rFonts w:ascii="Arial Narrow" w:hAnsi="Arial Narrow" w:cs="Arial"/>
                <w:color w:val="000000"/>
                <w:kern w:val="0"/>
                <w:sz w:val="16"/>
                <w:szCs w:val="16"/>
              </w:rPr>
            </w:pPr>
            <w:r w:rsidRPr="00264BCA">
              <w:rPr>
                <w:rFonts w:ascii="Arial Narrow" w:hAnsi="Arial Narrow" w:cs="Arial"/>
                <w:color w:val="000000"/>
                <w:kern w:val="0"/>
                <w:sz w:val="16"/>
                <w:szCs w:val="16"/>
              </w:rPr>
              <w:t>102</w:t>
            </w:r>
          </w:p>
        </w:tc>
        <w:tc>
          <w:tcPr>
            <w:tcW w:w="530" w:type="dxa"/>
            <w:tcBorders>
              <w:top w:val="single" w:sz="4" w:space="0" w:color="auto"/>
              <w:left w:val="single" w:sz="6" w:space="0" w:color="auto"/>
              <w:bottom w:val="single" w:sz="4" w:space="0" w:color="auto"/>
              <w:right w:val="single" w:sz="12" w:space="0" w:color="auto"/>
            </w:tcBorders>
            <w:shd w:val="clear" w:color="auto" w:fill="auto"/>
            <w:noWrap/>
            <w:vAlign w:val="bottom"/>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Pr>
                <w:rFonts w:ascii="Arial Narrow" w:hAnsi="Arial Narrow" w:cs="Arial"/>
                <w:color w:val="000000"/>
                <w:kern w:val="0"/>
                <w:sz w:val="16"/>
                <w:szCs w:val="16"/>
              </w:rPr>
              <w:t>25</w:t>
            </w:r>
          </w:p>
        </w:tc>
      </w:tr>
      <w:tr w:rsidR="00944BDE" w:rsidRPr="00A97A45" w:rsidTr="00944B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val="300"/>
          <w:jc w:val="center"/>
        </w:trPr>
        <w:tc>
          <w:tcPr>
            <w:tcW w:w="1084" w:type="dxa"/>
            <w:gridSpan w:val="2"/>
            <w:tcBorders>
              <w:top w:val="single" w:sz="4" w:space="0" w:color="auto"/>
              <w:left w:val="single" w:sz="12" w:space="0" w:color="auto"/>
              <w:bottom w:val="single" w:sz="4" w:space="0" w:color="auto"/>
              <w:right w:val="single" w:sz="12"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PR 4.</w:t>
            </w:r>
          </w:p>
        </w:tc>
        <w:tc>
          <w:tcPr>
            <w:tcW w:w="773" w:type="dxa"/>
            <w:tcBorders>
              <w:top w:val="single" w:sz="4" w:space="0" w:color="auto"/>
              <w:left w:val="single" w:sz="12"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1</w:t>
            </w:r>
          </w:p>
        </w:tc>
        <w:tc>
          <w:tcPr>
            <w:tcW w:w="821"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5</w:t>
            </w:r>
          </w:p>
        </w:tc>
        <w:tc>
          <w:tcPr>
            <w:tcW w:w="664"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4</w:t>
            </w:r>
          </w:p>
        </w:tc>
        <w:tc>
          <w:tcPr>
            <w:tcW w:w="728"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2.34</w:t>
            </w:r>
          </w:p>
        </w:tc>
        <w:tc>
          <w:tcPr>
            <w:tcW w:w="931"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1.104</w:t>
            </w:r>
          </w:p>
        </w:tc>
        <w:tc>
          <w:tcPr>
            <w:tcW w:w="857"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0.09</w:t>
            </w:r>
          </w:p>
        </w:tc>
        <w:tc>
          <w:tcPr>
            <w:tcW w:w="655"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2</w:t>
            </w:r>
          </w:p>
        </w:tc>
        <w:tc>
          <w:tcPr>
            <w:tcW w:w="579"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2</w:t>
            </w:r>
          </w:p>
        </w:tc>
        <w:tc>
          <w:tcPr>
            <w:tcW w:w="822" w:type="dxa"/>
            <w:gridSpan w:val="2"/>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1.220</w:t>
            </w:r>
          </w:p>
        </w:tc>
        <w:tc>
          <w:tcPr>
            <w:tcW w:w="627" w:type="dxa"/>
            <w:tcBorders>
              <w:top w:val="single" w:sz="4" w:space="0" w:color="auto"/>
              <w:left w:val="single" w:sz="6" w:space="0" w:color="auto"/>
              <w:bottom w:val="single" w:sz="4" w:space="0" w:color="auto"/>
              <w:right w:val="single" w:sz="6" w:space="0" w:color="auto"/>
            </w:tcBorders>
            <w:shd w:val="clear" w:color="auto" w:fill="auto"/>
            <w:noWrap/>
            <w:hideMark/>
          </w:tcPr>
          <w:p w:rsidR="00944BDE" w:rsidRPr="00264BCA" w:rsidRDefault="00944BDE" w:rsidP="00264BCA">
            <w:pPr>
              <w:widowControl/>
              <w:autoSpaceDE w:val="0"/>
              <w:autoSpaceDN w:val="0"/>
              <w:adjustRightInd w:val="0"/>
              <w:snapToGrid w:val="0"/>
              <w:jc w:val="center"/>
              <w:rPr>
                <w:rFonts w:ascii="Arial Narrow" w:hAnsi="Arial Narrow" w:cs="Arial"/>
                <w:color w:val="000000"/>
                <w:kern w:val="0"/>
                <w:sz w:val="16"/>
                <w:szCs w:val="16"/>
              </w:rPr>
            </w:pPr>
            <w:r w:rsidRPr="00264BCA">
              <w:rPr>
                <w:rFonts w:ascii="Arial Narrow" w:hAnsi="Arial Narrow" w:cs="Arial"/>
                <w:color w:val="000000"/>
                <w:kern w:val="0"/>
                <w:sz w:val="16"/>
                <w:szCs w:val="16"/>
              </w:rPr>
              <w:t>59</w:t>
            </w:r>
          </w:p>
        </w:tc>
        <w:tc>
          <w:tcPr>
            <w:tcW w:w="530" w:type="dxa"/>
            <w:tcBorders>
              <w:top w:val="single" w:sz="4" w:space="0" w:color="auto"/>
              <w:left w:val="single" w:sz="6" w:space="0" w:color="auto"/>
              <w:bottom w:val="single" w:sz="4" w:space="0" w:color="auto"/>
              <w:right w:val="single" w:sz="12" w:space="0" w:color="auto"/>
            </w:tcBorders>
            <w:shd w:val="clear" w:color="auto" w:fill="auto"/>
            <w:noWrap/>
            <w:vAlign w:val="bottom"/>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Pr>
                <w:rFonts w:ascii="Arial Narrow" w:hAnsi="Arial Narrow" w:cs="Arial"/>
                <w:color w:val="000000"/>
                <w:kern w:val="0"/>
                <w:sz w:val="16"/>
                <w:szCs w:val="16"/>
              </w:rPr>
              <w:t>25</w:t>
            </w:r>
          </w:p>
        </w:tc>
      </w:tr>
      <w:tr w:rsidR="00944BDE" w:rsidRPr="00A97A45" w:rsidTr="00944BDE">
        <w:trPr>
          <w:trHeight w:val="300"/>
          <w:jc w:val="center"/>
        </w:trPr>
        <w:tc>
          <w:tcPr>
            <w:tcW w:w="1084" w:type="dxa"/>
            <w:gridSpan w:val="2"/>
            <w:tcBorders>
              <w:top w:val="single" w:sz="4" w:space="0" w:color="auto"/>
              <w:left w:val="single" w:sz="12" w:space="0" w:color="auto"/>
              <w:bottom w:val="single" w:sz="4" w:space="0" w:color="auto"/>
              <w:right w:val="single" w:sz="12"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PR 5.</w:t>
            </w:r>
          </w:p>
        </w:tc>
        <w:tc>
          <w:tcPr>
            <w:tcW w:w="773" w:type="dxa"/>
            <w:tcBorders>
              <w:top w:val="single" w:sz="4" w:space="0" w:color="auto"/>
              <w:left w:val="single" w:sz="12"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1</w:t>
            </w:r>
          </w:p>
        </w:tc>
        <w:tc>
          <w:tcPr>
            <w:tcW w:w="821"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7</w:t>
            </w:r>
          </w:p>
        </w:tc>
        <w:tc>
          <w:tcPr>
            <w:tcW w:w="664"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6</w:t>
            </w:r>
          </w:p>
        </w:tc>
        <w:tc>
          <w:tcPr>
            <w:tcW w:w="728"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3.98</w:t>
            </w:r>
          </w:p>
        </w:tc>
        <w:tc>
          <w:tcPr>
            <w:tcW w:w="931"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1.616</w:t>
            </w:r>
          </w:p>
        </w:tc>
        <w:tc>
          <w:tcPr>
            <w:tcW w:w="857"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0.12</w:t>
            </w:r>
          </w:p>
        </w:tc>
        <w:tc>
          <w:tcPr>
            <w:tcW w:w="655"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4</w:t>
            </w:r>
          </w:p>
        </w:tc>
        <w:tc>
          <w:tcPr>
            <w:tcW w:w="579"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3</w:t>
            </w:r>
          </w:p>
        </w:tc>
        <w:tc>
          <w:tcPr>
            <w:tcW w:w="822" w:type="dxa"/>
            <w:gridSpan w:val="2"/>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2.610</w:t>
            </w:r>
          </w:p>
        </w:tc>
        <w:tc>
          <w:tcPr>
            <w:tcW w:w="627" w:type="dxa"/>
            <w:tcBorders>
              <w:top w:val="single" w:sz="4" w:space="0" w:color="auto"/>
              <w:left w:val="single" w:sz="6" w:space="0" w:color="auto"/>
              <w:bottom w:val="single" w:sz="4" w:space="0" w:color="auto"/>
              <w:right w:val="single" w:sz="6" w:space="0" w:color="auto"/>
            </w:tcBorders>
            <w:shd w:val="clear" w:color="auto" w:fill="auto"/>
            <w:noWrap/>
            <w:hideMark/>
          </w:tcPr>
          <w:p w:rsidR="00944BDE" w:rsidRPr="00264BCA" w:rsidRDefault="00944BDE" w:rsidP="00264BCA">
            <w:pPr>
              <w:widowControl/>
              <w:autoSpaceDE w:val="0"/>
              <w:autoSpaceDN w:val="0"/>
              <w:adjustRightInd w:val="0"/>
              <w:snapToGrid w:val="0"/>
              <w:jc w:val="center"/>
              <w:rPr>
                <w:rFonts w:ascii="Arial Narrow" w:hAnsi="Arial Narrow" w:cs="Arial"/>
                <w:color w:val="000000"/>
                <w:kern w:val="0"/>
                <w:sz w:val="16"/>
                <w:szCs w:val="16"/>
              </w:rPr>
            </w:pPr>
            <w:r w:rsidRPr="00264BCA">
              <w:rPr>
                <w:rFonts w:ascii="Arial Narrow" w:hAnsi="Arial Narrow" w:cs="Arial"/>
                <w:color w:val="000000"/>
                <w:kern w:val="0"/>
                <w:sz w:val="16"/>
                <w:szCs w:val="16"/>
              </w:rPr>
              <w:t>100</w:t>
            </w:r>
          </w:p>
        </w:tc>
        <w:tc>
          <w:tcPr>
            <w:tcW w:w="530" w:type="dxa"/>
            <w:tcBorders>
              <w:top w:val="single" w:sz="4" w:space="0" w:color="auto"/>
              <w:left w:val="single" w:sz="6" w:space="0" w:color="auto"/>
              <w:bottom w:val="single" w:sz="4" w:space="0" w:color="auto"/>
              <w:right w:val="single" w:sz="12" w:space="0" w:color="auto"/>
            </w:tcBorders>
            <w:shd w:val="clear" w:color="auto" w:fill="auto"/>
            <w:noWrap/>
            <w:vAlign w:val="bottom"/>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Pr>
                <w:rFonts w:ascii="Arial Narrow" w:hAnsi="Arial Narrow" w:cs="Arial"/>
                <w:color w:val="000000"/>
                <w:kern w:val="0"/>
                <w:sz w:val="16"/>
                <w:szCs w:val="16"/>
              </w:rPr>
              <w:t>25</w:t>
            </w:r>
          </w:p>
        </w:tc>
      </w:tr>
      <w:tr w:rsidR="00944BDE" w:rsidRPr="00A97A45" w:rsidTr="00944BDE">
        <w:trPr>
          <w:trHeight w:val="300"/>
          <w:jc w:val="center"/>
        </w:trPr>
        <w:tc>
          <w:tcPr>
            <w:tcW w:w="1084" w:type="dxa"/>
            <w:gridSpan w:val="2"/>
            <w:tcBorders>
              <w:top w:val="single" w:sz="4" w:space="0" w:color="auto"/>
              <w:left w:val="single" w:sz="12" w:space="0" w:color="auto"/>
              <w:bottom w:val="single" w:sz="4" w:space="0" w:color="auto"/>
              <w:right w:val="single" w:sz="12"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PR 6.</w:t>
            </w:r>
          </w:p>
        </w:tc>
        <w:tc>
          <w:tcPr>
            <w:tcW w:w="773" w:type="dxa"/>
            <w:tcBorders>
              <w:top w:val="single" w:sz="4" w:space="0" w:color="auto"/>
              <w:left w:val="single" w:sz="12"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1</w:t>
            </w:r>
          </w:p>
        </w:tc>
        <w:tc>
          <w:tcPr>
            <w:tcW w:w="821"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6</w:t>
            </w:r>
          </w:p>
        </w:tc>
        <w:tc>
          <w:tcPr>
            <w:tcW w:w="664"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5</w:t>
            </w:r>
          </w:p>
        </w:tc>
        <w:tc>
          <w:tcPr>
            <w:tcW w:w="728"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3.57</w:t>
            </w:r>
          </w:p>
        </w:tc>
        <w:tc>
          <w:tcPr>
            <w:tcW w:w="931"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1.499</w:t>
            </w:r>
          </w:p>
        </w:tc>
        <w:tc>
          <w:tcPr>
            <w:tcW w:w="857"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0.12</w:t>
            </w:r>
          </w:p>
        </w:tc>
        <w:tc>
          <w:tcPr>
            <w:tcW w:w="655"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3</w:t>
            </w:r>
          </w:p>
        </w:tc>
        <w:tc>
          <w:tcPr>
            <w:tcW w:w="579"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3</w:t>
            </w:r>
          </w:p>
        </w:tc>
        <w:tc>
          <w:tcPr>
            <w:tcW w:w="822" w:type="dxa"/>
            <w:gridSpan w:val="2"/>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2.246</w:t>
            </w:r>
          </w:p>
        </w:tc>
        <w:tc>
          <w:tcPr>
            <w:tcW w:w="627" w:type="dxa"/>
            <w:tcBorders>
              <w:top w:val="single" w:sz="4" w:space="0" w:color="auto"/>
              <w:left w:val="single" w:sz="6" w:space="0" w:color="auto"/>
              <w:bottom w:val="single" w:sz="4" w:space="0" w:color="auto"/>
              <w:right w:val="single" w:sz="6" w:space="0" w:color="auto"/>
            </w:tcBorders>
            <w:shd w:val="clear" w:color="auto" w:fill="auto"/>
            <w:noWrap/>
            <w:hideMark/>
          </w:tcPr>
          <w:p w:rsidR="00944BDE" w:rsidRPr="00264BCA" w:rsidRDefault="00944BDE" w:rsidP="00264BCA">
            <w:pPr>
              <w:widowControl/>
              <w:autoSpaceDE w:val="0"/>
              <w:autoSpaceDN w:val="0"/>
              <w:adjustRightInd w:val="0"/>
              <w:snapToGrid w:val="0"/>
              <w:jc w:val="center"/>
              <w:rPr>
                <w:rFonts w:ascii="Arial Narrow" w:hAnsi="Arial Narrow" w:cs="Arial"/>
                <w:color w:val="000000"/>
                <w:kern w:val="0"/>
                <w:sz w:val="16"/>
                <w:szCs w:val="16"/>
              </w:rPr>
            </w:pPr>
            <w:r w:rsidRPr="00264BCA">
              <w:rPr>
                <w:rFonts w:ascii="Arial Narrow" w:hAnsi="Arial Narrow" w:cs="Arial"/>
                <w:color w:val="000000"/>
                <w:kern w:val="0"/>
                <w:sz w:val="16"/>
                <w:szCs w:val="16"/>
              </w:rPr>
              <w:t>89</w:t>
            </w:r>
          </w:p>
        </w:tc>
        <w:tc>
          <w:tcPr>
            <w:tcW w:w="530" w:type="dxa"/>
            <w:tcBorders>
              <w:top w:val="single" w:sz="4" w:space="0" w:color="auto"/>
              <w:left w:val="single" w:sz="6" w:space="0" w:color="auto"/>
              <w:bottom w:val="single" w:sz="4" w:space="0" w:color="auto"/>
              <w:right w:val="single" w:sz="12" w:space="0" w:color="auto"/>
            </w:tcBorders>
            <w:shd w:val="clear" w:color="auto" w:fill="auto"/>
            <w:noWrap/>
            <w:vAlign w:val="bottom"/>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Pr>
                <w:rFonts w:ascii="Arial Narrow" w:hAnsi="Arial Narrow" w:cs="Arial"/>
                <w:color w:val="000000"/>
                <w:kern w:val="0"/>
                <w:sz w:val="16"/>
                <w:szCs w:val="16"/>
              </w:rPr>
              <w:t>25</w:t>
            </w:r>
          </w:p>
        </w:tc>
      </w:tr>
      <w:tr w:rsidR="00944BDE" w:rsidRPr="00A97A45" w:rsidTr="00944BDE">
        <w:trPr>
          <w:trHeight w:val="300"/>
          <w:jc w:val="center"/>
        </w:trPr>
        <w:tc>
          <w:tcPr>
            <w:tcW w:w="1084" w:type="dxa"/>
            <w:gridSpan w:val="2"/>
            <w:tcBorders>
              <w:top w:val="single" w:sz="4" w:space="0" w:color="auto"/>
              <w:left w:val="single" w:sz="12" w:space="0" w:color="auto"/>
              <w:bottom w:val="single" w:sz="4" w:space="0" w:color="auto"/>
              <w:right w:val="single" w:sz="12"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Pr>
                <w:rFonts w:ascii="Arial Narrow" w:hAnsi="Arial Narrow" w:cs="Arial"/>
                <w:color w:val="000000"/>
                <w:kern w:val="0"/>
                <w:sz w:val="16"/>
                <w:szCs w:val="16"/>
              </w:rPr>
              <w:t>SIT</w:t>
            </w:r>
            <w:r w:rsidRPr="00A97A45">
              <w:rPr>
                <w:rFonts w:ascii="Arial Narrow" w:hAnsi="Arial Narrow" w:cs="Arial"/>
                <w:color w:val="000000"/>
                <w:kern w:val="0"/>
                <w:sz w:val="16"/>
                <w:szCs w:val="16"/>
              </w:rPr>
              <w:t> 1.</w:t>
            </w:r>
          </w:p>
        </w:tc>
        <w:tc>
          <w:tcPr>
            <w:tcW w:w="773" w:type="dxa"/>
            <w:tcBorders>
              <w:top w:val="single" w:sz="4" w:space="0" w:color="auto"/>
              <w:left w:val="single" w:sz="12"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3</w:t>
            </w:r>
          </w:p>
        </w:tc>
        <w:tc>
          <w:tcPr>
            <w:tcW w:w="821"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7</w:t>
            </w:r>
          </w:p>
        </w:tc>
        <w:tc>
          <w:tcPr>
            <w:tcW w:w="664"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4</w:t>
            </w:r>
          </w:p>
        </w:tc>
        <w:tc>
          <w:tcPr>
            <w:tcW w:w="728"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4.64</w:t>
            </w:r>
          </w:p>
        </w:tc>
        <w:tc>
          <w:tcPr>
            <w:tcW w:w="931"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0.924</w:t>
            </w:r>
          </w:p>
        </w:tc>
        <w:tc>
          <w:tcPr>
            <w:tcW w:w="857"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0.07</w:t>
            </w:r>
          </w:p>
        </w:tc>
        <w:tc>
          <w:tcPr>
            <w:tcW w:w="655"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5</w:t>
            </w:r>
          </w:p>
        </w:tc>
        <w:tc>
          <w:tcPr>
            <w:tcW w:w="579"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4</w:t>
            </w:r>
          </w:p>
        </w:tc>
        <w:tc>
          <w:tcPr>
            <w:tcW w:w="822" w:type="dxa"/>
            <w:gridSpan w:val="2"/>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0.854</w:t>
            </w:r>
          </w:p>
        </w:tc>
        <w:tc>
          <w:tcPr>
            <w:tcW w:w="627" w:type="dxa"/>
            <w:tcBorders>
              <w:top w:val="single" w:sz="4" w:space="0" w:color="auto"/>
              <w:left w:val="single" w:sz="6" w:space="0" w:color="auto"/>
              <w:bottom w:val="single" w:sz="4" w:space="0" w:color="auto"/>
              <w:right w:val="single" w:sz="6" w:space="0" w:color="auto"/>
            </w:tcBorders>
            <w:shd w:val="clear" w:color="auto" w:fill="auto"/>
            <w:noWrap/>
            <w:hideMark/>
          </w:tcPr>
          <w:p w:rsidR="00944BDE" w:rsidRPr="00264BCA" w:rsidRDefault="00944BDE" w:rsidP="00264BCA">
            <w:pPr>
              <w:widowControl/>
              <w:autoSpaceDE w:val="0"/>
              <w:autoSpaceDN w:val="0"/>
              <w:adjustRightInd w:val="0"/>
              <w:snapToGrid w:val="0"/>
              <w:jc w:val="center"/>
              <w:rPr>
                <w:rFonts w:ascii="Arial Narrow" w:hAnsi="Arial Narrow" w:cs="Arial"/>
                <w:color w:val="000000"/>
                <w:kern w:val="0"/>
                <w:sz w:val="16"/>
                <w:szCs w:val="16"/>
              </w:rPr>
            </w:pPr>
            <w:r w:rsidRPr="00264BCA">
              <w:rPr>
                <w:rFonts w:ascii="Arial Narrow" w:hAnsi="Arial Narrow" w:cs="Arial"/>
                <w:color w:val="000000"/>
                <w:kern w:val="0"/>
                <w:sz w:val="16"/>
                <w:szCs w:val="16"/>
              </w:rPr>
              <w:t>116</w:t>
            </w:r>
          </w:p>
        </w:tc>
        <w:tc>
          <w:tcPr>
            <w:tcW w:w="530" w:type="dxa"/>
            <w:tcBorders>
              <w:top w:val="single" w:sz="4" w:space="0" w:color="auto"/>
              <w:left w:val="single" w:sz="6" w:space="0" w:color="auto"/>
              <w:bottom w:val="single" w:sz="4" w:space="0" w:color="auto"/>
              <w:right w:val="single" w:sz="12" w:space="0" w:color="auto"/>
            </w:tcBorders>
            <w:shd w:val="clear" w:color="auto" w:fill="auto"/>
            <w:noWrap/>
            <w:vAlign w:val="bottom"/>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Pr>
                <w:rFonts w:ascii="Arial Narrow" w:hAnsi="Arial Narrow" w:cs="Arial"/>
                <w:color w:val="000000"/>
                <w:kern w:val="0"/>
                <w:sz w:val="16"/>
                <w:szCs w:val="16"/>
              </w:rPr>
              <w:t>25</w:t>
            </w:r>
          </w:p>
        </w:tc>
      </w:tr>
      <w:tr w:rsidR="00944BDE" w:rsidRPr="00A97A45" w:rsidTr="00944BDE">
        <w:trPr>
          <w:trHeight w:val="300"/>
          <w:jc w:val="center"/>
        </w:trPr>
        <w:tc>
          <w:tcPr>
            <w:tcW w:w="1084" w:type="dxa"/>
            <w:gridSpan w:val="2"/>
            <w:tcBorders>
              <w:top w:val="single" w:sz="4" w:space="0" w:color="auto"/>
              <w:left w:val="single" w:sz="12" w:space="0" w:color="auto"/>
              <w:bottom w:val="single" w:sz="4" w:space="0" w:color="auto"/>
              <w:right w:val="single" w:sz="12"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Pr>
                <w:rFonts w:ascii="Arial Narrow" w:hAnsi="Arial Narrow" w:cs="Arial"/>
                <w:color w:val="000000"/>
                <w:kern w:val="0"/>
                <w:sz w:val="16"/>
                <w:szCs w:val="16"/>
              </w:rPr>
              <w:t>SIT</w:t>
            </w:r>
            <w:r w:rsidRPr="00A97A45">
              <w:rPr>
                <w:rFonts w:ascii="Arial Narrow" w:hAnsi="Arial Narrow" w:cs="Arial"/>
                <w:color w:val="000000"/>
                <w:kern w:val="0"/>
                <w:sz w:val="16"/>
                <w:szCs w:val="16"/>
              </w:rPr>
              <w:t> 2.</w:t>
            </w:r>
          </w:p>
        </w:tc>
        <w:tc>
          <w:tcPr>
            <w:tcW w:w="773" w:type="dxa"/>
            <w:tcBorders>
              <w:top w:val="single" w:sz="4" w:space="0" w:color="auto"/>
              <w:left w:val="single" w:sz="12"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3</w:t>
            </w:r>
          </w:p>
        </w:tc>
        <w:tc>
          <w:tcPr>
            <w:tcW w:w="821"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7</w:t>
            </w:r>
          </w:p>
        </w:tc>
        <w:tc>
          <w:tcPr>
            <w:tcW w:w="664"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4</w:t>
            </w:r>
          </w:p>
        </w:tc>
        <w:tc>
          <w:tcPr>
            <w:tcW w:w="728"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4.88</w:t>
            </w:r>
          </w:p>
        </w:tc>
        <w:tc>
          <w:tcPr>
            <w:tcW w:w="931"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0.820</w:t>
            </w:r>
          </w:p>
        </w:tc>
        <w:tc>
          <w:tcPr>
            <w:tcW w:w="857"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0.06</w:t>
            </w:r>
          </w:p>
        </w:tc>
        <w:tc>
          <w:tcPr>
            <w:tcW w:w="655"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5</w:t>
            </w:r>
          </w:p>
        </w:tc>
        <w:tc>
          <w:tcPr>
            <w:tcW w:w="579"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5</w:t>
            </w:r>
          </w:p>
        </w:tc>
        <w:tc>
          <w:tcPr>
            <w:tcW w:w="822" w:type="dxa"/>
            <w:gridSpan w:val="2"/>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0.673</w:t>
            </w:r>
          </w:p>
        </w:tc>
        <w:tc>
          <w:tcPr>
            <w:tcW w:w="627" w:type="dxa"/>
            <w:tcBorders>
              <w:top w:val="single" w:sz="4" w:space="0" w:color="auto"/>
              <w:left w:val="single" w:sz="6" w:space="0" w:color="auto"/>
              <w:bottom w:val="single" w:sz="4" w:space="0" w:color="auto"/>
              <w:right w:val="single" w:sz="6" w:space="0" w:color="auto"/>
            </w:tcBorders>
            <w:shd w:val="clear" w:color="auto" w:fill="auto"/>
            <w:noWrap/>
            <w:hideMark/>
          </w:tcPr>
          <w:p w:rsidR="00944BDE" w:rsidRPr="00264BCA" w:rsidRDefault="00944BDE" w:rsidP="00264BCA">
            <w:pPr>
              <w:widowControl/>
              <w:autoSpaceDE w:val="0"/>
              <w:autoSpaceDN w:val="0"/>
              <w:adjustRightInd w:val="0"/>
              <w:snapToGrid w:val="0"/>
              <w:jc w:val="center"/>
              <w:rPr>
                <w:rFonts w:ascii="Arial Narrow" w:hAnsi="Arial Narrow" w:cs="Arial"/>
                <w:color w:val="000000"/>
                <w:kern w:val="0"/>
                <w:sz w:val="16"/>
                <w:szCs w:val="16"/>
              </w:rPr>
            </w:pPr>
            <w:r w:rsidRPr="00264BCA">
              <w:rPr>
                <w:rFonts w:ascii="Arial Narrow" w:hAnsi="Arial Narrow" w:cs="Arial"/>
                <w:color w:val="000000"/>
                <w:kern w:val="0"/>
                <w:sz w:val="16"/>
                <w:szCs w:val="16"/>
              </w:rPr>
              <w:t>122</w:t>
            </w:r>
          </w:p>
        </w:tc>
        <w:tc>
          <w:tcPr>
            <w:tcW w:w="530" w:type="dxa"/>
            <w:tcBorders>
              <w:top w:val="single" w:sz="4" w:space="0" w:color="auto"/>
              <w:left w:val="single" w:sz="6" w:space="0" w:color="auto"/>
              <w:bottom w:val="single" w:sz="4" w:space="0" w:color="auto"/>
              <w:right w:val="single" w:sz="12" w:space="0" w:color="auto"/>
            </w:tcBorders>
            <w:shd w:val="clear" w:color="auto" w:fill="auto"/>
            <w:noWrap/>
            <w:vAlign w:val="bottom"/>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Pr>
                <w:rFonts w:ascii="Arial Narrow" w:hAnsi="Arial Narrow" w:cs="Arial"/>
                <w:color w:val="000000"/>
                <w:kern w:val="0"/>
                <w:sz w:val="16"/>
                <w:szCs w:val="16"/>
              </w:rPr>
              <w:t>25</w:t>
            </w:r>
          </w:p>
        </w:tc>
      </w:tr>
      <w:tr w:rsidR="00944BDE" w:rsidRPr="00A97A45" w:rsidTr="00944BDE">
        <w:trPr>
          <w:trHeight w:val="300"/>
          <w:jc w:val="center"/>
        </w:trPr>
        <w:tc>
          <w:tcPr>
            <w:tcW w:w="1084" w:type="dxa"/>
            <w:gridSpan w:val="2"/>
            <w:tcBorders>
              <w:top w:val="single" w:sz="4" w:space="0" w:color="auto"/>
              <w:left w:val="single" w:sz="12" w:space="0" w:color="auto"/>
              <w:bottom w:val="single" w:sz="4" w:space="0" w:color="auto"/>
              <w:right w:val="single" w:sz="12"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Pr>
                <w:rFonts w:ascii="Arial Narrow" w:hAnsi="Arial Narrow" w:cs="Arial"/>
                <w:color w:val="000000"/>
                <w:kern w:val="0"/>
                <w:sz w:val="16"/>
                <w:szCs w:val="16"/>
              </w:rPr>
              <w:t>SIT</w:t>
            </w:r>
            <w:r w:rsidRPr="00A97A45">
              <w:rPr>
                <w:rFonts w:ascii="Arial Narrow" w:hAnsi="Arial Narrow" w:cs="Arial"/>
                <w:color w:val="000000"/>
                <w:kern w:val="0"/>
                <w:sz w:val="16"/>
                <w:szCs w:val="16"/>
              </w:rPr>
              <w:t> </w:t>
            </w:r>
            <w:r>
              <w:rPr>
                <w:rFonts w:ascii="Arial Narrow" w:hAnsi="Arial Narrow" w:cs="Arial"/>
                <w:color w:val="000000"/>
                <w:kern w:val="0"/>
                <w:sz w:val="16"/>
                <w:szCs w:val="16"/>
              </w:rPr>
              <w:t>3</w:t>
            </w:r>
            <w:r w:rsidRPr="00A97A45">
              <w:rPr>
                <w:rFonts w:ascii="Arial Narrow" w:hAnsi="Arial Narrow" w:cs="Arial"/>
                <w:color w:val="000000"/>
                <w:kern w:val="0"/>
                <w:sz w:val="16"/>
                <w:szCs w:val="16"/>
              </w:rPr>
              <w:t>.</w:t>
            </w:r>
          </w:p>
        </w:tc>
        <w:tc>
          <w:tcPr>
            <w:tcW w:w="773" w:type="dxa"/>
            <w:tcBorders>
              <w:top w:val="single" w:sz="4" w:space="0" w:color="auto"/>
              <w:left w:val="single" w:sz="12"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3</w:t>
            </w:r>
          </w:p>
        </w:tc>
        <w:tc>
          <w:tcPr>
            <w:tcW w:w="821"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7</w:t>
            </w:r>
          </w:p>
        </w:tc>
        <w:tc>
          <w:tcPr>
            <w:tcW w:w="664"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4</w:t>
            </w:r>
          </w:p>
        </w:tc>
        <w:tc>
          <w:tcPr>
            <w:tcW w:w="728"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4.93</w:t>
            </w:r>
          </w:p>
        </w:tc>
        <w:tc>
          <w:tcPr>
            <w:tcW w:w="931"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0.958</w:t>
            </w:r>
          </w:p>
        </w:tc>
        <w:tc>
          <w:tcPr>
            <w:tcW w:w="857"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0.07</w:t>
            </w:r>
          </w:p>
        </w:tc>
        <w:tc>
          <w:tcPr>
            <w:tcW w:w="655"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5</w:t>
            </w:r>
          </w:p>
        </w:tc>
        <w:tc>
          <w:tcPr>
            <w:tcW w:w="579"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5</w:t>
            </w:r>
          </w:p>
        </w:tc>
        <w:tc>
          <w:tcPr>
            <w:tcW w:w="822" w:type="dxa"/>
            <w:gridSpan w:val="2"/>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0.917</w:t>
            </w:r>
          </w:p>
        </w:tc>
        <w:tc>
          <w:tcPr>
            <w:tcW w:w="627" w:type="dxa"/>
            <w:tcBorders>
              <w:top w:val="single" w:sz="4" w:space="0" w:color="auto"/>
              <w:left w:val="single" w:sz="6" w:space="0" w:color="auto"/>
              <w:bottom w:val="single" w:sz="4" w:space="0" w:color="auto"/>
              <w:right w:val="single" w:sz="6" w:space="0" w:color="auto"/>
            </w:tcBorders>
            <w:shd w:val="clear" w:color="auto" w:fill="auto"/>
            <w:noWrap/>
            <w:hideMark/>
          </w:tcPr>
          <w:p w:rsidR="00944BDE" w:rsidRPr="00264BCA" w:rsidRDefault="00944BDE" w:rsidP="00264BCA">
            <w:pPr>
              <w:widowControl/>
              <w:autoSpaceDE w:val="0"/>
              <w:autoSpaceDN w:val="0"/>
              <w:adjustRightInd w:val="0"/>
              <w:snapToGrid w:val="0"/>
              <w:jc w:val="center"/>
              <w:rPr>
                <w:rFonts w:ascii="Arial Narrow" w:hAnsi="Arial Narrow" w:cs="Arial"/>
                <w:color w:val="000000"/>
                <w:kern w:val="0"/>
                <w:sz w:val="16"/>
                <w:szCs w:val="16"/>
              </w:rPr>
            </w:pPr>
            <w:r w:rsidRPr="00264BCA">
              <w:rPr>
                <w:rFonts w:ascii="Arial Narrow" w:hAnsi="Arial Narrow" w:cs="Arial"/>
                <w:color w:val="000000"/>
                <w:kern w:val="0"/>
                <w:sz w:val="16"/>
                <w:szCs w:val="16"/>
              </w:rPr>
              <w:t>123</w:t>
            </w:r>
          </w:p>
        </w:tc>
        <w:tc>
          <w:tcPr>
            <w:tcW w:w="530" w:type="dxa"/>
            <w:tcBorders>
              <w:top w:val="single" w:sz="4" w:space="0" w:color="auto"/>
              <w:left w:val="single" w:sz="6" w:space="0" w:color="auto"/>
              <w:bottom w:val="single" w:sz="4" w:space="0" w:color="auto"/>
              <w:right w:val="single" w:sz="12" w:space="0" w:color="auto"/>
            </w:tcBorders>
            <w:shd w:val="clear" w:color="auto" w:fill="auto"/>
            <w:noWrap/>
            <w:vAlign w:val="bottom"/>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Pr>
                <w:rFonts w:ascii="Arial Narrow" w:hAnsi="Arial Narrow" w:cs="Arial"/>
                <w:color w:val="000000"/>
                <w:kern w:val="0"/>
                <w:sz w:val="16"/>
                <w:szCs w:val="16"/>
              </w:rPr>
              <w:t>25</w:t>
            </w:r>
          </w:p>
        </w:tc>
      </w:tr>
      <w:tr w:rsidR="00944BDE" w:rsidRPr="00A97A45" w:rsidTr="00944B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val="300"/>
          <w:jc w:val="center"/>
        </w:trPr>
        <w:tc>
          <w:tcPr>
            <w:tcW w:w="1084" w:type="dxa"/>
            <w:gridSpan w:val="2"/>
            <w:tcBorders>
              <w:top w:val="single" w:sz="4" w:space="0" w:color="auto"/>
              <w:left w:val="single" w:sz="12" w:space="0" w:color="auto"/>
              <w:bottom w:val="single" w:sz="4" w:space="0" w:color="auto"/>
              <w:right w:val="single" w:sz="12"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Pr>
                <w:rFonts w:ascii="Arial Narrow" w:hAnsi="Arial Narrow" w:cs="Arial"/>
                <w:color w:val="000000"/>
                <w:kern w:val="0"/>
                <w:sz w:val="16"/>
                <w:szCs w:val="16"/>
              </w:rPr>
              <w:t>SIT</w:t>
            </w:r>
            <w:r w:rsidRPr="00A97A45">
              <w:rPr>
                <w:rFonts w:ascii="Arial Narrow" w:hAnsi="Arial Narrow" w:cs="Arial"/>
                <w:color w:val="000000"/>
                <w:kern w:val="0"/>
                <w:sz w:val="16"/>
                <w:szCs w:val="16"/>
              </w:rPr>
              <w:t> </w:t>
            </w:r>
            <w:r>
              <w:rPr>
                <w:rFonts w:ascii="Arial Narrow" w:hAnsi="Arial Narrow" w:cs="Arial"/>
                <w:color w:val="000000"/>
                <w:kern w:val="0"/>
                <w:sz w:val="16"/>
                <w:szCs w:val="16"/>
              </w:rPr>
              <w:t>4</w:t>
            </w:r>
            <w:r w:rsidRPr="00A97A45">
              <w:rPr>
                <w:rFonts w:ascii="Arial Narrow" w:hAnsi="Arial Narrow" w:cs="Arial"/>
                <w:color w:val="000000"/>
                <w:kern w:val="0"/>
                <w:sz w:val="16"/>
                <w:szCs w:val="16"/>
              </w:rPr>
              <w:t>.</w:t>
            </w:r>
          </w:p>
        </w:tc>
        <w:tc>
          <w:tcPr>
            <w:tcW w:w="773" w:type="dxa"/>
            <w:tcBorders>
              <w:top w:val="single" w:sz="4" w:space="0" w:color="auto"/>
              <w:left w:val="single" w:sz="12"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3</w:t>
            </w:r>
          </w:p>
        </w:tc>
        <w:tc>
          <w:tcPr>
            <w:tcW w:w="821"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7</w:t>
            </w:r>
          </w:p>
        </w:tc>
        <w:tc>
          <w:tcPr>
            <w:tcW w:w="664"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4</w:t>
            </w:r>
          </w:p>
        </w:tc>
        <w:tc>
          <w:tcPr>
            <w:tcW w:w="728"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4.90</w:t>
            </w:r>
          </w:p>
        </w:tc>
        <w:tc>
          <w:tcPr>
            <w:tcW w:w="931"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0.920</w:t>
            </w:r>
          </w:p>
        </w:tc>
        <w:tc>
          <w:tcPr>
            <w:tcW w:w="857"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0.07</w:t>
            </w:r>
          </w:p>
        </w:tc>
        <w:tc>
          <w:tcPr>
            <w:tcW w:w="655"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5</w:t>
            </w:r>
          </w:p>
        </w:tc>
        <w:tc>
          <w:tcPr>
            <w:tcW w:w="579"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5</w:t>
            </w:r>
          </w:p>
        </w:tc>
        <w:tc>
          <w:tcPr>
            <w:tcW w:w="822" w:type="dxa"/>
            <w:gridSpan w:val="2"/>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sidRPr="00A97A45">
              <w:rPr>
                <w:rFonts w:ascii="Arial Narrow" w:hAnsi="Arial Narrow" w:cs="Arial"/>
                <w:color w:val="000000"/>
                <w:kern w:val="0"/>
                <w:sz w:val="16"/>
                <w:szCs w:val="16"/>
              </w:rPr>
              <w:t>0.846</w:t>
            </w:r>
          </w:p>
        </w:tc>
        <w:tc>
          <w:tcPr>
            <w:tcW w:w="627" w:type="dxa"/>
            <w:tcBorders>
              <w:top w:val="single" w:sz="4" w:space="0" w:color="auto"/>
              <w:left w:val="single" w:sz="6" w:space="0" w:color="auto"/>
              <w:bottom w:val="single" w:sz="4" w:space="0" w:color="auto"/>
              <w:right w:val="single" w:sz="6" w:space="0" w:color="auto"/>
            </w:tcBorders>
            <w:shd w:val="clear" w:color="auto" w:fill="auto"/>
            <w:noWrap/>
            <w:hideMark/>
          </w:tcPr>
          <w:p w:rsidR="00944BDE" w:rsidRPr="00264BCA" w:rsidRDefault="00944BDE" w:rsidP="00264BCA">
            <w:pPr>
              <w:widowControl/>
              <w:autoSpaceDE w:val="0"/>
              <w:autoSpaceDN w:val="0"/>
              <w:adjustRightInd w:val="0"/>
              <w:snapToGrid w:val="0"/>
              <w:jc w:val="center"/>
              <w:rPr>
                <w:rFonts w:ascii="Arial Narrow" w:hAnsi="Arial Narrow" w:cs="Arial"/>
                <w:color w:val="000000"/>
                <w:kern w:val="0"/>
                <w:sz w:val="16"/>
                <w:szCs w:val="16"/>
              </w:rPr>
            </w:pPr>
            <w:r w:rsidRPr="00264BCA">
              <w:rPr>
                <w:rFonts w:ascii="Arial Narrow" w:hAnsi="Arial Narrow" w:cs="Arial"/>
                <w:color w:val="000000"/>
                <w:kern w:val="0"/>
                <w:sz w:val="16"/>
                <w:szCs w:val="16"/>
              </w:rPr>
              <w:t>123</w:t>
            </w:r>
          </w:p>
        </w:tc>
        <w:tc>
          <w:tcPr>
            <w:tcW w:w="530" w:type="dxa"/>
            <w:tcBorders>
              <w:top w:val="single" w:sz="4" w:space="0" w:color="auto"/>
              <w:left w:val="single" w:sz="6" w:space="0" w:color="auto"/>
              <w:bottom w:val="single" w:sz="4" w:space="0" w:color="auto"/>
              <w:right w:val="single" w:sz="12" w:space="0" w:color="auto"/>
            </w:tcBorders>
            <w:shd w:val="clear" w:color="auto" w:fill="auto"/>
            <w:noWrap/>
            <w:vAlign w:val="bottom"/>
          </w:tcPr>
          <w:p w:rsidR="00944BDE" w:rsidRPr="00A97A45" w:rsidRDefault="00944BDE" w:rsidP="00944BDE">
            <w:pPr>
              <w:widowControl/>
              <w:autoSpaceDE w:val="0"/>
              <w:autoSpaceDN w:val="0"/>
              <w:adjustRightInd w:val="0"/>
              <w:snapToGrid w:val="0"/>
              <w:jc w:val="center"/>
              <w:rPr>
                <w:rFonts w:ascii="Arial Narrow" w:hAnsi="Arial Narrow" w:cs="Arial"/>
                <w:color w:val="000000"/>
                <w:kern w:val="0"/>
                <w:sz w:val="16"/>
                <w:szCs w:val="16"/>
              </w:rPr>
            </w:pPr>
            <w:r>
              <w:rPr>
                <w:rFonts w:ascii="Arial Narrow" w:hAnsi="Arial Narrow" w:cs="Arial"/>
                <w:color w:val="000000"/>
                <w:kern w:val="0"/>
                <w:sz w:val="16"/>
                <w:szCs w:val="16"/>
              </w:rPr>
              <w:t>25</w:t>
            </w:r>
          </w:p>
        </w:tc>
      </w:tr>
      <w:tr w:rsidR="00944BDE" w:rsidRPr="00A97A45" w:rsidTr="00944B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val="300"/>
          <w:jc w:val="center"/>
        </w:trPr>
        <w:tc>
          <w:tcPr>
            <w:tcW w:w="1084" w:type="dxa"/>
            <w:gridSpan w:val="2"/>
            <w:tcBorders>
              <w:top w:val="single" w:sz="4" w:space="0" w:color="auto"/>
              <w:left w:val="single" w:sz="12" w:space="0" w:color="auto"/>
              <w:bottom w:val="single" w:sz="4" w:space="0" w:color="auto"/>
              <w:right w:val="single" w:sz="12" w:space="0" w:color="auto"/>
            </w:tcBorders>
            <w:shd w:val="clear" w:color="auto" w:fill="auto"/>
            <w:noWrap/>
            <w:vAlign w:val="bottom"/>
            <w:hideMark/>
          </w:tcPr>
          <w:p w:rsidR="00944BDE" w:rsidRPr="001D205C" w:rsidRDefault="00944BDE" w:rsidP="00944BDE">
            <w:pPr>
              <w:widowControl/>
              <w:autoSpaceDE w:val="0"/>
              <w:autoSpaceDN w:val="0"/>
              <w:adjustRightInd w:val="0"/>
              <w:snapToGrid w:val="0"/>
              <w:rPr>
                <w:rFonts w:ascii="Arial Narrow" w:hAnsi="Arial Narrow" w:cs="Arial"/>
                <w:i/>
                <w:color w:val="000000"/>
                <w:kern w:val="0"/>
                <w:sz w:val="16"/>
                <w:szCs w:val="16"/>
              </w:rPr>
            </w:pPr>
            <w:proofErr w:type="spellStart"/>
            <w:r>
              <w:rPr>
                <w:rFonts w:ascii="Arial Narrow" w:hAnsi="Arial Narrow" w:cs="Arial"/>
                <w:i/>
                <w:color w:val="000000"/>
                <w:kern w:val="0"/>
                <w:sz w:val="16"/>
                <w:szCs w:val="16"/>
              </w:rPr>
              <w:t>SIT</w:t>
            </w:r>
            <w:r w:rsidRPr="001D205C">
              <w:rPr>
                <w:rFonts w:ascii="Arial Narrow" w:hAnsi="Arial Narrow" w:cs="Arial"/>
                <w:i/>
                <w:color w:val="000000"/>
                <w:kern w:val="0"/>
                <w:sz w:val="16"/>
                <w:szCs w:val="16"/>
              </w:rPr>
              <w:t>i_</w:t>
            </w:r>
            <w:r>
              <w:rPr>
                <w:rFonts w:ascii="Arial Narrow" w:hAnsi="Arial Narrow" w:cs="Arial"/>
                <w:i/>
                <w:color w:val="000000"/>
                <w:kern w:val="0"/>
                <w:sz w:val="16"/>
                <w:szCs w:val="16"/>
              </w:rPr>
              <w:t>overall</w:t>
            </w:r>
            <w:proofErr w:type="spellEnd"/>
          </w:p>
        </w:tc>
        <w:tc>
          <w:tcPr>
            <w:tcW w:w="773" w:type="dxa"/>
            <w:tcBorders>
              <w:top w:val="single" w:sz="4" w:space="0" w:color="auto"/>
              <w:left w:val="single" w:sz="12" w:space="0" w:color="auto"/>
              <w:bottom w:val="single" w:sz="4" w:space="0" w:color="auto"/>
              <w:right w:val="single" w:sz="6" w:space="0" w:color="auto"/>
            </w:tcBorders>
            <w:shd w:val="clear" w:color="auto" w:fill="auto"/>
            <w:noWrap/>
            <w:vAlign w:val="bottom"/>
            <w:hideMark/>
          </w:tcPr>
          <w:p w:rsidR="00944BDE" w:rsidRPr="001D205C" w:rsidRDefault="00944BDE" w:rsidP="00944BDE">
            <w:pPr>
              <w:widowControl/>
              <w:autoSpaceDE w:val="0"/>
              <w:autoSpaceDN w:val="0"/>
              <w:adjustRightInd w:val="0"/>
              <w:snapToGrid w:val="0"/>
              <w:jc w:val="center"/>
              <w:rPr>
                <w:rFonts w:ascii="Arial Narrow" w:hAnsi="Arial Narrow" w:cs="Arial"/>
                <w:i/>
                <w:color w:val="000000"/>
                <w:kern w:val="0"/>
                <w:sz w:val="16"/>
                <w:szCs w:val="16"/>
              </w:rPr>
            </w:pPr>
            <w:r w:rsidRPr="001D205C">
              <w:rPr>
                <w:rFonts w:ascii="Arial Narrow" w:hAnsi="Arial Narrow" w:cs="Arial"/>
                <w:i/>
                <w:color w:val="000000"/>
                <w:kern w:val="0"/>
                <w:sz w:val="16"/>
                <w:szCs w:val="16"/>
              </w:rPr>
              <w:t>3</w:t>
            </w:r>
          </w:p>
        </w:tc>
        <w:tc>
          <w:tcPr>
            <w:tcW w:w="821"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1D205C" w:rsidRDefault="00944BDE" w:rsidP="00944BDE">
            <w:pPr>
              <w:widowControl/>
              <w:autoSpaceDE w:val="0"/>
              <w:autoSpaceDN w:val="0"/>
              <w:adjustRightInd w:val="0"/>
              <w:snapToGrid w:val="0"/>
              <w:jc w:val="center"/>
              <w:rPr>
                <w:rFonts w:ascii="Arial Narrow" w:hAnsi="Arial Narrow" w:cs="Arial"/>
                <w:i/>
                <w:color w:val="000000"/>
                <w:kern w:val="0"/>
                <w:sz w:val="16"/>
                <w:szCs w:val="16"/>
              </w:rPr>
            </w:pPr>
            <w:r w:rsidRPr="001D205C">
              <w:rPr>
                <w:rFonts w:ascii="Arial Narrow" w:hAnsi="Arial Narrow" w:cs="Arial"/>
                <w:i/>
                <w:color w:val="000000"/>
                <w:kern w:val="0"/>
                <w:sz w:val="16"/>
                <w:szCs w:val="16"/>
              </w:rPr>
              <w:t>7</w:t>
            </w:r>
          </w:p>
        </w:tc>
        <w:tc>
          <w:tcPr>
            <w:tcW w:w="664"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1D205C" w:rsidRDefault="00944BDE" w:rsidP="00944BDE">
            <w:pPr>
              <w:widowControl/>
              <w:autoSpaceDE w:val="0"/>
              <w:autoSpaceDN w:val="0"/>
              <w:adjustRightInd w:val="0"/>
              <w:snapToGrid w:val="0"/>
              <w:jc w:val="center"/>
              <w:rPr>
                <w:rFonts w:ascii="Arial Narrow" w:hAnsi="Arial Narrow" w:cs="Arial"/>
                <w:i/>
                <w:color w:val="000000"/>
                <w:kern w:val="0"/>
                <w:sz w:val="16"/>
                <w:szCs w:val="16"/>
              </w:rPr>
            </w:pPr>
            <w:r w:rsidRPr="001D205C">
              <w:rPr>
                <w:rFonts w:ascii="Arial Narrow" w:hAnsi="Arial Narrow" w:cs="Arial"/>
                <w:i/>
                <w:color w:val="000000"/>
                <w:kern w:val="0"/>
                <w:sz w:val="16"/>
                <w:szCs w:val="16"/>
              </w:rPr>
              <w:t>4</w:t>
            </w:r>
          </w:p>
        </w:tc>
        <w:tc>
          <w:tcPr>
            <w:tcW w:w="728"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1D205C" w:rsidRDefault="00944BDE" w:rsidP="00944BDE">
            <w:pPr>
              <w:widowControl/>
              <w:autoSpaceDE w:val="0"/>
              <w:autoSpaceDN w:val="0"/>
              <w:adjustRightInd w:val="0"/>
              <w:snapToGrid w:val="0"/>
              <w:jc w:val="center"/>
              <w:rPr>
                <w:rFonts w:ascii="Arial Narrow" w:hAnsi="Arial Narrow" w:cs="Arial"/>
                <w:i/>
                <w:color w:val="000000"/>
                <w:kern w:val="0"/>
                <w:sz w:val="16"/>
                <w:szCs w:val="16"/>
              </w:rPr>
            </w:pPr>
            <w:r w:rsidRPr="001D205C">
              <w:rPr>
                <w:rFonts w:ascii="Arial Narrow" w:hAnsi="Arial Narrow" w:cs="Arial"/>
                <w:i/>
                <w:color w:val="000000"/>
                <w:kern w:val="0"/>
                <w:sz w:val="16"/>
                <w:szCs w:val="16"/>
              </w:rPr>
              <w:t>4.91</w:t>
            </w:r>
          </w:p>
        </w:tc>
        <w:tc>
          <w:tcPr>
            <w:tcW w:w="931"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1D205C" w:rsidRDefault="00944BDE" w:rsidP="00944BDE">
            <w:pPr>
              <w:widowControl/>
              <w:autoSpaceDE w:val="0"/>
              <w:autoSpaceDN w:val="0"/>
              <w:adjustRightInd w:val="0"/>
              <w:snapToGrid w:val="0"/>
              <w:jc w:val="center"/>
              <w:rPr>
                <w:rFonts w:ascii="Arial Narrow" w:hAnsi="Arial Narrow" w:cs="Arial"/>
                <w:i/>
                <w:color w:val="000000"/>
                <w:kern w:val="0"/>
                <w:sz w:val="16"/>
                <w:szCs w:val="16"/>
              </w:rPr>
            </w:pPr>
            <w:r w:rsidRPr="001D205C">
              <w:rPr>
                <w:rFonts w:ascii="Arial Narrow" w:hAnsi="Arial Narrow" w:cs="Arial"/>
                <w:i/>
                <w:color w:val="000000"/>
                <w:kern w:val="0"/>
                <w:sz w:val="16"/>
                <w:szCs w:val="16"/>
              </w:rPr>
              <w:t>0.837</w:t>
            </w:r>
          </w:p>
        </w:tc>
        <w:tc>
          <w:tcPr>
            <w:tcW w:w="857"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1D205C" w:rsidRDefault="00944BDE" w:rsidP="00944BDE">
            <w:pPr>
              <w:widowControl/>
              <w:autoSpaceDE w:val="0"/>
              <w:autoSpaceDN w:val="0"/>
              <w:adjustRightInd w:val="0"/>
              <w:snapToGrid w:val="0"/>
              <w:jc w:val="center"/>
              <w:rPr>
                <w:rFonts w:ascii="Arial Narrow" w:hAnsi="Arial Narrow" w:cs="Arial"/>
                <w:i/>
                <w:color w:val="000000"/>
                <w:kern w:val="0"/>
                <w:sz w:val="16"/>
                <w:szCs w:val="16"/>
              </w:rPr>
            </w:pPr>
            <w:r w:rsidRPr="001D205C">
              <w:rPr>
                <w:rFonts w:ascii="Arial Narrow" w:hAnsi="Arial Narrow" w:cs="Arial"/>
                <w:i/>
                <w:color w:val="000000"/>
                <w:kern w:val="0"/>
                <w:sz w:val="16"/>
                <w:szCs w:val="16"/>
              </w:rPr>
              <w:t>0.06</w:t>
            </w:r>
          </w:p>
        </w:tc>
        <w:tc>
          <w:tcPr>
            <w:tcW w:w="655"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1D205C" w:rsidRDefault="00944BDE" w:rsidP="00944BDE">
            <w:pPr>
              <w:widowControl/>
              <w:autoSpaceDE w:val="0"/>
              <w:autoSpaceDN w:val="0"/>
              <w:adjustRightInd w:val="0"/>
              <w:snapToGrid w:val="0"/>
              <w:jc w:val="center"/>
              <w:rPr>
                <w:rFonts w:ascii="Arial Narrow" w:hAnsi="Arial Narrow" w:cs="Arial"/>
                <w:i/>
                <w:color w:val="000000"/>
                <w:kern w:val="0"/>
                <w:sz w:val="16"/>
                <w:szCs w:val="16"/>
              </w:rPr>
            </w:pPr>
            <w:r w:rsidRPr="001D205C">
              <w:rPr>
                <w:rFonts w:ascii="Arial Narrow" w:hAnsi="Arial Narrow" w:cs="Arial"/>
                <w:i/>
                <w:color w:val="000000"/>
                <w:kern w:val="0"/>
                <w:sz w:val="16"/>
                <w:szCs w:val="16"/>
              </w:rPr>
              <w:t>5</w:t>
            </w:r>
          </w:p>
        </w:tc>
        <w:tc>
          <w:tcPr>
            <w:tcW w:w="579" w:type="dxa"/>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1D205C" w:rsidRDefault="00944BDE" w:rsidP="00944BDE">
            <w:pPr>
              <w:widowControl/>
              <w:autoSpaceDE w:val="0"/>
              <w:autoSpaceDN w:val="0"/>
              <w:adjustRightInd w:val="0"/>
              <w:snapToGrid w:val="0"/>
              <w:jc w:val="center"/>
              <w:rPr>
                <w:rFonts w:ascii="Arial Narrow" w:hAnsi="Arial Narrow" w:cs="Arial"/>
                <w:i/>
                <w:color w:val="000000"/>
                <w:kern w:val="0"/>
                <w:sz w:val="16"/>
                <w:szCs w:val="16"/>
              </w:rPr>
            </w:pPr>
            <w:r w:rsidRPr="001D205C">
              <w:rPr>
                <w:rFonts w:ascii="Arial Narrow" w:hAnsi="Arial Narrow" w:cs="Arial"/>
                <w:i/>
                <w:color w:val="000000"/>
                <w:kern w:val="0"/>
                <w:sz w:val="16"/>
                <w:szCs w:val="16"/>
              </w:rPr>
              <w:t>5</w:t>
            </w:r>
          </w:p>
        </w:tc>
        <w:tc>
          <w:tcPr>
            <w:tcW w:w="822" w:type="dxa"/>
            <w:gridSpan w:val="2"/>
            <w:tcBorders>
              <w:top w:val="single" w:sz="4" w:space="0" w:color="auto"/>
              <w:left w:val="single" w:sz="6" w:space="0" w:color="auto"/>
              <w:bottom w:val="single" w:sz="4" w:space="0" w:color="auto"/>
              <w:right w:val="single" w:sz="6" w:space="0" w:color="auto"/>
            </w:tcBorders>
            <w:shd w:val="clear" w:color="auto" w:fill="auto"/>
            <w:noWrap/>
            <w:vAlign w:val="bottom"/>
            <w:hideMark/>
          </w:tcPr>
          <w:p w:rsidR="00944BDE" w:rsidRPr="001D205C" w:rsidRDefault="00944BDE" w:rsidP="00944BDE">
            <w:pPr>
              <w:widowControl/>
              <w:autoSpaceDE w:val="0"/>
              <w:autoSpaceDN w:val="0"/>
              <w:adjustRightInd w:val="0"/>
              <w:snapToGrid w:val="0"/>
              <w:jc w:val="center"/>
              <w:rPr>
                <w:rFonts w:ascii="Arial Narrow" w:hAnsi="Arial Narrow" w:cs="Arial"/>
                <w:i/>
                <w:color w:val="000000"/>
                <w:kern w:val="0"/>
                <w:sz w:val="16"/>
                <w:szCs w:val="16"/>
              </w:rPr>
            </w:pPr>
            <w:r w:rsidRPr="001D205C">
              <w:rPr>
                <w:rFonts w:ascii="Arial Narrow" w:hAnsi="Arial Narrow" w:cs="Arial"/>
                <w:i/>
                <w:color w:val="000000"/>
                <w:kern w:val="0"/>
                <w:sz w:val="16"/>
                <w:szCs w:val="16"/>
              </w:rPr>
              <w:t>0.701</w:t>
            </w:r>
          </w:p>
        </w:tc>
        <w:tc>
          <w:tcPr>
            <w:tcW w:w="627" w:type="dxa"/>
            <w:tcBorders>
              <w:top w:val="single" w:sz="4" w:space="0" w:color="auto"/>
              <w:left w:val="single" w:sz="6" w:space="0" w:color="auto"/>
              <w:bottom w:val="single" w:sz="4" w:space="0" w:color="auto"/>
              <w:right w:val="single" w:sz="6" w:space="0" w:color="auto"/>
            </w:tcBorders>
            <w:shd w:val="clear" w:color="auto" w:fill="auto"/>
            <w:noWrap/>
            <w:hideMark/>
          </w:tcPr>
          <w:p w:rsidR="00944BDE" w:rsidRPr="00264BCA" w:rsidRDefault="00944BDE" w:rsidP="00264BCA">
            <w:pPr>
              <w:widowControl/>
              <w:autoSpaceDE w:val="0"/>
              <w:autoSpaceDN w:val="0"/>
              <w:adjustRightInd w:val="0"/>
              <w:snapToGrid w:val="0"/>
              <w:jc w:val="center"/>
              <w:rPr>
                <w:rFonts w:ascii="Arial Narrow" w:hAnsi="Arial Narrow" w:cs="Arial"/>
                <w:color w:val="000000"/>
                <w:kern w:val="0"/>
                <w:sz w:val="16"/>
                <w:szCs w:val="16"/>
              </w:rPr>
            </w:pPr>
            <w:r w:rsidRPr="00264BCA">
              <w:rPr>
                <w:rFonts w:ascii="Arial Narrow" w:hAnsi="Arial Narrow" w:cs="Arial"/>
                <w:color w:val="000000"/>
                <w:kern w:val="0"/>
                <w:sz w:val="16"/>
                <w:szCs w:val="16"/>
              </w:rPr>
              <w:t>123</w:t>
            </w:r>
          </w:p>
        </w:tc>
        <w:tc>
          <w:tcPr>
            <w:tcW w:w="530" w:type="dxa"/>
            <w:tcBorders>
              <w:top w:val="single" w:sz="4" w:space="0" w:color="auto"/>
              <w:left w:val="single" w:sz="6" w:space="0" w:color="auto"/>
              <w:bottom w:val="single" w:sz="4" w:space="0" w:color="auto"/>
              <w:right w:val="single" w:sz="12" w:space="0" w:color="auto"/>
            </w:tcBorders>
            <w:shd w:val="clear" w:color="auto" w:fill="auto"/>
            <w:noWrap/>
            <w:vAlign w:val="bottom"/>
          </w:tcPr>
          <w:p w:rsidR="00944BDE" w:rsidRPr="001D205C" w:rsidRDefault="00944BDE" w:rsidP="00944BDE">
            <w:pPr>
              <w:widowControl/>
              <w:autoSpaceDE w:val="0"/>
              <w:autoSpaceDN w:val="0"/>
              <w:adjustRightInd w:val="0"/>
              <w:snapToGrid w:val="0"/>
              <w:jc w:val="center"/>
              <w:rPr>
                <w:rFonts w:ascii="Arial Narrow" w:hAnsi="Arial Narrow" w:cs="Arial"/>
                <w:i/>
                <w:color w:val="000000"/>
                <w:kern w:val="0"/>
                <w:sz w:val="16"/>
                <w:szCs w:val="16"/>
              </w:rPr>
            </w:pPr>
            <w:r>
              <w:rPr>
                <w:rFonts w:ascii="Arial Narrow" w:hAnsi="Arial Narrow" w:cs="Arial"/>
                <w:color w:val="000000"/>
                <w:kern w:val="0"/>
                <w:sz w:val="16"/>
                <w:szCs w:val="16"/>
              </w:rPr>
              <w:t>25</w:t>
            </w:r>
          </w:p>
        </w:tc>
      </w:tr>
      <w:tr w:rsidR="00944BDE" w:rsidRPr="003309A7" w:rsidTr="00944BDE">
        <w:tblPrEx>
          <w:jc w:val="left"/>
        </w:tblPrEx>
        <w:trPr>
          <w:gridBefore w:val="1"/>
          <w:gridAfter w:val="3"/>
          <w:wBefore w:w="426" w:type="dxa"/>
          <w:wAfter w:w="1769" w:type="dxa"/>
          <w:cantSplit/>
          <w:tblHeader/>
        </w:trPr>
        <w:tc>
          <w:tcPr>
            <w:tcW w:w="6876" w:type="dxa"/>
            <w:gridSpan w:val="10"/>
            <w:tcBorders>
              <w:top w:val="nil"/>
              <w:left w:val="nil"/>
              <w:bottom w:val="nil"/>
              <w:right w:val="nil"/>
            </w:tcBorders>
            <w:shd w:val="clear" w:color="auto" w:fill="FFFFFF"/>
            <w:tcMar>
              <w:top w:w="30" w:type="dxa"/>
              <w:left w:w="30" w:type="dxa"/>
              <w:bottom w:w="30" w:type="dxa"/>
              <w:right w:w="30" w:type="dxa"/>
            </w:tcMar>
          </w:tcPr>
          <w:p w:rsidR="00944BDE" w:rsidRPr="00A97A45" w:rsidRDefault="00944BDE" w:rsidP="00944BDE">
            <w:pPr>
              <w:pStyle w:val="Caption"/>
              <w:spacing w:after="0"/>
              <w:rPr>
                <w:sz w:val="16"/>
              </w:rPr>
            </w:pPr>
            <w:r w:rsidRPr="003309A7">
              <w:rPr>
                <w:sz w:val="16"/>
              </w:rPr>
              <w:t xml:space="preserve">Table </w:t>
            </w:r>
            <w:r>
              <w:rPr>
                <w:sz w:val="16"/>
              </w:rPr>
              <w:fldChar w:fldCharType="begin"/>
            </w:r>
            <w:r>
              <w:rPr>
                <w:sz w:val="16"/>
              </w:rPr>
              <w:instrText xml:space="preserve"> SEQ Table \* ARABIC </w:instrText>
            </w:r>
            <w:r>
              <w:rPr>
                <w:sz w:val="16"/>
              </w:rPr>
              <w:fldChar w:fldCharType="separate"/>
            </w:r>
            <w:r>
              <w:rPr>
                <w:noProof/>
                <w:sz w:val="16"/>
              </w:rPr>
              <w:t>9</w:t>
            </w:r>
            <w:r>
              <w:rPr>
                <w:sz w:val="16"/>
              </w:rPr>
              <w:fldChar w:fldCharType="end"/>
            </w:r>
            <w:r w:rsidRPr="003309A7">
              <w:rPr>
                <w:sz w:val="16"/>
              </w:rPr>
              <w:t xml:space="preserve">  Descriptive Statistics</w:t>
            </w:r>
            <w:r>
              <w:rPr>
                <w:sz w:val="16"/>
              </w:rPr>
              <w:t xml:space="preserve"> for all questionnaire constructs</w:t>
            </w:r>
          </w:p>
        </w:tc>
      </w:tr>
    </w:tbl>
    <w:p w:rsidR="00944BDE" w:rsidRDefault="00944BDE" w:rsidP="00C76CF5">
      <w:pPr>
        <w:pStyle w:val="Heading1"/>
      </w:pPr>
      <w:bookmarkStart w:id="23" w:name="_Toc510724807"/>
      <w:r>
        <w:t>Conclusion</w:t>
      </w:r>
      <w:bookmarkEnd w:id="23"/>
    </w:p>
    <w:p w:rsidR="000637AC" w:rsidRDefault="00944BDE" w:rsidP="00CB0D96">
      <w:r>
        <w:t xml:space="preserve">The pilot study </w:t>
      </w:r>
      <w:r w:rsidR="000E357F">
        <w:t>has</w:t>
      </w:r>
      <w:r>
        <w:t xml:space="preserve"> shown that </w:t>
      </w:r>
      <w:r w:rsidR="000E357F">
        <w:t xml:space="preserve">incorporating Social Cognitive Theory, in using Social Interaction Ties as a construct, together with the widely studied Technology Acceptance Model provides a feasible research methodology for researching the acceptance of Financial Technology in Hong Kong. Technology Acceptance Model, and Theory of Reasoned Action, are both based on </w:t>
      </w:r>
      <w:proofErr w:type="gramStart"/>
      <w:r w:rsidR="000E357F">
        <w:t>a</w:t>
      </w:r>
      <w:proofErr w:type="gramEnd"/>
      <w:r w:rsidR="000E357F">
        <w:t xml:space="preserve"> epistemology of </w:t>
      </w:r>
      <w:r w:rsidR="006F0585">
        <w:t>constructivism, that is A priori responses from individuals on their self-efficacy and perceived responses. However, in extending the knowledge to incorporate the social surroundings, especially for Financial Technology which includes P2P transactions, social constructivism is included as a factor into affecting the individual’s efficacy and intention. Together with an empirical approach into researching this fact through a quantitative study, a full, further research will be a topic worthy of a dissertation.</w:t>
      </w:r>
      <w:r w:rsidR="000637AC">
        <w:br w:type="page"/>
      </w:r>
    </w:p>
    <w:bookmarkStart w:id="24" w:name="_Toc510724808" w:displacedByCustomXml="next"/>
    <w:sdt>
      <w:sdtPr>
        <w:rPr>
          <w:b w:val="0"/>
          <w:bCs w:val="0"/>
          <w:color w:val="9BBB59" w:themeColor="accent3"/>
          <w:kern w:val="2"/>
          <w:sz w:val="24"/>
          <w:szCs w:val="24"/>
        </w:rPr>
        <w:id w:val="9106795"/>
        <w:docPartObj>
          <w:docPartGallery w:val="Bibliographies"/>
          <w:docPartUnique/>
        </w:docPartObj>
      </w:sdtPr>
      <w:sdtEndPr>
        <w:rPr>
          <w:color w:val="auto"/>
        </w:rPr>
      </w:sdtEndPr>
      <w:sdtContent>
        <w:p w:rsidR="0059452F" w:rsidRPr="00F050E1" w:rsidRDefault="0059452F" w:rsidP="005670C2">
          <w:pPr>
            <w:pStyle w:val="Heading1"/>
            <w:spacing w:line="240" w:lineRule="auto"/>
            <w:rPr>
              <w:sz w:val="24"/>
              <w:szCs w:val="24"/>
            </w:rPr>
          </w:pPr>
          <w:r w:rsidRPr="00F050E1">
            <w:rPr>
              <w:sz w:val="24"/>
              <w:szCs w:val="24"/>
            </w:rPr>
            <w:t>References</w:t>
          </w:r>
          <w:bookmarkEnd w:id="24"/>
        </w:p>
        <w:p w:rsidR="005670C2" w:rsidRDefault="00104CC1" w:rsidP="005670C2">
          <w:pPr>
            <w:pStyle w:val="Bibliography"/>
            <w:spacing w:line="240" w:lineRule="auto"/>
            <w:ind w:left="720" w:hanging="720"/>
            <w:rPr>
              <w:noProof/>
              <w:szCs w:val="24"/>
              <w:lang w:eastAsia="zh-CN"/>
            </w:rPr>
          </w:pPr>
          <w:r w:rsidRPr="00F050E1">
            <w:rPr>
              <w:szCs w:val="24"/>
            </w:rPr>
            <w:fldChar w:fldCharType="begin"/>
          </w:r>
          <w:r w:rsidR="0059452F" w:rsidRPr="00F050E1">
            <w:rPr>
              <w:szCs w:val="24"/>
            </w:rPr>
            <w:instrText xml:space="preserve"> BIBLIOGRAPHY </w:instrText>
          </w:r>
          <w:r w:rsidRPr="00F050E1">
            <w:rPr>
              <w:szCs w:val="24"/>
            </w:rPr>
            <w:fldChar w:fldCharType="separate"/>
          </w:r>
          <w:r w:rsidR="005670C2">
            <w:rPr>
              <w:noProof/>
            </w:rPr>
            <w:t xml:space="preserve">Adams, D., Nelson, R., &amp; Todd, P. (1992). Perceieved Usefulness, Ease of Use, and Usage of Information Technology: A replication. </w:t>
          </w:r>
          <w:r w:rsidR="005670C2">
            <w:rPr>
              <w:i/>
              <w:iCs/>
              <w:noProof/>
            </w:rPr>
            <w:t>MIS Quarterly, Vol 16</w:t>
          </w:r>
          <w:r w:rsidR="005670C2">
            <w:rPr>
              <w:noProof/>
            </w:rPr>
            <w:t>, pp. 247-277.</w:t>
          </w:r>
        </w:p>
        <w:p w:rsidR="005670C2" w:rsidRDefault="005670C2" w:rsidP="005670C2">
          <w:pPr>
            <w:pStyle w:val="Bibliography"/>
            <w:spacing w:line="240" w:lineRule="auto"/>
            <w:ind w:left="720" w:hanging="720"/>
            <w:rPr>
              <w:noProof/>
            </w:rPr>
          </w:pPr>
          <w:r>
            <w:rPr>
              <w:noProof/>
            </w:rPr>
            <w:t xml:space="preserve">Adrian, A., Norwood, S., &amp; Mask, P. (2005). Producers' perceptions and attitudes toward precision agriculture technologies. </w:t>
          </w:r>
          <w:r>
            <w:rPr>
              <w:i/>
              <w:iCs/>
              <w:noProof/>
            </w:rPr>
            <w:t>Computer and Electronics in Agriculture, Vol 48 iss 3</w:t>
          </w:r>
          <w:r>
            <w:rPr>
              <w:noProof/>
            </w:rPr>
            <w:t>, pp. 256-271.</w:t>
          </w:r>
        </w:p>
        <w:p w:rsidR="005670C2" w:rsidRDefault="005670C2" w:rsidP="005670C2">
          <w:pPr>
            <w:pStyle w:val="Bibliography"/>
            <w:spacing w:line="240" w:lineRule="auto"/>
            <w:ind w:left="720" w:hanging="720"/>
            <w:rPr>
              <w:noProof/>
            </w:rPr>
          </w:pPr>
          <w:r>
            <w:rPr>
              <w:noProof/>
            </w:rPr>
            <w:t xml:space="preserve">Ajzen, I. (1991). The theory of planned behaviour. </w:t>
          </w:r>
          <w:r>
            <w:rPr>
              <w:i/>
              <w:iCs/>
              <w:noProof/>
            </w:rPr>
            <w:t>Organizational Behavior and Human Decision Processes, 50</w:t>
          </w:r>
          <w:r>
            <w:rPr>
              <w:noProof/>
            </w:rPr>
            <w:t>, pp. 179-211.</w:t>
          </w:r>
        </w:p>
        <w:p w:rsidR="005670C2" w:rsidRDefault="005670C2" w:rsidP="005670C2">
          <w:pPr>
            <w:pStyle w:val="Bibliography"/>
            <w:spacing w:line="240" w:lineRule="auto"/>
            <w:ind w:left="720" w:hanging="720"/>
            <w:rPr>
              <w:noProof/>
            </w:rPr>
          </w:pPr>
          <w:r>
            <w:rPr>
              <w:noProof/>
            </w:rPr>
            <w:t xml:space="preserve">Bandura, A. (1986). </w:t>
          </w:r>
          <w:r>
            <w:rPr>
              <w:i/>
              <w:iCs/>
              <w:noProof/>
            </w:rPr>
            <w:t>Social foundations of thought and action: A social cognitive theory. .</w:t>
          </w:r>
          <w:r>
            <w:rPr>
              <w:noProof/>
            </w:rPr>
            <w:t xml:space="preserve"> Englewood Cliffs: Prentice-Hall.</w:t>
          </w:r>
        </w:p>
        <w:p w:rsidR="005670C2" w:rsidRDefault="005670C2" w:rsidP="005670C2">
          <w:pPr>
            <w:pStyle w:val="Bibliography"/>
            <w:spacing w:line="240" w:lineRule="auto"/>
            <w:ind w:left="720" w:hanging="720"/>
            <w:rPr>
              <w:noProof/>
            </w:rPr>
          </w:pPr>
          <w:r>
            <w:rPr>
              <w:noProof/>
            </w:rPr>
            <w:t xml:space="preserve">Bhargava, R. (1998). </w:t>
          </w:r>
          <w:r>
            <w:rPr>
              <w:i/>
              <w:iCs/>
              <w:noProof/>
            </w:rPr>
            <w:t>Holism and individualism in history and social science. Routledge Encyclopedia of Philosophy.</w:t>
          </w:r>
          <w:r>
            <w:rPr>
              <w:noProof/>
            </w:rPr>
            <w:t xml:space="preserve"> London: Routledge.</w:t>
          </w:r>
        </w:p>
        <w:p w:rsidR="005670C2" w:rsidRDefault="005670C2" w:rsidP="005670C2">
          <w:pPr>
            <w:pStyle w:val="Bibliography"/>
            <w:spacing w:line="240" w:lineRule="auto"/>
            <w:ind w:left="720" w:hanging="720"/>
            <w:rPr>
              <w:noProof/>
            </w:rPr>
          </w:pPr>
          <w:r>
            <w:rPr>
              <w:noProof/>
            </w:rPr>
            <w:t xml:space="preserve">Bowerman, B., &amp; O'Connell, R. (2003). </w:t>
          </w:r>
          <w:r>
            <w:rPr>
              <w:i/>
              <w:iCs/>
              <w:noProof/>
            </w:rPr>
            <w:t>Business Statistics in Practice.</w:t>
          </w:r>
          <w:r>
            <w:rPr>
              <w:noProof/>
            </w:rPr>
            <w:t xml:space="preserve"> New York: McGraw–Hill.</w:t>
          </w:r>
        </w:p>
        <w:p w:rsidR="005670C2" w:rsidRDefault="005670C2" w:rsidP="005670C2">
          <w:pPr>
            <w:pStyle w:val="Bibliography"/>
            <w:spacing w:line="240" w:lineRule="auto"/>
            <w:ind w:left="720" w:hanging="720"/>
            <w:rPr>
              <w:noProof/>
            </w:rPr>
          </w:pPr>
          <w:r>
            <w:rPr>
              <w:noProof/>
            </w:rPr>
            <w:t xml:space="preserve">Bowerman, B., O'Connell, R., &amp; Murphree, E. (2009). </w:t>
          </w:r>
          <w:r>
            <w:rPr>
              <w:i/>
              <w:iCs/>
              <w:noProof/>
            </w:rPr>
            <w:t>Business Statistics in Practice, fifth edition.</w:t>
          </w:r>
          <w:r>
            <w:rPr>
              <w:noProof/>
            </w:rPr>
            <w:t xml:space="preserve"> New York: McGraw Hill Irwin.</w:t>
          </w:r>
        </w:p>
        <w:p w:rsidR="005670C2" w:rsidRDefault="005670C2" w:rsidP="005670C2">
          <w:pPr>
            <w:pStyle w:val="Bibliography"/>
            <w:spacing w:line="240" w:lineRule="auto"/>
            <w:ind w:left="720" w:hanging="720"/>
            <w:rPr>
              <w:noProof/>
            </w:rPr>
          </w:pPr>
          <w:r>
            <w:rPr>
              <w:noProof/>
            </w:rPr>
            <w:t xml:space="preserve">Brislin, R. (1970). Back-translation for cross-cultural research. . </w:t>
          </w:r>
          <w:r>
            <w:rPr>
              <w:i/>
              <w:iCs/>
              <w:noProof/>
            </w:rPr>
            <w:t>Journal of cross-cultural psychology, 1(3)</w:t>
          </w:r>
          <w:r>
            <w:rPr>
              <w:noProof/>
            </w:rPr>
            <w:t>, pp.185-216.</w:t>
          </w:r>
        </w:p>
        <w:p w:rsidR="005670C2" w:rsidRDefault="005670C2" w:rsidP="005670C2">
          <w:pPr>
            <w:pStyle w:val="Bibliography"/>
            <w:spacing w:line="240" w:lineRule="auto"/>
            <w:ind w:left="720" w:hanging="720"/>
            <w:rPr>
              <w:noProof/>
            </w:rPr>
          </w:pPr>
          <w:r>
            <w:rPr>
              <w:noProof/>
            </w:rPr>
            <w:t xml:space="preserve">Chiu, C. M., Hsu, M. H., &amp; Wang, E. T. (2006). Understanding knowledge sharing in virtual communities: An integration of social capital and social cognitive theories. , . </w:t>
          </w:r>
          <w:r>
            <w:rPr>
              <w:i/>
              <w:iCs/>
              <w:noProof/>
            </w:rPr>
            <w:t>Decision support systems, 42(3)</w:t>
          </w:r>
          <w:r>
            <w:rPr>
              <w:noProof/>
            </w:rPr>
            <w:t>, pp. 1872-1888.</w:t>
          </w:r>
        </w:p>
        <w:p w:rsidR="005670C2" w:rsidRDefault="005670C2" w:rsidP="005670C2">
          <w:pPr>
            <w:pStyle w:val="Bibliography"/>
            <w:spacing w:line="240" w:lineRule="auto"/>
            <w:ind w:left="720" w:hanging="720"/>
            <w:rPr>
              <w:noProof/>
            </w:rPr>
          </w:pPr>
          <w:r>
            <w:rPr>
              <w:noProof/>
            </w:rPr>
            <w:t xml:space="preserve">Chomsky, N. (2009). </w:t>
          </w:r>
          <w:r>
            <w:rPr>
              <w:i/>
              <w:iCs/>
              <w:noProof/>
            </w:rPr>
            <w:t>Cartesian linguistics: A chapter in the history of rationalist thought.</w:t>
          </w:r>
          <w:r>
            <w:rPr>
              <w:noProof/>
            </w:rPr>
            <w:t xml:space="preserve"> Cambridge: Cambridge University Press.</w:t>
          </w:r>
        </w:p>
        <w:p w:rsidR="005670C2" w:rsidRDefault="005670C2" w:rsidP="005670C2">
          <w:pPr>
            <w:pStyle w:val="Bibliography"/>
            <w:spacing w:line="240" w:lineRule="auto"/>
            <w:ind w:left="720" w:hanging="720"/>
            <w:rPr>
              <w:noProof/>
            </w:rPr>
          </w:pPr>
          <w:r>
            <w:rPr>
              <w:noProof/>
            </w:rPr>
            <w:t xml:space="preserve">Connelly, L. M. (2011). Cronbach's alpha. </w:t>
          </w:r>
          <w:r>
            <w:rPr>
              <w:i/>
              <w:iCs/>
              <w:noProof/>
            </w:rPr>
            <w:t>Medsurg Nursing: Official Journal of the Academy of Medical-Surgical Nurses, 20</w:t>
          </w:r>
          <w:r>
            <w:rPr>
              <w:noProof/>
            </w:rPr>
            <w:t>, pp. 44-45.</w:t>
          </w:r>
        </w:p>
        <w:p w:rsidR="005670C2" w:rsidRDefault="005670C2" w:rsidP="005670C2">
          <w:pPr>
            <w:pStyle w:val="Bibliography"/>
            <w:spacing w:line="240" w:lineRule="auto"/>
            <w:ind w:left="720" w:hanging="720"/>
            <w:rPr>
              <w:noProof/>
            </w:rPr>
          </w:pPr>
          <w:r>
            <w:rPr>
              <w:noProof/>
            </w:rPr>
            <w:t xml:space="preserve">Cronbach, L. (1951). Coefficient alpha and the internal structure of tests. </w:t>
          </w:r>
          <w:r>
            <w:rPr>
              <w:i/>
              <w:iCs/>
              <w:noProof/>
            </w:rPr>
            <w:t>Psychometrika. 16 (3)</w:t>
          </w:r>
          <w:r>
            <w:rPr>
              <w:noProof/>
            </w:rPr>
            <w:t>, pp 297-334.</w:t>
          </w:r>
        </w:p>
        <w:p w:rsidR="005670C2" w:rsidRDefault="005670C2" w:rsidP="005670C2">
          <w:pPr>
            <w:pStyle w:val="Bibliography"/>
            <w:spacing w:line="240" w:lineRule="auto"/>
            <w:ind w:left="720" w:hanging="720"/>
            <w:rPr>
              <w:noProof/>
            </w:rPr>
          </w:pPr>
          <w:r>
            <w:rPr>
              <w:noProof/>
            </w:rPr>
            <w:t xml:space="preserve">Davis, F. D. (1986). </w:t>
          </w:r>
          <w:r>
            <w:rPr>
              <w:i/>
              <w:iCs/>
              <w:noProof/>
            </w:rPr>
            <w:t>A Technology Acceptance Model For Empirically Testing New End-User Information Systems: Theory and Resuts.</w:t>
          </w:r>
          <w:r>
            <w:rPr>
              <w:noProof/>
            </w:rPr>
            <w:t xml:space="preserve"> MA, USA: Massachusetts Institute of Technology.</w:t>
          </w:r>
        </w:p>
        <w:p w:rsidR="005670C2" w:rsidRDefault="005670C2" w:rsidP="005670C2">
          <w:pPr>
            <w:pStyle w:val="Bibliography"/>
            <w:spacing w:line="240" w:lineRule="auto"/>
            <w:ind w:left="720" w:hanging="720"/>
            <w:rPr>
              <w:noProof/>
            </w:rPr>
          </w:pPr>
          <w:r>
            <w:rPr>
              <w:noProof/>
            </w:rPr>
            <w:t xml:space="preserve">Davis, F. D. (1989). Perceived usefulness, perceived ease of use and user acceptance of information. </w:t>
          </w:r>
          <w:r>
            <w:rPr>
              <w:i/>
              <w:iCs/>
              <w:noProof/>
            </w:rPr>
            <w:t>MIS Quarterly, 13</w:t>
          </w:r>
          <w:r>
            <w:rPr>
              <w:noProof/>
            </w:rPr>
            <w:t>, pp. 319–340.</w:t>
          </w:r>
        </w:p>
        <w:p w:rsidR="005670C2" w:rsidRDefault="005670C2" w:rsidP="005670C2">
          <w:pPr>
            <w:pStyle w:val="Bibliography"/>
            <w:spacing w:line="240" w:lineRule="auto"/>
            <w:ind w:left="720" w:hanging="720"/>
            <w:rPr>
              <w:noProof/>
            </w:rPr>
          </w:pPr>
          <w:r>
            <w:rPr>
              <w:noProof/>
            </w:rPr>
            <w:t xml:space="preserve">DeVellis, R. (2012). </w:t>
          </w:r>
          <w:r>
            <w:rPr>
              <w:i/>
              <w:iCs/>
              <w:noProof/>
            </w:rPr>
            <w:t>Scale development: Theory and applications.</w:t>
          </w:r>
          <w:r>
            <w:rPr>
              <w:noProof/>
            </w:rPr>
            <w:t xml:space="preserve"> Los Angeles: Sage.</w:t>
          </w:r>
        </w:p>
        <w:p w:rsidR="005670C2" w:rsidRDefault="005670C2" w:rsidP="005670C2">
          <w:pPr>
            <w:pStyle w:val="Bibliography"/>
            <w:spacing w:line="240" w:lineRule="auto"/>
            <w:ind w:left="720" w:hanging="720"/>
            <w:rPr>
              <w:noProof/>
            </w:rPr>
          </w:pPr>
          <w:r>
            <w:rPr>
              <w:noProof/>
            </w:rPr>
            <w:t xml:space="preserve">Eisinga, R., Te Grotenhuis, M., &amp; Pelzer, B. (2013). The reliability of a two-item scale: Pearson, Cronbach or Spearman-Brown? </w:t>
          </w:r>
          <w:r>
            <w:rPr>
              <w:i/>
              <w:iCs/>
              <w:noProof/>
            </w:rPr>
            <w:t>International Journal of Public Health. 58 (4)</w:t>
          </w:r>
          <w:r>
            <w:rPr>
              <w:noProof/>
            </w:rPr>
            <w:t>, pp. 637-642.</w:t>
          </w:r>
        </w:p>
        <w:p w:rsidR="005670C2" w:rsidRDefault="005670C2" w:rsidP="005670C2">
          <w:pPr>
            <w:pStyle w:val="Bibliography"/>
            <w:spacing w:line="240" w:lineRule="auto"/>
            <w:ind w:left="720" w:hanging="720"/>
            <w:rPr>
              <w:noProof/>
            </w:rPr>
          </w:pPr>
          <w:r>
            <w:rPr>
              <w:noProof/>
            </w:rPr>
            <w:t xml:space="preserve">Fishbein, M., &amp; Ajzen, I. (1975). </w:t>
          </w:r>
          <w:r>
            <w:rPr>
              <w:i/>
              <w:iCs/>
              <w:noProof/>
            </w:rPr>
            <w:t>Belief, Attitude, Intention and Behavior: An Introduction to Theory and Research.</w:t>
          </w:r>
          <w:r>
            <w:rPr>
              <w:noProof/>
            </w:rPr>
            <w:t xml:space="preserve"> Reading, MA: Addison-Wesley.</w:t>
          </w:r>
        </w:p>
        <w:p w:rsidR="005670C2" w:rsidRDefault="005670C2" w:rsidP="005670C2">
          <w:pPr>
            <w:pStyle w:val="Bibliography"/>
            <w:spacing w:line="240" w:lineRule="auto"/>
            <w:ind w:left="720" w:hanging="720"/>
            <w:rPr>
              <w:noProof/>
            </w:rPr>
          </w:pPr>
          <w:r>
            <w:rPr>
              <w:noProof/>
            </w:rPr>
            <w:t xml:space="preserve">Fornall, C., &amp; Larcker, D. (1981). Evaluating structural equation models with unobservable variables and measurement error. </w:t>
          </w:r>
          <w:r>
            <w:rPr>
              <w:i/>
              <w:iCs/>
              <w:noProof/>
            </w:rPr>
            <w:t>Journal of Marketing Research, 18(1)</w:t>
          </w:r>
          <w:r>
            <w:rPr>
              <w:noProof/>
            </w:rPr>
            <w:t>, pp. 39-50.</w:t>
          </w:r>
        </w:p>
        <w:p w:rsidR="005670C2" w:rsidRDefault="005670C2" w:rsidP="005670C2">
          <w:pPr>
            <w:pStyle w:val="Bibliography"/>
            <w:spacing w:line="240" w:lineRule="auto"/>
            <w:ind w:left="720" w:hanging="720"/>
            <w:rPr>
              <w:noProof/>
            </w:rPr>
          </w:pPr>
          <w:r>
            <w:rPr>
              <w:noProof/>
            </w:rPr>
            <w:t xml:space="preserve">Green, S. (1991). How Many Subjects Does It Take To Do a Regression Analysis. </w:t>
          </w:r>
          <w:r>
            <w:rPr>
              <w:i/>
              <w:iCs/>
              <w:noProof/>
            </w:rPr>
            <w:t>Multivariate Behavioral Research, Vol 26 Iss 3</w:t>
          </w:r>
          <w:r>
            <w:rPr>
              <w:noProof/>
            </w:rPr>
            <w:t>, pp. 499-510.</w:t>
          </w:r>
        </w:p>
        <w:p w:rsidR="005670C2" w:rsidRDefault="005670C2" w:rsidP="005670C2">
          <w:pPr>
            <w:pStyle w:val="Bibliography"/>
            <w:spacing w:line="240" w:lineRule="auto"/>
            <w:ind w:left="720" w:hanging="720"/>
            <w:rPr>
              <w:noProof/>
            </w:rPr>
          </w:pPr>
          <w:r>
            <w:rPr>
              <w:noProof/>
            </w:rPr>
            <w:lastRenderedPageBreak/>
            <w:t xml:space="preserve">Hair, J., Black, W., BaBin, B., &amp; Anderson, R. (2010). </w:t>
          </w:r>
          <w:r>
            <w:rPr>
              <w:i/>
              <w:iCs/>
              <w:noProof/>
            </w:rPr>
            <w:t>Multivariate Data Analysis (7th ed).</w:t>
          </w:r>
          <w:r>
            <w:rPr>
              <w:noProof/>
            </w:rPr>
            <w:t xml:space="preserve"> London: Pearson Prentice-Hall.</w:t>
          </w:r>
        </w:p>
        <w:p w:rsidR="005670C2" w:rsidRDefault="005670C2" w:rsidP="005670C2">
          <w:pPr>
            <w:pStyle w:val="Bibliography"/>
            <w:spacing w:line="240" w:lineRule="auto"/>
            <w:ind w:left="720" w:hanging="720"/>
            <w:rPr>
              <w:noProof/>
            </w:rPr>
          </w:pPr>
          <w:r>
            <w:rPr>
              <w:noProof/>
            </w:rPr>
            <w:t xml:space="preserve">Hajiyev, J., &amp; Chang, C. (2017). GEN Y MEMBERS' MOBILE BANKING ADOPTION INTENTION AND ACTUAL USE IN AZERBAIJAN AND TURKEY: THE TECHNOLOGY ACCEPTANCE MODEL AND SOCIAL COGNITIVE THEORY APPROACH. </w:t>
          </w:r>
          <w:r>
            <w:rPr>
              <w:i/>
              <w:iCs/>
              <w:noProof/>
            </w:rPr>
            <w:t>Journal of Internet Banking and Commerce, 22</w:t>
          </w:r>
          <w:r>
            <w:rPr>
              <w:noProof/>
            </w:rPr>
            <w:t>, pp. 1-33.</w:t>
          </w:r>
        </w:p>
        <w:p w:rsidR="005670C2" w:rsidRDefault="005670C2" w:rsidP="005670C2">
          <w:pPr>
            <w:pStyle w:val="Bibliography"/>
            <w:spacing w:line="240" w:lineRule="auto"/>
            <w:ind w:left="720" w:hanging="720"/>
            <w:rPr>
              <w:noProof/>
            </w:rPr>
          </w:pPr>
          <w:r>
            <w:rPr>
              <w:noProof/>
            </w:rPr>
            <w:t xml:space="preserve">Hale, J., Householder, B., &amp; Greene, K. (2002). </w:t>
          </w:r>
          <w:r>
            <w:rPr>
              <w:i/>
              <w:iCs/>
              <w:noProof/>
            </w:rPr>
            <w:t>"The Theory of Reasoned Action". The persuasion handbook: Developments in theory and practice.</w:t>
          </w:r>
          <w:r>
            <w:rPr>
              <w:noProof/>
            </w:rPr>
            <w:t xml:space="preserve"> </w:t>
          </w:r>
        </w:p>
        <w:p w:rsidR="005670C2" w:rsidRDefault="005670C2" w:rsidP="005670C2">
          <w:pPr>
            <w:pStyle w:val="Bibliography"/>
            <w:spacing w:line="240" w:lineRule="auto"/>
            <w:ind w:left="720" w:hanging="720"/>
            <w:rPr>
              <w:noProof/>
            </w:rPr>
          </w:pPr>
          <w:r>
            <w:rPr>
              <w:noProof/>
            </w:rPr>
            <w:t xml:space="preserve">Huck, S. W. (2004). </w:t>
          </w:r>
          <w:r>
            <w:rPr>
              <w:i/>
              <w:iCs/>
              <w:noProof/>
            </w:rPr>
            <w:t>Reading statistics and research, 4th ed.</w:t>
          </w:r>
          <w:r>
            <w:rPr>
              <w:noProof/>
            </w:rPr>
            <w:t xml:space="preserve"> Boston: Pearson Education.</w:t>
          </w:r>
        </w:p>
        <w:p w:rsidR="005670C2" w:rsidRDefault="005670C2" w:rsidP="005670C2">
          <w:pPr>
            <w:pStyle w:val="Bibliography"/>
            <w:spacing w:line="240" w:lineRule="auto"/>
            <w:ind w:left="720" w:hanging="720"/>
            <w:rPr>
              <w:noProof/>
            </w:rPr>
          </w:pPr>
          <w:r>
            <w:rPr>
              <w:noProof/>
            </w:rPr>
            <w:t xml:space="preserve">Lei, P., &amp; Wu, Q. (2007). CTTITEM: SAS macro and SPSS syntax for classical item analysis. </w:t>
          </w:r>
          <w:r>
            <w:rPr>
              <w:i/>
              <w:iCs/>
              <w:noProof/>
            </w:rPr>
            <w:t>Behaviour Research Methods Vol 39 Iss 3</w:t>
          </w:r>
          <w:r>
            <w:rPr>
              <w:noProof/>
            </w:rPr>
            <w:t>, pp. 527-530.</w:t>
          </w:r>
        </w:p>
        <w:p w:rsidR="005670C2" w:rsidRDefault="005670C2" w:rsidP="005670C2">
          <w:pPr>
            <w:pStyle w:val="Bibliography"/>
            <w:spacing w:line="240" w:lineRule="auto"/>
            <w:ind w:left="720" w:hanging="720"/>
            <w:rPr>
              <w:noProof/>
            </w:rPr>
          </w:pPr>
          <w:r>
            <w:rPr>
              <w:noProof/>
            </w:rPr>
            <w:t xml:space="preserve">Leng, G., Lada, S., Muhammad, M., Ibrahim, A., &amp; Amboala, T. (2011). An Exploration of Social Networking Sites (SNS) Adoption in Malaysia Using Technology Acceptance Model (TAM), Theory of Planned Behavior (TPB) And Intrinsic Motivation. </w:t>
          </w:r>
          <w:r>
            <w:rPr>
              <w:i/>
              <w:iCs/>
              <w:noProof/>
            </w:rPr>
            <w:t>Journal of Internet Banking and Commerce, 16(2)</w:t>
          </w:r>
          <w:r>
            <w:rPr>
              <w:noProof/>
            </w:rPr>
            <w:t>, pp. 1-27.</w:t>
          </w:r>
        </w:p>
        <w:p w:rsidR="005670C2" w:rsidRDefault="005670C2" w:rsidP="005670C2">
          <w:pPr>
            <w:pStyle w:val="Bibliography"/>
            <w:spacing w:line="240" w:lineRule="auto"/>
            <w:ind w:left="720" w:hanging="720"/>
            <w:rPr>
              <w:noProof/>
            </w:rPr>
          </w:pPr>
          <w:r>
            <w:rPr>
              <w:noProof/>
            </w:rPr>
            <w:t xml:space="preserve">Lin, T., &amp; Huang, C. (2008). Understanding knowledge management system usage antecedents: An integration of social cognitive theory and task technology fit. </w:t>
          </w:r>
          <w:r>
            <w:rPr>
              <w:i/>
              <w:iCs/>
              <w:noProof/>
            </w:rPr>
            <w:t>Information &amp; Management, 45(6)</w:t>
          </w:r>
          <w:r>
            <w:rPr>
              <w:noProof/>
            </w:rPr>
            <w:t>, pp.410-417.</w:t>
          </w:r>
        </w:p>
        <w:p w:rsidR="005670C2" w:rsidRDefault="005670C2" w:rsidP="005670C2">
          <w:pPr>
            <w:pStyle w:val="Bibliography"/>
            <w:spacing w:line="240" w:lineRule="auto"/>
            <w:ind w:left="720" w:hanging="720"/>
            <w:rPr>
              <w:noProof/>
            </w:rPr>
          </w:pPr>
          <w:r>
            <w:rPr>
              <w:noProof/>
            </w:rPr>
            <w:t xml:space="preserve">Lord, F., &amp; Novick, M. (1968). </w:t>
          </w:r>
          <w:r>
            <w:rPr>
              <w:i/>
              <w:iCs/>
              <w:noProof/>
            </w:rPr>
            <w:t>Statistical theories of mental test scores.</w:t>
          </w:r>
          <w:r>
            <w:rPr>
              <w:noProof/>
            </w:rPr>
            <w:t xml:space="preserve"> Reading MA: Addison-Welsley Publishing Company.</w:t>
          </w:r>
        </w:p>
        <w:p w:rsidR="005670C2" w:rsidRDefault="005670C2" w:rsidP="005670C2">
          <w:pPr>
            <w:pStyle w:val="Bibliography"/>
            <w:spacing w:line="240" w:lineRule="auto"/>
            <w:ind w:left="720" w:hanging="720"/>
            <w:rPr>
              <w:noProof/>
            </w:rPr>
          </w:pPr>
          <w:r>
            <w:rPr>
              <w:noProof/>
            </w:rPr>
            <w:t xml:space="preserve">McCullough, K., Formea, C., &amp; Berg, K. (2011). Assessment of the pharmacogenomics educational needs of pharmacists. </w:t>
          </w:r>
          <w:r>
            <w:rPr>
              <w:i/>
              <w:iCs/>
              <w:noProof/>
            </w:rPr>
            <w:t>American Journal of Pharmaceutical Education, 75(3)</w:t>
          </w:r>
          <w:r>
            <w:rPr>
              <w:noProof/>
            </w:rPr>
            <w:t>, 51.</w:t>
          </w:r>
        </w:p>
        <w:p w:rsidR="005670C2" w:rsidRDefault="005670C2" w:rsidP="005670C2">
          <w:pPr>
            <w:pStyle w:val="Bibliography"/>
            <w:spacing w:line="240" w:lineRule="auto"/>
            <w:ind w:left="720" w:hanging="720"/>
            <w:rPr>
              <w:noProof/>
            </w:rPr>
          </w:pPr>
          <w:r>
            <w:rPr>
              <w:noProof/>
            </w:rPr>
            <w:t xml:space="preserve">Moqbel, M., Charoensukmongkol, P., &amp; Bakay, A. (2013). ARE U.S. ACADEMICS AND PROFESSIONALS READY FOR IFRS? AN EXPLANATION USING TECHNOLOGY ACCEPTANCE MODEL AND THEORY OF PLANNED BEHAVIOR. . </w:t>
          </w:r>
          <w:r>
            <w:rPr>
              <w:i/>
              <w:iCs/>
              <w:noProof/>
            </w:rPr>
            <w:t>Journal of International Business Research, 12(2)</w:t>
          </w:r>
          <w:r>
            <w:rPr>
              <w:noProof/>
            </w:rPr>
            <w:t>, pp. 47-60.</w:t>
          </w:r>
        </w:p>
        <w:p w:rsidR="005670C2" w:rsidRDefault="005670C2" w:rsidP="005670C2">
          <w:pPr>
            <w:pStyle w:val="Bibliography"/>
            <w:spacing w:line="240" w:lineRule="auto"/>
            <w:ind w:left="720" w:hanging="720"/>
            <w:rPr>
              <w:noProof/>
            </w:rPr>
          </w:pPr>
          <w:r>
            <w:rPr>
              <w:noProof/>
            </w:rPr>
            <w:t xml:space="preserve">Norman, D., &amp; Rumelhard, D. (1975). </w:t>
          </w:r>
          <w:r>
            <w:rPr>
              <w:i/>
              <w:iCs/>
              <w:noProof/>
            </w:rPr>
            <w:t>Explorations in cognition. .</w:t>
          </w:r>
          <w:r>
            <w:rPr>
              <w:noProof/>
            </w:rPr>
            <w:t xml:space="preserve"> San Francisco : Freeman.</w:t>
          </w:r>
        </w:p>
        <w:p w:rsidR="005670C2" w:rsidRDefault="005670C2" w:rsidP="005670C2">
          <w:pPr>
            <w:pStyle w:val="Bibliography"/>
            <w:spacing w:line="240" w:lineRule="auto"/>
            <w:ind w:left="720" w:hanging="720"/>
            <w:rPr>
              <w:noProof/>
            </w:rPr>
          </w:pPr>
          <w:r>
            <w:rPr>
              <w:noProof/>
            </w:rPr>
            <w:t xml:space="preserve">Nunnally, J. C. (1978). </w:t>
          </w:r>
          <w:r>
            <w:rPr>
              <w:i/>
              <w:iCs/>
              <w:noProof/>
            </w:rPr>
            <w:t>Assessment of Reliability. In: Psychometric Theory (2nd ed.).</w:t>
          </w:r>
          <w:r>
            <w:rPr>
              <w:noProof/>
            </w:rPr>
            <w:t xml:space="preserve"> New York: McGraw-Hill.</w:t>
          </w:r>
        </w:p>
        <w:p w:rsidR="005670C2" w:rsidRDefault="005670C2" w:rsidP="005670C2">
          <w:pPr>
            <w:pStyle w:val="Bibliography"/>
            <w:spacing w:line="240" w:lineRule="auto"/>
            <w:ind w:left="720" w:hanging="720"/>
            <w:rPr>
              <w:noProof/>
            </w:rPr>
          </w:pPr>
          <w:r>
            <w:rPr>
              <w:noProof/>
            </w:rPr>
            <w:t xml:space="preserve">Onwuegbuzie, A., Witcher, A., Collins, K., Filer, J., Wiedmaier, C., &amp; Moore, C. (2007). Onwuegbuzie, A.J., Witcher, A.EStudents’ perceptions of characteristics of effective college teachers: A validity study of a teaching evaluation form using a mixed-methods analysis. </w:t>
          </w:r>
          <w:r>
            <w:rPr>
              <w:i/>
              <w:iCs/>
              <w:noProof/>
            </w:rPr>
            <w:t>American Educational Research Journal, 44(1)</w:t>
          </w:r>
          <w:r>
            <w:rPr>
              <w:noProof/>
            </w:rPr>
            <w:t>, pp.113-160.</w:t>
          </w:r>
        </w:p>
        <w:p w:rsidR="005670C2" w:rsidRDefault="005670C2" w:rsidP="005670C2">
          <w:pPr>
            <w:pStyle w:val="Bibliography"/>
            <w:spacing w:line="240" w:lineRule="auto"/>
            <w:ind w:left="720" w:hanging="720"/>
            <w:rPr>
              <w:noProof/>
            </w:rPr>
          </w:pPr>
          <w:r>
            <w:rPr>
              <w:noProof/>
            </w:rPr>
            <w:t xml:space="preserve">Pham, M. (1998). Representativeness, relevance, and the use of feelings in decision making. </w:t>
          </w:r>
          <w:r>
            <w:rPr>
              <w:i/>
              <w:iCs/>
              <w:noProof/>
            </w:rPr>
            <w:t>Journal of Consumer Research, vol 25</w:t>
          </w:r>
          <w:r>
            <w:rPr>
              <w:noProof/>
            </w:rPr>
            <w:t>, pp. 144-159.</w:t>
          </w:r>
        </w:p>
        <w:p w:rsidR="005670C2" w:rsidRDefault="005670C2" w:rsidP="005670C2">
          <w:pPr>
            <w:pStyle w:val="Bibliography"/>
            <w:spacing w:line="240" w:lineRule="auto"/>
            <w:ind w:left="720" w:hanging="720"/>
            <w:rPr>
              <w:noProof/>
            </w:rPr>
          </w:pPr>
          <w:r>
            <w:rPr>
              <w:noProof/>
            </w:rPr>
            <w:t xml:space="preserve">Ratten, V. (2011). Social Cognitive Theory in Mobile Banking Innovations. </w:t>
          </w:r>
          <w:r>
            <w:rPr>
              <w:i/>
              <w:iCs/>
              <w:noProof/>
            </w:rPr>
            <w:t>International Journal of E-Business Research, 7(1)</w:t>
          </w:r>
          <w:r>
            <w:rPr>
              <w:noProof/>
            </w:rPr>
            <w:t>, pp 39-51.</w:t>
          </w:r>
        </w:p>
        <w:p w:rsidR="005670C2" w:rsidRDefault="005670C2" w:rsidP="005670C2">
          <w:pPr>
            <w:pStyle w:val="Bibliography"/>
            <w:spacing w:line="240" w:lineRule="auto"/>
            <w:ind w:left="720" w:hanging="720"/>
            <w:rPr>
              <w:noProof/>
            </w:rPr>
          </w:pPr>
          <w:r>
            <w:rPr>
              <w:noProof/>
            </w:rPr>
            <w:t xml:space="preserve">Salehi, S., Hayati, D., Karbalaee, F., &amp; Chin, W. (2012). Factors affecting intention to use variable </w:t>
          </w:r>
          <w:r>
            <w:rPr>
              <w:noProof/>
            </w:rPr>
            <w:lastRenderedPageBreak/>
            <w:t xml:space="preserve">rate technology-tillage by structural equation modelling. </w:t>
          </w:r>
          <w:r>
            <w:rPr>
              <w:i/>
              <w:iCs/>
              <w:noProof/>
            </w:rPr>
            <w:t>International Journal or AgriScience, Vol 2 iss 9</w:t>
          </w:r>
          <w:r>
            <w:rPr>
              <w:noProof/>
            </w:rPr>
            <w:t>, pp.860-874.</w:t>
          </w:r>
        </w:p>
        <w:p w:rsidR="005670C2" w:rsidRDefault="005670C2" w:rsidP="005670C2">
          <w:pPr>
            <w:pStyle w:val="Bibliography"/>
            <w:spacing w:line="240" w:lineRule="auto"/>
            <w:ind w:left="720" w:hanging="720"/>
            <w:rPr>
              <w:noProof/>
            </w:rPr>
          </w:pPr>
          <w:r>
            <w:rPr>
              <w:noProof/>
            </w:rPr>
            <w:t xml:space="preserve">Segal, G. (1998). </w:t>
          </w:r>
          <w:r>
            <w:rPr>
              <w:i/>
              <w:iCs/>
              <w:noProof/>
            </w:rPr>
            <w:t>Methodological individualism. Routledge encyclopedia of philosophy (version 1.0).</w:t>
          </w:r>
          <w:r>
            <w:rPr>
              <w:noProof/>
            </w:rPr>
            <w:t xml:space="preserve"> London: Routledge.</w:t>
          </w:r>
        </w:p>
        <w:p w:rsidR="005670C2" w:rsidRDefault="005670C2" w:rsidP="005670C2">
          <w:pPr>
            <w:pStyle w:val="Bibliography"/>
            <w:spacing w:line="240" w:lineRule="auto"/>
            <w:ind w:left="720" w:hanging="720"/>
            <w:rPr>
              <w:noProof/>
            </w:rPr>
          </w:pPr>
          <w:r>
            <w:rPr>
              <w:noProof/>
            </w:rPr>
            <w:t xml:space="preserve">Stajkovic, A., &amp; Luthans, F. (1998). Social cognitive theory and self-efficacy: Goin beyond traditional motivational and behavioral approaches. </w:t>
          </w:r>
          <w:r>
            <w:rPr>
              <w:i/>
              <w:iCs/>
              <w:noProof/>
            </w:rPr>
            <w:t>Organizational dynamics. Vol 26 Iss 4</w:t>
          </w:r>
          <w:r>
            <w:rPr>
              <w:noProof/>
            </w:rPr>
            <w:t>, pp 62-74.</w:t>
          </w:r>
        </w:p>
        <w:p w:rsidR="005670C2" w:rsidRDefault="005670C2" w:rsidP="005670C2">
          <w:pPr>
            <w:pStyle w:val="Bibliography"/>
            <w:spacing w:line="240" w:lineRule="auto"/>
            <w:ind w:left="720" w:hanging="720"/>
            <w:rPr>
              <w:noProof/>
            </w:rPr>
          </w:pPr>
          <w:r>
            <w:rPr>
              <w:noProof/>
            </w:rPr>
            <w:t xml:space="preserve">Venkatesh, V., &amp; Davis, F. (2000). A theoretical extension of the technology acceptance model: Four longitudinal field studies. </w:t>
          </w:r>
          <w:r>
            <w:rPr>
              <w:i/>
              <w:iCs/>
              <w:noProof/>
            </w:rPr>
            <w:t>Management Science, 46, 2</w:t>
          </w:r>
          <w:r>
            <w:rPr>
              <w:noProof/>
            </w:rPr>
            <w:t>, pp. 186–204.</w:t>
          </w:r>
        </w:p>
        <w:p w:rsidR="0059452F" w:rsidRDefault="00104CC1" w:rsidP="005670C2">
          <w:pPr>
            <w:spacing w:line="240" w:lineRule="auto"/>
          </w:pPr>
          <w:r w:rsidRPr="00F050E1">
            <w:rPr>
              <w:szCs w:val="24"/>
            </w:rPr>
            <w:fldChar w:fldCharType="end"/>
          </w:r>
        </w:p>
      </w:sdtContent>
    </w:sdt>
    <w:sectPr w:rsidR="0059452F" w:rsidSect="000C6BB0">
      <w:pgSz w:w="11906" w:h="16838"/>
      <w:pgMar w:top="1440" w:right="1080" w:bottom="1418" w:left="1080" w:header="851" w:footer="5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80304" w:rsidRDefault="00580304" w:rsidP="00C76CF5">
      <w:r>
        <w:separator/>
      </w:r>
    </w:p>
    <w:p w:rsidR="00580304" w:rsidRDefault="00580304" w:rsidP="00C76CF5"/>
  </w:endnote>
  <w:endnote w:type="continuationSeparator" w:id="0">
    <w:p w:rsidR="00580304" w:rsidRDefault="00580304" w:rsidP="00C76CF5">
      <w:r>
        <w:continuationSeparator/>
      </w:r>
    </w:p>
    <w:p w:rsidR="00580304" w:rsidRDefault="00580304" w:rsidP="00C76CF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30C3" w:rsidRDefault="00F730C3" w:rsidP="00C76CF5">
    <w:pPr>
      <w:pStyle w:val="Footer"/>
      <w:rPr>
        <w:rStyle w:val="PageNumber"/>
      </w:rPr>
    </w:pPr>
    <w:r>
      <w:rPr>
        <w:rStyle w:val="PageNumber"/>
      </w:rPr>
      <w:fldChar w:fldCharType="begin"/>
    </w:r>
    <w:r>
      <w:rPr>
        <w:rStyle w:val="PageNumber"/>
      </w:rPr>
      <w:instrText xml:space="preserve">PAGE  </w:instrText>
    </w:r>
    <w:r>
      <w:rPr>
        <w:rStyle w:val="PageNumber"/>
      </w:rPr>
      <w:fldChar w:fldCharType="end"/>
    </w:r>
  </w:p>
  <w:p w:rsidR="00F730C3" w:rsidRDefault="00F730C3" w:rsidP="00C76C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4842348"/>
      <w:docPartObj>
        <w:docPartGallery w:val="Page Numbers (Bottom of Page)"/>
        <w:docPartUnique/>
      </w:docPartObj>
    </w:sdtPr>
    <w:sdtContent>
      <w:sdt>
        <w:sdtPr>
          <w:id w:val="-1769616900"/>
          <w:docPartObj>
            <w:docPartGallery w:val="Page Numbers (Top of Page)"/>
            <w:docPartUnique/>
          </w:docPartObj>
        </w:sdtPr>
        <w:sdtContent>
          <w:p w:rsidR="00F730C3" w:rsidRDefault="00F730C3">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30</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55</w:t>
            </w:r>
            <w:r>
              <w:rPr>
                <w:b/>
                <w:bCs/>
                <w:sz w:val="24"/>
                <w:szCs w:val="24"/>
              </w:rPr>
              <w:fldChar w:fldCharType="end"/>
            </w:r>
          </w:p>
        </w:sdtContent>
      </w:sdt>
    </w:sdtContent>
  </w:sdt>
  <w:p w:rsidR="00F730C3" w:rsidRDefault="00F730C3" w:rsidP="00C76C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80304" w:rsidRDefault="00580304" w:rsidP="00C76CF5">
      <w:r>
        <w:separator/>
      </w:r>
    </w:p>
    <w:p w:rsidR="00580304" w:rsidRDefault="00580304" w:rsidP="00C76CF5"/>
  </w:footnote>
  <w:footnote w:type="continuationSeparator" w:id="0">
    <w:p w:rsidR="00580304" w:rsidRDefault="00580304" w:rsidP="00C76CF5">
      <w:r>
        <w:continuationSeparator/>
      </w:r>
    </w:p>
    <w:p w:rsidR="00580304" w:rsidRDefault="00580304" w:rsidP="00C76CF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30B34"/>
    <w:multiLevelType w:val="hybridMultilevel"/>
    <w:tmpl w:val="0EA41F74"/>
    <w:lvl w:ilvl="0" w:tplc="06DA28C4">
      <w:start w:val="1"/>
      <w:numFmt w:val="bullet"/>
      <w:lvlText w:val="•"/>
      <w:lvlJc w:val="left"/>
      <w:pPr>
        <w:tabs>
          <w:tab w:val="num" w:pos="720"/>
        </w:tabs>
        <w:ind w:left="720" w:hanging="360"/>
      </w:pPr>
      <w:rPr>
        <w:rFonts w:ascii="Arial" w:hAnsi="Arial" w:hint="default"/>
      </w:rPr>
    </w:lvl>
    <w:lvl w:ilvl="1" w:tplc="7638A7D8">
      <w:start w:val="1"/>
      <w:numFmt w:val="bullet"/>
      <w:lvlText w:val="•"/>
      <w:lvlJc w:val="left"/>
      <w:pPr>
        <w:tabs>
          <w:tab w:val="num" w:pos="1440"/>
        </w:tabs>
        <w:ind w:left="1440" w:hanging="360"/>
      </w:pPr>
      <w:rPr>
        <w:rFonts w:ascii="Arial" w:hAnsi="Arial" w:hint="default"/>
      </w:rPr>
    </w:lvl>
    <w:lvl w:ilvl="2" w:tplc="A894C316">
      <w:numFmt w:val="bullet"/>
      <w:lvlText w:val="•"/>
      <w:lvlJc w:val="left"/>
      <w:pPr>
        <w:tabs>
          <w:tab w:val="num" w:pos="2160"/>
        </w:tabs>
        <w:ind w:left="2160" w:hanging="360"/>
      </w:pPr>
      <w:rPr>
        <w:rFonts w:ascii="Arial" w:hAnsi="Arial" w:hint="default"/>
      </w:rPr>
    </w:lvl>
    <w:lvl w:ilvl="3" w:tplc="D96A379A" w:tentative="1">
      <w:start w:val="1"/>
      <w:numFmt w:val="bullet"/>
      <w:lvlText w:val="•"/>
      <w:lvlJc w:val="left"/>
      <w:pPr>
        <w:tabs>
          <w:tab w:val="num" w:pos="2880"/>
        </w:tabs>
        <w:ind w:left="2880" w:hanging="360"/>
      </w:pPr>
      <w:rPr>
        <w:rFonts w:ascii="Arial" w:hAnsi="Arial" w:hint="default"/>
      </w:rPr>
    </w:lvl>
    <w:lvl w:ilvl="4" w:tplc="5FEA1F0A" w:tentative="1">
      <w:start w:val="1"/>
      <w:numFmt w:val="bullet"/>
      <w:lvlText w:val="•"/>
      <w:lvlJc w:val="left"/>
      <w:pPr>
        <w:tabs>
          <w:tab w:val="num" w:pos="3600"/>
        </w:tabs>
        <w:ind w:left="3600" w:hanging="360"/>
      </w:pPr>
      <w:rPr>
        <w:rFonts w:ascii="Arial" w:hAnsi="Arial" w:hint="default"/>
      </w:rPr>
    </w:lvl>
    <w:lvl w:ilvl="5" w:tplc="1F6E20F6" w:tentative="1">
      <w:start w:val="1"/>
      <w:numFmt w:val="bullet"/>
      <w:lvlText w:val="•"/>
      <w:lvlJc w:val="left"/>
      <w:pPr>
        <w:tabs>
          <w:tab w:val="num" w:pos="4320"/>
        </w:tabs>
        <w:ind w:left="4320" w:hanging="360"/>
      </w:pPr>
      <w:rPr>
        <w:rFonts w:ascii="Arial" w:hAnsi="Arial" w:hint="default"/>
      </w:rPr>
    </w:lvl>
    <w:lvl w:ilvl="6" w:tplc="01C2C11E" w:tentative="1">
      <w:start w:val="1"/>
      <w:numFmt w:val="bullet"/>
      <w:lvlText w:val="•"/>
      <w:lvlJc w:val="left"/>
      <w:pPr>
        <w:tabs>
          <w:tab w:val="num" w:pos="5040"/>
        </w:tabs>
        <w:ind w:left="5040" w:hanging="360"/>
      </w:pPr>
      <w:rPr>
        <w:rFonts w:ascii="Arial" w:hAnsi="Arial" w:hint="default"/>
      </w:rPr>
    </w:lvl>
    <w:lvl w:ilvl="7" w:tplc="0EEE2ED8" w:tentative="1">
      <w:start w:val="1"/>
      <w:numFmt w:val="bullet"/>
      <w:lvlText w:val="•"/>
      <w:lvlJc w:val="left"/>
      <w:pPr>
        <w:tabs>
          <w:tab w:val="num" w:pos="5760"/>
        </w:tabs>
        <w:ind w:left="5760" w:hanging="360"/>
      </w:pPr>
      <w:rPr>
        <w:rFonts w:ascii="Arial" w:hAnsi="Arial" w:hint="default"/>
      </w:rPr>
    </w:lvl>
    <w:lvl w:ilvl="8" w:tplc="9F446DE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65B773B"/>
    <w:multiLevelType w:val="hybridMultilevel"/>
    <w:tmpl w:val="7D48C39C"/>
    <w:lvl w:ilvl="0" w:tplc="0C090011">
      <w:start w:val="1"/>
      <w:numFmt w:val="decimal"/>
      <w:lvlText w:val="%1)"/>
      <w:lvlJc w:val="left"/>
      <w:pPr>
        <w:ind w:left="720" w:hanging="360"/>
      </w:pPr>
    </w:lvl>
    <w:lvl w:ilvl="1" w:tplc="ED9AD44E">
      <w:start w:val="1"/>
      <w:numFmt w:val="decimal"/>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2" w15:restartNumberingAfterBreak="0">
    <w:nsid w:val="0E2E35B7"/>
    <w:multiLevelType w:val="hybridMultilevel"/>
    <w:tmpl w:val="F52ACCB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26C6416A"/>
    <w:multiLevelType w:val="hybridMultilevel"/>
    <w:tmpl w:val="77545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433040"/>
    <w:multiLevelType w:val="hybridMultilevel"/>
    <w:tmpl w:val="94E6BE02"/>
    <w:lvl w:ilvl="0" w:tplc="0C09000F">
      <w:start w:val="1"/>
      <w:numFmt w:val="decimal"/>
      <w:lvlText w:val="%1."/>
      <w:lvlJc w:val="left"/>
      <w:pPr>
        <w:ind w:left="360" w:hanging="360"/>
      </w:p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5" w15:restartNumberingAfterBreak="0">
    <w:nsid w:val="30141DC0"/>
    <w:multiLevelType w:val="hybridMultilevel"/>
    <w:tmpl w:val="21D2D2B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32360C07"/>
    <w:multiLevelType w:val="hybridMultilevel"/>
    <w:tmpl w:val="4DA0677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32BD3AF9"/>
    <w:multiLevelType w:val="hybridMultilevel"/>
    <w:tmpl w:val="45E497CE"/>
    <w:lvl w:ilvl="0" w:tplc="04090001">
      <w:start w:val="1"/>
      <w:numFmt w:val="bullet"/>
      <w:lvlText w:val=""/>
      <w:lvlJc w:val="left"/>
      <w:pPr>
        <w:tabs>
          <w:tab w:val="num" w:pos="960"/>
        </w:tabs>
        <w:ind w:left="960" w:hanging="480"/>
      </w:pPr>
      <w:rPr>
        <w:rFonts w:ascii="Wingdings" w:hAnsi="Wingdings" w:hint="default"/>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8" w15:restartNumberingAfterBreak="0">
    <w:nsid w:val="364A6975"/>
    <w:multiLevelType w:val="hybridMultilevel"/>
    <w:tmpl w:val="F3B60C94"/>
    <w:lvl w:ilvl="0" w:tplc="0C09000F">
      <w:start w:val="1"/>
      <w:numFmt w:val="decimal"/>
      <w:lvlText w:val="%1."/>
      <w:lvlJc w:val="left"/>
      <w:pPr>
        <w:ind w:left="360" w:hanging="360"/>
      </w:p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9" w15:restartNumberingAfterBreak="0">
    <w:nsid w:val="38B36D4D"/>
    <w:multiLevelType w:val="hybridMultilevel"/>
    <w:tmpl w:val="D1EE1DCC"/>
    <w:lvl w:ilvl="0" w:tplc="CED44F16">
      <w:start w:val="1"/>
      <w:numFmt w:val="decimal"/>
      <w:lvlText w:val="%1."/>
      <w:lvlJc w:val="left"/>
      <w:pPr>
        <w:tabs>
          <w:tab w:val="num" w:pos="480"/>
        </w:tabs>
        <w:ind w:left="480" w:hanging="480"/>
      </w:pPr>
      <w:rPr>
        <w:rFonts w:cs="Times New Roman" w:hint="default"/>
      </w:rPr>
    </w:lvl>
    <w:lvl w:ilvl="1" w:tplc="04090001">
      <w:start w:val="1"/>
      <w:numFmt w:val="bullet"/>
      <w:lvlText w:val=""/>
      <w:lvlJc w:val="left"/>
      <w:pPr>
        <w:ind w:left="960" w:hanging="480"/>
      </w:pPr>
      <w:rPr>
        <w:rFonts w:ascii="Wingdings" w:hAnsi="Wingdings" w:hint="default"/>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0" w15:restartNumberingAfterBreak="0">
    <w:nsid w:val="39C32015"/>
    <w:multiLevelType w:val="hybridMultilevel"/>
    <w:tmpl w:val="FBCEBC5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E8E0639"/>
    <w:multiLevelType w:val="hybridMultilevel"/>
    <w:tmpl w:val="E41C9744"/>
    <w:lvl w:ilvl="0" w:tplc="0C09000F">
      <w:start w:val="1"/>
      <w:numFmt w:val="decimal"/>
      <w:lvlText w:val="%1."/>
      <w:lvlJc w:val="left"/>
      <w:pPr>
        <w:ind w:left="360" w:hanging="360"/>
      </w:p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12" w15:restartNumberingAfterBreak="0">
    <w:nsid w:val="3F044FA1"/>
    <w:multiLevelType w:val="hybridMultilevel"/>
    <w:tmpl w:val="BC64BB7C"/>
    <w:lvl w:ilvl="0" w:tplc="20BE911A">
      <w:start w:val="1"/>
      <w:numFmt w:val="decimal"/>
      <w:lvlText w:val="%1."/>
      <w:lvlJc w:val="left"/>
      <w:pPr>
        <w:tabs>
          <w:tab w:val="num" w:pos="360"/>
        </w:tabs>
        <w:ind w:left="360" w:hanging="360"/>
      </w:pPr>
      <w:rPr>
        <w:rFonts w:cs="Times New Roman" w:hint="default"/>
      </w:rPr>
    </w:lvl>
    <w:lvl w:ilvl="1" w:tplc="7B98F5D0">
      <w:start w:val="1"/>
      <w:numFmt w:val="decimal"/>
      <w:lvlText w:val="%2."/>
      <w:lvlJc w:val="left"/>
      <w:pPr>
        <w:tabs>
          <w:tab w:val="num" w:pos="482"/>
        </w:tabs>
        <w:ind w:left="482" w:hanging="482"/>
      </w:pPr>
      <w:rPr>
        <w:rFonts w:cs="Times New Roman" w:hint="default"/>
      </w:rPr>
    </w:lvl>
    <w:lvl w:ilvl="2" w:tplc="1CA66228">
      <w:start w:val="1"/>
      <w:numFmt w:val="decimal"/>
      <w:lvlText w:val="(%3)"/>
      <w:lvlJc w:val="left"/>
      <w:pPr>
        <w:tabs>
          <w:tab w:val="num" w:pos="1320"/>
        </w:tabs>
        <w:ind w:left="1320" w:hanging="360"/>
      </w:pPr>
      <w:rPr>
        <w:rFonts w:cs="Times New Roman" w:hint="default"/>
      </w:rPr>
    </w:lvl>
    <w:lvl w:ilvl="3" w:tplc="0C1CFD16">
      <w:start w:val="1"/>
      <w:numFmt w:val="lowerLetter"/>
      <w:lvlText w:val="%4)"/>
      <w:lvlJc w:val="left"/>
      <w:pPr>
        <w:tabs>
          <w:tab w:val="num" w:pos="1830"/>
        </w:tabs>
        <w:ind w:left="1830" w:hanging="390"/>
      </w:pPr>
      <w:rPr>
        <w:rFonts w:cs="Times New Roman" w:hint="default"/>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3" w15:restartNumberingAfterBreak="0">
    <w:nsid w:val="42B71E60"/>
    <w:multiLevelType w:val="hybridMultilevel"/>
    <w:tmpl w:val="F378D922"/>
    <w:lvl w:ilvl="0" w:tplc="0809000D">
      <w:start w:val="1"/>
      <w:numFmt w:val="bullet"/>
      <w:lvlText w:val=""/>
      <w:lvlJc w:val="left"/>
      <w:pPr>
        <w:ind w:left="528" w:hanging="360"/>
      </w:pPr>
      <w:rPr>
        <w:rFonts w:ascii="Wingdings" w:hAnsi="Wingdings" w:hint="default"/>
      </w:rPr>
    </w:lvl>
    <w:lvl w:ilvl="1" w:tplc="08090003" w:tentative="1">
      <w:start w:val="1"/>
      <w:numFmt w:val="bullet"/>
      <w:lvlText w:val="o"/>
      <w:lvlJc w:val="left"/>
      <w:pPr>
        <w:ind w:left="1248" w:hanging="360"/>
      </w:pPr>
      <w:rPr>
        <w:rFonts w:ascii="Courier New" w:hAnsi="Courier New" w:cs="Courier New" w:hint="default"/>
      </w:rPr>
    </w:lvl>
    <w:lvl w:ilvl="2" w:tplc="08090005" w:tentative="1">
      <w:start w:val="1"/>
      <w:numFmt w:val="bullet"/>
      <w:lvlText w:val=""/>
      <w:lvlJc w:val="left"/>
      <w:pPr>
        <w:ind w:left="1968" w:hanging="360"/>
      </w:pPr>
      <w:rPr>
        <w:rFonts w:ascii="Wingdings" w:hAnsi="Wingdings" w:hint="default"/>
      </w:rPr>
    </w:lvl>
    <w:lvl w:ilvl="3" w:tplc="08090001" w:tentative="1">
      <w:start w:val="1"/>
      <w:numFmt w:val="bullet"/>
      <w:lvlText w:val=""/>
      <w:lvlJc w:val="left"/>
      <w:pPr>
        <w:ind w:left="2688" w:hanging="360"/>
      </w:pPr>
      <w:rPr>
        <w:rFonts w:ascii="Symbol" w:hAnsi="Symbol" w:hint="default"/>
      </w:rPr>
    </w:lvl>
    <w:lvl w:ilvl="4" w:tplc="08090003" w:tentative="1">
      <w:start w:val="1"/>
      <w:numFmt w:val="bullet"/>
      <w:lvlText w:val="o"/>
      <w:lvlJc w:val="left"/>
      <w:pPr>
        <w:ind w:left="3408" w:hanging="360"/>
      </w:pPr>
      <w:rPr>
        <w:rFonts w:ascii="Courier New" w:hAnsi="Courier New" w:cs="Courier New" w:hint="default"/>
      </w:rPr>
    </w:lvl>
    <w:lvl w:ilvl="5" w:tplc="08090005" w:tentative="1">
      <w:start w:val="1"/>
      <w:numFmt w:val="bullet"/>
      <w:lvlText w:val=""/>
      <w:lvlJc w:val="left"/>
      <w:pPr>
        <w:ind w:left="4128" w:hanging="360"/>
      </w:pPr>
      <w:rPr>
        <w:rFonts w:ascii="Wingdings" w:hAnsi="Wingdings" w:hint="default"/>
      </w:rPr>
    </w:lvl>
    <w:lvl w:ilvl="6" w:tplc="08090001" w:tentative="1">
      <w:start w:val="1"/>
      <w:numFmt w:val="bullet"/>
      <w:lvlText w:val=""/>
      <w:lvlJc w:val="left"/>
      <w:pPr>
        <w:ind w:left="4848" w:hanging="360"/>
      </w:pPr>
      <w:rPr>
        <w:rFonts w:ascii="Symbol" w:hAnsi="Symbol" w:hint="default"/>
      </w:rPr>
    </w:lvl>
    <w:lvl w:ilvl="7" w:tplc="08090003" w:tentative="1">
      <w:start w:val="1"/>
      <w:numFmt w:val="bullet"/>
      <w:lvlText w:val="o"/>
      <w:lvlJc w:val="left"/>
      <w:pPr>
        <w:ind w:left="5568" w:hanging="360"/>
      </w:pPr>
      <w:rPr>
        <w:rFonts w:ascii="Courier New" w:hAnsi="Courier New" w:cs="Courier New" w:hint="default"/>
      </w:rPr>
    </w:lvl>
    <w:lvl w:ilvl="8" w:tplc="08090005" w:tentative="1">
      <w:start w:val="1"/>
      <w:numFmt w:val="bullet"/>
      <w:lvlText w:val=""/>
      <w:lvlJc w:val="left"/>
      <w:pPr>
        <w:ind w:left="6288" w:hanging="360"/>
      </w:pPr>
      <w:rPr>
        <w:rFonts w:ascii="Wingdings" w:hAnsi="Wingdings" w:hint="default"/>
      </w:rPr>
    </w:lvl>
  </w:abstractNum>
  <w:abstractNum w:abstractNumId="14" w15:restartNumberingAfterBreak="0">
    <w:nsid w:val="45DA0876"/>
    <w:multiLevelType w:val="hybridMultilevel"/>
    <w:tmpl w:val="77F8EF3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47165417"/>
    <w:multiLevelType w:val="hybridMultilevel"/>
    <w:tmpl w:val="F3B60C94"/>
    <w:lvl w:ilvl="0" w:tplc="0C09000F">
      <w:start w:val="1"/>
      <w:numFmt w:val="decimal"/>
      <w:lvlText w:val="%1."/>
      <w:lvlJc w:val="left"/>
      <w:pPr>
        <w:ind w:left="360" w:hanging="360"/>
      </w:p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16" w15:restartNumberingAfterBreak="0">
    <w:nsid w:val="51974825"/>
    <w:multiLevelType w:val="hybridMultilevel"/>
    <w:tmpl w:val="0A2EF61A"/>
    <w:lvl w:ilvl="0" w:tplc="0C09000F">
      <w:start w:val="1"/>
      <w:numFmt w:val="decimal"/>
      <w:lvlText w:val="%1."/>
      <w:lvlJc w:val="left"/>
      <w:pPr>
        <w:ind w:left="720" w:hanging="360"/>
      </w:pPr>
      <w:rPr>
        <w:rFonts w:cs="Times New Roman"/>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17" w15:restartNumberingAfterBreak="0">
    <w:nsid w:val="5B0D3F45"/>
    <w:multiLevelType w:val="hybridMultilevel"/>
    <w:tmpl w:val="00B6AE4C"/>
    <w:lvl w:ilvl="0" w:tplc="0C09000F">
      <w:start w:val="1"/>
      <w:numFmt w:val="decimal"/>
      <w:lvlText w:val="%1."/>
      <w:lvlJc w:val="left"/>
      <w:pPr>
        <w:ind w:left="360" w:hanging="360"/>
      </w:p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18" w15:restartNumberingAfterBreak="0">
    <w:nsid w:val="5B7902CE"/>
    <w:multiLevelType w:val="hybridMultilevel"/>
    <w:tmpl w:val="260632D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65507609"/>
    <w:multiLevelType w:val="hybridMultilevel"/>
    <w:tmpl w:val="472A775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729F0429"/>
    <w:multiLevelType w:val="hybridMultilevel"/>
    <w:tmpl w:val="1BC0FB78"/>
    <w:lvl w:ilvl="0" w:tplc="17A0BC08">
      <w:start w:val="1"/>
      <w:numFmt w:val="decimal"/>
      <w:lvlText w:val="%1."/>
      <w:lvlJc w:val="left"/>
      <w:pPr>
        <w:tabs>
          <w:tab w:val="num" w:pos="360"/>
        </w:tabs>
        <w:ind w:left="360" w:hanging="360"/>
      </w:pPr>
      <w:rPr>
        <w:rFonts w:cs="Times New Roman" w:hint="eastAsia"/>
        <w:color w:val="auto"/>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1" w15:restartNumberingAfterBreak="0">
    <w:nsid w:val="74733395"/>
    <w:multiLevelType w:val="hybridMultilevel"/>
    <w:tmpl w:val="37541E5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9557C53"/>
    <w:multiLevelType w:val="hybridMultilevel"/>
    <w:tmpl w:val="A86CB978"/>
    <w:lvl w:ilvl="0" w:tplc="0C09000F">
      <w:start w:val="1"/>
      <w:numFmt w:val="decimal"/>
      <w:lvlText w:val="%1."/>
      <w:lvlJc w:val="left"/>
      <w:pPr>
        <w:ind w:left="360" w:hanging="360"/>
      </w:p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23" w15:restartNumberingAfterBreak="0">
    <w:nsid w:val="79AA3AB3"/>
    <w:multiLevelType w:val="multilevel"/>
    <w:tmpl w:val="0CEE4928"/>
    <w:lvl w:ilvl="0">
      <w:start w:val="1"/>
      <w:numFmt w:val="decimal"/>
      <w:pStyle w:val="Heading1"/>
      <w:lvlText w:val="%1"/>
      <w:lvlJc w:val="left"/>
      <w:pPr>
        <w:ind w:left="432" w:hanging="432"/>
      </w:pPr>
      <w:rPr>
        <w:rFonts w:cs="Times New Roman"/>
      </w:rPr>
    </w:lvl>
    <w:lvl w:ilvl="1">
      <w:start w:val="1"/>
      <w:numFmt w:val="decimal"/>
      <w:pStyle w:val="Heading2"/>
      <w:lvlText w:val="%1.%2"/>
      <w:lvlJc w:val="left"/>
      <w:pPr>
        <w:ind w:left="1002" w:hanging="576"/>
      </w:pPr>
      <w:rPr>
        <w:rFonts w:cs="Times New Roman"/>
      </w:rPr>
    </w:lvl>
    <w:lvl w:ilvl="2">
      <w:start w:val="1"/>
      <w:numFmt w:val="decimal"/>
      <w:pStyle w:val="Heading3"/>
      <w:lvlText w:val="%1.%2.%3"/>
      <w:lvlJc w:val="left"/>
      <w:pPr>
        <w:ind w:left="720" w:hanging="720"/>
      </w:pPr>
      <w:rPr>
        <w:rFonts w:cs="Times New Roman"/>
      </w:rPr>
    </w:lvl>
    <w:lvl w:ilvl="3">
      <w:start w:val="1"/>
      <w:numFmt w:val="decimal"/>
      <w:pStyle w:val="Heading4"/>
      <w:lvlText w:val="%1.%2.%3.%4"/>
      <w:lvlJc w:val="left"/>
      <w:pPr>
        <w:ind w:left="864" w:hanging="864"/>
      </w:pPr>
      <w:rPr>
        <w:rFonts w:cs="Times New Roman"/>
      </w:rPr>
    </w:lvl>
    <w:lvl w:ilvl="4">
      <w:start w:val="1"/>
      <w:numFmt w:val="decimal"/>
      <w:pStyle w:val="Heading5"/>
      <w:lvlText w:val="%1.%2.%3.%4.%5"/>
      <w:lvlJc w:val="left"/>
      <w:pPr>
        <w:ind w:left="1008" w:hanging="1008"/>
      </w:pPr>
      <w:rPr>
        <w:rFonts w:cs="Times New Roman"/>
      </w:rPr>
    </w:lvl>
    <w:lvl w:ilvl="5">
      <w:start w:val="1"/>
      <w:numFmt w:val="decimal"/>
      <w:pStyle w:val="Heading6"/>
      <w:lvlText w:val="%1.%2.%3.%4.%5.%6"/>
      <w:lvlJc w:val="left"/>
      <w:pPr>
        <w:ind w:left="1152" w:hanging="1152"/>
      </w:pPr>
      <w:rPr>
        <w:rFonts w:cs="Times New Roman"/>
      </w:rPr>
    </w:lvl>
    <w:lvl w:ilvl="6">
      <w:start w:val="1"/>
      <w:numFmt w:val="decimal"/>
      <w:pStyle w:val="Heading7"/>
      <w:lvlText w:val="%1.%2.%3.%4.%5.%6.%7"/>
      <w:lvlJc w:val="left"/>
      <w:pPr>
        <w:ind w:left="1296" w:hanging="1296"/>
      </w:pPr>
      <w:rPr>
        <w:rFonts w:cs="Times New Roman"/>
      </w:rPr>
    </w:lvl>
    <w:lvl w:ilvl="7">
      <w:start w:val="1"/>
      <w:numFmt w:val="decimal"/>
      <w:pStyle w:val="Heading8"/>
      <w:lvlText w:val="%1.%2.%3.%4.%5.%6.%7.%8"/>
      <w:lvlJc w:val="left"/>
      <w:pPr>
        <w:ind w:left="1440" w:hanging="1440"/>
      </w:pPr>
      <w:rPr>
        <w:rFonts w:cs="Times New Roman"/>
      </w:rPr>
    </w:lvl>
    <w:lvl w:ilvl="8">
      <w:start w:val="1"/>
      <w:numFmt w:val="decimal"/>
      <w:pStyle w:val="Heading9"/>
      <w:lvlText w:val="%1.%2.%3.%4.%5.%6.%7.%8.%9"/>
      <w:lvlJc w:val="left"/>
      <w:pPr>
        <w:ind w:left="1584" w:hanging="1584"/>
      </w:pPr>
      <w:rPr>
        <w:rFonts w:cs="Times New Roman"/>
      </w:rPr>
    </w:lvl>
  </w:abstractNum>
  <w:abstractNum w:abstractNumId="24" w15:restartNumberingAfterBreak="0">
    <w:nsid w:val="7FD858C1"/>
    <w:multiLevelType w:val="hybridMultilevel"/>
    <w:tmpl w:val="4A7CE566"/>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num w:numId="1">
    <w:abstractNumId w:val="12"/>
  </w:num>
  <w:num w:numId="2">
    <w:abstractNumId w:val="20"/>
  </w:num>
  <w:num w:numId="3">
    <w:abstractNumId w:val="9"/>
  </w:num>
  <w:num w:numId="4">
    <w:abstractNumId w:val="7"/>
  </w:num>
  <w:num w:numId="5">
    <w:abstractNumId w:val="16"/>
  </w:num>
  <w:num w:numId="6">
    <w:abstractNumId w:val="23"/>
  </w:num>
  <w:num w:numId="7">
    <w:abstractNumId w:val="5"/>
  </w:num>
  <w:num w:numId="8">
    <w:abstractNumId w:val="19"/>
  </w:num>
  <w:num w:numId="9">
    <w:abstractNumId w:val="18"/>
  </w:num>
  <w:num w:numId="10">
    <w:abstractNumId w:val="14"/>
  </w:num>
  <w:num w:numId="11">
    <w:abstractNumId w:val="23"/>
  </w:num>
  <w:num w:numId="12">
    <w:abstractNumId w:val="23"/>
  </w:num>
  <w:num w:numId="13">
    <w:abstractNumId w:val="21"/>
  </w:num>
  <w:num w:numId="14">
    <w:abstractNumId w:val="10"/>
  </w:num>
  <w:num w:numId="15">
    <w:abstractNumId w:val="6"/>
  </w:num>
  <w:num w:numId="16">
    <w:abstractNumId w:val="3"/>
  </w:num>
  <w:num w:numId="17">
    <w:abstractNumId w:val="13"/>
  </w:num>
  <w:num w:numId="18">
    <w:abstractNumId w:val="2"/>
  </w:num>
  <w:num w:numId="19">
    <w:abstractNumId w:val="0"/>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num>
  <w:num w:numId="27">
    <w:abstractNumId w:val="1"/>
  </w:num>
  <w:num w:numId="2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8"/>
  <w:bordersDoNotSurroundHeader/>
  <w:bordersDoNotSurroundFooter/>
  <w:proofState w:spelling="clean" w:grammar="clean"/>
  <w:defaultTabStop w:val="397"/>
  <w:drawingGridHorizontalSpacing w:val="159"/>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84618"/>
    <w:rsid w:val="000025E4"/>
    <w:rsid w:val="00003C7C"/>
    <w:rsid w:val="000054C0"/>
    <w:rsid w:val="00010A0C"/>
    <w:rsid w:val="00013228"/>
    <w:rsid w:val="00015155"/>
    <w:rsid w:val="00015A2F"/>
    <w:rsid w:val="000205D6"/>
    <w:rsid w:val="00020BA1"/>
    <w:rsid w:val="0002165C"/>
    <w:rsid w:val="00021993"/>
    <w:rsid w:val="00021D4F"/>
    <w:rsid w:val="00023F05"/>
    <w:rsid w:val="00024CD1"/>
    <w:rsid w:val="000308F8"/>
    <w:rsid w:val="000330C8"/>
    <w:rsid w:val="000349AF"/>
    <w:rsid w:val="00037C30"/>
    <w:rsid w:val="00037D8A"/>
    <w:rsid w:val="000469B6"/>
    <w:rsid w:val="00053D8D"/>
    <w:rsid w:val="00054A8B"/>
    <w:rsid w:val="00055CAA"/>
    <w:rsid w:val="00060D16"/>
    <w:rsid w:val="00060ED3"/>
    <w:rsid w:val="000637AC"/>
    <w:rsid w:val="00072EDC"/>
    <w:rsid w:val="000742D2"/>
    <w:rsid w:val="00074346"/>
    <w:rsid w:val="00074486"/>
    <w:rsid w:val="00080784"/>
    <w:rsid w:val="00081E6B"/>
    <w:rsid w:val="000876C1"/>
    <w:rsid w:val="00097085"/>
    <w:rsid w:val="000A2C7A"/>
    <w:rsid w:val="000A53A0"/>
    <w:rsid w:val="000B002F"/>
    <w:rsid w:val="000B158C"/>
    <w:rsid w:val="000B4D0D"/>
    <w:rsid w:val="000B5A91"/>
    <w:rsid w:val="000C258E"/>
    <w:rsid w:val="000C48EF"/>
    <w:rsid w:val="000C4EED"/>
    <w:rsid w:val="000C6BB0"/>
    <w:rsid w:val="000C7DE8"/>
    <w:rsid w:val="000D44FC"/>
    <w:rsid w:val="000D6C85"/>
    <w:rsid w:val="000E357F"/>
    <w:rsid w:val="000E3D27"/>
    <w:rsid w:val="000E6014"/>
    <w:rsid w:val="000E70D8"/>
    <w:rsid w:val="000F2B2C"/>
    <w:rsid w:val="000F6287"/>
    <w:rsid w:val="001021DC"/>
    <w:rsid w:val="00102ADC"/>
    <w:rsid w:val="00104CC1"/>
    <w:rsid w:val="00113534"/>
    <w:rsid w:val="0012022F"/>
    <w:rsid w:val="00130962"/>
    <w:rsid w:val="00130BF2"/>
    <w:rsid w:val="00131B5E"/>
    <w:rsid w:val="00132C78"/>
    <w:rsid w:val="00134323"/>
    <w:rsid w:val="001345F2"/>
    <w:rsid w:val="001410F7"/>
    <w:rsid w:val="0014162B"/>
    <w:rsid w:val="001429A0"/>
    <w:rsid w:val="00145587"/>
    <w:rsid w:val="00150DB4"/>
    <w:rsid w:val="001513F3"/>
    <w:rsid w:val="0015612E"/>
    <w:rsid w:val="001566FB"/>
    <w:rsid w:val="00157148"/>
    <w:rsid w:val="00161464"/>
    <w:rsid w:val="001622C7"/>
    <w:rsid w:val="0016258B"/>
    <w:rsid w:val="001633A8"/>
    <w:rsid w:val="00167671"/>
    <w:rsid w:val="001830C1"/>
    <w:rsid w:val="00184008"/>
    <w:rsid w:val="00192DAC"/>
    <w:rsid w:val="00196144"/>
    <w:rsid w:val="001A7851"/>
    <w:rsid w:val="001A786C"/>
    <w:rsid w:val="001B0041"/>
    <w:rsid w:val="001B00B0"/>
    <w:rsid w:val="001B22B4"/>
    <w:rsid w:val="001B6705"/>
    <w:rsid w:val="001C209D"/>
    <w:rsid w:val="001C59EE"/>
    <w:rsid w:val="001D1BF3"/>
    <w:rsid w:val="001D234D"/>
    <w:rsid w:val="001D4AEF"/>
    <w:rsid w:val="001D58F4"/>
    <w:rsid w:val="001D633F"/>
    <w:rsid w:val="001E5DAB"/>
    <w:rsid w:val="00200E51"/>
    <w:rsid w:val="00206D61"/>
    <w:rsid w:val="00210658"/>
    <w:rsid w:val="00214E53"/>
    <w:rsid w:val="00217E3E"/>
    <w:rsid w:val="00222697"/>
    <w:rsid w:val="0022559D"/>
    <w:rsid w:val="00227D3D"/>
    <w:rsid w:val="00230BB0"/>
    <w:rsid w:val="002345A1"/>
    <w:rsid w:val="00240884"/>
    <w:rsid w:val="0024132C"/>
    <w:rsid w:val="0024593A"/>
    <w:rsid w:val="00247A87"/>
    <w:rsid w:val="0025515B"/>
    <w:rsid w:val="00264BCA"/>
    <w:rsid w:val="00267023"/>
    <w:rsid w:val="002700E4"/>
    <w:rsid w:val="0027013C"/>
    <w:rsid w:val="00270CC7"/>
    <w:rsid w:val="00274326"/>
    <w:rsid w:val="0027441A"/>
    <w:rsid w:val="00274CBF"/>
    <w:rsid w:val="0027681E"/>
    <w:rsid w:val="0028003C"/>
    <w:rsid w:val="00281403"/>
    <w:rsid w:val="00283356"/>
    <w:rsid w:val="00284E8E"/>
    <w:rsid w:val="0028549F"/>
    <w:rsid w:val="00292CD5"/>
    <w:rsid w:val="00294409"/>
    <w:rsid w:val="002974F0"/>
    <w:rsid w:val="002A2CE7"/>
    <w:rsid w:val="002A3359"/>
    <w:rsid w:val="002A5AC8"/>
    <w:rsid w:val="002B2F9C"/>
    <w:rsid w:val="002B48DD"/>
    <w:rsid w:val="002C1A87"/>
    <w:rsid w:val="002C24A8"/>
    <w:rsid w:val="002C5354"/>
    <w:rsid w:val="002C54B3"/>
    <w:rsid w:val="002C6337"/>
    <w:rsid w:val="002C6784"/>
    <w:rsid w:val="002C7F9E"/>
    <w:rsid w:val="002D5B0F"/>
    <w:rsid w:val="002E1BD1"/>
    <w:rsid w:val="002E7620"/>
    <w:rsid w:val="002E76B7"/>
    <w:rsid w:val="002E78DB"/>
    <w:rsid w:val="002F160C"/>
    <w:rsid w:val="002F2E03"/>
    <w:rsid w:val="002F72C4"/>
    <w:rsid w:val="00300C52"/>
    <w:rsid w:val="00300D0C"/>
    <w:rsid w:val="00302308"/>
    <w:rsid w:val="003042C9"/>
    <w:rsid w:val="003054C3"/>
    <w:rsid w:val="003075BC"/>
    <w:rsid w:val="00311D82"/>
    <w:rsid w:val="00313FCC"/>
    <w:rsid w:val="00315214"/>
    <w:rsid w:val="00315981"/>
    <w:rsid w:val="0032127A"/>
    <w:rsid w:val="003224CE"/>
    <w:rsid w:val="0032271C"/>
    <w:rsid w:val="003232C2"/>
    <w:rsid w:val="0032568F"/>
    <w:rsid w:val="00330F4C"/>
    <w:rsid w:val="00335271"/>
    <w:rsid w:val="003421B5"/>
    <w:rsid w:val="0034735B"/>
    <w:rsid w:val="00351D75"/>
    <w:rsid w:val="0035211A"/>
    <w:rsid w:val="00353330"/>
    <w:rsid w:val="0035509C"/>
    <w:rsid w:val="003618FF"/>
    <w:rsid w:val="00361FF6"/>
    <w:rsid w:val="00364400"/>
    <w:rsid w:val="00370544"/>
    <w:rsid w:val="003710FC"/>
    <w:rsid w:val="00374570"/>
    <w:rsid w:val="00382BBF"/>
    <w:rsid w:val="00384DBB"/>
    <w:rsid w:val="00386C25"/>
    <w:rsid w:val="00387DD7"/>
    <w:rsid w:val="00394070"/>
    <w:rsid w:val="00396D45"/>
    <w:rsid w:val="00396F88"/>
    <w:rsid w:val="003979B8"/>
    <w:rsid w:val="003A5422"/>
    <w:rsid w:val="003A5C6F"/>
    <w:rsid w:val="003C7D92"/>
    <w:rsid w:val="003D01A0"/>
    <w:rsid w:val="003D043C"/>
    <w:rsid w:val="003D3385"/>
    <w:rsid w:val="003E320A"/>
    <w:rsid w:val="003E53EC"/>
    <w:rsid w:val="003F1A26"/>
    <w:rsid w:val="003F5820"/>
    <w:rsid w:val="003F723D"/>
    <w:rsid w:val="004006A1"/>
    <w:rsid w:val="00407571"/>
    <w:rsid w:val="004078E8"/>
    <w:rsid w:val="00411E1E"/>
    <w:rsid w:val="00411E43"/>
    <w:rsid w:val="004153FC"/>
    <w:rsid w:val="00415A5A"/>
    <w:rsid w:val="004160AA"/>
    <w:rsid w:val="00421834"/>
    <w:rsid w:val="0042189F"/>
    <w:rsid w:val="00421C79"/>
    <w:rsid w:val="004235AA"/>
    <w:rsid w:val="004244BA"/>
    <w:rsid w:val="00430888"/>
    <w:rsid w:val="004310A8"/>
    <w:rsid w:val="00432DC2"/>
    <w:rsid w:val="0043331A"/>
    <w:rsid w:val="00433948"/>
    <w:rsid w:val="004367A1"/>
    <w:rsid w:val="00442C51"/>
    <w:rsid w:val="00442D57"/>
    <w:rsid w:val="00446334"/>
    <w:rsid w:val="004571C2"/>
    <w:rsid w:val="00457E4D"/>
    <w:rsid w:val="00460211"/>
    <w:rsid w:val="004604D5"/>
    <w:rsid w:val="00460775"/>
    <w:rsid w:val="004724C3"/>
    <w:rsid w:val="00473ABB"/>
    <w:rsid w:val="00480D01"/>
    <w:rsid w:val="00482DD8"/>
    <w:rsid w:val="00486FDC"/>
    <w:rsid w:val="004935ED"/>
    <w:rsid w:val="00494881"/>
    <w:rsid w:val="00494B5B"/>
    <w:rsid w:val="0049521C"/>
    <w:rsid w:val="00496BDF"/>
    <w:rsid w:val="004A0D17"/>
    <w:rsid w:val="004A5593"/>
    <w:rsid w:val="004A5D5A"/>
    <w:rsid w:val="004A7861"/>
    <w:rsid w:val="004B4048"/>
    <w:rsid w:val="004B4E4D"/>
    <w:rsid w:val="004B5861"/>
    <w:rsid w:val="004B68EA"/>
    <w:rsid w:val="004C1775"/>
    <w:rsid w:val="004C1A2F"/>
    <w:rsid w:val="004C24C3"/>
    <w:rsid w:val="004C4878"/>
    <w:rsid w:val="004C68A5"/>
    <w:rsid w:val="004C722E"/>
    <w:rsid w:val="004C7739"/>
    <w:rsid w:val="004C7E48"/>
    <w:rsid w:val="004D4E75"/>
    <w:rsid w:val="004E1B86"/>
    <w:rsid w:val="004E3173"/>
    <w:rsid w:val="004E34CE"/>
    <w:rsid w:val="004E7FD6"/>
    <w:rsid w:val="004F0697"/>
    <w:rsid w:val="004F3796"/>
    <w:rsid w:val="004F3D41"/>
    <w:rsid w:val="004F3EC4"/>
    <w:rsid w:val="004F576D"/>
    <w:rsid w:val="004F6136"/>
    <w:rsid w:val="00500169"/>
    <w:rsid w:val="005011EF"/>
    <w:rsid w:val="00504732"/>
    <w:rsid w:val="0051082D"/>
    <w:rsid w:val="0051194C"/>
    <w:rsid w:val="00517CE0"/>
    <w:rsid w:val="005209A4"/>
    <w:rsid w:val="00522A1E"/>
    <w:rsid w:val="00523D42"/>
    <w:rsid w:val="00526428"/>
    <w:rsid w:val="00527BD5"/>
    <w:rsid w:val="00530B3A"/>
    <w:rsid w:val="0053296F"/>
    <w:rsid w:val="00533C68"/>
    <w:rsid w:val="00536E73"/>
    <w:rsid w:val="005447BA"/>
    <w:rsid w:val="0055247D"/>
    <w:rsid w:val="005530E5"/>
    <w:rsid w:val="005540B5"/>
    <w:rsid w:val="00557D05"/>
    <w:rsid w:val="00566892"/>
    <w:rsid w:val="00566ED5"/>
    <w:rsid w:val="005670C2"/>
    <w:rsid w:val="00567FA9"/>
    <w:rsid w:val="00571F0B"/>
    <w:rsid w:val="005738EE"/>
    <w:rsid w:val="00580304"/>
    <w:rsid w:val="00581E17"/>
    <w:rsid w:val="00593AA6"/>
    <w:rsid w:val="0059452F"/>
    <w:rsid w:val="00595E9A"/>
    <w:rsid w:val="005A5378"/>
    <w:rsid w:val="005B02DF"/>
    <w:rsid w:val="005B49AE"/>
    <w:rsid w:val="005B73DD"/>
    <w:rsid w:val="005B7D82"/>
    <w:rsid w:val="005C78DE"/>
    <w:rsid w:val="005D17E3"/>
    <w:rsid w:val="005D185B"/>
    <w:rsid w:val="005D478A"/>
    <w:rsid w:val="005D4BAA"/>
    <w:rsid w:val="005E6386"/>
    <w:rsid w:val="005F1FD7"/>
    <w:rsid w:val="00600390"/>
    <w:rsid w:val="00600510"/>
    <w:rsid w:val="006009C4"/>
    <w:rsid w:val="00601A16"/>
    <w:rsid w:val="00610885"/>
    <w:rsid w:val="006109FC"/>
    <w:rsid w:val="006115E8"/>
    <w:rsid w:val="006222F9"/>
    <w:rsid w:val="00625F58"/>
    <w:rsid w:val="00627058"/>
    <w:rsid w:val="00630495"/>
    <w:rsid w:val="00632DA7"/>
    <w:rsid w:val="006362F7"/>
    <w:rsid w:val="00642965"/>
    <w:rsid w:val="0064391A"/>
    <w:rsid w:val="0064470E"/>
    <w:rsid w:val="0064592A"/>
    <w:rsid w:val="006478C6"/>
    <w:rsid w:val="00652E80"/>
    <w:rsid w:val="00657F31"/>
    <w:rsid w:val="00666A9E"/>
    <w:rsid w:val="00673240"/>
    <w:rsid w:val="0067453C"/>
    <w:rsid w:val="00675123"/>
    <w:rsid w:val="00675452"/>
    <w:rsid w:val="006764E0"/>
    <w:rsid w:val="00683C95"/>
    <w:rsid w:val="00691189"/>
    <w:rsid w:val="006A0407"/>
    <w:rsid w:val="006A4296"/>
    <w:rsid w:val="006A5D2D"/>
    <w:rsid w:val="006B20B9"/>
    <w:rsid w:val="006B3CFC"/>
    <w:rsid w:val="006C1CF8"/>
    <w:rsid w:val="006C4123"/>
    <w:rsid w:val="006D2DB4"/>
    <w:rsid w:val="006E00DD"/>
    <w:rsid w:val="006E2081"/>
    <w:rsid w:val="006E5CAE"/>
    <w:rsid w:val="006E732E"/>
    <w:rsid w:val="006F0585"/>
    <w:rsid w:val="006F3007"/>
    <w:rsid w:val="006F46F6"/>
    <w:rsid w:val="006F6430"/>
    <w:rsid w:val="00701B26"/>
    <w:rsid w:val="00701C49"/>
    <w:rsid w:val="00704F51"/>
    <w:rsid w:val="00707353"/>
    <w:rsid w:val="007074E7"/>
    <w:rsid w:val="00707630"/>
    <w:rsid w:val="0070772A"/>
    <w:rsid w:val="00714514"/>
    <w:rsid w:val="007150E8"/>
    <w:rsid w:val="00716490"/>
    <w:rsid w:val="00716889"/>
    <w:rsid w:val="0071748C"/>
    <w:rsid w:val="00720944"/>
    <w:rsid w:val="00722D4F"/>
    <w:rsid w:val="00725595"/>
    <w:rsid w:val="00725E81"/>
    <w:rsid w:val="00731B8F"/>
    <w:rsid w:val="00734DCF"/>
    <w:rsid w:val="0073772C"/>
    <w:rsid w:val="007429C7"/>
    <w:rsid w:val="00744AB8"/>
    <w:rsid w:val="007504D9"/>
    <w:rsid w:val="00755D28"/>
    <w:rsid w:val="007625D4"/>
    <w:rsid w:val="00763D99"/>
    <w:rsid w:val="00764FF6"/>
    <w:rsid w:val="00770E8F"/>
    <w:rsid w:val="00771116"/>
    <w:rsid w:val="00773E44"/>
    <w:rsid w:val="00776CE9"/>
    <w:rsid w:val="00776F09"/>
    <w:rsid w:val="00782481"/>
    <w:rsid w:val="00783D9F"/>
    <w:rsid w:val="00786A67"/>
    <w:rsid w:val="00794BE7"/>
    <w:rsid w:val="00795844"/>
    <w:rsid w:val="00796DBA"/>
    <w:rsid w:val="007B0B1A"/>
    <w:rsid w:val="007B4E40"/>
    <w:rsid w:val="007C1094"/>
    <w:rsid w:val="007C2E29"/>
    <w:rsid w:val="007C2F48"/>
    <w:rsid w:val="007C4555"/>
    <w:rsid w:val="007D0E8A"/>
    <w:rsid w:val="007D2211"/>
    <w:rsid w:val="007D3508"/>
    <w:rsid w:val="007D60FD"/>
    <w:rsid w:val="007D6233"/>
    <w:rsid w:val="007D71ED"/>
    <w:rsid w:val="007D78A0"/>
    <w:rsid w:val="007E0DDB"/>
    <w:rsid w:val="007E15B0"/>
    <w:rsid w:val="007E64E8"/>
    <w:rsid w:val="007E7FB8"/>
    <w:rsid w:val="007F3DF9"/>
    <w:rsid w:val="00801566"/>
    <w:rsid w:val="00805C4F"/>
    <w:rsid w:val="008164B6"/>
    <w:rsid w:val="008174E1"/>
    <w:rsid w:val="00823612"/>
    <w:rsid w:val="00824A90"/>
    <w:rsid w:val="00825557"/>
    <w:rsid w:val="0083429A"/>
    <w:rsid w:val="00837245"/>
    <w:rsid w:val="00837A4E"/>
    <w:rsid w:val="00840977"/>
    <w:rsid w:val="00840CF5"/>
    <w:rsid w:val="0084728D"/>
    <w:rsid w:val="00847765"/>
    <w:rsid w:val="00850CF3"/>
    <w:rsid w:val="008515EF"/>
    <w:rsid w:val="00852AC1"/>
    <w:rsid w:val="00854014"/>
    <w:rsid w:val="00861C45"/>
    <w:rsid w:val="008632C1"/>
    <w:rsid w:val="008659F7"/>
    <w:rsid w:val="008707CB"/>
    <w:rsid w:val="00875104"/>
    <w:rsid w:val="008768D4"/>
    <w:rsid w:val="00876B63"/>
    <w:rsid w:val="00876CB8"/>
    <w:rsid w:val="00880117"/>
    <w:rsid w:val="008832A3"/>
    <w:rsid w:val="00883B89"/>
    <w:rsid w:val="00884618"/>
    <w:rsid w:val="00884CAD"/>
    <w:rsid w:val="00890064"/>
    <w:rsid w:val="00891862"/>
    <w:rsid w:val="00894C29"/>
    <w:rsid w:val="008A0BF7"/>
    <w:rsid w:val="008A2659"/>
    <w:rsid w:val="008A55B3"/>
    <w:rsid w:val="008A7D56"/>
    <w:rsid w:val="008B00F3"/>
    <w:rsid w:val="008B0641"/>
    <w:rsid w:val="008B7DC9"/>
    <w:rsid w:val="008C2D72"/>
    <w:rsid w:val="008C517E"/>
    <w:rsid w:val="008D6C6E"/>
    <w:rsid w:val="008D74CE"/>
    <w:rsid w:val="008E1FC3"/>
    <w:rsid w:val="008E6C5F"/>
    <w:rsid w:val="008F078D"/>
    <w:rsid w:val="009008ED"/>
    <w:rsid w:val="00906A99"/>
    <w:rsid w:val="00907FA3"/>
    <w:rsid w:val="00910236"/>
    <w:rsid w:val="00926EAD"/>
    <w:rsid w:val="00931A2C"/>
    <w:rsid w:val="009346B2"/>
    <w:rsid w:val="00940190"/>
    <w:rsid w:val="00942EC5"/>
    <w:rsid w:val="00944BDE"/>
    <w:rsid w:val="009473C4"/>
    <w:rsid w:val="00950CE4"/>
    <w:rsid w:val="00955515"/>
    <w:rsid w:val="009615E2"/>
    <w:rsid w:val="00967A34"/>
    <w:rsid w:val="009715C2"/>
    <w:rsid w:val="0097346A"/>
    <w:rsid w:val="00976304"/>
    <w:rsid w:val="00991346"/>
    <w:rsid w:val="00992309"/>
    <w:rsid w:val="009950F0"/>
    <w:rsid w:val="009A189E"/>
    <w:rsid w:val="009A56ED"/>
    <w:rsid w:val="009B1D67"/>
    <w:rsid w:val="009B2DC2"/>
    <w:rsid w:val="009B3097"/>
    <w:rsid w:val="009B4A1E"/>
    <w:rsid w:val="009C203E"/>
    <w:rsid w:val="009C2449"/>
    <w:rsid w:val="009D1203"/>
    <w:rsid w:val="009D2D05"/>
    <w:rsid w:val="009D3B5D"/>
    <w:rsid w:val="009D5E4C"/>
    <w:rsid w:val="009E2BAD"/>
    <w:rsid w:val="009E3797"/>
    <w:rsid w:val="009E4B8B"/>
    <w:rsid w:val="009F0E0D"/>
    <w:rsid w:val="009F146C"/>
    <w:rsid w:val="009F1DF2"/>
    <w:rsid w:val="009F406B"/>
    <w:rsid w:val="00A02276"/>
    <w:rsid w:val="00A04EDA"/>
    <w:rsid w:val="00A07DE2"/>
    <w:rsid w:val="00A22F75"/>
    <w:rsid w:val="00A3042C"/>
    <w:rsid w:val="00A361FD"/>
    <w:rsid w:val="00A41413"/>
    <w:rsid w:val="00A5323B"/>
    <w:rsid w:val="00A54FFE"/>
    <w:rsid w:val="00A558CC"/>
    <w:rsid w:val="00A6345D"/>
    <w:rsid w:val="00A65728"/>
    <w:rsid w:val="00A67DB8"/>
    <w:rsid w:val="00A71AB6"/>
    <w:rsid w:val="00A73DE1"/>
    <w:rsid w:val="00A77FF6"/>
    <w:rsid w:val="00A811E3"/>
    <w:rsid w:val="00A82651"/>
    <w:rsid w:val="00A83DD1"/>
    <w:rsid w:val="00A907D4"/>
    <w:rsid w:val="00A948F6"/>
    <w:rsid w:val="00A95A47"/>
    <w:rsid w:val="00A95B0B"/>
    <w:rsid w:val="00AA153A"/>
    <w:rsid w:val="00AA4718"/>
    <w:rsid w:val="00AA47C9"/>
    <w:rsid w:val="00AA5B1A"/>
    <w:rsid w:val="00AA6827"/>
    <w:rsid w:val="00AB0B6B"/>
    <w:rsid w:val="00AB261D"/>
    <w:rsid w:val="00AB6CC7"/>
    <w:rsid w:val="00AB782C"/>
    <w:rsid w:val="00AC057A"/>
    <w:rsid w:val="00AC3F94"/>
    <w:rsid w:val="00AC7C9C"/>
    <w:rsid w:val="00AD23B2"/>
    <w:rsid w:val="00AD2A74"/>
    <w:rsid w:val="00AD579B"/>
    <w:rsid w:val="00AE0C64"/>
    <w:rsid w:val="00AE19CA"/>
    <w:rsid w:val="00AE2554"/>
    <w:rsid w:val="00AE27F9"/>
    <w:rsid w:val="00AE79A9"/>
    <w:rsid w:val="00AF34F4"/>
    <w:rsid w:val="00AF400F"/>
    <w:rsid w:val="00B0080A"/>
    <w:rsid w:val="00B0129A"/>
    <w:rsid w:val="00B060D3"/>
    <w:rsid w:val="00B104C1"/>
    <w:rsid w:val="00B1494E"/>
    <w:rsid w:val="00B16CCC"/>
    <w:rsid w:val="00B17188"/>
    <w:rsid w:val="00B2249F"/>
    <w:rsid w:val="00B2588A"/>
    <w:rsid w:val="00B27849"/>
    <w:rsid w:val="00B346D9"/>
    <w:rsid w:val="00B3590E"/>
    <w:rsid w:val="00B35DCE"/>
    <w:rsid w:val="00B408C3"/>
    <w:rsid w:val="00B42773"/>
    <w:rsid w:val="00B431EC"/>
    <w:rsid w:val="00B44063"/>
    <w:rsid w:val="00B44195"/>
    <w:rsid w:val="00B55FA8"/>
    <w:rsid w:val="00B61920"/>
    <w:rsid w:val="00B62AD4"/>
    <w:rsid w:val="00B62ED9"/>
    <w:rsid w:val="00B63837"/>
    <w:rsid w:val="00B729F2"/>
    <w:rsid w:val="00B74BF9"/>
    <w:rsid w:val="00B7555F"/>
    <w:rsid w:val="00B82E0D"/>
    <w:rsid w:val="00B878D5"/>
    <w:rsid w:val="00B87CF4"/>
    <w:rsid w:val="00B90130"/>
    <w:rsid w:val="00B912EA"/>
    <w:rsid w:val="00B914A1"/>
    <w:rsid w:val="00B96236"/>
    <w:rsid w:val="00B964C8"/>
    <w:rsid w:val="00B97741"/>
    <w:rsid w:val="00B978E6"/>
    <w:rsid w:val="00BA4D00"/>
    <w:rsid w:val="00BA69CF"/>
    <w:rsid w:val="00BA730A"/>
    <w:rsid w:val="00BB5C14"/>
    <w:rsid w:val="00BB6345"/>
    <w:rsid w:val="00BC2680"/>
    <w:rsid w:val="00BC473D"/>
    <w:rsid w:val="00BD02E3"/>
    <w:rsid w:val="00BD06CA"/>
    <w:rsid w:val="00BD3692"/>
    <w:rsid w:val="00BD4BCA"/>
    <w:rsid w:val="00BD51B0"/>
    <w:rsid w:val="00BD5854"/>
    <w:rsid w:val="00BE6D12"/>
    <w:rsid w:val="00BF3596"/>
    <w:rsid w:val="00BF5753"/>
    <w:rsid w:val="00BF6F2F"/>
    <w:rsid w:val="00C05712"/>
    <w:rsid w:val="00C11F4F"/>
    <w:rsid w:val="00C14AC7"/>
    <w:rsid w:val="00C201A7"/>
    <w:rsid w:val="00C241B6"/>
    <w:rsid w:val="00C30926"/>
    <w:rsid w:val="00C33BA8"/>
    <w:rsid w:val="00C415BF"/>
    <w:rsid w:val="00C4435F"/>
    <w:rsid w:val="00C45444"/>
    <w:rsid w:val="00C576BE"/>
    <w:rsid w:val="00C6039A"/>
    <w:rsid w:val="00C60463"/>
    <w:rsid w:val="00C62B3F"/>
    <w:rsid w:val="00C654A7"/>
    <w:rsid w:val="00C67FB4"/>
    <w:rsid w:val="00C70FAF"/>
    <w:rsid w:val="00C76CF5"/>
    <w:rsid w:val="00C80CB0"/>
    <w:rsid w:val="00C813EA"/>
    <w:rsid w:val="00C820EA"/>
    <w:rsid w:val="00C90453"/>
    <w:rsid w:val="00C91AFD"/>
    <w:rsid w:val="00C96D74"/>
    <w:rsid w:val="00C97DFF"/>
    <w:rsid w:val="00CA2C0C"/>
    <w:rsid w:val="00CA542F"/>
    <w:rsid w:val="00CA6264"/>
    <w:rsid w:val="00CA7E40"/>
    <w:rsid w:val="00CB0D96"/>
    <w:rsid w:val="00CB1499"/>
    <w:rsid w:val="00CB3E28"/>
    <w:rsid w:val="00CB7A20"/>
    <w:rsid w:val="00CC1AE4"/>
    <w:rsid w:val="00CD7BA3"/>
    <w:rsid w:val="00CE03D2"/>
    <w:rsid w:val="00CE1017"/>
    <w:rsid w:val="00CE149C"/>
    <w:rsid w:val="00CF2672"/>
    <w:rsid w:val="00CF3707"/>
    <w:rsid w:val="00D000E3"/>
    <w:rsid w:val="00D01199"/>
    <w:rsid w:val="00D0145F"/>
    <w:rsid w:val="00D0470E"/>
    <w:rsid w:val="00D32777"/>
    <w:rsid w:val="00D34428"/>
    <w:rsid w:val="00D41D2F"/>
    <w:rsid w:val="00D42F95"/>
    <w:rsid w:val="00D475B4"/>
    <w:rsid w:val="00D501AB"/>
    <w:rsid w:val="00D517E6"/>
    <w:rsid w:val="00D53B23"/>
    <w:rsid w:val="00D60C46"/>
    <w:rsid w:val="00D63538"/>
    <w:rsid w:val="00D661FD"/>
    <w:rsid w:val="00D66E8A"/>
    <w:rsid w:val="00D676C1"/>
    <w:rsid w:val="00D74C3B"/>
    <w:rsid w:val="00D75134"/>
    <w:rsid w:val="00D751DB"/>
    <w:rsid w:val="00D758D4"/>
    <w:rsid w:val="00D75A25"/>
    <w:rsid w:val="00D82AA3"/>
    <w:rsid w:val="00D869C3"/>
    <w:rsid w:val="00D86CD6"/>
    <w:rsid w:val="00D92F61"/>
    <w:rsid w:val="00D935FE"/>
    <w:rsid w:val="00D946D1"/>
    <w:rsid w:val="00D960B0"/>
    <w:rsid w:val="00D96912"/>
    <w:rsid w:val="00DA22AD"/>
    <w:rsid w:val="00DA2385"/>
    <w:rsid w:val="00DA34F9"/>
    <w:rsid w:val="00DA7C49"/>
    <w:rsid w:val="00DB3A9C"/>
    <w:rsid w:val="00DB4F19"/>
    <w:rsid w:val="00DB6344"/>
    <w:rsid w:val="00DC5C3F"/>
    <w:rsid w:val="00DD4859"/>
    <w:rsid w:val="00DD5954"/>
    <w:rsid w:val="00DE2515"/>
    <w:rsid w:val="00DE2749"/>
    <w:rsid w:val="00DE2C55"/>
    <w:rsid w:val="00DE323D"/>
    <w:rsid w:val="00DE5B4F"/>
    <w:rsid w:val="00DE710B"/>
    <w:rsid w:val="00DF4745"/>
    <w:rsid w:val="00DF4B38"/>
    <w:rsid w:val="00DF77B4"/>
    <w:rsid w:val="00DF77FC"/>
    <w:rsid w:val="00E005EA"/>
    <w:rsid w:val="00E03A9D"/>
    <w:rsid w:val="00E11BA0"/>
    <w:rsid w:val="00E147C3"/>
    <w:rsid w:val="00E20473"/>
    <w:rsid w:val="00E2320C"/>
    <w:rsid w:val="00E23C5C"/>
    <w:rsid w:val="00E245EA"/>
    <w:rsid w:val="00E32192"/>
    <w:rsid w:val="00E41B93"/>
    <w:rsid w:val="00E43133"/>
    <w:rsid w:val="00E44CFA"/>
    <w:rsid w:val="00E464CC"/>
    <w:rsid w:val="00E52FEB"/>
    <w:rsid w:val="00E53335"/>
    <w:rsid w:val="00E557B4"/>
    <w:rsid w:val="00E56E84"/>
    <w:rsid w:val="00E6029C"/>
    <w:rsid w:val="00E60FA2"/>
    <w:rsid w:val="00E64051"/>
    <w:rsid w:val="00E64EED"/>
    <w:rsid w:val="00E70443"/>
    <w:rsid w:val="00E70BD1"/>
    <w:rsid w:val="00E74425"/>
    <w:rsid w:val="00E916C9"/>
    <w:rsid w:val="00E91ECD"/>
    <w:rsid w:val="00E9356C"/>
    <w:rsid w:val="00EA07B0"/>
    <w:rsid w:val="00EA0E46"/>
    <w:rsid w:val="00EA13D7"/>
    <w:rsid w:val="00EA2574"/>
    <w:rsid w:val="00EA29CC"/>
    <w:rsid w:val="00EB6915"/>
    <w:rsid w:val="00EC0CB7"/>
    <w:rsid w:val="00EC4DFB"/>
    <w:rsid w:val="00ED0E9B"/>
    <w:rsid w:val="00ED7A09"/>
    <w:rsid w:val="00EE3DE9"/>
    <w:rsid w:val="00EE79C3"/>
    <w:rsid w:val="00EF1AEC"/>
    <w:rsid w:val="00EF32E8"/>
    <w:rsid w:val="00EF5B52"/>
    <w:rsid w:val="00F0025F"/>
    <w:rsid w:val="00F006CB"/>
    <w:rsid w:val="00F050E1"/>
    <w:rsid w:val="00F10712"/>
    <w:rsid w:val="00F14F5B"/>
    <w:rsid w:val="00F173CF"/>
    <w:rsid w:val="00F2049D"/>
    <w:rsid w:val="00F24CB9"/>
    <w:rsid w:val="00F25663"/>
    <w:rsid w:val="00F315A6"/>
    <w:rsid w:val="00F343CA"/>
    <w:rsid w:val="00F35F91"/>
    <w:rsid w:val="00F4077F"/>
    <w:rsid w:val="00F63357"/>
    <w:rsid w:val="00F63779"/>
    <w:rsid w:val="00F64F86"/>
    <w:rsid w:val="00F65DB2"/>
    <w:rsid w:val="00F67ADF"/>
    <w:rsid w:val="00F726D6"/>
    <w:rsid w:val="00F730C3"/>
    <w:rsid w:val="00F75644"/>
    <w:rsid w:val="00F80562"/>
    <w:rsid w:val="00F808E6"/>
    <w:rsid w:val="00F82B2F"/>
    <w:rsid w:val="00F87453"/>
    <w:rsid w:val="00F906AF"/>
    <w:rsid w:val="00F928DE"/>
    <w:rsid w:val="00F953D8"/>
    <w:rsid w:val="00FA18B7"/>
    <w:rsid w:val="00FA1B17"/>
    <w:rsid w:val="00FA1CC0"/>
    <w:rsid w:val="00FA22A2"/>
    <w:rsid w:val="00FA343D"/>
    <w:rsid w:val="00FA5C71"/>
    <w:rsid w:val="00FA7D20"/>
    <w:rsid w:val="00FB0E3A"/>
    <w:rsid w:val="00FB55C4"/>
    <w:rsid w:val="00FB6FEB"/>
    <w:rsid w:val="00FC299B"/>
    <w:rsid w:val="00FC3388"/>
    <w:rsid w:val="00FC4548"/>
    <w:rsid w:val="00FC510D"/>
    <w:rsid w:val="00FC778D"/>
    <w:rsid w:val="00FD0ACC"/>
    <w:rsid w:val="00FE1E26"/>
    <w:rsid w:val="00FE2603"/>
    <w:rsid w:val="00FE5844"/>
    <w:rsid w:val="00FF1A1E"/>
    <w:rsid w:val="00FF6283"/>
    <w:rsid w:val="00FF74C7"/>
  </w:rsids>
  <m:mathPr>
    <m:mathFont m:val="Cambria Math"/>
    <m:brkBin m:val="before"/>
    <m:brkBinSub m:val="--"/>
    <m:smallFrac m:val="0"/>
    <m:dispDef/>
    <m:lMargin m:val="0"/>
    <m:rMargin m:val="0"/>
    <m:defJc m:val="centerGroup"/>
    <m:wrapIndent m:val="1440"/>
    <m:intLim m:val="subSup"/>
    <m:naryLim m:val="undOvr"/>
  </m:mathPr>
  <w:themeFontLang w:val="en-AU"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70A274A"/>
  <w15:docId w15:val="{F27F762B-0C71-4F99-A4E7-69EAC6491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sz w:val="22"/>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9" w:unhideWhenUsed="1" w:qFormat="1"/>
    <w:lsdException w:name="heading 8" w:uiPriority="9" w:unhideWhenUsed="1" w:qFormat="1"/>
    <w:lsdException w:name="heading 9"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unhideWhenUsed="1"/>
    <w:lsdException w:name="toc 2" w:uiPriority="39" w:unhideWhenUsed="1"/>
    <w:lsdException w:name="toc 3" w:uiPriority="39"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iPriority="0" w:unhideWhenUsed="1"/>
    <w:lsdException w:name="footer" w:locked="1" w:semiHidden="1" w:unhideWhenUsed="1"/>
    <w:lsdException w:name="index heading" w:locked="1" w:semiHidden="1" w:unhideWhenUsed="1"/>
    <w:lsdException w:name="caption"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76CF5"/>
    <w:pPr>
      <w:widowControl w:val="0"/>
      <w:spacing w:line="480" w:lineRule="auto"/>
    </w:pPr>
    <w:rPr>
      <w:rFonts w:ascii="Times New Roman" w:hAnsi="Times New Roman"/>
      <w:kern w:val="2"/>
      <w:sz w:val="24"/>
      <w:lang w:val="en-AU" w:eastAsia="zh-TW"/>
    </w:rPr>
  </w:style>
  <w:style w:type="paragraph" w:styleId="Heading1">
    <w:name w:val="heading 1"/>
    <w:basedOn w:val="Normal"/>
    <w:next w:val="Normal"/>
    <w:link w:val="Heading1Char"/>
    <w:uiPriority w:val="9"/>
    <w:qFormat/>
    <w:rsid w:val="00A95B0B"/>
    <w:pPr>
      <w:keepNext/>
      <w:numPr>
        <w:numId w:val="6"/>
      </w:numPr>
      <w:outlineLvl w:val="0"/>
    </w:pPr>
    <w:rPr>
      <w:b/>
      <w:bCs/>
      <w:kern w:val="52"/>
      <w:sz w:val="26"/>
      <w:szCs w:val="52"/>
    </w:rPr>
  </w:style>
  <w:style w:type="paragraph" w:styleId="Heading2">
    <w:name w:val="heading 2"/>
    <w:basedOn w:val="Normal"/>
    <w:next w:val="BodyText"/>
    <w:link w:val="Heading2Char"/>
    <w:qFormat/>
    <w:rsid w:val="00BD3692"/>
    <w:pPr>
      <w:keepNext/>
      <w:widowControl/>
      <w:numPr>
        <w:ilvl w:val="1"/>
        <w:numId w:val="6"/>
      </w:numPr>
      <w:tabs>
        <w:tab w:val="left" w:pos="360"/>
      </w:tabs>
      <w:spacing w:before="60" w:after="120"/>
      <w:outlineLvl w:val="1"/>
    </w:pPr>
    <w:rPr>
      <w:b/>
      <w:kern w:val="0"/>
      <w:sz w:val="26"/>
      <w:szCs w:val="26"/>
      <w:lang w:eastAsia="en-US"/>
    </w:rPr>
  </w:style>
  <w:style w:type="paragraph" w:styleId="Heading3">
    <w:name w:val="heading 3"/>
    <w:basedOn w:val="Normal"/>
    <w:next w:val="Normal"/>
    <w:link w:val="Heading3Char"/>
    <w:qFormat/>
    <w:rsid w:val="00AF34F4"/>
    <w:pPr>
      <w:keepNext/>
      <w:numPr>
        <w:ilvl w:val="2"/>
        <w:numId w:val="6"/>
      </w:numPr>
      <w:outlineLvl w:val="2"/>
    </w:pPr>
    <w:rPr>
      <w:b/>
      <w:szCs w:val="28"/>
    </w:rPr>
  </w:style>
  <w:style w:type="paragraph" w:styleId="Heading4">
    <w:name w:val="heading 4"/>
    <w:basedOn w:val="Normal"/>
    <w:next w:val="Normal"/>
    <w:link w:val="Heading4Char"/>
    <w:uiPriority w:val="9"/>
    <w:qFormat/>
    <w:rsid w:val="00D935FE"/>
    <w:pPr>
      <w:keepNext/>
      <w:numPr>
        <w:ilvl w:val="3"/>
        <w:numId w:val="6"/>
      </w:numPr>
      <w:spacing w:before="240" w:after="60"/>
      <w:outlineLvl w:val="3"/>
    </w:pPr>
    <w:rPr>
      <w:rFonts w:ascii="Calibri" w:hAnsi="Calibri"/>
      <w:b/>
      <w:bCs/>
      <w:sz w:val="28"/>
      <w:szCs w:val="28"/>
    </w:rPr>
  </w:style>
  <w:style w:type="paragraph" w:styleId="Heading5">
    <w:name w:val="heading 5"/>
    <w:basedOn w:val="Normal"/>
    <w:next w:val="Normal"/>
    <w:link w:val="Heading5Char"/>
    <w:uiPriority w:val="9"/>
    <w:qFormat/>
    <w:rsid w:val="00D935FE"/>
    <w:pPr>
      <w:numPr>
        <w:ilvl w:val="4"/>
        <w:numId w:val="6"/>
      </w:numPr>
      <w:spacing w:before="240" w:after="60"/>
      <w:outlineLvl w:val="4"/>
    </w:pPr>
    <w:rPr>
      <w:rFonts w:ascii="Calibri" w:hAnsi="Calibri"/>
      <w:b/>
      <w:bCs/>
      <w:i/>
      <w:iCs/>
      <w:sz w:val="26"/>
      <w:szCs w:val="26"/>
    </w:rPr>
  </w:style>
  <w:style w:type="paragraph" w:styleId="Heading6">
    <w:name w:val="heading 6"/>
    <w:basedOn w:val="Normal"/>
    <w:next w:val="Normal"/>
    <w:link w:val="Heading6Char"/>
    <w:qFormat/>
    <w:rsid w:val="00E6029C"/>
    <w:pPr>
      <w:keepNext/>
      <w:numPr>
        <w:ilvl w:val="5"/>
        <w:numId w:val="6"/>
      </w:numPr>
      <w:spacing w:line="720" w:lineRule="auto"/>
      <w:outlineLvl w:val="5"/>
    </w:pPr>
    <w:rPr>
      <w:rFonts w:ascii="Arial" w:hAnsi="Arial"/>
      <w:sz w:val="36"/>
      <w:szCs w:val="36"/>
    </w:rPr>
  </w:style>
  <w:style w:type="paragraph" w:styleId="Heading7">
    <w:name w:val="heading 7"/>
    <w:basedOn w:val="Normal"/>
    <w:next w:val="Normal"/>
    <w:link w:val="Heading7Char"/>
    <w:uiPriority w:val="9"/>
    <w:qFormat/>
    <w:rsid w:val="00D935FE"/>
    <w:pPr>
      <w:numPr>
        <w:ilvl w:val="6"/>
        <w:numId w:val="6"/>
      </w:numPr>
      <w:spacing w:before="240" w:after="60"/>
      <w:outlineLvl w:val="6"/>
    </w:pPr>
    <w:rPr>
      <w:rFonts w:ascii="Calibri" w:hAnsi="Calibri"/>
      <w:szCs w:val="24"/>
    </w:rPr>
  </w:style>
  <w:style w:type="paragraph" w:styleId="Heading8">
    <w:name w:val="heading 8"/>
    <w:basedOn w:val="Normal"/>
    <w:next w:val="Normal"/>
    <w:link w:val="Heading8Char"/>
    <w:uiPriority w:val="9"/>
    <w:qFormat/>
    <w:rsid w:val="00D935FE"/>
    <w:pPr>
      <w:numPr>
        <w:ilvl w:val="7"/>
        <w:numId w:val="6"/>
      </w:numPr>
      <w:spacing w:before="240" w:after="60"/>
      <w:outlineLvl w:val="7"/>
    </w:pPr>
    <w:rPr>
      <w:rFonts w:ascii="Calibri" w:hAnsi="Calibri"/>
      <w:i/>
      <w:iCs/>
      <w:szCs w:val="24"/>
    </w:rPr>
  </w:style>
  <w:style w:type="paragraph" w:styleId="Heading9">
    <w:name w:val="heading 9"/>
    <w:basedOn w:val="Normal"/>
    <w:next w:val="Normal"/>
    <w:link w:val="Heading9Char"/>
    <w:uiPriority w:val="9"/>
    <w:qFormat/>
    <w:rsid w:val="00D935FE"/>
    <w:pPr>
      <w:numPr>
        <w:ilvl w:val="8"/>
        <w:numId w:val="6"/>
      </w:numPr>
      <w:spacing w:before="240" w:after="60"/>
      <w:outlineLvl w:val="8"/>
    </w:pPr>
    <w:rPr>
      <w:rFonts w:ascii="Cambria" w:hAnsi="Cambria"/>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95B0B"/>
    <w:rPr>
      <w:rFonts w:ascii="Times New Roman" w:hAnsi="Times New Roman"/>
      <w:b/>
      <w:bCs/>
      <w:kern w:val="52"/>
      <w:sz w:val="26"/>
      <w:szCs w:val="52"/>
      <w:lang w:eastAsia="zh-TW"/>
    </w:rPr>
  </w:style>
  <w:style w:type="character" w:customStyle="1" w:styleId="Heading2Char">
    <w:name w:val="Heading 2 Char"/>
    <w:basedOn w:val="DefaultParagraphFont"/>
    <w:link w:val="Heading2"/>
    <w:uiPriority w:val="99"/>
    <w:locked/>
    <w:rsid w:val="00BD3692"/>
    <w:rPr>
      <w:rFonts w:ascii="Times New Roman" w:hAnsi="Times New Roman"/>
      <w:b/>
      <w:sz w:val="26"/>
      <w:szCs w:val="26"/>
    </w:rPr>
  </w:style>
  <w:style w:type="character" w:customStyle="1" w:styleId="Heading3Char">
    <w:name w:val="Heading 3 Char"/>
    <w:basedOn w:val="DefaultParagraphFont"/>
    <w:link w:val="Heading3"/>
    <w:uiPriority w:val="99"/>
    <w:locked/>
    <w:rsid w:val="00AF34F4"/>
    <w:rPr>
      <w:rFonts w:ascii="Times New Roman" w:hAnsi="Times New Roman"/>
      <w:b/>
      <w:kern w:val="2"/>
      <w:sz w:val="24"/>
      <w:szCs w:val="28"/>
      <w:lang w:val="en-AU" w:eastAsia="zh-TW"/>
    </w:rPr>
  </w:style>
  <w:style w:type="character" w:customStyle="1" w:styleId="Heading4Char">
    <w:name w:val="Heading 4 Char"/>
    <w:basedOn w:val="DefaultParagraphFont"/>
    <w:link w:val="Heading4"/>
    <w:uiPriority w:val="99"/>
    <w:semiHidden/>
    <w:locked/>
    <w:rsid w:val="00D935FE"/>
    <w:rPr>
      <w:rFonts w:ascii="Calibri" w:eastAsia="新細明體" w:hAnsi="Calibri" w:cs="Times New Roman"/>
      <w:b/>
      <w:bCs/>
      <w:kern w:val="2"/>
      <w:sz w:val="28"/>
      <w:szCs w:val="28"/>
      <w:lang w:val="en-US"/>
    </w:rPr>
  </w:style>
  <w:style w:type="character" w:customStyle="1" w:styleId="Heading5Char">
    <w:name w:val="Heading 5 Char"/>
    <w:basedOn w:val="DefaultParagraphFont"/>
    <w:link w:val="Heading5"/>
    <w:uiPriority w:val="99"/>
    <w:semiHidden/>
    <w:locked/>
    <w:rsid w:val="00D935FE"/>
    <w:rPr>
      <w:rFonts w:ascii="Calibri" w:eastAsia="新細明體" w:hAnsi="Calibri" w:cs="Times New Roman"/>
      <w:b/>
      <w:bCs/>
      <w:i/>
      <w:iCs/>
      <w:kern w:val="2"/>
      <w:sz w:val="26"/>
      <w:szCs w:val="26"/>
      <w:lang w:val="en-US"/>
    </w:rPr>
  </w:style>
  <w:style w:type="character" w:customStyle="1" w:styleId="Heading6Char">
    <w:name w:val="Heading 6 Char"/>
    <w:basedOn w:val="DefaultParagraphFont"/>
    <w:link w:val="Heading6"/>
    <w:uiPriority w:val="99"/>
    <w:semiHidden/>
    <w:locked/>
    <w:rsid w:val="005D17E3"/>
    <w:rPr>
      <w:rFonts w:ascii="Calibri" w:hAnsi="Calibri" w:cs="Times New Roman"/>
      <w:b/>
      <w:bCs/>
      <w:kern w:val="2"/>
      <w:lang w:eastAsia="zh-TW"/>
    </w:rPr>
  </w:style>
  <w:style w:type="character" w:customStyle="1" w:styleId="Heading7Char">
    <w:name w:val="Heading 7 Char"/>
    <w:basedOn w:val="DefaultParagraphFont"/>
    <w:link w:val="Heading7"/>
    <w:uiPriority w:val="99"/>
    <w:semiHidden/>
    <w:locked/>
    <w:rsid w:val="00D935FE"/>
    <w:rPr>
      <w:rFonts w:ascii="Calibri" w:eastAsia="新細明體" w:hAnsi="Calibri" w:cs="Times New Roman"/>
      <w:kern w:val="2"/>
      <w:sz w:val="24"/>
      <w:szCs w:val="24"/>
      <w:lang w:val="en-US"/>
    </w:rPr>
  </w:style>
  <w:style w:type="character" w:customStyle="1" w:styleId="Heading8Char">
    <w:name w:val="Heading 8 Char"/>
    <w:basedOn w:val="DefaultParagraphFont"/>
    <w:link w:val="Heading8"/>
    <w:uiPriority w:val="99"/>
    <w:semiHidden/>
    <w:locked/>
    <w:rsid w:val="00D935FE"/>
    <w:rPr>
      <w:rFonts w:ascii="Calibri" w:eastAsia="新細明體" w:hAnsi="Calibri" w:cs="Times New Roman"/>
      <w:i/>
      <w:iCs/>
      <w:kern w:val="2"/>
      <w:sz w:val="24"/>
      <w:szCs w:val="24"/>
      <w:lang w:val="en-US"/>
    </w:rPr>
  </w:style>
  <w:style w:type="character" w:customStyle="1" w:styleId="Heading9Char">
    <w:name w:val="Heading 9 Char"/>
    <w:basedOn w:val="DefaultParagraphFont"/>
    <w:link w:val="Heading9"/>
    <w:uiPriority w:val="99"/>
    <w:semiHidden/>
    <w:locked/>
    <w:rsid w:val="00D935FE"/>
    <w:rPr>
      <w:rFonts w:ascii="Cambria" w:eastAsia="新細明體" w:hAnsi="Cambria" w:cs="Times New Roman"/>
      <w:kern w:val="2"/>
      <w:sz w:val="22"/>
      <w:szCs w:val="22"/>
      <w:lang w:val="en-US"/>
    </w:rPr>
  </w:style>
  <w:style w:type="paragraph" w:styleId="Header">
    <w:name w:val="header"/>
    <w:basedOn w:val="Normal"/>
    <w:link w:val="HeaderChar"/>
    <w:rsid w:val="00E6029C"/>
    <w:pPr>
      <w:tabs>
        <w:tab w:val="center" w:pos="4153"/>
        <w:tab w:val="right" w:pos="8306"/>
      </w:tabs>
      <w:snapToGrid w:val="0"/>
    </w:pPr>
    <w:rPr>
      <w:sz w:val="20"/>
      <w:szCs w:val="20"/>
    </w:rPr>
  </w:style>
  <w:style w:type="character" w:customStyle="1" w:styleId="HeaderChar">
    <w:name w:val="Header Char"/>
    <w:basedOn w:val="DefaultParagraphFont"/>
    <w:link w:val="Header"/>
    <w:semiHidden/>
    <w:locked/>
    <w:rsid w:val="005D17E3"/>
    <w:rPr>
      <w:rFonts w:ascii="Times New Roman" w:hAnsi="Times New Roman" w:cs="Times New Roman"/>
      <w:kern w:val="2"/>
      <w:sz w:val="24"/>
      <w:lang w:eastAsia="zh-TW"/>
    </w:rPr>
  </w:style>
  <w:style w:type="character" w:customStyle="1" w:styleId="a">
    <w:name w:val="字元"/>
    <w:uiPriority w:val="99"/>
    <w:rsid w:val="00E6029C"/>
    <w:rPr>
      <w:kern w:val="2"/>
    </w:rPr>
  </w:style>
  <w:style w:type="paragraph" w:styleId="Footer">
    <w:name w:val="footer"/>
    <w:basedOn w:val="Normal"/>
    <w:link w:val="FooterChar"/>
    <w:uiPriority w:val="99"/>
    <w:rsid w:val="00E6029C"/>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5D17E3"/>
    <w:rPr>
      <w:rFonts w:ascii="Times New Roman" w:hAnsi="Times New Roman" w:cs="Times New Roman"/>
      <w:kern w:val="2"/>
      <w:sz w:val="24"/>
      <w:lang w:eastAsia="zh-TW"/>
    </w:rPr>
  </w:style>
  <w:style w:type="character" w:customStyle="1" w:styleId="4">
    <w:name w:val="字元4"/>
    <w:uiPriority w:val="99"/>
    <w:rsid w:val="00E6029C"/>
    <w:rPr>
      <w:kern w:val="2"/>
    </w:rPr>
  </w:style>
  <w:style w:type="character" w:customStyle="1" w:styleId="3">
    <w:name w:val="字元3"/>
    <w:uiPriority w:val="99"/>
    <w:rsid w:val="00E6029C"/>
    <w:rPr>
      <w:rFonts w:ascii="Times New Roman" w:hAnsi="Times New Roman"/>
      <w:b/>
      <w:sz w:val="22"/>
      <w:lang w:val="en-US" w:eastAsia="en-US"/>
    </w:rPr>
  </w:style>
  <w:style w:type="paragraph" w:styleId="BodyText">
    <w:name w:val="Body Text"/>
    <w:basedOn w:val="Normal"/>
    <w:link w:val="BodyTextChar"/>
    <w:uiPriority w:val="99"/>
    <w:semiHidden/>
    <w:rsid w:val="00E6029C"/>
    <w:pPr>
      <w:widowControl/>
      <w:spacing w:after="240"/>
      <w:jc w:val="both"/>
    </w:pPr>
    <w:rPr>
      <w:kern w:val="0"/>
      <w:sz w:val="22"/>
      <w:szCs w:val="20"/>
      <w:lang w:eastAsia="en-US"/>
    </w:rPr>
  </w:style>
  <w:style w:type="character" w:customStyle="1" w:styleId="BodyTextChar">
    <w:name w:val="Body Text Char"/>
    <w:basedOn w:val="DefaultParagraphFont"/>
    <w:link w:val="BodyText"/>
    <w:uiPriority w:val="99"/>
    <w:semiHidden/>
    <w:locked/>
    <w:rsid w:val="005D17E3"/>
    <w:rPr>
      <w:rFonts w:ascii="Times New Roman" w:hAnsi="Times New Roman" w:cs="Times New Roman"/>
      <w:kern w:val="2"/>
      <w:sz w:val="24"/>
      <w:lang w:eastAsia="zh-TW"/>
    </w:rPr>
  </w:style>
  <w:style w:type="character" w:customStyle="1" w:styleId="2">
    <w:name w:val="字元2"/>
    <w:uiPriority w:val="99"/>
    <w:rsid w:val="00E6029C"/>
    <w:rPr>
      <w:rFonts w:ascii="Times New Roman" w:hAnsi="Times New Roman"/>
      <w:sz w:val="22"/>
      <w:lang w:val="en-US" w:eastAsia="en-US"/>
    </w:rPr>
  </w:style>
  <w:style w:type="paragraph" w:customStyle="1" w:styleId="TableBody">
    <w:name w:val="Table Body"/>
    <w:uiPriority w:val="99"/>
    <w:rsid w:val="00E6029C"/>
    <w:pPr>
      <w:keepNext/>
    </w:pPr>
    <w:rPr>
      <w:rFonts w:ascii="Times New Roman" w:hAnsi="Times New Roman"/>
      <w:szCs w:val="20"/>
    </w:rPr>
  </w:style>
  <w:style w:type="paragraph" w:customStyle="1" w:styleId="tableheadscenter">
    <w:name w:val="table heads center"/>
    <w:basedOn w:val="Normal"/>
    <w:next w:val="Normal"/>
    <w:uiPriority w:val="99"/>
    <w:rsid w:val="00E6029C"/>
    <w:pPr>
      <w:widowControl/>
      <w:spacing w:after="60"/>
      <w:jc w:val="center"/>
    </w:pPr>
    <w:rPr>
      <w:rFonts w:ascii="Arial" w:hAnsi="Arial"/>
      <w:b/>
      <w:kern w:val="0"/>
      <w:sz w:val="22"/>
      <w:szCs w:val="20"/>
      <w:lang w:eastAsia="en-US"/>
    </w:rPr>
  </w:style>
  <w:style w:type="paragraph" w:customStyle="1" w:styleId="Italicsheading">
    <w:name w:val="Italics heading"/>
    <w:basedOn w:val="Normal"/>
    <w:next w:val="BodyText"/>
    <w:uiPriority w:val="99"/>
    <w:rsid w:val="00E6029C"/>
    <w:pPr>
      <w:widowControl/>
      <w:spacing w:after="120"/>
    </w:pPr>
    <w:rPr>
      <w:i/>
      <w:kern w:val="0"/>
      <w:sz w:val="22"/>
      <w:szCs w:val="20"/>
      <w:lang w:eastAsia="en-US"/>
    </w:rPr>
  </w:style>
  <w:style w:type="character" w:styleId="PageNumber">
    <w:name w:val="page number"/>
    <w:basedOn w:val="DefaultParagraphFont"/>
    <w:uiPriority w:val="99"/>
    <w:semiHidden/>
    <w:rsid w:val="00E6029C"/>
    <w:rPr>
      <w:rFonts w:cs="Times New Roman"/>
    </w:rPr>
  </w:style>
  <w:style w:type="paragraph" w:styleId="FootnoteText">
    <w:name w:val="footnote text"/>
    <w:basedOn w:val="Normal"/>
    <w:link w:val="FootnoteTextChar"/>
    <w:uiPriority w:val="99"/>
    <w:semiHidden/>
    <w:rsid w:val="00E6029C"/>
    <w:pPr>
      <w:widowControl/>
    </w:pPr>
    <w:rPr>
      <w:rFonts w:ascii="Arial" w:hAnsi="Arial"/>
      <w:kern w:val="0"/>
      <w:sz w:val="18"/>
      <w:szCs w:val="20"/>
      <w:lang w:eastAsia="en-US"/>
    </w:rPr>
  </w:style>
  <w:style w:type="character" w:customStyle="1" w:styleId="FootnoteTextChar">
    <w:name w:val="Footnote Text Char"/>
    <w:basedOn w:val="DefaultParagraphFont"/>
    <w:link w:val="FootnoteText"/>
    <w:uiPriority w:val="99"/>
    <w:semiHidden/>
    <w:locked/>
    <w:rsid w:val="005D17E3"/>
    <w:rPr>
      <w:rFonts w:ascii="Times New Roman" w:hAnsi="Times New Roman" w:cs="Times New Roman"/>
      <w:kern w:val="2"/>
      <w:sz w:val="20"/>
      <w:szCs w:val="20"/>
      <w:lang w:eastAsia="zh-TW"/>
    </w:rPr>
  </w:style>
  <w:style w:type="character" w:customStyle="1" w:styleId="1">
    <w:name w:val="字元1"/>
    <w:uiPriority w:val="99"/>
    <w:semiHidden/>
    <w:rsid w:val="00E6029C"/>
    <w:rPr>
      <w:rFonts w:ascii="Arial" w:hAnsi="Arial"/>
      <w:sz w:val="18"/>
      <w:lang w:eastAsia="en-US"/>
    </w:rPr>
  </w:style>
  <w:style w:type="character" w:styleId="FootnoteReference">
    <w:name w:val="footnote reference"/>
    <w:basedOn w:val="DefaultParagraphFont"/>
    <w:uiPriority w:val="99"/>
    <w:semiHidden/>
    <w:rsid w:val="00E6029C"/>
    <w:rPr>
      <w:rFonts w:cs="Times New Roman"/>
      <w:vertAlign w:val="superscript"/>
    </w:rPr>
  </w:style>
  <w:style w:type="paragraph" w:styleId="BodyTextIndent2">
    <w:name w:val="Body Text Indent 2"/>
    <w:basedOn w:val="Normal"/>
    <w:link w:val="BodyTextIndent2Char"/>
    <w:uiPriority w:val="99"/>
    <w:semiHidden/>
    <w:rsid w:val="00E6029C"/>
    <w:pPr>
      <w:spacing w:after="120"/>
      <w:ind w:leftChars="200" w:left="480"/>
    </w:pPr>
  </w:style>
  <w:style w:type="character" w:customStyle="1" w:styleId="BodyTextIndent2Char">
    <w:name w:val="Body Text Indent 2 Char"/>
    <w:basedOn w:val="DefaultParagraphFont"/>
    <w:link w:val="BodyTextIndent2"/>
    <w:uiPriority w:val="99"/>
    <w:semiHidden/>
    <w:locked/>
    <w:rsid w:val="005D17E3"/>
    <w:rPr>
      <w:rFonts w:ascii="Times New Roman" w:hAnsi="Times New Roman" w:cs="Times New Roman"/>
      <w:kern w:val="2"/>
      <w:sz w:val="24"/>
      <w:lang w:eastAsia="zh-TW"/>
    </w:rPr>
  </w:style>
  <w:style w:type="paragraph" w:styleId="NormalWeb">
    <w:name w:val="Normal (Web)"/>
    <w:basedOn w:val="Normal"/>
    <w:uiPriority w:val="99"/>
    <w:rsid w:val="00E6029C"/>
    <w:pPr>
      <w:widowControl/>
      <w:spacing w:before="100" w:beforeAutospacing="1" w:after="100" w:afterAutospacing="1"/>
    </w:pPr>
    <w:rPr>
      <w:rFonts w:eastAsia="MS Mincho"/>
      <w:kern w:val="0"/>
      <w:szCs w:val="24"/>
      <w:lang w:eastAsia="ja-JP"/>
    </w:rPr>
  </w:style>
  <w:style w:type="paragraph" w:styleId="ListParagraph">
    <w:name w:val="List Paragraph"/>
    <w:basedOn w:val="Normal"/>
    <w:qFormat/>
    <w:rsid w:val="00E6029C"/>
    <w:pPr>
      <w:ind w:leftChars="200" w:left="480"/>
    </w:pPr>
  </w:style>
  <w:style w:type="character" w:styleId="CommentReference">
    <w:name w:val="annotation reference"/>
    <w:basedOn w:val="DefaultParagraphFont"/>
    <w:uiPriority w:val="99"/>
    <w:semiHidden/>
    <w:rsid w:val="00E6029C"/>
    <w:rPr>
      <w:rFonts w:cs="Times New Roman"/>
      <w:sz w:val="18"/>
    </w:rPr>
  </w:style>
  <w:style w:type="paragraph" w:styleId="CommentText">
    <w:name w:val="annotation text"/>
    <w:basedOn w:val="Normal"/>
    <w:link w:val="CommentTextChar"/>
    <w:uiPriority w:val="99"/>
    <w:semiHidden/>
    <w:rsid w:val="00E6029C"/>
  </w:style>
  <w:style w:type="character" w:customStyle="1" w:styleId="CommentTextChar">
    <w:name w:val="Comment Text Char"/>
    <w:basedOn w:val="DefaultParagraphFont"/>
    <w:link w:val="CommentText"/>
    <w:uiPriority w:val="99"/>
    <w:semiHidden/>
    <w:locked/>
    <w:rsid w:val="005D17E3"/>
    <w:rPr>
      <w:rFonts w:ascii="Times New Roman" w:hAnsi="Times New Roman" w:cs="Times New Roman"/>
      <w:kern w:val="2"/>
      <w:sz w:val="20"/>
      <w:szCs w:val="20"/>
      <w:lang w:eastAsia="zh-TW"/>
    </w:rPr>
  </w:style>
  <w:style w:type="paragraph" w:customStyle="1" w:styleId="a0">
    <w:name w:val="註解主旨"/>
    <w:basedOn w:val="CommentText"/>
    <w:next w:val="CommentText"/>
    <w:uiPriority w:val="99"/>
    <w:semiHidden/>
    <w:rsid w:val="00E6029C"/>
    <w:rPr>
      <w:b/>
      <w:bCs/>
    </w:rPr>
  </w:style>
  <w:style w:type="paragraph" w:customStyle="1" w:styleId="a1">
    <w:name w:val="註解方塊文字"/>
    <w:basedOn w:val="Normal"/>
    <w:uiPriority w:val="99"/>
    <w:semiHidden/>
    <w:rsid w:val="00E6029C"/>
    <w:rPr>
      <w:rFonts w:ascii="Arial" w:hAnsi="Arial"/>
      <w:sz w:val="18"/>
      <w:szCs w:val="18"/>
    </w:rPr>
  </w:style>
  <w:style w:type="paragraph" w:customStyle="1" w:styleId="Style1">
    <w:name w:val="Style1"/>
    <w:basedOn w:val="Normal"/>
    <w:uiPriority w:val="99"/>
    <w:rsid w:val="00E6029C"/>
    <w:pPr>
      <w:widowControl/>
    </w:pPr>
    <w:rPr>
      <w:kern w:val="0"/>
      <w:szCs w:val="20"/>
      <w:lang w:val="en-GB" w:eastAsia="en-US"/>
    </w:rPr>
  </w:style>
  <w:style w:type="paragraph" w:styleId="TOC1">
    <w:name w:val="toc 1"/>
    <w:basedOn w:val="Heading1"/>
    <w:next w:val="Normal"/>
    <w:autoRedefine/>
    <w:uiPriority w:val="39"/>
    <w:rsid w:val="00581E17"/>
    <w:pPr>
      <w:keepNext w:val="0"/>
      <w:numPr>
        <w:numId w:val="0"/>
      </w:numPr>
      <w:tabs>
        <w:tab w:val="right" w:leader="dot" w:pos="9736"/>
      </w:tabs>
      <w:spacing w:before="360" w:line="240" w:lineRule="auto"/>
      <w:outlineLvl w:val="9"/>
    </w:pPr>
    <w:rPr>
      <w:rFonts w:cs="Arial"/>
      <w:caps/>
      <w:kern w:val="2"/>
      <w:sz w:val="24"/>
      <w:szCs w:val="24"/>
    </w:rPr>
  </w:style>
  <w:style w:type="character" w:customStyle="1" w:styleId="bodycopy1">
    <w:name w:val="bodycopy1"/>
    <w:uiPriority w:val="99"/>
    <w:rsid w:val="00E6029C"/>
    <w:rPr>
      <w:rFonts w:ascii="Verdana" w:hAnsi="Verdana"/>
      <w:color w:val="000000"/>
      <w:sz w:val="18"/>
    </w:rPr>
  </w:style>
  <w:style w:type="paragraph" w:customStyle="1" w:styleId="Arial">
    <w:name w:val="內文 + (拉丁) Arial"/>
    <w:aliases w:val="(中文) 新細明體,11"/>
    <w:basedOn w:val="NormalWeb"/>
    <w:rsid w:val="00E6029C"/>
  </w:style>
  <w:style w:type="paragraph" w:styleId="BodyText2">
    <w:name w:val="Body Text 2"/>
    <w:basedOn w:val="Normal"/>
    <w:link w:val="BodyText2Char"/>
    <w:uiPriority w:val="99"/>
    <w:semiHidden/>
    <w:rsid w:val="00E6029C"/>
    <w:pPr>
      <w:tabs>
        <w:tab w:val="left" w:pos="480"/>
        <w:tab w:val="left" w:pos="6855"/>
      </w:tabs>
      <w:adjustRightInd w:val="0"/>
      <w:snapToGrid w:val="0"/>
      <w:jc w:val="both"/>
    </w:pPr>
    <w:rPr>
      <w:rFonts w:ascii="Arial" w:hAnsi="Arial" w:cs="Arial"/>
    </w:rPr>
  </w:style>
  <w:style w:type="character" w:customStyle="1" w:styleId="BodyText2Char">
    <w:name w:val="Body Text 2 Char"/>
    <w:basedOn w:val="DefaultParagraphFont"/>
    <w:link w:val="BodyText2"/>
    <w:uiPriority w:val="99"/>
    <w:semiHidden/>
    <w:locked/>
    <w:rsid w:val="005D17E3"/>
    <w:rPr>
      <w:rFonts w:ascii="Times New Roman" w:hAnsi="Times New Roman" w:cs="Times New Roman"/>
      <w:kern w:val="2"/>
      <w:sz w:val="24"/>
      <w:lang w:eastAsia="zh-TW"/>
    </w:rPr>
  </w:style>
  <w:style w:type="paragraph" w:styleId="BodyText3">
    <w:name w:val="Body Text 3"/>
    <w:basedOn w:val="Normal"/>
    <w:link w:val="BodyText3Char"/>
    <w:uiPriority w:val="99"/>
    <w:semiHidden/>
    <w:rsid w:val="00E6029C"/>
    <w:pPr>
      <w:tabs>
        <w:tab w:val="left" w:pos="720"/>
      </w:tabs>
      <w:adjustRightInd w:val="0"/>
      <w:snapToGrid w:val="0"/>
      <w:ind w:right="85"/>
      <w:jc w:val="both"/>
    </w:pPr>
    <w:rPr>
      <w:rFonts w:ascii="Arial" w:hAnsi="Arial" w:cs="Arial"/>
      <w:sz w:val="22"/>
    </w:rPr>
  </w:style>
  <w:style w:type="character" w:customStyle="1" w:styleId="BodyText3Char">
    <w:name w:val="Body Text 3 Char"/>
    <w:basedOn w:val="DefaultParagraphFont"/>
    <w:link w:val="BodyText3"/>
    <w:uiPriority w:val="99"/>
    <w:semiHidden/>
    <w:locked/>
    <w:rsid w:val="005D17E3"/>
    <w:rPr>
      <w:rFonts w:ascii="Times New Roman" w:hAnsi="Times New Roman" w:cs="Times New Roman"/>
      <w:kern w:val="2"/>
      <w:sz w:val="16"/>
      <w:szCs w:val="16"/>
      <w:lang w:eastAsia="zh-TW"/>
    </w:rPr>
  </w:style>
  <w:style w:type="character" w:styleId="Hyperlink">
    <w:name w:val="Hyperlink"/>
    <w:basedOn w:val="DefaultParagraphFont"/>
    <w:uiPriority w:val="99"/>
    <w:rsid w:val="00E6029C"/>
    <w:rPr>
      <w:rFonts w:cs="Times New Roman"/>
      <w:color w:val="0000FF"/>
      <w:u w:val="single"/>
    </w:rPr>
  </w:style>
  <w:style w:type="paragraph" w:styleId="Title">
    <w:name w:val="Title"/>
    <w:basedOn w:val="Normal"/>
    <w:link w:val="TitleChar"/>
    <w:uiPriority w:val="99"/>
    <w:qFormat/>
    <w:rsid w:val="00E6029C"/>
    <w:pPr>
      <w:widowControl/>
      <w:jc w:val="center"/>
    </w:pPr>
    <w:rPr>
      <w:b/>
      <w:bCs/>
      <w:kern w:val="0"/>
      <w:sz w:val="32"/>
      <w:szCs w:val="24"/>
      <w:lang w:eastAsia="en-US"/>
    </w:rPr>
  </w:style>
  <w:style w:type="character" w:customStyle="1" w:styleId="TitleChar">
    <w:name w:val="Title Char"/>
    <w:basedOn w:val="DefaultParagraphFont"/>
    <w:link w:val="Title"/>
    <w:uiPriority w:val="99"/>
    <w:locked/>
    <w:rsid w:val="005D17E3"/>
    <w:rPr>
      <w:rFonts w:ascii="Cambria" w:hAnsi="Cambria" w:cs="Times New Roman"/>
      <w:b/>
      <w:bCs/>
      <w:kern w:val="28"/>
      <w:sz w:val="32"/>
      <w:szCs w:val="32"/>
      <w:lang w:eastAsia="zh-TW"/>
    </w:rPr>
  </w:style>
  <w:style w:type="character" w:styleId="Strong">
    <w:name w:val="Strong"/>
    <w:basedOn w:val="DefaultParagraphFont"/>
    <w:uiPriority w:val="99"/>
    <w:qFormat/>
    <w:rsid w:val="00E6029C"/>
    <w:rPr>
      <w:rFonts w:cs="Times New Roman"/>
      <w:b/>
    </w:rPr>
  </w:style>
  <w:style w:type="paragraph" w:styleId="BalloonText">
    <w:name w:val="Balloon Text"/>
    <w:basedOn w:val="Normal"/>
    <w:link w:val="BalloonTextChar"/>
    <w:uiPriority w:val="99"/>
    <w:semiHidden/>
    <w:rsid w:val="00F2049D"/>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2049D"/>
    <w:rPr>
      <w:rFonts w:ascii="Tahoma" w:hAnsi="Tahoma" w:cs="Tahoma"/>
      <w:kern w:val="2"/>
      <w:sz w:val="16"/>
      <w:szCs w:val="16"/>
      <w:lang w:val="en-US"/>
    </w:rPr>
  </w:style>
  <w:style w:type="character" w:styleId="Emphasis">
    <w:name w:val="Emphasis"/>
    <w:basedOn w:val="DefaultParagraphFont"/>
    <w:uiPriority w:val="99"/>
    <w:qFormat/>
    <w:rsid w:val="006009C4"/>
    <w:rPr>
      <w:rFonts w:cs="Times New Roman"/>
      <w:i/>
      <w:iCs/>
    </w:rPr>
  </w:style>
  <w:style w:type="paragraph" w:styleId="Bibliography">
    <w:name w:val="Bibliography"/>
    <w:basedOn w:val="Normal"/>
    <w:next w:val="Normal"/>
    <w:uiPriority w:val="99"/>
    <w:rsid w:val="00E916C9"/>
  </w:style>
  <w:style w:type="table" w:styleId="TableGrid">
    <w:name w:val="Table Grid"/>
    <w:basedOn w:val="TableNormal"/>
    <w:uiPriority w:val="99"/>
    <w:rsid w:val="00E464C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292CD5"/>
    <w:rPr>
      <w:rFonts w:cs="Times New Roman"/>
    </w:rPr>
  </w:style>
  <w:style w:type="paragraph" w:styleId="Caption">
    <w:name w:val="caption"/>
    <w:basedOn w:val="Normal"/>
    <w:next w:val="Normal"/>
    <w:uiPriority w:val="35"/>
    <w:unhideWhenUsed/>
    <w:qFormat/>
    <w:rsid w:val="001830C1"/>
    <w:pPr>
      <w:spacing w:after="200"/>
    </w:pPr>
    <w:rPr>
      <w:b/>
      <w:bCs/>
      <w:color w:val="4F81BD" w:themeColor="accent1"/>
      <w:sz w:val="18"/>
      <w:szCs w:val="18"/>
    </w:rPr>
  </w:style>
  <w:style w:type="paragraph" w:styleId="TOCHeading">
    <w:name w:val="TOC Heading"/>
    <w:basedOn w:val="Heading1"/>
    <w:next w:val="Normal"/>
    <w:uiPriority w:val="39"/>
    <w:unhideWhenUsed/>
    <w:qFormat/>
    <w:rsid w:val="00581E17"/>
    <w:pPr>
      <w:keepLines/>
      <w:widowControl/>
      <w:numPr>
        <w:numId w:val="0"/>
      </w:numPr>
      <w:spacing w:before="480" w:line="276" w:lineRule="auto"/>
      <w:outlineLvl w:val="9"/>
    </w:pPr>
    <w:rPr>
      <w:rFonts w:asciiTheme="majorHAnsi" w:eastAsiaTheme="majorEastAsia" w:hAnsiTheme="majorHAnsi" w:cstheme="majorBidi"/>
      <w:color w:val="365F91" w:themeColor="accent1" w:themeShade="BF"/>
      <w:kern w:val="0"/>
      <w:sz w:val="28"/>
      <w:szCs w:val="28"/>
      <w:lang w:eastAsia="en-US"/>
    </w:rPr>
  </w:style>
  <w:style w:type="paragraph" w:styleId="TOC3">
    <w:name w:val="toc 3"/>
    <w:basedOn w:val="Normal"/>
    <w:next w:val="Normal"/>
    <w:autoRedefine/>
    <w:uiPriority w:val="39"/>
    <w:rsid w:val="00581E17"/>
    <w:pPr>
      <w:spacing w:after="100"/>
      <w:ind w:left="480"/>
    </w:pPr>
  </w:style>
  <w:style w:type="paragraph" w:styleId="TOC2">
    <w:name w:val="toc 2"/>
    <w:basedOn w:val="Normal"/>
    <w:next w:val="Normal"/>
    <w:autoRedefine/>
    <w:uiPriority w:val="39"/>
    <w:rsid w:val="00581E17"/>
    <w:pPr>
      <w:spacing w:after="100"/>
      <w:ind w:left="240"/>
    </w:pPr>
  </w:style>
  <w:style w:type="table" w:styleId="MediumShading1-Accent1">
    <w:name w:val="Medium Shading 1 Accent 1"/>
    <w:basedOn w:val="TableNormal"/>
    <w:uiPriority w:val="63"/>
    <w:rsid w:val="00E60FA2"/>
    <w:rPr>
      <w:rFonts w:asciiTheme="minorHAnsi" w:eastAsiaTheme="minorEastAsia" w:hAnsiTheme="minorHAnsi" w:cstheme="minorBidi"/>
      <w:lang w:val="en-AU" w:eastAsia="zh-TW"/>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character" w:customStyle="1" w:styleId="citation">
    <w:name w:val="citation"/>
    <w:basedOn w:val="DefaultParagraphFont"/>
    <w:rsid w:val="00763D99"/>
  </w:style>
  <w:style w:type="table" w:styleId="MediumGrid1-Accent1">
    <w:name w:val="Medium Grid 1 Accent 1"/>
    <w:basedOn w:val="TableNormal"/>
    <w:uiPriority w:val="99"/>
    <w:rsid w:val="004571C2"/>
    <w:rPr>
      <w:sz w:val="20"/>
      <w:szCs w:val="20"/>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paragraph" w:customStyle="1" w:styleId="Body">
    <w:name w:val="Body"/>
    <w:basedOn w:val="Normal"/>
    <w:link w:val="BodyChar"/>
    <w:qFormat/>
    <w:rsid w:val="00A95B0B"/>
  </w:style>
  <w:style w:type="character" w:customStyle="1" w:styleId="BodyChar">
    <w:name w:val="Body Char"/>
    <w:basedOn w:val="DefaultParagraphFont"/>
    <w:link w:val="Body"/>
    <w:rsid w:val="00A95B0B"/>
    <w:rPr>
      <w:rFonts w:ascii="Times New Roman" w:hAnsi="Times New Roman"/>
      <w:kern w:val="2"/>
      <w:sz w:val="24"/>
      <w:lang w:eastAsia="zh-TW"/>
    </w:rPr>
  </w:style>
  <w:style w:type="character" w:customStyle="1" w:styleId="reference-text">
    <w:name w:val="reference-text"/>
    <w:basedOn w:val="DefaultParagraphFont"/>
    <w:rsid w:val="006222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00377">
      <w:bodyDiv w:val="1"/>
      <w:marLeft w:val="0"/>
      <w:marRight w:val="0"/>
      <w:marTop w:val="0"/>
      <w:marBottom w:val="0"/>
      <w:divBdr>
        <w:top w:val="none" w:sz="0" w:space="0" w:color="auto"/>
        <w:left w:val="none" w:sz="0" w:space="0" w:color="auto"/>
        <w:bottom w:val="none" w:sz="0" w:space="0" w:color="auto"/>
        <w:right w:val="none" w:sz="0" w:space="0" w:color="auto"/>
      </w:divBdr>
    </w:div>
    <w:div w:id="32658953">
      <w:bodyDiv w:val="1"/>
      <w:marLeft w:val="0"/>
      <w:marRight w:val="0"/>
      <w:marTop w:val="0"/>
      <w:marBottom w:val="0"/>
      <w:divBdr>
        <w:top w:val="none" w:sz="0" w:space="0" w:color="auto"/>
        <w:left w:val="none" w:sz="0" w:space="0" w:color="auto"/>
        <w:bottom w:val="none" w:sz="0" w:space="0" w:color="auto"/>
        <w:right w:val="none" w:sz="0" w:space="0" w:color="auto"/>
      </w:divBdr>
    </w:div>
    <w:div w:id="64838293">
      <w:bodyDiv w:val="1"/>
      <w:marLeft w:val="0"/>
      <w:marRight w:val="0"/>
      <w:marTop w:val="0"/>
      <w:marBottom w:val="0"/>
      <w:divBdr>
        <w:top w:val="none" w:sz="0" w:space="0" w:color="auto"/>
        <w:left w:val="none" w:sz="0" w:space="0" w:color="auto"/>
        <w:bottom w:val="none" w:sz="0" w:space="0" w:color="auto"/>
        <w:right w:val="none" w:sz="0" w:space="0" w:color="auto"/>
      </w:divBdr>
    </w:div>
    <w:div w:id="65492163">
      <w:marLeft w:val="0"/>
      <w:marRight w:val="0"/>
      <w:marTop w:val="0"/>
      <w:marBottom w:val="0"/>
      <w:divBdr>
        <w:top w:val="none" w:sz="0" w:space="0" w:color="auto"/>
        <w:left w:val="none" w:sz="0" w:space="0" w:color="auto"/>
        <w:bottom w:val="none" w:sz="0" w:space="0" w:color="auto"/>
        <w:right w:val="none" w:sz="0" w:space="0" w:color="auto"/>
      </w:divBdr>
    </w:div>
    <w:div w:id="65492164">
      <w:marLeft w:val="0"/>
      <w:marRight w:val="0"/>
      <w:marTop w:val="0"/>
      <w:marBottom w:val="0"/>
      <w:divBdr>
        <w:top w:val="none" w:sz="0" w:space="0" w:color="auto"/>
        <w:left w:val="none" w:sz="0" w:space="0" w:color="auto"/>
        <w:bottom w:val="none" w:sz="0" w:space="0" w:color="auto"/>
        <w:right w:val="none" w:sz="0" w:space="0" w:color="auto"/>
      </w:divBdr>
    </w:div>
    <w:div w:id="65492165">
      <w:marLeft w:val="0"/>
      <w:marRight w:val="0"/>
      <w:marTop w:val="0"/>
      <w:marBottom w:val="0"/>
      <w:divBdr>
        <w:top w:val="none" w:sz="0" w:space="0" w:color="auto"/>
        <w:left w:val="none" w:sz="0" w:space="0" w:color="auto"/>
        <w:bottom w:val="none" w:sz="0" w:space="0" w:color="auto"/>
        <w:right w:val="none" w:sz="0" w:space="0" w:color="auto"/>
      </w:divBdr>
      <w:divsChild>
        <w:div w:id="65492166">
          <w:marLeft w:val="0"/>
          <w:marRight w:val="0"/>
          <w:marTop w:val="0"/>
          <w:marBottom w:val="0"/>
          <w:divBdr>
            <w:top w:val="none" w:sz="0" w:space="0" w:color="auto"/>
            <w:left w:val="none" w:sz="0" w:space="0" w:color="auto"/>
            <w:bottom w:val="none" w:sz="0" w:space="0" w:color="auto"/>
            <w:right w:val="none" w:sz="0" w:space="0" w:color="auto"/>
          </w:divBdr>
          <w:divsChild>
            <w:div w:id="65492167">
              <w:marLeft w:val="0"/>
              <w:marRight w:val="0"/>
              <w:marTop w:val="0"/>
              <w:marBottom w:val="0"/>
              <w:divBdr>
                <w:top w:val="none" w:sz="0" w:space="0" w:color="auto"/>
                <w:left w:val="none" w:sz="0" w:space="0" w:color="auto"/>
                <w:bottom w:val="none" w:sz="0" w:space="0" w:color="auto"/>
                <w:right w:val="none" w:sz="0" w:space="0" w:color="auto"/>
              </w:divBdr>
              <w:divsChild>
                <w:div w:id="65492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492169">
      <w:marLeft w:val="0"/>
      <w:marRight w:val="0"/>
      <w:marTop w:val="0"/>
      <w:marBottom w:val="0"/>
      <w:divBdr>
        <w:top w:val="none" w:sz="0" w:space="0" w:color="auto"/>
        <w:left w:val="none" w:sz="0" w:space="0" w:color="auto"/>
        <w:bottom w:val="none" w:sz="0" w:space="0" w:color="auto"/>
        <w:right w:val="none" w:sz="0" w:space="0" w:color="auto"/>
      </w:divBdr>
    </w:div>
    <w:div w:id="73747566">
      <w:bodyDiv w:val="1"/>
      <w:marLeft w:val="0"/>
      <w:marRight w:val="0"/>
      <w:marTop w:val="0"/>
      <w:marBottom w:val="0"/>
      <w:divBdr>
        <w:top w:val="none" w:sz="0" w:space="0" w:color="auto"/>
        <w:left w:val="none" w:sz="0" w:space="0" w:color="auto"/>
        <w:bottom w:val="none" w:sz="0" w:space="0" w:color="auto"/>
        <w:right w:val="none" w:sz="0" w:space="0" w:color="auto"/>
      </w:divBdr>
    </w:div>
    <w:div w:id="111215879">
      <w:bodyDiv w:val="1"/>
      <w:marLeft w:val="0"/>
      <w:marRight w:val="0"/>
      <w:marTop w:val="0"/>
      <w:marBottom w:val="0"/>
      <w:divBdr>
        <w:top w:val="none" w:sz="0" w:space="0" w:color="auto"/>
        <w:left w:val="none" w:sz="0" w:space="0" w:color="auto"/>
        <w:bottom w:val="none" w:sz="0" w:space="0" w:color="auto"/>
        <w:right w:val="none" w:sz="0" w:space="0" w:color="auto"/>
      </w:divBdr>
    </w:div>
    <w:div w:id="112986607">
      <w:bodyDiv w:val="1"/>
      <w:marLeft w:val="0"/>
      <w:marRight w:val="0"/>
      <w:marTop w:val="0"/>
      <w:marBottom w:val="0"/>
      <w:divBdr>
        <w:top w:val="none" w:sz="0" w:space="0" w:color="auto"/>
        <w:left w:val="none" w:sz="0" w:space="0" w:color="auto"/>
        <w:bottom w:val="none" w:sz="0" w:space="0" w:color="auto"/>
        <w:right w:val="none" w:sz="0" w:space="0" w:color="auto"/>
      </w:divBdr>
    </w:div>
    <w:div w:id="117797171">
      <w:bodyDiv w:val="1"/>
      <w:marLeft w:val="0"/>
      <w:marRight w:val="0"/>
      <w:marTop w:val="0"/>
      <w:marBottom w:val="0"/>
      <w:divBdr>
        <w:top w:val="none" w:sz="0" w:space="0" w:color="auto"/>
        <w:left w:val="none" w:sz="0" w:space="0" w:color="auto"/>
        <w:bottom w:val="none" w:sz="0" w:space="0" w:color="auto"/>
        <w:right w:val="none" w:sz="0" w:space="0" w:color="auto"/>
      </w:divBdr>
    </w:div>
    <w:div w:id="135800427">
      <w:bodyDiv w:val="1"/>
      <w:marLeft w:val="0"/>
      <w:marRight w:val="0"/>
      <w:marTop w:val="0"/>
      <w:marBottom w:val="0"/>
      <w:divBdr>
        <w:top w:val="none" w:sz="0" w:space="0" w:color="auto"/>
        <w:left w:val="none" w:sz="0" w:space="0" w:color="auto"/>
        <w:bottom w:val="none" w:sz="0" w:space="0" w:color="auto"/>
        <w:right w:val="none" w:sz="0" w:space="0" w:color="auto"/>
      </w:divBdr>
    </w:div>
    <w:div w:id="146211790">
      <w:bodyDiv w:val="1"/>
      <w:marLeft w:val="0"/>
      <w:marRight w:val="0"/>
      <w:marTop w:val="0"/>
      <w:marBottom w:val="0"/>
      <w:divBdr>
        <w:top w:val="none" w:sz="0" w:space="0" w:color="auto"/>
        <w:left w:val="none" w:sz="0" w:space="0" w:color="auto"/>
        <w:bottom w:val="none" w:sz="0" w:space="0" w:color="auto"/>
        <w:right w:val="none" w:sz="0" w:space="0" w:color="auto"/>
      </w:divBdr>
    </w:div>
    <w:div w:id="146895859">
      <w:bodyDiv w:val="1"/>
      <w:marLeft w:val="0"/>
      <w:marRight w:val="0"/>
      <w:marTop w:val="0"/>
      <w:marBottom w:val="0"/>
      <w:divBdr>
        <w:top w:val="none" w:sz="0" w:space="0" w:color="auto"/>
        <w:left w:val="none" w:sz="0" w:space="0" w:color="auto"/>
        <w:bottom w:val="none" w:sz="0" w:space="0" w:color="auto"/>
        <w:right w:val="none" w:sz="0" w:space="0" w:color="auto"/>
      </w:divBdr>
    </w:div>
    <w:div w:id="151725857">
      <w:bodyDiv w:val="1"/>
      <w:marLeft w:val="0"/>
      <w:marRight w:val="0"/>
      <w:marTop w:val="0"/>
      <w:marBottom w:val="0"/>
      <w:divBdr>
        <w:top w:val="none" w:sz="0" w:space="0" w:color="auto"/>
        <w:left w:val="none" w:sz="0" w:space="0" w:color="auto"/>
        <w:bottom w:val="none" w:sz="0" w:space="0" w:color="auto"/>
        <w:right w:val="none" w:sz="0" w:space="0" w:color="auto"/>
      </w:divBdr>
    </w:div>
    <w:div w:id="156962266">
      <w:bodyDiv w:val="1"/>
      <w:marLeft w:val="0"/>
      <w:marRight w:val="0"/>
      <w:marTop w:val="0"/>
      <w:marBottom w:val="0"/>
      <w:divBdr>
        <w:top w:val="none" w:sz="0" w:space="0" w:color="auto"/>
        <w:left w:val="none" w:sz="0" w:space="0" w:color="auto"/>
        <w:bottom w:val="none" w:sz="0" w:space="0" w:color="auto"/>
        <w:right w:val="none" w:sz="0" w:space="0" w:color="auto"/>
      </w:divBdr>
    </w:div>
    <w:div w:id="166947990">
      <w:bodyDiv w:val="1"/>
      <w:marLeft w:val="0"/>
      <w:marRight w:val="0"/>
      <w:marTop w:val="0"/>
      <w:marBottom w:val="0"/>
      <w:divBdr>
        <w:top w:val="none" w:sz="0" w:space="0" w:color="auto"/>
        <w:left w:val="none" w:sz="0" w:space="0" w:color="auto"/>
        <w:bottom w:val="none" w:sz="0" w:space="0" w:color="auto"/>
        <w:right w:val="none" w:sz="0" w:space="0" w:color="auto"/>
      </w:divBdr>
    </w:div>
    <w:div w:id="179662163">
      <w:bodyDiv w:val="1"/>
      <w:marLeft w:val="0"/>
      <w:marRight w:val="0"/>
      <w:marTop w:val="0"/>
      <w:marBottom w:val="0"/>
      <w:divBdr>
        <w:top w:val="none" w:sz="0" w:space="0" w:color="auto"/>
        <w:left w:val="none" w:sz="0" w:space="0" w:color="auto"/>
        <w:bottom w:val="none" w:sz="0" w:space="0" w:color="auto"/>
        <w:right w:val="none" w:sz="0" w:space="0" w:color="auto"/>
      </w:divBdr>
    </w:div>
    <w:div w:id="186797033">
      <w:bodyDiv w:val="1"/>
      <w:marLeft w:val="0"/>
      <w:marRight w:val="0"/>
      <w:marTop w:val="0"/>
      <w:marBottom w:val="0"/>
      <w:divBdr>
        <w:top w:val="none" w:sz="0" w:space="0" w:color="auto"/>
        <w:left w:val="none" w:sz="0" w:space="0" w:color="auto"/>
        <w:bottom w:val="none" w:sz="0" w:space="0" w:color="auto"/>
        <w:right w:val="none" w:sz="0" w:space="0" w:color="auto"/>
      </w:divBdr>
    </w:div>
    <w:div w:id="196741533">
      <w:bodyDiv w:val="1"/>
      <w:marLeft w:val="0"/>
      <w:marRight w:val="0"/>
      <w:marTop w:val="0"/>
      <w:marBottom w:val="0"/>
      <w:divBdr>
        <w:top w:val="none" w:sz="0" w:space="0" w:color="auto"/>
        <w:left w:val="none" w:sz="0" w:space="0" w:color="auto"/>
        <w:bottom w:val="none" w:sz="0" w:space="0" w:color="auto"/>
        <w:right w:val="none" w:sz="0" w:space="0" w:color="auto"/>
      </w:divBdr>
    </w:div>
    <w:div w:id="197545574">
      <w:bodyDiv w:val="1"/>
      <w:marLeft w:val="0"/>
      <w:marRight w:val="0"/>
      <w:marTop w:val="0"/>
      <w:marBottom w:val="0"/>
      <w:divBdr>
        <w:top w:val="none" w:sz="0" w:space="0" w:color="auto"/>
        <w:left w:val="none" w:sz="0" w:space="0" w:color="auto"/>
        <w:bottom w:val="none" w:sz="0" w:space="0" w:color="auto"/>
        <w:right w:val="none" w:sz="0" w:space="0" w:color="auto"/>
      </w:divBdr>
      <w:divsChild>
        <w:div w:id="972710203">
          <w:marLeft w:val="446"/>
          <w:marRight w:val="0"/>
          <w:marTop w:val="200"/>
          <w:marBottom w:val="0"/>
          <w:divBdr>
            <w:top w:val="none" w:sz="0" w:space="0" w:color="auto"/>
            <w:left w:val="none" w:sz="0" w:space="0" w:color="auto"/>
            <w:bottom w:val="none" w:sz="0" w:space="0" w:color="auto"/>
            <w:right w:val="none" w:sz="0" w:space="0" w:color="auto"/>
          </w:divBdr>
        </w:div>
        <w:div w:id="1681662215">
          <w:marLeft w:val="446"/>
          <w:marRight w:val="0"/>
          <w:marTop w:val="200"/>
          <w:marBottom w:val="0"/>
          <w:divBdr>
            <w:top w:val="none" w:sz="0" w:space="0" w:color="auto"/>
            <w:left w:val="none" w:sz="0" w:space="0" w:color="auto"/>
            <w:bottom w:val="none" w:sz="0" w:space="0" w:color="auto"/>
            <w:right w:val="none" w:sz="0" w:space="0" w:color="auto"/>
          </w:divBdr>
        </w:div>
        <w:div w:id="880946686">
          <w:marLeft w:val="446"/>
          <w:marRight w:val="0"/>
          <w:marTop w:val="200"/>
          <w:marBottom w:val="0"/>
          <w:divBdr>
            <w:top w:val="none" w:sz="0" w:space="0" w:color="auto"/>
            <w:left w:val="none" w:sz="0" w:space="0" w:color="auto"/>
            <w:bottom w:val="none" w:sz="0" w:space="0" w:color="auto"/>
            <w:right w:val="none" w:sz="0" w:space="0" w:color="auto"/>
          </w:divBdr>
        </w:div>
        <w:div w:id="934442258">
          <w:marLeft w:val="446"/>
          <w:marRight w:val="0"/>
          <w:marTop w:val="200"/>
          <w:marBottom w:val="0"/>
          <w:divBdr>
            <w:top w:val="none" w:sz="0" w:space="0" w:color="auto"/>
            <w:left w:val="none" w:sz="0" w:space="0" w:color="auto"/>
            <w:bottom w:val="none" w:sz="0" w:space="0" w:color="auto"/>
            <w:right w:val="none" w:sz="0" w:space="0" w:color="auto"/>
          </w:divBdr>
        </w:div>
        <w:div w:id="223609983">
          <w:marLeft w:val="446"/>
          <w:marRight w:val="0"/>
          <w:marTop w:val="200"/>
          <w:marBottom w:val="0"/>
          <w:divBdr>
            <w:top w:val="none" w:sz="0" w:space="0" w:color="auto"/>
            <w:left w:val="none" w:sz="0" w:space="0" w:color="auto"/>
            <w:bottom w:val="none" w:sz="0" w:space="0" w:color="auto"/>
            <w:right w:val="none" w:sz="0" w:space="0" w:color="auto"/>
          </w:divBdr>
        </w:div>
      </w:divsChild>
    </w:div>
    <w:div w:id="220484224">
      <w:bodyDiv w:val="1"/>
      <w:marLeft w:val="0"/>
      <w:marRight w:val="0"/>
      <w:marTop w:val="0"/>
      <w:marBottom w:val="0"/>
      <w:divBdr>
        <w:top w:val="none" w:sz="0" w:space="0" w:color="auto"/>
        <w:left w:val="none" w:sz="0" w:space="0" w:color="auto"/>
        <w:bottom w:val="none" w:sz="0" w:space="0" w:color="auto"/>
        <w:right w:val="none" w:sz="0" w:space="0" w:color="auto"/>
      </w:divBdr>
    </w:div>
    <w:div w:id="223102831">
      <w:bodyDiv w:val="1"/>
      <w:marLeft w:val="0"/>
      <w:marRight w:val="0"/>
      <w:marTop w:val="0"/>
      <w:marBottom w:val="0"/>
      <w:divBdr>
        <w:top w:val="none" w:sz="0" w:space="0" w:color="auto"/>
        <w:left w:val="none" w:sz="0" w:space="0" w:color="auto"/>
        <w:bottom w:val="none" w:sz="0" w:space="0" w:color="auto"/>
        <w:right w:val="none" w:sz="0" w:space="0" w:color="auto"/>
      </w:divBdr>
    </w:div>
    <w:div w:id="237138143">
      <w:bodyDiv w:val="1"/>
      <w:marLeft w:val="0"/>
      <w:marRight w:val="0"/>
      <w:marTop w:val="0"/>
      <w:marBottom w:val="0"/>
      <w:divBdr>
        <w:top w:val="none" w:sz="0" w:space="0" w:color="auto"/>
        <w:left w:val="none" w:sz="0" w:space="0" w:color="auto"/>
        <w:bottom w:val="none" w:sz="0" w:space="0" w:color="auto"/>
        <w:right w:val="none" w:sz="0" w:space="0" w:color="auto"/>
      </w:divBdr>
    </w:div>
    <w:div w:id="252200513">
      <w:bodyDiv w:val="1"/>
      <w:marLeft w:val="0"/>
      <w:marRight w:val="0"/>
      <w:marTop w:val="0"/>
      <w:marBottom w:val="0"/>
      <w:divBdr>
        <w:top w:val="none" w:sz="0" w:space="0" w:color="auto"/>
        <w:left w:val="none" w:sz="0" w:space="0" w:color="auto"/>
        <w:bottom w:val="none" w:sz="0" w:space="0" w:color="auto"/>
        <w:right w:val="none" w:sz="0" w:space="0" w:color="auto"/>
      </w:divBdr>
    </w:div>
    <w:div w:id="257183134">
      <w:bodyDiv w:val="1"/>
      <w:marLeft w:val="0"/>
      <w:marRight w:val="0"/>
      <w:marTop w:val="0"/>
      <w:marBottom w:val="0"/>
      <w:divBdr>
        <w:top w:val="none" w:sz="0" w:space="0" w:color="auto"/>
        <w:left w:val="none" w:sz="0" w:space="0" w:color="auto"/>
        <w:bottom w:val="none" w:sz="0" w:space="0" w:color="auto"/>
        <w:right w:val="none" w:sz="0" w:space="0" w:color="auto"/>
      </w:divBdr>
    </w:div>
    <w:div w:id="261962612">
      <w:bodyDiv w:val="1"/>
      <w:marLeft w:val="0"/>
      <w:marRight w:val="0"/>
      <w:marTop w:val="0"/>
      <w:marBottom w:val="0"/>
      <w:divBdr>
        <w:top w:val="none" w:sz="0" w:space="0" w:color="auto"/>
        <w:left w:val="none" w:sz="0" w:space="0" w:color="auto"/>
        <w:bottom w:val="none" w:sz="0" w:space="0" w:color="auto"/>
        <w:right w:val="none" w:sz="0" w:space="0" w:color="auto"/>
      </w:divBdr>
    </w:div>
    <w:div w:id="269708950">
      <w:bodyDiv w:val="1"/>
      <w:marLeft w:val="0"/>
      <w:marRight w:val="0"/>
      <w:marTop w:val="0"/>
      <w:marBottom w:val="0"/>
      <w:divBdr>
        <w:top w:val="none" w:sz="0" w:space="0" w:color="auto"/>
        <w:left w:val="none" w:sz="0" w:space="0" w:color="auto"/>
        <w:bottom w:val="none" w:sz="0" w:space="0" w:color="auto"/>
        <w:right w:val="none" w:sz="0" w:space="0" w:color="auto"/>
      </w:divBdr>
    </w:div>
    <w:div w:id="292175039">
      <w:bodyDiv w:val="1"/>
      <w:marLeft w:val="0"/>
      <w:marRight w:val="0"/>
      <w:marTop w:val="0"/>
      <w:marBottom w:val="0"/>
      <w:divBdr>
        <w:top w:val="none" w:sz="0" w:space="0" w:color="auto"/>
        <w:left w:val="none" w:sz="0" w:space="0" w:color="auto"/>
        <w:bottom w:val="none" w:sz="0" w:space="0" w:color="auto"/>
        <w:right w:val="none" w:sz="0" w:space="0" w:color="auto"/>
      </w:divBdr>
    </w:div>
    <w:div w:id="305011916">
      <w:bodyDiv w:val="1"/>
      <w:marLeft w:val="0"/>
      <w:marRight w:val="0"/>
      <w:marTop w:val="0"/>
      <w:marBottom w:val="0"/>
      <w:divBdr>
        <w:top w:val="none" w:sz="0" w:space="0" w:color="auto"/>
        <w:left w:val="none" w:sz="0" w:space="0" w:color="auto"/>
        <w:bottom w:val="none" w:sz="0" w:space="0" w:color="auto"/>
        <w:right w:val="none" w:sz="0" w:space="0" w:color="auto"/>
      </w:divBdr>
    </w:div>
    <w:div w:id="320234254">
      <w:bodyDiv w:val="1"/>
      <w:marLeft w:val="0"/>
      <w:marRight w:val="0"/>
      <w:marTop w:val="0"/>
      <w:marBottom w:val="0"/>
      <w:divBdr>
        <w:top w:val="none" w:sz="0" w:space="0" w:color="auto"/>
        <w:left w:val="none" w:sz="0" w:space="0" w:color="auto"/>
        <w:bottom w:val="none" w:sz="0" w:space="0" w:color="auto"/>
        <w:right w:val="none" w:sz="0" w:space="0" w:color="auto"/>
      </w:divBdr>
    </w:div>
    <w:div w:id="327292817">
      <w:bodyDiv w:val="1"/>
      <w:marLeft w:val="0"/>
      <w:marRight w:val="0"/>
      <w:marTop w:val="0"/>
      <w:marBottom w:val="0"/>
      <w:divBdr>
        <w:top w:val="none" w:sz="0" w:space="0" w:color="auto"/>
        <w:left w:val="none" w:sz="0" w:space="0" w:color="auto"/>
        <w:bottom w:val="none" w:sz="0" w:space="0" w:color="auto"/>
        <w:right w:val="none" w:sz="0" w:space="0" w:color="auto"/>
      </w:divBdr>
    </w:div>
    <w:div w:id="338583568">
      <w:bodyDiv w:val="1"/>
      <w:marLeft w:val="0"/>
      <w:marRight w:val="0"/>
      <w:marTop w:val="0"/>
      <w:marBottom w:val="0"/>
      <w:divBdr>
        <w:top w:val="none" w:sz="0" w:space="0" w:color="auto"/>
        <w:left w:val="none" w:sz="0" w:space="0" w:color="auto"/>
        <w:bottom w:val="none" w:sz="0" w:space="0" w:color="auto"/>
        <w:right w:val="none" w:sz="0" w:space="0" w:color="auto"/>
      </w:divBdr>
    </w:div>
    <w:div w:id="339355227">
      <w:bodyDiv w:val="1"/>
      <w:marLeft w:val="0"/>
      <w:marRight w:val="0"/>
      <w:marTop w:val="0"/>
      <w:marBottom w:val="0"/>
      <w:divBdr>
        <w:top w:val="none" w:sz="0" w:space="0" w:color="auto"/>
        <w:left w:val="none" w:sz="0" w:space="0" w:color="auto"/>
        <w:bottom w:val="none" w:sz="0" w:space="0" w:color="auto"/>
        <w:right w:val="none" w:sz="0" w:space="0" w:color="auto"/>
      </w:divBdr>
    </w:div>
    <w:div w:id="342098302">
      <w:bodyDiv w:val="1"/>
      <w:marLeft w:val="0"/>
      <w:marRight w:val="0"/>
      <w:marTop w:val="0"/>
      <w:marBottom w:val="0"/>
      <w:divBdr>
        <w:top w:val="none" w:sz="0" w:space="0" w:color="auto"/>
        <w:left w:val="none" w:sz="0" w:space="0" w:color="auto"/>
        <w:bottom w:val="none" w:sz="0" w:space="0" w:color="auto"/>
        <w:right w:val="none" w:sz="0" w:space="0" w:color="auto"/>
      </w:divBdr>
    </w:div>
    <w:div w:id="354960496">
      <w:bodyDiv w:val="1"/>
      <w:marLeft w:val="0"/>
      <w:marRight w:val="0"/>
      <w:marTop w:val="0"/>
      <w:marBottom w:val="0"/>
      <w:divBdr>
        <w:top w:val="none" w:sz="0" w:space="0" w:color="auto"/>
        <w:left w:val="none" w:sz="0" w:space="0" w:color="auto"/>
        <w:bottom w:val="none" w:sz="0" w:space="0" w:color="auto"/>
        <w:right w:val="none" w:sz="0" w:space="0" w:color="auto"/>
      </w:divBdr>
    </w:div>
    <w:div w:id="358118589">
      <w:bodyDiv w:val="1"/>
      <w:marLeft w:val="0"/>
      <w:marRight w:val="0"/>
      <w:marTop w:val="0"/>
      <w:marBottom w:val="0"/>
      <w:divBdr>
        <w:top w:val="none" w:sz="0" w:space="0" w:color="auto"/>
        <w:left w:val="none" w:sz="0" w:space="0" w:color="auto"/>
        <w:bottom w:val="none" w:sz="0" w:space="0" w:color="auto"/>
        <w:right w:val="none" w:sz="0" w:space="0" w:color="auto"/>
      </w:divBdr>
    </w:div>
    <w:div w:id="366835244">
      <w:bodyDiv w:val="1"/>
      <w:marLeft w:val="0"/>
      <w:marRight w:val="0"/>
      <w:marTop w:val="0"/>
      <w:marBottom w:val="0"/>
      <w:divBdr>
        <w:top w:val="none" w:sz="0" w:space="0" w:color="auto"/>
        <w:left w:val="none" w:sz="0" w:space="0" w:color="auto"/>
        <w:bottom w:val="none" w:sz="0" w:space="0" w:color="auto"/>
        <w:right w:val="none" w:sz="0" w:space="0" w:color="auto"/>
      </w:divBdr>
    </w:div>
    <w:div w:id="371923661">
      <w:bodyDiv w:val="1"/>
      <w:marLeft w:val="0"/>
      <w:marRight w:val="0"/>
      <w:marTop w:val="0"/>
      <w:marBottom w:val="0"/>
      <w:divBdr>
        <w:top w:val="none" w:sz="0" w:space="0" w:color="auto"/>
        <w:left w:val="none" w:sz="0" w:space="0" w:color="auto"/>
        <w:bottom w:val="none" w:sz="0" w:space="0" w:color="auto"/>
        <w:right w:val="none" w:sz="0" w:space="0" w:color="auto"/>
      </w:divBdr>
    </w:div>
    <w:div w:id="377512179">
      <w:bodyDiv w:val="1"/>
      <w:marLeft w:val="0"/>
      <w:marRight w:val="0"/>
      <w:marTop w:val="0"/>
      <w:marBottom w:val="0"/>
      <w:divBdr>
        <w:top w:val="none" w:sz="0" w:space="0" w:color="auto"/>
        <w:left w:val="none" w:sz="0" w:space="0" w:color="auto"/>
        <w:bottom w:val="none" w:sz="0" w:space="0" w:color="auto"/>
        <w:right w:val="none" w:sz="0" w:space="0" w:color="auto"/>
      </w:divBdr>
    </w:div>
    <w:div w:id="380836040">
      <w:bodyDiv w:val="1"/>
      <w:marLeft w:val="0"/>
      <w:marRight w:val="0"/>
      <w:marTop w:val="0"/>
      <w:marBottom w:val="0"/>
      <w:divBdr>
        <w:top w:val="none" w:sz="0" w:space="0" w:color="auto"/>
        <w:left w:val="none" w:sz="0" w:space="0" w:color="auto"/>
        <w:bottom w:val="none" w:sz="0" w:space="0" w:color="auto"/>
        <w:right w:val="none" w:sz="0" w:space="0" w:color="auto"/>
      </w:divBdr>
    </w:div>
    <w:div w:id="385372979">
      <w:bodyDiv w:val="1"/>
      <w:marLeft w:val="0"/>
      <w:marRight w:val="0"/>
      <w:marTop w:val="0"/>
      <w:marBottom w:val="0"/>
      <w:divBdr>
        <w:top w:val="none" w:sz="0" w:space="0" w:color="auto"/>
        <w:left w:val="none" w:sz="0" w:space="0" w:color="auto"/>
        <w:bottom w:val="none" w:sz="0" w:space="0" w:color="auto"/>
        <w:right w:val="none" w:sz="0" w:space="0" w:color="auto"/>
      </w:divBdr>
    </w:div>
    <w:div w:id="387920589">
      <w:bodyDiv w:val="1"/>
      <w:marLeft w:val="0"/>
      <w:marRight w:val="0"/>
      <w:marTop w:val="0"/>
      <w:marBottom w:val="0"/>
      <w:divBdr>
        <w:top w:val="none" w:sz="0" w:space="0" w:color="auto"/>
        <w:left w:val="none" w:sz="0" w:space="0" w:color="auto"/>
        <w:bottom w:val="none" w:sz="0" w:space="0" w:color="auto"/>
        <w:right w:val="none" w:sz="0" w:space="0" w:color="auto"/>
      </w:divBdr>
    </w:div>
    <w:div w:id="404382893">
      <w:bodyDiv w:val="1"/>
      <w:marLeft w:val="0"/>
      <w:marRight w:val="0"/>
      <w:marTop w:val="0"/>
      <w:marBottom w:val="0"/>
      <w:divBdr>
        <w:top w:val="none" w:sz="0" w:space="0" w:color="auto"/>
        <w:left w:val="none" w:sz="0" w:space="0" w:color="auto"/>
        <w:bottom w:val="none" w:sz="0" w:space="0" w:color="auto"/>
        <w:right w:val="none" w:sz="0" w:space="0" w:color="auto"/>
      </w:divBdr>
    </w:div>
    <w:div w:id="407849844">
      <w:bodyDiv w:val="1"/>
      <w:marLeft w:val="0"/>
      <w:marRight w:val="0"/>
      <w:marTop w:val="0"/>
      <w:marBottom w:val="0"/>
      <w:divBdr>
        <w:top w:val="none" w:sz="0" w:space="0" w:color="auto"/>
        <w:left w:val="none" w:sz="0" w:space="0" w:color="auto"/>
        <w:bottom w:val="none" w:sz="0" w:space="0" w:color="auto"/>
        <w:right w:val="none" w:sz="0" w:space="0" w:color="auto"/>
      </w:divBdr>
    </w:div>
    <w:div w:id="430660604">
      <w:bodyDiv w:val="1"/>
      <w:marLeft w:val="0"/>
      <w:marRight w:val="0"/>
      <w:marTop w:val="0"/>
      <w:marBottom w:val="0"/>
      <w:divBdr>
        <w:top w:val="none" w:sz="0" w:space="0" w:color="auto"/>
        <w:left w:val="none" w:sz="0" w:space="0" w:color="auto"/>
        <w:bottom w:val="none" w:sz="0" w:space="0" w:color="auto"/>
        <w:right w:val="none" w:sz="0" w:space="0" w:color="auto"/>
      </w:divBdr>
    </w:div>
    <w:div w:id="437678849">
      <w:bodyDiv w:val="1"/>
      <w:marLeft w:val="0"/>
      <w:marRight w:val="0"/>
      <w:marTop w:val="0"/>
      <w:marBottom w:val="0"/>
      <w:divBdr>
        <w:top w:val="none" w:sz="0" w:space="0" w:color="auto"/>
        <w:left w:val="none" w:sz="0" w:space="0" w:color="auto"/>
        <w:bottom w:val="none" w:sz="0" w:space="0" w:color="auto"/>
        <w:right w:val="none" w:sz="0" w:space="0" w:color="auto"/>
      </w:divBdr>
    </w:div>
    <w:div w:id="442575789">
      <w:bodyDiv w:val="1"/>
      <w:marLeft w:val="0"/>
      <w:marRight w:val="0"/>
      <w:marTop w:val="0"/>
      <w:marBottom w:val="0"/>
      <w:divBdr>
        <w:top w:val="none" w:sz="0" w:space="0" w:color="auto"/>
        <w:left w:val="none" w:sz="0" w:space="0" w:color="auto"/>
        <w:bottom w:val="none" w:sz="0" w:space="0" w:color="auto"/>
        <w:right w:val="none" w:sz="0" w:space="0" w:color="auto"/>
      </w:divBdr>
    </w:div>
    <w:div w:id="450711094">
      <w:bodyDiv w:val="1"/>
      <w:marLeft w:val="0"/>
      <w:marRight w:val="0"/>
      <w:marTop w:val="0"/>
      <w:marBottom w:val="0"/>
      <w:divBdr>
        <w:top w:val="none" w:sz="0" w:space="0" w:color="auto"/>
        <w:left w:val="none" w:sz="0" w:space="0" w:color="auto"/>
        <w:bottom w:val="none" w:sz="0" w:space="0" w:color="auto"/>
        <w:right w:val="none" w:sz="0" w:space="0" w:color="auto"/>
      </w:divBdr>
    </w:div>
    <w:div w:id="451827685">
      <w:bodyDiv w:val="1"/>
      <w:marLeft w:val="0"/>
      <w:marRight w:val="0"/>
      <w:marTop w:val="0"/>
      <w:marBottom w:val="0"/>
      <w:divBdr>
        <w:top w:val="none" w:sz="0" w:space="0" w:color="auto"/>
        <w:left w:val="none" w:sz="0" w:space="0" w:color="auto"/>
        <w:bottom w:val="none" w:sz="0" w:space="0" w:color="auto"/>
        <w:right w:val="none" w:sz="0" w:space="0" w:color="auto"/>
      </w:divBdr>
    </w:div>
    <w:div w:id="480075861">
      <w:bodyDiv w:val="1"/>
      <w:marLeft w:val="0"/>
      <w:marRight w:val="0"/>
      <w:marTop w:val="0"/>
      <w:marBottom w:val="0"/>
      <w:divBdr>
        <w:top w:val="none" w:sz="0" w:space="0" w:color="auto"/>
        <w:left w:val="none" w:sz="0" w:space="0" w:color="auto"/>
        <w:bottom w:val="none" w:sz="0" w:space="0" w:color="auto"/>
        <w:right w:val="none" w:sz="0" w:space="0" w:color="auto"/>
      </w:divBdr>
    </w:div>
    <w:div w:id="484662763">
      <w:bodyDiv w:val="1"/>
      <w:marLeft w:val="0"/>
      <w:marRight w:val="0"/>
      <w:marTop w:val="0"/>
      <w:marBottom w:val="0"/>
      <w:divBdr>
        <w:top w:val="none" w:sz="0" w:space="0" w:color="auto"/>
        <w:left w:val="none" w:sz="0" w:space="0" w:color="auto"/>
        <w:bottom w:val="none" w:sz="0" w:space="0" w:color="auto"/>
        <w:right w:val="none" w:sz="0" w:space="0" w:color="auto"/>
      </w:divBdr>
    </w:div>
    <w:div w:id="490291814">
      <w:bodyDiv w:val="1"/>
      <w:marLeft w:val="0"/>
      <w:marRight w:val="0"/>
      <w:marTop w:val="0"/>
      <w:marBottom w:val="0"/>
      <w:divBdr>
        <w:top w:val="none" w:sz="0" w:space="0" w:color="auto"/>
        <w:left w:val="none" w:sz="0" w:space="0" w:color="auto"/>
        <w:bottom w:val="none" w:sz="0" w:space="0" w:color="auto"/>
        <w:right w:val="none" w:sz="0" w:space="0" w:color="auto"/>
      </w:divBdr>
    </w:div>
    <w:div w:id="495652013">
      <w:bodyDiv w:val="1"/>
      <w:marLeft w:val="0"/>
      <w:marRight w:val="0"/>
      <w:marTop w:val="0"/>
      <w:marBottom w:val="0"/>
      <w:divBdr>
        <w:top w:val="none" w:sz="0" w:space="0" w:color="auto"/>
        <w:left w:val="none" w:sz="0" w:space="0" w:color="auto"/>
        <w:bottom w:val="none" w:sz="0" w:space="0" w:color="auto"/>
        <w:right w:val="none" w:sz="0" w:space="0" w:color="auto"/>
      </w:divBdr>
    </w:div>
    <w:div w:id="498547392">
      <w:bodyDiv w:val="1"/>
      <w:marLeft w:val="0"/>
      <w:marRight w:val="0"/>
      <w:marTop w:val="0"/>
      <w:marBottom w:val="0"/>
      <w:divBdr>
        <w:top w:val="none" w:sz="0" w:space="0" w:color="auto"/>
        <w:left w:val="none" w:sz="0" w:space="0" w:color="auto"/>
        <w:bottom w:val="none" w:sz="0" w:space="0" w:color="auto"/>
        <w:right w:val="none" w:sz="0" w:space="0" w:color="auto"/>
      </w:divBdr>
    </w:div>
    <w:div w:id="502285246">
      <w:bodyDiv w:val="1"/>
      <w:marLeft w:val="0"/>
      <w:marRight w:val="0"/>
      <w:marTop w:val="0"/>
      <w:marBottom w:val="0"/>
      <w:divBdr>
        <w:top w:val="none" w:sz="0" w:space="0" w:color="auto"/>
        <w:left w:val="none" w:sz="0" w:space="0" w:color="auto"/>
        <w:bottom w:val="none" w:sz="0" w:space="0" w:color="auto"/>
        <w:right w:val="none" w:sz="0" w:space="0" w:color="auto"/>
      </w:divBdr>
    </w:div>
    <w:div w:id="530848446">
      <w:bodyDiv w:val="1"/>
      <w:marLeft w:val="0"/>
      <w:marRight w:val="0"/>
      <w:marTop w:val="0"/>
      <w:marBottom w:val="0"/>
      <w:divBdr>
        <w:top w:val="none" w:sz="0" w:space="0" w:color="auto"/>
        <w:left w:val="none" w:sz="0" w:space="0" w:color="auto"/>
        <w:bottom w:val="none" w:sz="0" w:space="0" w:color="auto"/>
        <w:right w:val="none" w:sz="0" w:space="0" w:color="auto"/>
      </w:divBdr>
    </w:div>
    <w:div w:id="531922760">
      <w:bodyDiv w:val="1"/>
      <w:marLeft w:val="0"/>
      <w:marRight w:val="0"/>
      <w:marTop w:val="0"/>
      <w:marBottom w:val="0"/>
      <w:divBdr>
        <w:top w:val="none" w:sz="0" w:space="0" w:color="auto"/>
        <w:left w:val="none" w:sz="0" w:space="0" w:color="auto"/>
        <w:bottom w:val="none" w:sz="0" w:space="0" w:color="auto"/>
        <w:right w:val="none" w:sz="0" w:space="0" w:color="auto"/>
      </w:divBdr>
    </w:div>
    <w:div w:id="535236143">
      <w:bodyDiv w:val="1"/>
      <w:marLeft w:val="0"/>
      <w:marRight w:val="0"/>
      <w:marTop w:val="0"/>
      <w:marBottom w:val="0"/>
      <w:divBdr>
        <w:top w:val="none" w:sz="0" w:space="0" w:color="auto"/>
        <w:left w:val="none" w:sz="0" w:space="0" w:color="auto"/>
        <w:bottom w:val="none" w:sz="0" w:space="0" w:color="auto"/>
        <w:right w:val="none" w:sz="0" w:space="0" w:color="auto"/>
      </w:divBdr>
    </w:div>
    <w:div w:id="539511482">
      <w:bodyDiv w:val="1"/>
      <w:marLeft w:val="0"/>
      <w:marRight w:val="0"/>
      <w:marTop w:val="0"/>
      <w:marBottom w:val="0"/>
      <w:divBdr>
        <w:top w:val="none" w:sz="0" w:space="0" w:color="auto"/>
        <w:left w:val="none" w:sz="0" w:space="0" w:color="auto"/>
        <w:bottom w:val="none" w:sz="0" w:space="0" w:color="auto"/>
        <w:right w:val="none" w:sz="0" w:space="0" w:color="auto"/>
      </w:divBdr>
    </w:div>
    <w:div w:id="540676222">
      <w:bodyDiv w:val="1"/>
      <w:marLeft w:val="0"/>
      <w:marRight w:val="0"/>
      <w:marTop w:val="0"/>
      <w:marBottom w:val="0"/>
      <w:divBdr>
        <w:top w:val="none" w:sz="0" w:space="0" w:color="auto"/>
        <w:left w:val="none" w:sz="0" w:space="0" w:color="auto"/>
        <w:bottom w:val="none" w:sz="0" w:space="0" w:color="auto"/>
        <w:right w:val="none" w:sz="0" w:space="0" w:color="auto"/>
      </w:divBdr>
    </w:div>
    <w:div w:id="567807642">
      <w:bodyDiv w:val="1"/>
      <w:marLeft w:val="0"/>
      <w:marRight w:val="0"/>
      <w:marTop w:val="0"/>
      <w:marBottom w:val="0"/>
      <w:divBdr>
        <w:top w:val="none" w:sz="0" w:space="0" w:color="auto"/>
        <w:left w:val="none" w:sz="0" w:space="0" w:color="auto"/>
        <w:bottom w:val="none" w:sz="0" w:space="0" w:color="auto"/>
        <w:right w:val="none" w:sz="0" w:space="0" w:color="auto"/>
      </w:divBdr>
    </w:div>
    <w:div w:id="575163250">
      <w:bodyDiv w:val="1"/>
      <w:marLeft w:val="0"/>
      <w:marRight w:val="0"/>
      <w:marTop w:val="0"/>
      <w:marBottom w:val="0"/>
      <w:divBdr>
        <w:top w:val="none" w:sz="0" w:space="0" w:color="auto"/>
        <w:left w:val="none" w:sz="0" w:space="0" w:color="auto"/>
        <w:bottom w:val="none" w:sz="0" w:space="0" w:color="auto"/>
        <w:right w:val="none" w:sz="0" w:space="0" w:color="auto"/>
      </w:divBdr>
    </w:div>
    <w:div w:id="607663670">
      <w:bodyDiv w:val="1"/>
      <w:marLeft w:val="0"/>
      <w:marRight w:val="0"/>
      <w:marTop w:val="0"/>
      <w:marBottom w:val="0"/>
      <w:divBdr>
        <w:top w:val="none" w:sz="0" w:space="0" w:color="auto"/>
        <w:left w:val="none" w:sz="0" w:space="0" w:color="auto"/>
        <w:bottom w:val="none" w:sz="0" w:space="0" w:color="auto"/>
        <w:right w:val="none" w:sz="0" w:space="0" w:color="auto"/>
      </w:divBdr>
    </w:div>
    <w:div w:id="610549489">
      <w:bodyDiv w:val="1"/>
      <w:marLeft w:val="0"/>
      <w:marRight w:val="0"/>
      <w:marTop w:val="0"/>
      <w:marBottom w:val="0"/>
      <w:divBdr>
        <w:top w:val="none" w:sz="0" w:space="0" w:color="auto"/>
        <w:left w:val="none" w:sz="0" w:space="0" w:color="auto"/>
        <w:bottom w:val="none" w:sz="0" w:space="0" w:color="auto"/>
        <w:right w:val="none" w:sz="0" w:space="0" w:color="auto"/>
      </w:divBdr>
    </w:div>
    <w:div w:id="644431478">
      <w:bodyDiv w:val="1"/>
      <w:marLeft w:val="0"/>
      <w:marRight w:val="0"/>
      <w:marTop w:val="0"/>
      <w:marBottom w:val="0"/>
      <w:divBdr>
        <w:top w:val="none" w:sz="0" w:space="0" w:color="auto"/>
        <w:left w:val="none" w:sz="0" w:space="0" w:color="auto"/>
        <w:bottom w:val="none" w:sz="0" w:space="0" w:color="auto"/>
        <w:right w:val="none" w:sz="0" w:space="0" w:color="auto"/>
      </w:divBdr>
    </w:div>
    <w:div w:id="649140611">
      <w:bodyDiv w:val="1"/>
      <w:marLeft w:val="0"/>
      <w:marRight w:val="0"/>
      <w:marTop w:val="0"/>
      <w:marBottom w:val="0"/>
      <w:divBdr>
        <w:top w:val="none" w:sz="0" w:space="0" w:color="auto"/>
        <w:left w:val="none" w:sz="0" w:space="0" w:color="auto"/>
        <w:bottom w:val="none" w:sz="0" w:space="0" w:color="auto"/>
        <w:right w:val="none" w:sz="0" w:space="0" w:color="auto"/>
      </w:divBdr>
    </w:div>
    <w:div w:id="651182131">
      <w:bodyDiv w:val="1"/>
      <w:marLeft w:val="0"/>
      <w:marRight w:val="0"/>
      <w:marTop w:val="0"/>
      <w:marBottom w:val="0"/>
      <w:divBdr>
        <w:top w:val="none" w:sz="0" w:space="0" w:color="auto"/>
        <w:left w:val="none" w:sz="0" w:space="0" w:color="auto"/>
        <w:bottom w:val="none" w:sz="0" w:space="0" w:color="auto"/>
        <w:right w:val="none" w:sz="0" w:space="0" w:color="auto"/>
      </w:divBdr>
    </w:div>
    <w:div w:id="655377328">
      <w:bodyDiv w:val="1"/>
      <w:marLeft w:val="0"/>
      <w:marRight w:val="0"/>
      <w:marTop w:val="0"/>
      <w:marBottom w:val="0"/>
      <w:divBdr>
        <w:top w:val="none" w:sz="0" w:space="0" w:color="auto"/>
        <w:left w:val="none" w:sz="0" w:space="0" w:color="auto"/>
        <w:bottom w:val="none" w:sz="0" w:space="0" w:color="auto"/>
        <w:right w:val="none" w:sz="0" w:space="0" w:color="auto"/>
      </w:divBdr>
    </w:div>
    <w:div w:id="658075502">
      <w:bodyDiv w:val="1"/>
      <w:marLeft w:val="0"/>
      <w:marRight w:val="0"/>
      <w:marTop w:val="0"/>
      <w:marBottom w:val="0"/>
      <w:divBdr>
        <w:top w:val="none" w:sz="0" w:space="0" w:color="auto"/>
        <w:left w:val="none" w:sz="0" w:space="0" w:color="auto"/>
        <w:bottom w:val="none" w:sz="0" w:space="0" w:color="auto"/>
        <w:right w:val="none" w:sz="0" w:space="0" w:color="auto"/>
      </w:divBdr>
    </w:div>
    <w:div w:id="664019356">
      <w:bodyDiv w:val="1"/>
      <w:marLeft w:val="0"/>
      <w:marRight w:val="0"/>
      <w:marTop w:val="0"/>
      <w:marBottom w:val="0"/>
      <w:divBdr>
        <w:top w:val="none" w:sz="0" w:space="0" w:color="auto"/>
        <w:left w:val="none" w:sz="0" w:space="0" w:color="auto"/>
        <w:bottom w:val="none" w:sz="0" w:space="0" w:color="auto"/>
        <w:right w:val="none" w:sz="0" w:space="0" w:color="auto"/>
      </w:divBdr>
    </w:div>
    <w:div w:id="664550272">
      <w:bodyDiv w:val="1"/>
      <w:marLeft w:val="0"/>
      <w:marRight w:val="0"/>
      <w:marTop w:val="0"/>
      <w:marBottom w:val="0"/>
      <w:divBdr>
        <w:top w:val="none" w:sz="0" w:space="0" w:color="auto"/>
        <w:left w:val="none" w:sz="0" w:space="0" w:color="auto"/>
        <w:bottom w:val="none" w:sz="0" w:space="0" w:color="auto"/>
        <w:right w:val="none" w:sz="0" w:space="0" w:color="auto"/>
      </w:divBdr>
    </w:div>
    <w:div w:id="673264072">
      <w:bodyDiv w:val="1"/>
      <w:marLeft w:val="0"/>
      <w:marRight w:val="0"/>
      <w:marTop w:val="0"/>
      <w:marBottom w:val="0"/>
      <w:divBdr>
        <w:top w:val="none" w:sz="0" w:space="0" w:color="auto"/>
        <w:left w:val="none" w:sz="0" w:space="0" w:color="auto"/>
        <w:bottom w:val="none" w:sz="0" w:space="0" w:color="auto"/>
        <w:right w:val="none" w:sz="0" w:space="0" w:color="auto"/>
      </w:divBdr>
    </w:div>
    <w:div w:id="673727482">
      <w:bodyDiv w:val="1"/>
      <w:marLeft w:val="0"/>
      <w:marRight w:val="0"/>
      <w:marTop w:val="0"/>
      <w:marBottom w:val="0"/>
      <w:divBdr>
        <w:top w:val="none" w:sz="0" w:space="0" w:color="auto"/>
        <w:left w:val="none" w:sz="0" w:space="0" w:color="auto"/>
        <w:bottom w:val="none" w:sz="0" w:space="0" w:color="auto"/>
        <w:right w:val="none" w:sz="0" w:space="0" w:color="auto"/>
      </w:divBdr>
    </w:div>
    <w:div w:id="678198587">
      <w:bodyDiv w:val="1"/>
      <w:marLeft w:val="0"/>
      <w:marRight w:val="0"/>
      <w:marTop w:val="0"/>
      <w:marBottom w:val="0"/>
      <w:divBdr>
        <w:top w:val="none" w:sz="0" w:space="0" w:color="auto"/>
        <w:left w:val="none" w:sz="0" w:space="0" w:color="auto"/>
        <w:bottom w:val="none" w:sz="0" w:space="0" w:color="auto"/>
        <w:right w:val="none" w:sz="0" w:space="0" w:color="auto"/>
      </w:divBdr>
    </w:div>
    <w:div w:id="678969916">
      <w:bodyDiv w:val="1"/>
      <w:marLeft w:val="0"/>
      <w:marRight w:val="0"/>
      <w:marTop w:val="0"/>
      <w:marBottom w:val="0"/>
      <w:divBdr>
        <w:top w:val="none" w:sz="0" w:space="0" w:color="auto"/>
        <w:left w:val="none" w:sz="0" w:space="0" w:color="auto"/>
        <w:bottom w:val="none" w:sz="0" w:space="0" w:color="auto"/>
        <w:right w:val="none" w:sz="0" w:space="0" w:color="auto"/>
      </w:divBdr>
    </w:div>
    <w:div w:id="715083298">
      <w:bodyDiv w:val="1"/>
      <w:marLeft w:val="0"/>
      <w:marRight w:val="0"/>
      <w:marTop w:val="0"/>
      <w:marBottom w:val="0"/>
      <w:divBdr>
        <w:top w:val="none" w:sz="0" w:space="0" w:color="auto"/>
        <w:left w:val="none" w:sz="0" w:space="0" w:color="auto"/>
        <w:bottom w:val="none" w:sz="0" w:space="0" w:color="auto"/>
        <w:right w:val="none" w:sz="0" w:space="0" w:color="auto"/>
      </w:divBdr>
    </w:div>
    <w:div w:id="717706068">
      <w:bodyDiv w:val="1"/>
      <w:marLeft w:val="0"/>
      <w:marRight w:val="0"/>
      <w:marTop w:val="0"/>
      <w:marBottom w:val="0"/>
      <w:divBdr>
        <w:top w:val="none" w:sz="0" w:space="0" w:color="auto"/>
        <w:left w:val="none" w:sz="0" w:space="0" w:color="auto"/>
        <w:bottom w:val="none" w:sz="0" w:space="0" w:color="auto"/>
        <w:right w:val="none" w:sz="0" w:space="0" w:color="auto"/>
      </w:divBdr>
    </w:div>
    <w:div w:id="719597363">
      <w:bodyDiv w:val="1"/>
      <w:marLeft w:val="0"/>
      <w:marRight w:val="0"/>
      <w:marTop w:val="0"/>
      <w:marBottom w:val="0"/>
      <w:divBdr>
        <w:top w:val="none" w:sz="0" w:space="0" w:color="auto"/>
        <w:left w:val="none" w:sz="0" w:space="0" w:color="auto"/>
        <w:bottom w:val="none" w:sz="0" w:space="0" w:color="auto"/>
        <w:right w:val="none" w:sz="0" w:space="0" w:color="auto"/>
      </w:divBdr>
    </w:div>
    <w:div w:id="740444476">
      <w:bodyDiv w:val="1"/>
      <w:marLeft w:val="0"/>
      <w:marRight w:val="0"/>
      <w:marTop w:val="0"/>
      <w:marBottom w:val="0"/>
      <w:divBdr>
        <w:top w:val="none" w:sz="0" w:space="0" w:color="auto"/>
        <w:left w:val="none" w:sz="0" w:space="0" w:color="auto"/>
        <w:bottom w:val="none" w:sz="0" w:space="0" w:color="auto"/>
        <w:right w:val="none" w:sz="0" w:space="0" w:color="auto"/>
      </w:divBdr>
    </w:div>
    <w:div w:id="745953829">
      <w:bodyDiv w:val="1"/>
      <w:marLeft w:val="0"/>
      <w:marRight w:val="0"/>
      <w:marTop w:val="0"/>
      <w:marBottom w:val="0"/>
      <w:divBdr>
        <w:top w:val="none" w:sz="0" w:space="0" w:color="auto"/>
        <w:left w:val="none" w:sz="0" w:space="0" w:color="auto"/>
        <w:bottom w:val="none" w:sz="0" w:space="0" w:color="auto"/>
        <w:right w:val="none" w:sz="0" w:space="0" w:color="auto"/>
      </w:divBdr>
    </w:div>
    <w:div w:id="764497535">
      <w:bodyDiv w:val="1"/>
      <w:marLeft w:val="0"/>
      <w:marRight w:val="0"/>
      <w:marTop w:val="0"/>
      <w:marBottom w:val="0"/>
      <w:divBdr>
        <w:top w:val="none" w:sz="0" w:space="0" w:color="auto"/>
        <w:left w:val="none" w:sz="0" w:space="0" w:color="auto"/>
        <w:bottom w:val="none" w:sz="0" w:space="0" w:color="auto"/>
        <w:right w:val="none" w:sz="0" w:space="0" w:color="auto"/>
      </w:divBdr>
    </w:div>
    <w:div w:id="767238819">
      <w:bodyDiv w:val="1"/>
      <w:marLeft w:val="0"/>
      <w:marRight w:val="0"/>
      <w:marTop w:val="0"/>
      <w:marBottom w:val="0"/>
      <w:divBdr>
        <w:top w:val="none" w:sz="0" w:space="0" w:color="auto"/>
        <w:left w:val="none" w:sz="0" w:space="0" w:color="auto"/>
        <w:bottom w:val="none" w:sz="0" w:space="0" w:color="auto"/>
        <w:right w:val="none" w:sz="0" w:space="0" w:color="auto"/>
      </w:divBdr>
    </w:div>
    <w:div w:id="816726921">
      <w:bodyDiv w:val="1"/>
      <w:marLeft w:val="0"/>
      <w:marRight w:val="0"/>
      <w:marTop w:val="0"/>
      <w:marBottom w:val="0"/>
      <w:divBdr>
        <w:top w:val="none" w:sz="0" w:space="0" w:color="auto"/>
        <w:left w:val="none" w:sz="0" w:space="0" w:color="auto"/>
        <w:bottom w:val="none" w:sz="0" w:space="0" w:color="auto"/>
        <w:right w:val="none" w:sz="0" w:space="0" w:color="auto"/>
      </w:divBdr>
    </w:div>
    <w:div w:id="840969432">
      <w:bodyDiv w:val="1"/>
      <w:marLeft w:val="0"/>
      <w:marRight w:val="0"/>
      <w:marTop w:val="0"/>
      <w:marBottom w:val="0"/>
      <w:divBdr>
        <w:top w:val="none" w:sz="0" w:space="0" w:color="auto"/>
        <w:left w:val="none" w:sz="0" w:space="0" w:color="auto"/>
        <w:bottom w:val="none" w:sz="0" w:space="0" w:color="auto"/>
        <w:right w:val="none" w:sz="0" w:space="0" w:color="auto"/>
      </w:divBdr>
    </w:div>
    <w:div w:id="843321507">
      <w:bodyDiv w:val="1"/>
      <w:marLeft w:val="0"/>
      <w:marRight w:val="0"/>
      <w:marTop w:val="0"/>
      <w:marBottom w:val="0"/>
      <w:divBdr>
        <w:top w:val="none" w:sz="0" w:space="0" w:color="auto"/>
        <w:left w:val="none" w:sz="0" w:space="0" w:color="auto"/>
        <w:bottom w:val="none" w:sz="0" w:space="0" w:color="auto"/>
        <w:right w:val="none" w:sz="0" w:space="0" w:color="auto"/>
      </w:divBdr>
    </w:div>
    <w:div w:id="845755108">
      <w:bodyDiv w:val="1"/>
      <w:marLeft w:val="0"/>
      <w:marRight w:val="0"/>
      <w:marTop w:val="0"/>
      <w:marBottom w:val="0"/>
      <w:divBdr>
        <w:top w:val="none" w:sz="0" w:space="0" w:color="auto"/>
        <w:left w:val="none" w:sz="0" w:space="0" w:color="auto"/>
        <w:bottom w:val="none" w:sz="0" w:space="0" w:color="auto"/>
        <w:right w:val="none" w:sz="0" w:space="0" w:color="auto"/>
      </w:divBdr>
    </w:div>
    <w:div w:id="860242686">
      <w:bodyDiv w:val="1"/>
      <w:marLeft w:val="0"/>
      <w:marRight w:val="0"/>
      <w:marTop w:val="0"/>
      <w:marBottom w:val="0"/>
      <w:divBdr>
        <w:top w:val="none" w:sz="0" w:space="0" w:color="auto"/>
        <w:left w:val="none" w:sz="0" w:space="0" w:color="auto"/>
        <w:bottom w:val="none" w:sz="0" w:space="0" w:color="auto"/>
        <w:right w:val="none" w:sz="0" w:space="0" w:color="auto"/>
      </w:divBdr>
    </w:div>
    <w:div w:id="861281183">
      <w:bodyDiv w:val="1"/>
      <w:marLeft w:val="0"/>
      <w:marRight w:val="0"/>
      <w:marTop w:val="0"/>
      <w:marBottom w:val="0"/>
      <w:divBdr>
        <w:top w:val="none" w:sz="0" w:space="0" w:color="auto"/>
        <w:left w:val="none" w:sz="0" w:space="0" w:color="auto"/>
        <w:bottom w:val="none" w:sz="0" w:space="0" w:color="auto"/>
        <w:right w:val="none" w:sz="0" w:space="0" w:color="auto"/>
      </w:divBdr>
    </w:div>
    <w:div w:id="873231912">
      <w:bodyDiv w:val="1"/>
      <w:marLeft w:val="0"/>
      <w:marRight w:val="0"/>
      <w:marTop w:val="0"/>
      <w:marBottom w:val="0"/>
      <w:divBdr>
        <w:top w:val="none" w:sz="0" w:space="0" w:color="auto"/>
        <w:left w:val="none" w:sz="0" w:space="0" w:color="auto"/>
        <w:bottom w:val="none" w:sz="0" w:space="0" w:color="auto"/>
        <w:right w:val="none" w:sz="0" w:space="0" w:color="auto"/>
      </w:divBdr>
    </w:div>
    <w:div w:id="894513636">
      <w:bodyDiv w:val="1"/>
      <w:marLeft w:val="0"/>
      <w:marRight w:val="0"/>
      <w:marTop w:val="0"/>
      <w:marBottom w:val="0"/>
      <w:divBdr>
        <w:top w:val="none" w:sz="0" w:space="0" w:color="auto"/>
        <w:left w:val="none" w:sz="0" w:space="0" w:color="auto"/>
        <w:bottom w:val="none" w:sz="0" w:space="0" w:color="auto"/>
        <w:right w:val="none" w:sz="0" w:space="0" w:color="auto"/>
      </w:divBdr>
    </w:div>
    <w:div w:id="896159956">
      <w:bodyDiv w:val="1"/>
      <w:marLeft w:val="0"/>
      <w:marRight w:val="0"/>
      <w:marTop w:val="0"/>
      <w:marBottom w:val="0"/>
      <w:divBdr>
        <w:top w:val="none" w:sz="0" w:space="0" w:color="auto"/>
        <w:left w:val="none" w:sz="0" w:space="0" w:color="auto"/>
        <w:bottom w:val="none" w:sz="0" w:space="0" w:color="auto"/>
        <w:right w:val="none" w:sz="0" w:space="0" w:color="auto"/>
      </w:divBdr>
    </w:div>
    <w:div w:id="934943422">
      <w:bodyDiv w:val="1"/>
      <w:marLeft w:val="0"/>
      <w:marRight w:val="0"/>
      <w:marTop w:val="0"/>
      <w:marBottom w:val="0"/>
      <w:divBdr>
        <w:top w:val="none" w:sz="0" w:space="0" w:color="auto"/>
        <w:left w:val="none" w:sz="0" w:space="0" w:color="auto"/>
        <w:bottom w:val="none" w:sz="0" w:space="0" w:color="auto"/>
        <w:right w:val="none" w:sz="0" w:space="0" w:color="auto"/>
      </w:divBdr>
    </w:div>
    <w:div w:id="940451009">
      <w:bodyDiv w:val="1"/>
      <w:marLeft w:val="0"/>
      <w:marRight w:val="0"/>
      <w:marTop w:val="0"/>
      <w:marBottom w:val="0"/>
      <w:divBdr>
        <w:top w:val="none" w:sz="0" w:space="0" w:color="auto"/>
        <w:left w:val="none" w:sz="0" w:space="0" w:color="auto"/>
        <w:bottom w:val="none" w:sz="0" w:space="0" w:color="auto"/>
        <w:right w:val="none" w:sz="0" w:space="0" w:color="auto"/>
      </w:divBdr>
    </w:div>
    <w:div w:id="953291704">
      <w:bodyDiv w:val="1"/>
      <w:marLeft w:val="0"/>
      <w:marRight w:val="0"/>
      <w:marTop w:val="0"/>
      <w:marBottom w:val="0"/>
      <w:divBdr>
        <w:top w:val="none" w:sz="0" w:space="0" w:color="auto"/>
        <w:left w:val="none" w:sz="0" w:space="0" w:color="auto"/>
        <w:bottom w:val="none" w:sz="0" w:space="0" w:color="auto"/>
        <w:right w:val="none" w:sz="0" w:space="0" w:color="auto"/>
      </w:divBdr>
    </w:div>
    <w:div w:id="966080653">
      <w:bodyDiv w:val="1"/>
      <w:marLeft w:val="0"/>
      <w:marRight w:val="0"/>
      <w:marTop w:val="0"/>
      <w:marBottom w:val="0"/>
      <w:divBdr>
        <w:top w:val="none" w:sz="0" w:space="0" w:color="auto"/>
        <w:left w:val="none" w:sz="0" w:space="0" w:color="auto"/>
        <w:bottom w:val="none" w:sz="0" w:space="0" w:color="auto"/>
        <w:right w:val="none" w:sz="0" w:space="0" w:color="auto"/>
      </w:divBdr>
    </w:div>
    <w:div w:id="966424709">
      <w:bodyDiv w:val="1"/>
      <w:marLeft w:val="0"/>
      <w:marRight w:val="0"/>
      <w:marTop w:val="0"/>
      <w:marBottom w:val="0"/>
      <w:divBdr>
        <w:top w:val="none" w:sz="0" w:space="0" w:color="auto"/>
        <w:left w:val="none" w:sz="0" w:space="0" w:color="auto"/>
        <w:bottom w:val="none" w:sz="0" w:space="0" w:color="auto"/>
        <w:right w:val="none" w:sz="0" w:space="0" w:color="auto"/>
      </w:divBdr>
    </w:div>
    <w:div w:id="969019957">
      <w:bodyDiv w:val="1"/>
      <w:marLeft w:val="0"/>
      <w:marRight w:val="0"/>
      <w:marTop w:val="0"/>
      <w:marBottom w:val="0"/>
      <w:divBdr>
        <w:top w:val="none" w:sz="0" w:space="0" w:color="auto"/>
        <w:left w:val="none" w:sz="0" w:space="0" w:color="auto"/>
        <w:bottom w:val="none" w:sz="0" w:space="0" w:color="auto"/>
        <w:right w:val="none" w:sz="0" w:space="0" w:color="auto"/>
      </w:divBdr>
    </w:div>
    <w:div w:id="999163079">
      <w:bodyDiv w:val="1"/>
      <w:marLeft w:val="0"/>
      <w:marRight w:val="0"/>
      <w:marTop w:val="0"/>
      <w:marBottom w:val="0"/>
      <w:divBdr>
        <w:top w:val="none" w:sz="0" w:space="0" w:color="auto"/>
        <w:left w:val="none" w:sz="0" w:space="0" w:color="auto"/>
        <w:bottom w:val="none" w:sz="0" w:space="0" w:color="auto"/>
        <w:right w:val="none" w:sz="0" w:space="0" w:color="auto"/>
      </w:divBdr>
    </w:div>
    <w:div w:id="1002201893">
      <w:bodyDiv w:val="1"/>
      <w:marLeft w:val="0"/>
      <w:marRight w:val="0"/>
      <w:marTop w:val="0"/>
      <w:marBottom w:val="0"/>
      <w:divBdr>
        <w:top w:val="none" w:sz="0" w:space="0" w:color="auto"/>
        <w:left w:val="none" w:sz="0" w:space="0" w:color="auto"/>
        <w:bottom w:val="none" w:sz="0" w:space="0" w:color="auto"/>
        <w:right w:val="none" w:sz="0" w:space="0" w:color="auto"/>
      </w:divBdr>
    </w:div>
    <w:div w:id="1031875949">
      <w:bodyDiv w:val="1"/>
      <w:marLeft w:val="0"/>
      <w:marRight w:val="0"/>
      <w:marTop w:val="0"/>
      <w:marBottom w:val="0"/>
      <w:divBdr>
        <w:top w:val="none" w:sz="0" w:space="0" w:color="auto"/>
        <w:left w:val="none" w:sz="0" w:space="0" w:color="auto"/>
        <w:bottom w:val="none" w:sz="0" w:space="0" w:color="auto"/>
        <w:right w:val="none" w:sz="0" w:space="0" w:color="auto"/>
      </w:divBdr>
    </w:div>
    <w:div w:id="1051882983">
      <w:bodyDiv w:val="1"/>
      <w:marLeft w:val="0"/>
      <w:marRight w:val="0"/>
      <w:marTop w:val="0"/>
      <w:marBottom w:val="0"/>
      <w:divBdr>
        <w:top w:val="none" w:sz="0" w:space="0" w:color="auto"/>
        <w:left w:val="none" w:sz="0" w:space="0" w:color="auto"/>
        <w:bottom w:val="none" w:sz="0" w:space="0" w:color="auto"/>
        <w:right w:val="none" w:sz="0" w:space="0" w:color="auto"/>
      </w:divBdr>
    </w:div>
    <w:div w:id="1074208304">
      <w:bodyDiv w:val="1"/>
      <w:marLeft w:val="0"/>
      <w:marRight w:val="0"/>
      <w:marTop w:val="0"/>
      <w:marBottom w:val="0"/>
      <w:divBdr>
        <w:top w:val="none" w:sz="0" w:space="0" w:color="auto"/>
        <w:left w:val="none" w:sz="0" w:space="0" w:color="auto"/>
        <w:bottom w:val="none" w:sz="0" w:space="0" w:color="auto"/>
        <w:right w:val="none" w:sz="0" w:space="0" w:color="auto"/>
      </w:divBdr>
    </w:div>
    <w:div w:id="1083332997">
      <w:bodyDiv w:val="1"/>
      <w:marLeft w:val="0"/>
      <w:marRight w:val="0"/>
      <w:marTop w:val="0"/>
      <w:marBottom w:val="0"/>
      <w:divBdr>
        <w:top w:val="none" w:sz="0" w:space="0" w:color="auto"/>
        <w:left w:val="none" w:sz="0" w:space="0" w:color="auto"/>
        <w:bottom w:val="none" w:sz="0" w:space="0" w:color="auto"/>
        <w:right w:val="none" w:sz="0" w:space="0" w:color="auto"/>
      </w:divBdr>
    </w:div>
    <w:div w:id="1096559378">
      <w:bodyDiv w:val="1"/>
      <w:marLeft w:val="0"/>
      <w:marRight w:val="0"/>
      <w:marTop w:val="0"/>
      <w:marBottom w:val="0"/>
      <w:divBdr>
        <w:top w:val="none" w:sz="0" w:space="0" w:color="auto"/>
        <w:left w:val="none" w:sz="0" w:space="0" w:color="auto"/>
        <w:bottom w:val="none" w:sz="0" w:space="0" w:color="auto"/>
        <w:right w:val="none" w:sz="0" w:space="0" w:color="auto"/>
      </w:divBdr>
    </w:div>
    <w:div w:id="1099565914">
      <w:bodyDiv w:val="1"/>
      <w:marLeft w:val="0"/>
      <w:marRight w:val="0"/>
      <w:marTop w:val="0"/>
      <w:marBottom w:val="0"/>
      <w:divBdr>
        <w:top w:val="none" w:sz="0" w:space="0" w:color="auto"/>
        <w:left w:val="none" w:sz="0" w:space="0" w:color="auto"/>
        <w:bottom w:val="none" w:sz="0" w:space="0" w:color="auto"/>
        <w:right w:val="none" w:sz="0" w:space="0" w:color="auto"/>
      </w:divBdr>
    </w:div>
    <w:div w:id="1102913697">
      <w:bodyDiv w:val="1"/>
      <w:marLeft w:val="0"/>
      <w:marRight w:val="0"/>
      <w:marTop w:val="0"/>
      <w:marBottom w:val="0"/>
      <w:divBdr>
        <w:top w:val="none" w:sz="0" w:space="0" w:color="auto"/>
        <w:left w:val="none" w:sz="0" w:space="0" w:color="auto"/>
        <w:bottom w:val="none" w:sz="0" w:space="0" w:color="auto"/>
        <w:right w:val="none" w:sz="0" w:space="0" w:color="auto"/>
      </w:divBdr>
    </w:div>
    <w:div w:id="1109276956">
      <w:bodyDiv w:val="1"/>
      <w:marLeft w:val="0"/>
      <w:marRight w:val="0"/>
      <w:marTop w:val="0"/>
      <w:marBottom w:val="0"/>
      <w:divBdr>
        <w:top w:val="none" w:sz="0" w:space="0" w:color="auto"/>
        <w:left w:val="none" w:sz="0" w:space="0" w:color="auto"/>
        <w:bottom w:val="none" w:sz="0" w:space="0" w:color="auto"/>
        <w:right w:val="none" w:sz="0" w:space="0" w:color="auto"/>
      </w:divBdr>
    </w:div>
    <w:div w:id="1112550441">
      <w:bodyDiv w:val="1"/>
      <w:marLeft w:val="0"/>
      <w:marRight w:val="0"/>
      <w:marTop w:val="0"/>
      <w:marBottom w:val="0"/>
      <w:divBdr>
        <w:top w:val="none" w:sz="0" w:space="0" w:color="auto"/>
        <w:left w:val="none" w:sz="0" w:space="0" w:color="auto"/>
        <w:bottom w:val="none" w:sz="0" w:space="0" w:color="auto"/>
        <w:right w:val="none" w:sz="0" w:space="0" w:color="auto"/>
      </w:divBdr>
    </w:div>
    <w:div w:id="1117062631">
      <w:bodyDiv w:val="1"/>
      <w:marLeft w:val="0"/>
      <w:marRight w:val="0"/>
      <w:marTop w:val="0"/>
      <w:marBottom w:val="0"/>
      <w:divBdr>
        <w:top w:val="none" w:sz="0" w:space="0" w:color="auto"/>
        <w:left w:val="none" w:sz="0" w:space="0" w:color="auto"/>
        <w:bottom w:val="none" w:sz="0" w:space="0" w:color="auto"/>
        <w:right w:val="none" w:sz="0" w:space="0" w:color="auto"/>
      </w:divBdr>
    </w:div>
    <w:div w:id="1123578094">
      <w:bodyDiv w:val="1"/>
      <w:marLeft w:val="0"/>
      <w:marRight w:val="0"/>
      <w:marTop w:val="0"/>
      <w:marBottom w:val="0"/>
      <w:divBdr>
        <w:top w:val="none" w:sz="0" w:space="0" w:color="auto"/>
        <w:left w:val="none" w:sz="0" w:space="0" w:color="auto"/>
        <w:bottom w:val="none" w:sz="0" w:space="0" w:color="auto"/>
        <w:right w:val="none" w:sz="0" w:space="0" w:color="auto"/>
      </w:divBdr>
    </w:div>
    <w:div w:id="1130512446">
      <w:bodyDiv w:val="1"/>
      <w:marLeft w:val="0"/>
      <w:marRight w:val="0"/>
      <w:marTop w:val="0"/>
      <w:marBottom w:val="0"/>
      <w:divBdr>
        <w:top w:val="none" w:sz="0" w:space="0" w:color="auto"/>
        <w:left w:val="none" w:sz="0" w:space="0" w:color="auto"/>
        <w:bottom w:val="none" w:sz="0" w:space="0" w:color="auto"/>
        <w:right w:val="none" w:sz="0" w:space="0" w:color="auto"/>
      </w:divBdr>
    </w:div>
    <w:div w:id="1140270355">
      <w:bodyDiv w:val="1"/>
      <w:marLeft w:val="0"/>
      <w:marRight w:val="0"/>
      <w:marTop w:val="0"/>
      <w:marBottom w:val="0"/>
      <w:divBdr>
        <w:top w:val="none" w:sz="0" w:space="0" w:color="auto"/>
        <w:left w:val="none" w:sz="0" w:space="0" w:color="auto"/>
        <w:bottom w:val="none" w:sz="0" w:space="0" w:color="auto"/>
        <w:right w:val="none" w:sz="0" w:space="0" w:color="auto"/>
      </w:divBdr>
    </w:div>
    <w:div w:id="1177696538">
      <w:bodyDiv w:val="1"/>
      <w:marLeft w:val="0"/>
      <w:marRight w:val="0"/>
      <w:marTop w:val="0"/>
      <w:marBottom w:val="0"/>
      <w:divBdr>
        <w:top w:val="none" w:sz="0" w:space="0" w:color="auto"/>
        <w:left w:val="none" w:sz="0" w:space="0" w:color="auto"/>
        <w:bottom w:val="none" w:sz="0" w:space="0" w:color="auto"/>
        <w:right w:val="none" w:sz="0" w:space="0" w:color="auto"/>
      </w:divBdr>
    </w:div>
    <w:div w:id="1183783414">
      <w:bodyDiv w:val="1"/>
      <w:marLeft w:val="0"/>
      <w:marRight w:val="0"/>
      <w:marTop w:val="0"/>
      <w:marBottom w:val="0"/>
      <w:divBdr>
        <w:top w:val="none" w:sz="0" w:space="0" w:color="auto"/>
        <w:left w:val="none" w:sz="0" w:space="0" w:color="auto"/>
        <w:bottom w:val="none" w:sz="0" w:space="0" w:color="auto"/>
        <w:right w:val="none" w:sz="0" w:space="0" w:color="auto"/>
      </w:divBdr>
    </w:div>
    <w:div w:id="1198007298">
      <w:bodyDiv w:val="1"/>
      <w:marLeft w:val="0"/>
      <w:marRight w:val="0"/>
      <w:marTop w:val="0"/>
      <w:marBottom w:val="0"/>
      <w:divBdr>
        <w:top w:val="none" w:sz="0" w:space="0" w:color="auto"/>
        <w:left w:val="none" w:sz="0" w:space="0" w:color="auto"/>
        <w:bottom w:val="none" w:sz="0" w:space="0" w:color="auto"/>
        <w:right w:val="none" w:sz="0" w:space="0" w:color="auto"/>
      </w:divBdr>
    </w:div>
    <w:div w:id="1203515814">
      <w:bodyDiv w:val="1"/>
      <w:marLeft w:val="0"/>
      <w:marRight w:val="0"/>
      <w:marTop w:val="0"/>
      <w:marBottom w:val="0"/>
      <w:divBdr>
        <w:top w:val="none" w:sz="0" w:space="0" w:color="auto"/>
        <w:left w:val="none" w:sz="0" w:space="0" w:color="auto"/>
        <w:bottom w:val="none" w:sz="0" w:space="0" w:color="auto"/>
        <w:right w:val="none" w:sz="0" w:space="0" w:color="auto"/>
      </w:divBdr>
    </w:div>
    <w:div w:id="1221596100">
      <w:bodyDiv w:val="1"/>
      <w:marLeft w:val="0"/>
      <w:marRight w:val="0"/>
      <w:marTop w:val="0"/>
      <w:marBottom w:val="0"/>
      <w:divBdr>
        <w:top w:val="none" w:sz="0" w:space="0" w:color="auto"/>
        <w:left w:val="none" w:sz="0" w:space="0" w:color="auto"/>
        <w:bottom w:val="none" w:sz="0" w:space="0" w:color="auto"/>
        <w:right w:val="none" w:sz="0" w:space="0" w:color="auto"/>
      </w:divBdr>
      <w:divsChild>
        <w:div w:id="554045865">
          <w:marLeft w:val="1080"/>
          <w:marRight w:val="0"/>
          <w:marTop w:val="100"/>
          <w:marBottom w:val="0"/>
          <w:divBdr>
            <w:top w:val="none" w:sz="0" w:space="0" w:color="auto"/>
            <w:left w:val="none" w:sz="0" w:space="0" w:color="auto"/>
            <w:bottom w:val="none" w:sz="0" w:space="0" w:color="auto"/>
            <w:right w:val="none" w:sz="0" w:space="0" w:color="auto"/>
          </w:divBdr>
        </w:div>
        <w:div w:id="34477009">
          <w:marLeft w:val="1800"/>
          <w:marRight w:val="0"/>
          <w:marTop w:val="100"/>
          <w:marBottom w:val="0"/>
          <w:divBdr>
            <w:top w:val="none" w:sz="0" w:space="0" w:color="auto"/>
            <w:left w:val="none" w:sz="0" w:space="0" w:color="auto"/>
            <w:bottom w:val="none" w:sz="0" w:space="0" w:color="auto"/>
            <w:right w:val="none" w:sz="0" w:space="0" w:color="auto"/>
          </w:divBdr>
        </w:div>
        <w:div w:id="1447846808">
          <w:marLeft w:val="1800"/>
          <w:marRight w:val="0"/>
          <w:marTop w:val="100"/>
          <w:marBottom w:val="0"/>
          <w:divBdr>
            <w:top w:val="none" w:sz="0" w:space="0" w:color="auto"/>
            <w:left w:val="none" w:sz="0" w:space="0" w:color="auto"/>
            <w:bottom w:val="none" w:sz="0" w:space="0" w:color="auto"/>
            <w:right w:val="none" w:sz="0" w:space="0" w:color="auto"/>
          </w:divBdr>
        </w:div>
        <w:div w:id="1467745996">
          <w:marLeft w:val="1800"/>
          <w:marRight w:val="0"/>
          <w:marTop w:val="100"/>
          <w:marBottom w:val="0"/>
          <w:divBdr>
            <w:top w:val="none" w:sz="0" w:space="0" w:color="auto"/>
            <w:left w:val="none" w:sz="0" w:space="0" w:color="auto"/>
            <w:bottom w:val="none" w:sz="0" w:space="0" w:color="auto"/>
            <w:right w:val="none" w:sz="0" w:space="0" w:color="auto"/>
          </w:divBdr>
        </w:div>
        <w:div w:id="1409884204">
          <w:marLeft w:val="1800"/>
          <w:marRight w:val="0"/>
          <w:marTop w:val="100"/>
          <w:marBottom w:val="0"/>
          <w:divBdr>
            <w:top w:val="none" w:sz="0" w:space="0" w:color="auto"/>
            <w:left w:val="none" w:sz="0" w:space="0" w:color="auto"/>
            <w:bottom w:val="none" w:sz="0" w:space="0" w:color="auto"/>
            <w:right w:val="none" w:sz="0" w:space="0" w:color="auto"/>
          </w:divBdr>
        </w:div>
      </w:divsChild>
    </w:div>
    <w:div w:id="1223951673">
      <w:bodyDiv w:val="1"/>
      <w:marLeft w:val="0"/>
      <w:marRight w:val="0"/>
      <w:marTop w:val="0"/>
      <w:marBottom w:val="0"/>
      <w:divBdr>
        <w:top w:val="none" w:sz="0" w:space="0" w:color="auto"/>
        <w:left w:val="none" w:sz="0" w:space="0" w:color="auto"/>
        <w:bottom w:val="none" w:sz="0" w:space="0" w:color="auto"/>
        <w:right w:val="none" w:sz="0" w:space="0" w:color="auto"/>
      </w:divBdr>
    </w:div>
    <w:div w:id="1227572345">
      <w:bodyDiv w:val="1"/>
      <w:marLeft w:val="0"/>
      <w:marRight w:val="0"/>
      <w:marTop w:val="0"/>
      <w:marBottom w:val="0"/>
      <w:divBdr>
        <w:top w:val="none" w:sz="0" w:space="0" w:color="auto"/>
        <w:left w:val="none" w:sz="0" w:space="0" w:color="auto"/>
        <w:bottom w:val="none" w:sz="0" w:space="0" w:color="auto"/>
        <w:right w:val="none" w:sz="0" w:space="0" w:color="auto"/>
      </w:divBdr>
    </w:div>
    <w:div w:id="1230923516">
      <w:bodyDiv w:val="1"/>
      <w:marLeft w:val="0"/>
      <w:marRight w:val="0"/>
      <w:marTop w:val="0"/>
      <w:marBottom w:val="0"/>
      <w:divBdr>
        <w:top w:val="none" w:sz="0" w:space="0" w:color="auto"/>
        <w:left w:val="none" w:sz="0" w:space="0" w:color="auto"/>
        <w:bottom w:val="none" w:sz="0" w:space="0" w:color="auto"/>
        <w:right w:val="none" w:sz="0" w:space="0" w:color="auto"/>
      </w:divBdr>
    </w:div>
    <w:div w:id="1267734026">
      <w:bodyDiv w:val="1"/>
      <w:marLeft w:val="0"/>
      <w:marRight w:val="0"/>
      <w:marTop w:val="0"/>
      <w:marBottom w:val="0"/>
      <w:divBdr>
        <w:top w:val="none" w:sz="0" w:space="0" w:color="auto"/>
        <w:left w:val="none" w:sz="0" w:space="0" w:color="auto"/>
        <w:bottom w:val="none" w:sz="0" w:space="0" w:color="auto"/>
        <w:right w:val="none" w:sz="0" w:space="0" w:color="auto"/>
      </w:divBdr>
    </w:div>
    <w:div w:id="1269196316">
      <w:bodyDiv w:val="1"/>
      <w:marLeft w:val="0"/>
      <w:marRight w:val="0"/>
      <w:marTop w:val="0"/>
      <w:marBottom w:val="0"/>
      <w:divBdr>
        <w:top w:val="none" w:sz="0" w:space="0" w:color="auto"/>
        <w:left w:val="none" w:sz="0" w:space="0" w:color="auto"/>
        <w:bottom w:val="none" w:sz="0" w:space="0" w:color="auto"/>
        <w:right w:val="none" w:sz="0" w:space="0" w:color="auto"/>
      </w:divBdr>
    </w:div>
    <w:div w:id="1278486775">
      <w:bodyDiv w:val="1"/>
      <w:marLeft w:val="0"/>
      <w:marRight w:val="0"/>
      <w:marTop w:val="0"/>
      <w:marBottom w:val="0"/>
      <w:divBdr>
        <w:top w:val="none" w:sz="0" w:space="0" w:color="auto"/>
        <w:left w:val="none" w:sz="0" w:space="0" w:color="auto"/>
        <w:bottom w:val="none" w:sz="0" w:space="0" w:color="auto"/>
        <w:right w:val="none" w:sz="0" w:space="0" w:color="auto"/>
      </w:divBdr>
    </w:div>
    <w:div w:id="1284847252">
      <w:bodyDiv w:val="1"/>
      <w:marLeft w:val="0"/>
      <w:marRight w:val="0"/>
      <w:marTop w:val="0"/>
      <w:marBottom w:val="0"/>
      <w:divBdr>
        <w:top w:val="none" w:sz="0" w:space="0" w:color="auto"/>
        <w:left w:val="none" w:sz="0" w:space="0" w:color="auto"/>
        <w:bottom w:val="none" w:sz="0" w:space="0" w:color="auto"/>
        <w:right w:val="none" w:sz="0" w:space="0" w:color="auto"/>
      </w:divBdr>
    </w:div>
    <w:div w:id="1292054167">
      <w:bodyDiv w:val="1"/>
      <w:marLeft w:val="0"/>
      <w:marRight w:val="0"/>
      <w:marTop w:val="0"/>
      <w:marBottom w:val="0"/>
      <w:divBdr>
        <w:top w:val="none" w:sz="0" w:space="0" w:color="auto"/>
        <w:left w:val="none" w:sz="0" w:space="0" w:color="auto"/>
        <w:bottom w:val="none" w:sz="0" w:space="0" w:color="auto"/>
        <w:right w:val="none" w:sz="0" w:space="0" w:color="auto"/>
      </w:divBdr>
    </w:div>
    <w:div w:id="1333414029">
      <w:bodyDiv w:val="1"/>
      <w:marLeft w:val="0"/>
      <w:marRight w:val="0"/>
      <w:marTop w:val="0"/>
      <w:marBottom w:val="0"/>
      <w:divBdr>
        <w:top w:val="none" w:sz="0" w:space="0" w:color="auto"/>
        <w:left w:val="none" w:sz="0" w:space="0" w:color="auto"/>
        <w:bottom w:val="none" w:sz="0" w:space="0" w:color="auto"/>
        <w:right w:val="none" w:sz="0" w:space="0" w:color="auto"/>
      </w:divBdr>
    </w:div>
    <w:div w:id="1356155984">
      <w:bodyDiv w:val="1"/>
      <w:marLeft w:val="0"/>
      <w:marRight w:val="0"/>
      <w:marTop w:val="0"/>
      <w:marBottom w:val="0"/>
      <w:divBdr>
        <w:top w:val="none" w:sz="0" w:space="0" w:color="auto"/>
        <w:left w:val="none" w:sz="0" w:space="0" w:color="auto"/>
        <w:bottom w:val="none" w:sz="0" w:space="0" w:color="auto"/>
        <w:right w:val="none" w:sz="0" w:space="0" w:color="auto"/>
      </w:divBdr>
    </w:div>
    <w:div w:id="1380934135">
      <w:bodyDiv w:val="1"/>
      <w:marLeft w:val="0"/>
      <w:marRight w:val="0"/>
      <w:marTop w:val="0"/>
      <w:marBottom w:val="0"/>
      <w:divBdr>
        <w:top w:val="none" w:sz="0" w:space="0" w:color="auto"/>
        <w:left w:val="none" w:sz="0" w:space="0" w:color="auto"/>
        <w:bottom w:val="none" w:sz="0" w:space="0" w:color="auto"/>
        <w:right w:val="none" w:sz="0" w:space="0" w:color="auto"/>
      </w:divBdr>
    </w:div>
    <w:div w:id="1387993135">
      <w:bodyDiv w:val="1"/>
      <w:marLeft w:val="0"/>
      <w:marRight w:val="0"/>
      <w:marTop w:val="0"/>
      <w:marBottom w:val="0"/>
      <w:divBdr>
        <w:top w:val="none" w:sz="0" w:space="0" w:color="auto"/>
        <w:left w:val="none" w:sz="0" w:space="0" w:color="auto"/>
        <w:bottom w:val="none" w:sz="0" w:space="0" w:color="auto"/>
        <w:right w:val="none" w:sz="0" w:space="0" w:color="auto"/>
      </w:divBdr>
    </w:div>
    <w:div w:id="1394499976">
      <w:bodyDiv w:val="1"/>
      <w:marLeft w:val="0"/>
      <w:marRight w:val="0"/>
      <w:marTop w:val="0"/>
      <w:marBottom w:val="0"/>
      <w:divBdr>
        <w:top w:val="none" w:sz="0" w:space="0" w:color="auto"/>
        <w:left w:val="none" w:sz="0" w:space="0" w:color="auto"/>
        <w:bottom w:val="none" w:sz="0" w:space="0" w:color="auto"/>
        <w:right w:val="none" w:sz="0" w:space="0" w:color="auto"/>
      </w:divBdr>
    </w:div>
    <w:div w:id="1415593933">
      <w:bodyDiv w:val="1"/>
      <w:marLeft w:val="0"/>
      <w:marRight w:val="0"/>
      <w:marTop w:val="0"/>
      <w:marBottom w:val="0"/>
      <w:divBdr>
        <w:top w:val="none" w:sz="0" w:space="0" w:color="auto"/>
        <w:left w:val="none" w:sz="0" w:space="0" w:color="auto"/>
        <w:bottom w:val="none" w:sz="0" w:space="0" w:color="auto"/>
        <w:right w:val="none" w:sz="0" w:space="0" w:color="auto"/>
      </w:divBdr>
    </w:div>
    <w:div w:id="1431660138">
      <w:bodyDiv w:val="1"/>
      <w:marLeft w:val="0"/>
      <w:marRight w:val="0"/>
      <w:marTop w:val="0"/>
      <w:marBottom w:val="0"/>
      <w:divBdr>
        <w:top w:val="none" w:sz="0" w:space="0" w:color="auto"/>
        <w:left w:val="none" w:sz="0" w:space="0" w:color="auto"/>
        <w:bottom w:val="none" w:sz="0" w:space="0" w:color="auto"/>
        <w:right w:val="none" w:sz="0" w:space="0" w:color="auto"/>
      </w:divBdr>
    </w:div>
    <w:div w:id="1433403803">
      <w:bodyDiv w:val="1"/>
      <w:marLeft w:val="0"/>
      <w:marRight w:val="0"/>
      <w:marTop w:val="0"/>
      <w:marBottom w:val="0"/>
      <w:divBdr>
        <w:top w:val="none" w:sz="0" w:space="0" w:color="auto"/>
        <w:left w:val="none" w:sz="0" w:space="0" w:color="auto"/>
        <w:bottom w:val="none" w:sz="0" w:space="0" w:color="auto"/>
        <w:right w:val="none" w:sz="0" w:space="0" w:color="auto"/>
      </w:divBdr>
    </w:div>
    <w:div w:id="1437748090">
      <w:bodyDiv w:val="1"/>
      <w:marLeft w:val="0"/>
      <w:marRight w:val="0"/>
      <w:marTop w:val="0"/>
      <w:marBottom w:val="0"/>
      <w:divBdr>
        <w:top w:val="none" w:sz="0" w:space="0" w:color="auto"/>
        <w:left w:val="none" w:sz="0" w:space="0" w:color="auto"/>
        <w:bottom w:val="none" w:sz="0" w:space="0" w:color="auto"/>
        <w:right w:val="none" w:sz="0" w:space="0" w:color="auto"/>
      </w:divBdr>
    </w:div>
    <w:div w:id="1456749113">
      <w:bodyDiv w:val="1"/>
      <w:marLeft w:val="0"/>
      <w:marRight w:val="0"/>
      <w:marTop w:val="0"/>
      <w:marBottom w:val="0"/>
      <w:divBdr>
        <w:top w:val="none" w:sz="0" w:space="0" w:color="auto"/>
        <w:left w:val="none" w:sz="0" w:space="0" w:color="auto"/>
        <w:bottom w:val="none" w:sz="0" w:space="0" w:color="auto"/>
        <w:right w:val="none" w:sz="0" w:space="0" w:color="auto"/>
      </w:divBdr>
    </w:div>
    <w:div w:id="1456752232">
      <w:bodyDiv w:val="1"/>
      <w:marLeft w:val="0"/>
      <w:marRight w:val="0"/>
      <w:marTop w:val="0"/>
      <w:marBottom w:val="0"/>
      <w:divBdr>
        <w:top w:val="none" w:sz="0" w:space="0" w:color="auto"/>
        <w:left w:val="none" w:sz="0" w:space="0" w:color="auto"/>
        <w:bottom w:val="none" w:sz="0" w:space="0" w:color="auto"/>
        <w:right w:val="none" w:sz="0" w:space="0" w:color="auto"/>
      </w:divBdr>
    </w:div>
    <w:div w:id="1459686657">
      <w:bodyDiv w:val="1"/>
      <w:marLeft w:val="0"/>
      <w:marRight w:val="0"/>
      <w:marTop w:val="0"/>
      <w:marBottom w:val="0"/>
      <w:divBdr>
        <w:top w:val="none" w:sz="0" w:space="0" w:color="auto"/>
        <w:left w:val="none" w:sz="0" w:space="0" w:color="auto"/>
        <w:bottom w:val="none" w:sz="0" w:space="0" w:color="auto"/>
        <w:right w:val="none" w:sz="0" w:space="0" w:color="auto"/>
      </w:divBdr>
    </w:div>
    <w:div w:id="1466242403">
      <w:bodyDiv w:val="1"/>
      <w:marLeft w:val="0"/>
      <w:marRight w:val="0"/>
      <w:marTop w:val="0"/>
      <w:marBottom w:val="0"/>
      <w:divBdr>
        <w:top w:val="none" w:sz="0" w:space="0" w:color="auto"/>
        <w:left w:val="none" w:sz="0" w:space="0" w:color="auto"/>
        <w:bottom w:val="none" w:sz="0" w:space="0" w:color="auto"/>
        <w:right w:val="none" w:sz="0" w:space="0" w:color="auto"/>
      </w:divBdr>
    </w:div>
    <w:div w:id="1467695807">
      <w:bodyDiv w:val="1"/>
      <w:marLeft w:val="0"/>
      <w:marRight w:val="0"/>
      <w:marTop w:val="0"/>
      <w:marBottom w:val="0"/>
      <w:divBdr>
        <w:top w:val="none" w:sz="0" w:space="0" w:color="auto"/>
        <w:left w:val="none" w:sz="0" w:space="0" w:color="auto"/>
        <w:bottom w:val="none" w:sz="0" w:space="0" w:color="auto"/>
        <w:right w:val="none" w:sz="0" w:space="0" w:color="auto"/>
      </w:divBdr>
    </w:div>
    <w:div w:id="1480878967">
      <w:bodyDiv w:val="1"/>
      <w:marLeft w:val="0"/>
      <w:marRight w:val="0"/>
      <w:marTop w:val="0"/>
      <w:marBottom w:val="0"/>
      <w:divBdr>
        <w:top w:val="none" w:sz="0" w:space="0" w:color="auto"/>
        <w:left w:val="none" w:sz="0" w:space="0" w:color="auto"/>
        <w:bottom w:val="none" w:sz="0" w:space="0" w:color="auto"/>
        <w:right w:val="none" w:sz="0" w:space="0" w:color="auto"/>
      </w:divBdr>
    </w:div>
    <w:div w:id="1495609698">
      <w:bodyDiv w:val="1"/>
      <w:marLeft w:val="0"/>
      <w:marRight w:val="0"/>
      <w:marTop w:val="0"/>
      <w:marBottom w:val="0"/>
      <w:divBdr>
        <w:top w:val="none" w:sz="0" w:space="0" w:color="auto"/>
        <w:left w:val="none" w:sz="0" w:space="0" w:color="auto"/>
        <w:bottom w:val="none" w:sz="0" w:space="0" w:color="auto"/>
        <w:right w:val="none" w:sz="0" w:space="0" w:color="auto"/>
      </w:divBdr>
    </w:div>
    <w:div w:id="1499465554">
      <w:bodyDiv w:val="1"/>
      <w:marLeft w:val="0"/>
      <w:marRight w:val="0"/>
      <w:marTop w:val="0"/>
      <w:marBottom w:val="0"/>
      <w:divBdr>
        <w:top w:val="none" w:sz="0" w:space="0" w:color="auto"/>
        <w:left w:val="none" w:sz="0" w:space="0" w:color="auto"/>
        <w:bottom w:val="none" w:sz="0" w:space="0" w:color="auto"/>
        <w:right w:val="none" w:sz="0" w:space="0" w:color="auto"/>
      </w:divBdr>
    </w:div>
    <w:div w:id="1499805674">
      <w:bodyDiv w:val="1"/>
      <w:marLeft w:val="0"/>
      <w:marRight w:val="0"/>
      <w:marTop w:val="0"/>
      <w:marBottom w:val="0"/>
      <w:divBdr>
        <w:top w:val="none" w:sz="0" w:space="0" w:color="auto"/>
        <w:left w:val="none" w:sz="0" w:space="0" w:color="auto"/>
        <w:bottom w:val="none" w:sz="0" w:space="0" w:color="auto"/>
        <w:right w:val="none" w:sz="0" w:space="0" w:color="auto"/>
      </w:divBdr>
    </w:div>
    <w:div w:id="1505244066">
      <w:bodyDiv w:val="1"/>
      <w:marLeft w:val="0"/>
      <w:marRight w:val="0"/>
      <w:marTop w:val="0"/>
      <w:marBottom w:val="0"/>
      <w:divBdr>
        <w:top w:val="none" w:sz="0" w:space="0" w:color="auto"/>
        <w:left w:val="none" w:sz="0" w:space="0" w:color="auto"/>
        <w:bottom w:val="none" w:sz="0" w:space="0" w:color="auto"/>
        <w:right w:val="none" w:sz="0" w:space="0" w:color="auto"/>
      </w:divBdr>
    </w:div>
    <w:div w:id="1516925027">
      <w:bodyDiv w:val="1"/>
      <w:marLeft w:val="0"/>
      <w:marRight w:val="0"/>
      <w:marTop w:val="0"/>
      <w:marBottom w:val="0"/>
      <w:divBdr>
        <w:top w:val="none" w:sz="0" w:space="0" w:color="auto"/>
        <w:left w:val="none" w:sz="0" w:space="0" w:color="auto"/>
        <w:bottom w:val="none" w:sz="0" w:space="0" w:color="auto"/>
        <w:right w:val="none" w:sz="0" w:space="0" w:color="auto"/>
      </w:divBdr>
      <w:divsChild>
        <w:div w:id="1962494693">
          <w:marLeft w:val="360"/>
          <w:marRight w:val="0"/>
          <w:marTop w:val="200"/>
          <w:marBottom w:val="0"/>
          <w:divBdr>
            <w:top w:val="none" w:sz="0" w:space="0" w:color="auto"/>
            <w:left w:val="none" w:sz="0" w:space="0" w:color="auto"/>
            <w:bottom w:val="none" w:sz="0" w:space="0" w:color="auto"/>
            <w:right w:val="none" w:sz="0" w:space="0" w:color="auto"/>
          </w:divBdr>
        </w:div>
        <w:div w:id="219171402">
          <w:marLeft w:val="360"/>
          <w:marRight w:val="0"/>
          <w:marTop w:val="200"/>
          <w:marBottom w:val="0"/>
          <w:divBdr>
            <w:top w:val="none" w:sz="0" w:space="0" w:color="auto"/>
            <w:left w:val="none" w:sz="0" w:space="0" w:color="auto"/>
            <w:bottom w:val="none" w:sz="0" w:space="0" w:color="auto"/>
            <w:right w:val="none" w:sz="0" w:space="0" w:color="auto"/>
          </w:divBdr>
        </w:div>
        <w:div w:id="2082092207">
          <w:marLeft w:val="360"/>
          <w:marRight w:val="0"/>
          <w:marTop w:val="200"/>
          <w:marBottom w:val="0"/>
          <w:divBdr>
            <w:top w:val="none" w:sz="0" w:space="0" w:color="auto"/>
            <w:left w:val="none" w:sz="0" w:space="0" w:color="auto"/>
            <w:bottom w:val="none" w:sz="0" w:space="0" w:color="auto"/>
            <w:right w:val="none" w:sz="0" w:space="0" w:color="auto"/>
          </w:divBdr>
        </w:div>
        <w:div w:id="1586498024">
          <w:marLeft w:val="1440"/>
          <w:marRight w:val="0"/>
          <w:marTop w:val="100"/>
          <w:marBottom w:val="0"/>
          <w:divBdr>
            <w:top w:val="none" w:sz="0" w:space="0" w:color="auto"/>
            <w:left w:val="none" w:sz="0" w:space="0" w:color="auto"/>
            <w:bottom w:val="none" w:sz="0" w:space="0" w:color="auto"/>
            <w:right w:val="none" w:sz="0" w:space="0" w:color="auto"/>
          </w:divBdr>
        </w:div>
        <w:div w:id="1239365545">
          <w:marLeft w:val="1440"/>
          <w:marRight w:val="0"/>
          <w:marTop w:val="100"/>
          <w:marBottom w:val="0"/>
          <w:divBdr>
            <w:top w:val="none" w:sz="0" w:space="0" w:color="auto"/>
            <w:left w:val="none" w:sz="0" w:space="0" w:color="auto"/>
            <w:bottom w:val="none" w:sz="0" w:space="0" w:color="auto"/>
            <w:right w:val="none" w:sz="0" w:space="0" w:color="auto"/>
          </w:divBdr>
        </w:div>
        <w:div w:id="1133794723">
          <w:marLeft w:val="1440"/>
          <w:marRight w:val="0"/>
          <w:marTop w:val="100"/>
          <w:marBottom w:val="0"/>
          <w:divBdr>
            <w:top w:val="none" w:sz="0" w:space="0" w:color="auto"/>
            <w:left w:val="none" w:sz="0" w:space="0" w:color="auto"/>
            <w:bottom w:val="none" w:sz="0" w:space="0" w:color="auto"/>
            <w:right w:val="none" w:sz="0" w:space="0" w:color="auto"/>
          </w:divBdr>
        </w:div>
        <w:div w:id="508521268">
          <w:marLeft w:val="1440"/>
          <w:marRight w:val="0"/>
          <w:marTop w:val="100"/>
          <w:marBottom w:val="0"/>
          <w:divBdr>
            <w:top w:val="none" w:sz="0" w:space="0" w:color="auto"/>
            <w:left w:val="none" w:sz="0" w:space="0" w:color="auto"/>
            <w:bottom w:val="none" w:sz="0" w:space="0" w:color="auto"/>
            <w:right w:val="none" w:sz="0" w:space="0" w:color="auto"/>
          </w:divBdr>
        </w:div>
      </w:divsChild>
    </w:div>
    <w:div w:id="1544706676">
      <w:bodyDiv w:val="1"/>
      <w:marLeft w:val="0"/>
      <w:marRight w:val="0"/>
      <w:marTop w:val="0"/>
      <w:marBottom w:val="0"/>
      <w:divBdr>
        <w:top w:val="none" w:sz="0" w:space="0" w:color="auto"/>
        <w:left w:val="none" w:sz="0" w:space="0" w:color="auto"/>
        <w:bottom w:val="none" w:sz="0" w:space="0" w:color="auto"/>
        <w:right w:val="none" w:sz="0" w:space="0" w:color="auto"/>
      </w:divBdr>
    </w:div>
    <w:div w:id="1556501841">
      <w:bodyDiv w:val="1"/>
      <w:marLeft w:val="0"/>
      <w:marRight w:val="0"/>
      <w:marTop w:val="0"/>
      <w:marBottom w:val="0"/>
      <w:divBdr>
        <w:top w:val="none" w:sz="0" w:space="0" w:color="auto"/>
        <w:left w:val="none" w:sz="0" w:space="0" w:color="auto"/>
        <w:bottom w:val="none" w:sz="0" w:space="0" w:color="auto"/>
        <w:right w:val="none" w:sz="0" w:space="0" w:color="auto"/>
      </w:divBdr>
    </w:div>
    <w:div w:id="1556506132">
      <w:bodyDiv w:val="1"/>
      <w:marLeft w:val="0"/>
      <w:marRight w:val="0"/>
      <w:marTop w:val="0"/>
      <w:marBottom w:val="0"/>
      <w:divBdr>
        <w:top w:val="none" w:sz="0" w:space="0" w:color="auto"/>
        <w:left w:val="none" w:sz="0" w:space="0" w:color="auto"/>
        <w:bottom w:val="none" w:sz="0" w:space="0" w:color="auto"/>
        <w:right w:val="none" w:sz="0" w:space="0" w:color="auto"/>
      </w:divBdr>
    </w:div>
    <w:div w:id="1569535216">
      <w:bodyDiv w:val="1"/>
      <w:marLeft w:val="0"/>
      <w:marRight w:val="0"/>
      <w:marTop w:val="0"/>
      <w:marBottom w:val="0"/>
      <w:divBdr>
        <w:top w:val="none" w:sz="0" w:space="0" w:color="auto"/>
        <w:left w:val="none" w:sz="0" w:space="0" w:color="auto"/>
        <w:bottom w:val="none" w:sz="0" w:space="0" w:color="auto"/>
        <w:right w:val="none" w:sz="0" w:space="0" w:color="auto"/>
      </w:divBdr>
    </w:div>
    <w:div w:id="1579636503">
      <w:bodyDiv w:val="1"/>
      <w:marLeft w:val="0"/>
      <w:marRight w:val="0"/>
      <w:marTop w:val="0"/>
      <w:marBottom w:val="0"/>
      <w:divBdr>
        <w:top w:val="none" w:sz="0" w:space="0" w:color="auto"/>
        <w:left w:val="none" w:sz="0" w:space="0" w:color="auto"/>
        <w:bottom w:val="none" w:sz="0" w:space="0" w:color="auto"/>
        <w:right w:val="none" w:sz="0" w:space="0" w:color="auto"/>
      </w:divBdr>
    </w:div>
    <w:div w:id="1598517992">
      <w:bodyDiv w:val="1"/>
      <w:marLeft w:val="0"/>
      <w:marRight w:val="0"/>
      <w:marTop w:val="0"/>
      <w:marBottom w:val="0"/>
      <w:divBdr>
        <w:top w:val="none" w:sz="0" w:space="0" w:color="auto"/>
        <w:left w:val="none" w:sz="0" w:space="0" w:color="auto"/>
        <w:bottom w:val="none" w:sz="0" w:space="0" w:color="auto"/>
        <w:right w:val="none" w:sz="0" w:space="0" w:color="auto"/>
      </w:divBdr>
    </w:div>
    <w:div w:id="1620381592">
      <w:bodyDiv w:val="1"/>
      <w:marLeft w:val="0"/>
      <w:marRight w:val="0"/>
      <w:marTop w:val="0"/>
      <w:marBottom w:val="0"/>
      <w:divBdr>
        <w:top w:val="none" w:sz="0" w:space="0" w:color="auto"/>
        <w:left w:val="none" w:sz="0" w:space="0" w:color="auto"/>
        <w:bottom w:val="none" w:sz="0" w:space="0" w:color="auto"/>
        <w:right w:val="none" w:sz="0" w:space="0" w:color="auto"/>
      </w:divBdr>
    </w:div>
    <w:div w:id="1678847589">
      <w:bodyDiv w:val="1"/>
      <w:marLeft w:val="0"/>
      <w:marRight w:val="0"/>
      <w:marTop w:val="0"/>
      <w:marBottom w:val="0"/>
      <w:divBdr>
        <w:top w:val="none" w:sz="0" w:space="0" w:color="auto"/>
        <w:left w:val="none" w:sz="0" w:space="0" w:color="auto"/>
        <w:bottom w:val="none" w:sz="0" w:space="0" w:color="auto"/>
        <w:right w:val="none" w:sz="0" w:space="0" w:color="auto"/>
      </w:divBdr>
    </w:div>
    <w:div w:id="1680426873">
      <w:bodyDiv w:val="1"/>
      <w:marLeft w:val="0"/>
      <w:marRight w:val="0"/>
      <w:marTop w:val="0"/>
      <w:marBottom w:val="0"/>
      <w:divBdr>
        <w:top w:val="none" w:sz="0" w:space="0" w:color="auto"/>
        <w:left w:val="none" w:sz="0" w:space="0" w:color="auto"/>
        <w:bottom w:val="none" w:sz="0" w:space="0" w:color="auto"/>
        <w:right w:val="none" w:sz="0" w:space="0" w:color="auto"/>
      </w:divBdr>
    </w:div>
    <w:div w:id="1681275005">
      <w:bodyDiv w:val="1"/>
      <w:marLeft w:val="0"/>
      <w:marRight w:val="0"/>
      <w:marTop w:val="0"/>
      <w:marBottom w:val="0"/>
      <w:divBdr>
        <w:top w:val="none" w:sz="0" w:space="0" w:color="auto"/>
        <w:left w:val="none" w:sz="0" w:space="0" w:color="auto"/>
        <w:bottom w:val="none" w:sz="0" w:space="0" w:color="auto"/>
        <w:right w:val="none" w:sz="0" w:space="0" w:color="auto"/>
      </w:divBdr>
    </w:div>
    <w:div w:id="1707827642">
      <w:bodyDiv w:val="1"/>
      <w:marLeft w:val="0"/>
      <w:marRight w:val="0"/>
      <w:marTop w:val="0"/>
      <w:marBottom w:val="0"/>
      <w:divBdr>
        <w:top w:val="none" w:sz="0" w:space="0" w:color="auto"/>
        <w:left w:val="none" w:sz="0" w:space="0" w:color="auto"/>
        <w:bottom w:val="none" w:sz="0" w:space="0" w:color="auto"/>
        <w:right w:val="none" w:sz="0" w:space="0" w:color="auto"/>
      </w:divBdr>
    </w:div>
    <w:div w:id="1709328846">
      <w:bodyDiv w:val="1"/>
      <w:marLeft w:val="0"/>
      <w:marRight w:val="0"/>
      <w:marTop w:val="0"/>
      <w:marBottom w:val="0"/>
      <w:divBdr>
        <w:top w:val="none" w:sz="0" w:space="0" w:color="auto"/>
        <w:left w:val="none" w:sz="0" w:space="0" w:color="auto"/>
        <w:bottom w:val="none" w:sz="0" w:space="0" w:color="auto"/>
        <w:right w:val="none" w:sz="0" w:space="0" w:color="auto"/>
      </w:divBdr>
    </w:div>
    <w:div w:id="1710761445">
      <w:bodyDiv w:val="1"/>
      <w:marLeft w:val="0"/>
      <w:marRight w:val="0"/>
      <w:marTop w:val="0"/>
      <w:marBottom w:val="0"/>
      <w:divBdr>
        <w:top w:val="none" w:sz="0" w:space="0" w:color="auto"/>
        <w:left w:val="none" w:sz="0" w:space="0" w:color="auto"/>
        <w:bottom w:val="none" w:sz="0" w:space="0" w:color="auto"/>
        <w:right w:val="none" w:sz="0" w:space="0" w:color="auto"/>
      </w:divBdr>
    </w:div>
    <w:div w:id="1724791676">
      <w:bodyDiv w:val="1"/>
      <w:marLeft w:val="0"/>
      <w:marRight w:val="0"/>
      <w:marTop w:val="0"/>
      <w:marBottom w:val="0"/>
      <w:divBdr>
        <w:top w:val="none" w:sz="0" w:space="0" w:color="auto"/>
        <w:left w:val="none" w:sz="0" w:space="0" w:color="auto"/>
        <w:bottom w:val="none" w:sz="0" w:space="0" w:color="auto"/>
        <w:right w:val="none" w:sz="0" w:space="0" w:color="auto"/>
      </w:divBdr>
    </w:div>
    <w:div w:id="1728215329">
      <w:bodyDiv w:val="1"/>
      <w:marLeft w:val="0"/>
      <w:marRight w:val="0"/>
      <w:marTop w:val="0"/>
      <w:marBottom w:val="0"/>
      <w:divBdr>
        <w:top w:val="none" w:sz="0" w:space="0" w:color="auto"/>
        <w:left w:val="none" w:sz="0" w:space="0" w:color="auto"/>
        <w:bottom w:val="none" w:sz="0" w:space="0" w:color="auto"/>
        <w:right w:val="none" w:sz="0" w:space="0" w:color="auto"/>
      </w:divBdr>
    </w:div>
    <w:div w:id="1744061607">
      <w:bodyDiv w:val="1"/>
      <w:marLeft w:val="0"/>
      <w:marRight w:val="0"/>
      <w:marTop w:val="0"/>
      <w:marBottom w:val="0"/>
      <w:divBdr>
        <w:top w:val="none" w:sz="0" w:space="0" w:color="auto"/>
        <w:left w:val="none" w:sz="0" w:space="0" w:color="auto"/>
        <w:bottom w:val="none" w:sz="0" w:space="0" w:color="auto"/>
        <w:right w:val="none" w:sz="0" w:space="0" w:color="auto"/>
      </w:divBdr>
    </w:div>
    <w:div w:id="1750301968">
      <w:bodyDiv w:val="1"/>
      <w:marLeft w:val="0"/>
      <w:marRight w:val="0"/>
      <w:marTop w:val="0"/>
      <w:marBottom w:val="0"/>
      <w:divBdr>
        <w:top w:val="none" w:sz="0" w:space="0" w:color="auto"/>
        <w:left w:val="none" w:sz="0" w:space="0" w:color="auto"/>
        <w:bottom w:val="none" w:sz="0" w:space="0" w:color="auto"/>
        <w:right w:val="none" w:sz="0" w:space="0" w:color="auto"/>
      </w:divBdr>
    </w:div>
    <w:div w:id="1776442047">
      <w:bodyDiv w:val="1"/>
      <w:marLeft w:val="0"/>
      <w:marRight w:val="0"/>
      <w:marTop w:val="0"/>
      <w:marBottom w:val="0"/>
      <w:divBdr>
        <w:top w:val="none" w:sz="0" w:space="0" w:color="auto"/>
        <w:left w:val="none" w:sz="0" w:space="0" w:color="auto"/>
        <w:bottom w:val="none" w:sz="0" w:space="0" w:color="auto"/>
        <w:right w:val="none" w:sz="0" w:space="0" w:color="auto"/>
      </w:divBdr>
    </w:div>
    <w:div w:id="1781875399">
      <w:bodyDiv w:val="1"/>
      <w:marLeft w:val="0"/>
      <w:marRight w:val="0"/>
      <w:marTop w:val="0"/>
      <w:marBottom w:val="0"/>
      <w:divBdr>
        <w:top w:val="none" w:sz="0" w:space="0" w:color="auto"/>
        <w:left w:val="none" w:sz="0" w:space="0" w:color="auto"/>
        <w:bottom w:val="none" w:sz="0" w:space="0" w:color="auto"/>
        <w:right w:val="none" w:sz="0" w:space="0" w:color="auto"/>
      </w:divBdr>
    </w:div>
    <w:div w:id="1782720000">
      <w:bodyDiv w:val="1"/>
      <w:marLeft w:val="0"/>
      <w:marRight w:val="0"/>
      <w:marTop w:val="0"/>
      <w:marBottom w:val="0"/>
      <w:divBdr>
        <w:top w:val="none" w:sz="0" w:space="0" w:color="auto"/>
        <w:left w:val="none" w:sz="0" w:space="0" w:color="auto"/>
        <w:bottom w:val="none" w:sz="0" w:space="0" w:color="auto"/>
        <w:right w:val="none" w:sz="0" w:space="0" w:color="auto"/>
      </w:divBdr>
    </w:div>
    <w:div w:id="1790078925">
      <w:bodyDiv w:val="1"/>
      <w:marLeft w:val="0"/>
      <w:marRight w:val="0"/>
      <w:marTop w:val="0"/>
      <w:marBottom w:val="0"/>
      <w:divBdr>
        <w:top w:val="none" w:sz="0" w:space="0" w:color="auto"/>
        <w:left w:val="none" w:sz="0" w:space="0" w:color="auto"/>
        <w:bottom w:val="none" w:sz="0" w:space="0" w:color="auto"/>
        <w:right w:val="none" w:sz="0" w:space="0" w:color="auto"/>
      </w:divBdr>
    </w:div>
    <w:div w:id="1797527129">
      <w:bodyDiv w:val="1"/>
      <w:marLeft w:val="0"/>
      <w:marRight w:val="0"/>
      <w:marTop w:val="0"/>
      <w:marBottom w:val="0"/>
      <w:divBdr>
        <w:top w:val="none" w:sz="0" w:space="0" w:color="auto"/>
        <w:left w:val="none" w:sz="0" w:space="0" w:color="auto"/>
        <w:bottom w:val="none" w:sz="0" w:space="0" w:color="auto"/>
        <w:right w:val="none" w:sz="0" w:space="0" w:color="auto"/>
      </w:divBdr>
    </w:div>
    <w:div w:id="1802841121">
      <w:bodyDiv w:val="1"/>
      <w:marLeft w:val="0"/>
      <w:marRight w:val="0"/>
      <w:marTop w:val="0"/>
      <w:marBottom w:val="0"/>
      <w:divBdr>
        <w:top w:val="none" w:sz="0" w:space="0" w:color="auto"/>
        <w:left w:val="none" w:sz="0" w:space="0" w:color="auto"/>
        <w:bottom w:val="none" w:sz="0" w:space="0" w:color="auto"/>
        <w:right w:val="none" w:sz="0" w:space="0" w:color="auto"/>
      </w:divBdr>
    </w:div>
    <w:div w:id="1805461367">
      <w:bodyDiv w:val="1"/>
      <w:marLeft w:val="0"/>
      <w:marRight w:val="0"/>
      <w:marTop w:val="0"/>
      <w:marBottom w:val="0"/>
      <w:divBdr>
        <w:top w:val="none" w:sz="0" w:space="0" w:color="auto"/>
        <w:left w:val="none" w:sz="0" w:space="0" w:color="auto"/>
        <w:bottom w:val="none" w:sz="0" w:space="0" w:color="auto"/>
        <w:right w:val="none" w:sz="0" w:space="0" w:color="auto"/>
      </w:divBdr>
    </w:div>
    <w:div w:id="1811287980">
      <w:bodyDiv w:val="1"/>
      <w:marLeft w:val="0"/>
      <w:marRight w:val="0"/>
      <w:marTop w:val="0"/>
      <w:marBottom w:val="0"/>
      <w:divBdr>
        <w:top w:val="none" w:sz="0" w:space="0" w:color="auto"/>
        <w:left w:val="none" w:sz="0" w:space="0" w:color="auto"/>
        <w:bottom w:val="none" w:sz="0" w:space="0" w:color="auto"/>
        <w:right w:val="none" w:sz="0" w:space="0" w:color="auto"/>
      </w:divBdr>
    </w:div>
    <w:div w:id="1813861000">
      <w:bodyDiv w:val="1"/>
      <w:marLeft w:val="0"/>
      <w:marRight w:val="0"/>
      <w:marTop w:val="0"/>
      <w:marBottom w:val="0"/>
      <w:divBdr>
        <w:top w:val="none" w:sz="0" w:space="0" w:color="auto"/>
        <w:left w:val="none" w:sz="0" w:space="0" w:color="auto"/>
        <w:bottom w:val="none" w:sz="0" w:space="0" w:color="auto"/>
        <w:right w:val="none" w:sz="0" w:space="0" w:color="auto"/>
      </w:divBdr>
    </w:div>
    <w:div w:id="1814633604">
      <w:bodyDiv w:val="1"/>
      <w:marLeft w:val="0"/>
      <w:marRight w:val="0"/>
      <w:marTop w:val="0"/>
      <w:marBottom w:val="0"/>
      <w:divBdr>
        <w:top w:val="none" w:sz="0" w:space="0" w:color="auto"/>
        <w:left w:val="none" w:sz="0" w:space="0" w:color="auto"/>
        <w:bottom w:val="none" w:sz="0" w:space="0" w:color="auto"/>
        <w:right w:val="none" w:sz="0" w:space="0" w:color="auto"/>
      </w:divBdr>
    </w:div>
    <w:div w:id="1827091285">
      <w:bodyDiv w:val="1"/>
      <w:marLeft w:val="0"/>
      <w:marRight w:val="0"/>
      <w:marTop w:val="0"/>
      <w:marBottom w:val="0"/>
      <w:divBdr>
        <w:top w:val="none" w:sz="0" w:space="0" w:color="auto"/>
        <w:left w:val="none" w:sz="0" w:space="0" w:color="auto"/>
        <w:bottom w:val="none" w:sz="0" w:space="0" w:color="auto"/>
        <w:right w:val="none" w:sz="0" w:space="0" w:color="auto"/>
      </w:divBdr>
    </w:div>
    <w:div w:id="1833905660">
      <w:bodyDiv w:val="1"/>
      <w:marLeft w:val="0"/>
      <w:marRight w:val="0"/>
      <w:marTop w:val="0"/>
      <w:marBottom w:val="0"/>
      <w:divBdr>
        <w:top w:val="none" w:sz="0" w:space="0" w:color="auto"/>
        <w:left w:val="none" w:sz="0" w:space="0" w:color="auto"/>
        <w:bottom w:val="none" w:sz="0" w:space="0" w:color="auto"/>
        <w:right w:val="none" w:sz="0" w:space="0" w:color="auto"/>
      </w:divBdr>
    </w:div>
    <w:div w:id="1854107018">
      <w:bodyDiv w:val="1"/>
      <w:marLeft w:val="0"/>
      <w:marRight w:val="0"/>
      <w:marTop w:val="0"/>
      <w:marBottom w:val="0"/>
      <w:divBdr>
        <w:top w:val="none" w:sz="0" w:space="0" w:color="auto"/>
        <w:left w:val="none" w:sz="0" w:space="0" w:color="auto"/>
        <w:bottom w:val="none" w:sz="0" w:space="0" w:color="auto"/>
        <w:right w:val="none" w:sz="0" w:space="0" w:color="auto"/>
      </w:divBdr>
    </w:div>
    <w:div w:id="1876691710">
      <w:bodyDiv w:val="1"/>
      <w:marLeft w:val="0"/>
      <w:marRight w:val="0"/>
      <w:marTop w:val="0"/>
      <w:marBottom w:val="0"/>
      <w:divBdr>
        <w:top w:val="none" w:sz="0" w:space="0" w:color="auto"/>
        <w:left w:val="none" w:sz="0" w:space="0" w:color="auto"/>
        <w:bottom w:val="none" w:sz="0" w:space="0" w:color="auto"/>
        <w:right w:val="none" w:sz="0" w:space="0" w:color="auto"/>
      </w:divBdr>
    </w:div>
    <w:div w:id="1877154701">
      <w:bodyDiv w:val="1"/>
      <w:marLeft w:val="0"/>
      <w:marRight w:val="0"/>
      <w:marTop w:val="0"/>
      <w:marBottom w:val="0"/>
      <w:divBdr>
        <w:top w:val="none" w:sz="0" w:space="0" w:color="auto"/>
        <w:left w:val="none" w:sz="0" w:space="0" w:color="auto"/>
        <w:bottom w:val="none" w:sz="0" w:space="0" w:color="auto"/>
        <w:right w:val="none" w:sz="0" w:space="0" w:color="auto"/>
      </w:divBdr>
    </w:div>
    <w:div w:id="1885867666">
      <w:bodyDiv w:val="1"/>
      <w:marLeft w:val="0"/>
      <w:marRight w:val="0"/>
      <w:marTop w:val="0"/>
      <w:marBottom w:val="0"/>
      <w:divBdr>
        <w:top w:val="none" w:sz="0" w:space="0" w:color="auto"/>
        <w:left w:val="none" w:sz="0" w:space="0" w:color="auto"/>
        <w:bottom w:val="none" w:sz="0" w:space="0" w:color="auto"/>
        <w:right w:val="none" w:sz="0" w:space="0" w:color="auto"/>
      </w:divBdr>
    </w:div>
    <w:div w:id="1897428673">
      <w:bodyDiv w:val="1"/>
      <w:marLeft w:val="0"/>
      <w:marRight w:val="0"/>
      <w:marTop w:val="0"/>
      <w:marBottom w:val="0"/>
      <w:divBdr>
        <w:top w:val="none" w:sz="0" w:space="0" w:color="auto"/>
        <w:left w:val="none" w:sz="0" w:space="0" w:color="auto"/>
        <w:bottom w:val="none" w:sz="0" w:space="0" w:color="auto"/>
        <w:right w:val="none" w:sz="0" w:space="0" w:color="auto"/>
      </w:divBdr>
    </w:div>
    <w:div w:id="1903712432">
      <w:bodyDiv w:val="1"/>
      <w:marLeft w:val="0"/>
      <w:marRight w:val="0"/>
      <w:marTop w:val="0"/>
      <w:marBottom w:val="0"/>
      <w:divBdr>
        <w:top w:val="none" w:sz="0" w:space="0" w:color="auto"/>
        <w:left w:val="none" w:sz="0" w:space="0" w:color="auto"/>
        <w:bottom w:val="none" w:sz="0" w:space="0" w:color="auto"/>
        <w:right w:val="none" w:sz="0" w:space="0" w:color="auto"/>
      </w:divBdr>
    </w:div>
    <w:div w:id="1908878852">
      <w:bodyDiv w:val="1"/>
      <w:marLeft w:val="0"/>
      <w:marRight w:val="0"/>
      <w:marTop w:val="0"/>
      <w:marBottom w:val="0"/>
      <w:divBdr>
        <w:top w:val="none" w:sz="0" w:space="0" w:color="auto"/>
        <w:left w:val="none" w:sz="0" w:space="0" w:color="auto"/>
        <w:bottom w:val="none" w:sz="0" w:space="0" w:color="auto"/>
        <w:right w:val="none" w:sz="0" w:space="0" w:color="auto"/>
      </w:divBdr>
    </w:div>
    <w:div w:id="1917520265">
      <w:bodyDiv w:val="1"/>
      <w:marLeft w:val="0"/>
      <w:marRight w:val="0"/>
      <w:marTop w:val="0"/>
      <w:marBottom w:val="0"/>
      <w:divBdr>
        <w:top w:val="none" w:sz="0" w:space="0" w:color="auto"/>
        <w:left w:val="none" w:sz="0" w:space="0" w:color="auto"/>
        <w:bottom w:val="none" w:sz="0" w:space="0" w:color="auto"/>
        <w:right w:val="none" w:sz="0" w:space="0" w:color="auto"/>
      </w:divBdr>
    </w:div>
    <w:div w:id="1933127305">
      <w:bodyDiv w:val="1"/>
      <w:marLeft w:val="0"/>
      <w:marRight w:val="0"/>
      <w:marTop w:val="0"/>
      <w:marBottom w:val="0"/>
      <w:divBdr>
        <w:top w:val="none" w:sz="0" w:space="0" w:color="auto"/>
        <w:left w:val="none" w:sz="0" w:space="0" w:color="auto"/>
        <w:bottom w:val="none" w:sz="0" w:space="0" w:color="auto"/>
        <w:right w:val="none" w:sz="0" w:space="0" w:color="auto"/>
      </w:divBdr>
    </w:div>
    <w:div w:id="1935288057">
      <w:bodyDiv w:val="1"/>
      <w:marLeft w:val="0"/>
      <w:marRight w:val="0"/>
      <w:marTop w:val="0"/>
      <w:marBottom w:val="0"/>
      <w:divBdr>
        <w:top w:val="none" w:sz="0" w:space="0" w:color="auto"/>
        <w:left w:val="none" w:sz="0" w:space="0" w:color="auto"/>
        <w:bottom w:val="none" w:sz="0" w:space="0" w:color="auto"/>
        <w:right w:val="none" w:sz="0" w:space="0" w:color="auto"/>
      </w:divBdr>
    </w:div>
    <w:div w:id="1939168362">
      <w:bodyDiv w:val="1"/>
      <w:marLeft w:val="0"/>
      <w:marRight w:val="0"/>
      <w:marTop w:val="0"/>
      <w:marBottom w:val="0"/>
      <w:divBdr>
        <w:top w:val="none" w:sz="0" w:space="0" w:color="auto"/>
        <w:left w:val="none" w:sz="0" w:space="0" w:color="auto"/>
        <w:bottom w:val="none" w:sz="0" w:space="0" w:color="auto"/>
        <w:right w:val="none" w:sz="0" w:space="0" w:color="auto"/>
      </w:divBdr>
    </w:div>
    <w:div w:id="1946033048">
      <w:bodyDiv w:val="1"/>
      <w:marLeft w:val="0"/>
      <w:marRight w:val="0"/>
      <w:marTop w:val="0"/>
      <w:marBottom w:val="0"/>
      <w:divBdr>
        <w:top w:val="none" w:sz="0" w:space="0" w:color="auto"/>
        <w:left w:val="none" w:sz="0" w:space="0" w:color="auto"/>
        <w:bottom w:val="none" w:sz="0" w:space="0" w:color="auto"/>
        <w:right w:val="none" w:sz="0" w:space="0" w:color="auto"/>
      </w:divBdr>
    </w:div>
    <w:div w:id="1952124054">
      <w:bodyDiv w:val="1"/>
      <w:marLeft w:val="0"/>
      <w:marRight w:val="0"/>
      <w:marTop w:val="0"/>
      <w:marBottom w:val="0"/>
      <w:divBdr>
        <w:top w:val="none" w:sz="0" w:space="0" w:color="auto"/>
        <w:left w:val="none" w:sz="0" w:space="0" w:color="auto"/>
        <w:bottom w:val="none" w:sz="0" w:space="0" w:color="auto"/>
        <w:right w:val="none" w:sz="0" w:space="0" w:color="auto"/>
      </w:divBdr>
    </w:div>
    <w:div w:id="1964072591">
      <w:bodyDiv w:val="1"/>
      <w:marLeft w:val="0"/>
      <w:marRight w:val="0"/>
      <w:marTop w:val="0"/>
      <w:marBottom w:val="0"/>
      <w:divBdr>
        <w:top w:val="none" w:sz="0" w:space="0" w:color="auto"/>
        <w:left w:val="none" w:sz="0" w:space="0" w:color="auto"/>
        <w:bottom w:val="none" w:sz="0" w:space="0" w:color="auto"/>
        <w:right w:val="none" w:sz="0" w:space="0" w:color="auto"/>
      </w:divBdr>
    </w:div>
    <w:div w:id="1967000637">
      <w:bodyDiv w:val="1"/>
      <w:marLeft w:val="0"/>
      <w:marRight w:val="0"/>
      <w:marTop w:val="0"/>
      <w:marBottom w:val="0"/>
      <w:divBdr>
        <w:top w:val="none" w:sz="0" w:space="0" w:color="auto"/>
        <w:left w:val="none" w:sz="0" w:space="0" w:color="auto"/>
        <w:bottom w:val="none" w:sz="0" w:space="0" w:color="auto"/>
        <w:right w:val="none" w:sz="0" w:space="0" w:color="auto"/>
      </w:divBdr>
    </w:div>
    <w:div w:id="2000764778">
      <w:bodyDiv w:val="1"/>
      <w:marLeft w:val="0"/>
      <w:marRight w:val="0"/>
      <w:marTop w:val="0"/>
      <w:marBottom w:val="0"/>
      <w:divBdr>
        <w:top w:val="none" w:sz="0" w:space="0" w:color="auto"/>
        <w:left w:val="none" w:sz="0" w:space="0" w:color="auto"/>
        <w:bottom w:val="none" w:sz="0" w:space="0" w:color="auto"/>
        <w:right w:val="none" w:sz="0" w:space="0" w:color="auto"/>
      </w:divBdr>
    </w:div>
    <w:div w:id="2026207642">
      <w:bodyDiv w:val="1"/>
      <w:marLeft w:val="0"/>
      <w:marRight w:val="0"/>
      <w:marTop w:val="0"/>
      <w:marBottom w:val="0"/>
      <w:divBdr>
        <w:top w:val="none" w:sz="0" w:space="0" w:color="auto"/>
        <w:left w:val="none" w:sz="0" w:space="0" w:color="auto"/>
        <w:bottom w:val="none" w:sz="0" w:space="0" w:color="auto"/>
        <w:right w:val="none" w:sz="0" w:space="0" w:color="auto"/>
      </w:divBdr>
    </w:div>
    <w:div w:id="2037466215">
      <w:bodyDiv w:val="1"/>
      <w:marLeft w:val="0"/>
      <w:marRight w:val="0"/>
      <w:marTop w:val="0"/>
      <w:marBottom w:val="0"/>
      <w:divBdr>
        <w:top w:val="none" w:sz="0" w:space="0" w:color="auto"/>
        <w:left w:val="none" w:sz="0" w:space="0" w:color="auto"/>
        <w:bottom w:val="none" w:sz="0" w:space="0" w:color="auto"/>
        <w:right w:val="none" w:sz="0" w:space="0" w:color="auto"/>
      </w:divBdr>
    </w:div>
    <w:div w:id="2039038255">
      <w:bodyDiv w:val="1"/>
      <w:marLeft w:val="0"/>
      <w:marRight w:val="0"/>
      <w:marTop w:val="0"/>
      <w:marBottom w:val="0"/>
      <w:divBdr>
        <w:top w:val="none" w:sz="0" w:space="0" w:color="auto"/>
        <w:left w:val="none" w:sz="0" w:space="0" w:color="auto"/>
        <w:bottom w:val="none" w:sz="0" w:space="0" w:color="auto"/>
        <w:right w:val="none" w:sz="0" w:space="0" w:color="auto"/>
      </w:divBdr>
    </w:div>
    <w:div w:id="2041932060">
      <w:bodyDiv w:val="1"/>
      <w:marLeft w:val="0"/>
      <w:marRight w:val="0"/>
      <w:marTop w:val="0"/>
      <w:marBottom w:val="0"/>
      <w:divBdr>
        <w:top w:val="none" w:sz="0" w:space="0" w:color="auto"/>
        <w:left w:val="none" w:sz="0" w:space="0" w:color="auto"/>
        <w:bottom w:val="none" w:sz="0" w:space="0" w:color="auto"/>
        <w:right w:val="none" w:sz="0" w:space="0" w:color="auto"/>
      </w:divBdr>
    </w:div>
    <w:div w:id="2043822400">
      <w:bodyDiv w:val="1"/>
      <w:marLeft w:val="0"/>
      <w:marRight w:val="0"/>
      <w:marTop w:val="0"/>
      <w:marBottom w:val="0"/>
      <w:divBdr>
        <w:top w:val="none" w:sz="0" w:space="0" w:color="auto"/>
        <w:left w:val="none" w:sz="0" w:space="0" w:color="auto"/>
        <w:bottom w:val="none" w:sz="0" w:space="0" w:color="auto"/>
        <w:right w:val="none" w:sz="0" w:space="0" w:color="auto"/>
      </w:divBdr>
    </w:div>
    <w:div w:id="2049143263">
      <w:bodyDiv w:val="1"/>
      <w:marLeft w:val="0"/>
      <w:marRight w:val="0"/>
      <w:marTop w:val="0"/>
      <w:marBottom w:val="0"/>
      <w:divBdr>
        <w:top w:val="none" w:sz="0" w:space="0" w:color="auto"/>
        <w:left w:val="none" w:sz="0" w:space="0" w:color="auto"/>
        <w:bottom w:val="none" w:sz="0" w:space="0" w:color="auto"/>
        <w:right w:val="none" w:sz="0" w:space="0" w:color="auto"/>
      </w:divBdr>
    </w:div>
    <w:div w:id="2086411066">
      <w:bodyDiv w:val="1"/>
      <w:marLeft w:val="0"/>
      <w:marRight w:val="0"/>
      <w:marTop w:val="0"/>
      <w:marBottom w:val="0"/>
      <w:divBdr>
        <w:top w:val="none" w:sz="0" w:space="0" w:color="auto"/>
        <w:left w:val="none" w:sz="0" w:space="0" w:color="auto"/>
        <w:bottom w:val="none" w:sz="0" w:space="0" w:color="auto"/>
        <w:right w:val="none" w:sz="0" w:space="0" w:color="auto"/>
      </w:divBdr>
    </w:div>
    <w:div w:id="2090731182">
      <w:bodyDiv w:val="1"/>
      <w:marLeft w:val="0"/>
      <w:marRight w:val="0"/>
      <w:marTop w:val="0"/>
      <w:marBottom w:val="0"/>
      <w:divBdr>
        <w:top w:val="none" w:sz="0" w:space="0" w:color="auto"/>
        <w:left w:val="none" w:sz="0" w:space="0" w:color="auto"/>
        <w:bottom w:val="none" w:sz="0" w:space="0" w:color="auto"/>
        <w:right w:val="none" w:sz="0" w:space="0" w:color="auto"/>
      </w:divBdr>
    </w:div>
    <w:div w:id="2122526059">
      <w:bodyDiv w:val="1"/>
      <w:marLeft w:val="0"/>
      <w:marRight w:val="0"/>
      <w:marTop w:val="0"/>
      <w:marBottom w:val="0"/>
      <w:divBdr>
        <w:top w:val="none" w:sz="0" w:space="0" w:color="auto"/>
        <w:left w:val="none" w:sz="0" w:space="0" w:color="auto"/>
        <w:bottom w:val="none" w:sz="0" w:space="0" w:color="auto"/>
        <w:right w:val="none" w:sz="0" w:space="0" w:color="auto"/>
      </w:divBdr>
    </w:div>
    <w:div w:id="2124381355">
      <w:bodyDiv w:val="1"/>
      <w:marLeft w:val="0"/>
      <w:marRight w:val="0"/>
      <w:marTop w:val="0"/>
      <w:marBottom w:val="0"/>
      <w:divBdr>
        <w:top w:val="none" w:sz="0" w:space="0" w:color="auto"/>
        <w:left w:val="none" w:sz="0" w:space="0" w:color="auto"/>
        <w:bottom w:val="none" w:sz="0" w:space="0" w:color="auto"/>
        <w:right w:val="none" w:sz="0" w:space="0" w:color="auto"/>
      </w:divBdr>
    </w:div>
    <w:div w:id="2127042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HAJ17</b:Tag>
    <b:SourceType>JournalArticle</b:SourceType>
    <b:Guid>{75B7DD4B-3586-4AE4-AF4F-DF4C7D7B011D}</b:Guid>
    <b:Title>GEN Y MEMBERS' MOBILE BANKING ADOPTION INTENTION AND ACTUAL USE IN AZERBAIJAN AND TURKEY: THE TECHNOLOGY ACCEPTANCE MODEL AND SOCIAL COGNITIVE THEORY APPROACH</b:Title>
    <b:Year>2017</b:Year>
    <b:Author>
      <b:Author>
        <b:NameList>
          <b:Person>
            <b:Last>Hajiyev</b:Last>
            <b:First>J.</b:First>
          </b:Person>
          <b:Person>
            <b:Last>Chang</b:Last>
            <b:First>C.</b:First>
          </b:Person>
        </b:NameList>
      </b:Author>
    </b:Author>
    <b:JournalName>Journal of Internet Banking and Commerce, 22</b:JournalName>
    <b:Pages>pp. 1-33.</b:Pages>
    <b:RefOrder>26</b:RefOrder>
  </b:Source>
  <b:Source>
    <b:Tag>Dav89</b:Tag>
    <b:SourceType>JournalArticle</b:SourceType>
    <b:Guid>{6C397A49-314D-4713-ABE2-AFF9BB579466}</b:Guid>
    <b:Author>
      <b:Author>
        <b:NameList>
          <b:Person>
            <b:Last>Davis</b:Last>
            <b:First>F.</b:First>
            <b:Middle>D.</b:Middle>
          </b:Person>
        </b:NameList>
      </b:Author>
    </b:Author>
    <b:Title>Perceived usefulness, perceived ease of use and user acceptance of information.</b:Title>
    <b:JournalName>MIS Quarterly, 13</b:JournalName>
    <b:Year>1989</b:Year>
    <b:Pages>pp. 319–340</b:Pages>
    <b:RefOrder>1</b:RefOrder>
  </b:Source>
  <b:Source>
    <b:Tag>Fis75</b:Tag>
    <b:SourceType>Book</b:SourceType>
    <b:Guid>{972DCC6F-704D-49D3-B03C-6375D7EDF237}</b:Guid>
    <b:Author>
      <b:Author>
        <b:NameList>
          <b:Person>
            <b:Last>Fishbein</b:Last>
            <b:First>M.</b:First>
          </b:Person>
          <b:Person>
            <b:Last>Ajzen</b:Last>
            <b:First>I.</b:First>
          </b:Person>
        </b:NameList>
      </b:Author>
    </b:Author>
    <b:Title>Belief, Attitude, Intention and Behavior: An Introduction to Theory and Research.</b:Title>
    <b:Year>1975</b:Year>
    <b:City>Reading, MA</b:City>
    <b:Publisher>Addison-Wesley</b:Publisher>
    <b:RefOrder>3</b:RefOrder>
  </b:Source>
  <b:Source>
    <b:Tag>Dav85</b:Tag>
    <b:SourceType>Report</b:SourceType>
    <b:Guid>{E945CDE2-FE12-4391-AC67-2BEE8801AEFD}</b:Guid>
    <b:Title>A Technology Acceptance Model For Empirically Testing New End-User Information Systems: Theory and Resuts</b:Title>
    <b:Year>1986</b:Year>
    <b:City>MA, USA</b:City>
    <b:Publisher>Massachusetts Institute of Technology</b:Publisher>
    <b:Author>
      <b:Author>
        <b:NameList>
          <b:Person>
            <b:Last>Davis</b:Last>
            <b:First>F.</b:First>
            <b:Middle>D.</b:Middle>
          </b:Person>
        </b:NameList>
      </b:Author>
    </b:Author>
    <b:RefOrder>4</b:RefOrder>
  </b:Source>
  <b:Source>
    <b:Tag>Ven2000</b:Tag>
    <b:SourceType>JournalArticle</b:SourceType>
    <b:Guid>{F4C47986-C0BA-48C0-81E0-E8CA7D9C56D2}</b:Guid>
    <b:Author>
      <b:Author>
        <b:NameList>
          <b:Person>
            <b:Last>Venkatesh</b:Last>
            <b:First>V.</b:First>
          </b:Person>
          <b:Person>
            <b:Last>Davis</b:Last>
            <b:First>F.D</b:First>
          </b:Person>
        </b:NameList>
      </b:Author>
    </b:Author>
    <b:Title>A theoretical extension of the technology acceptance model: Four longitudinal field studies.</b:Title>
    <b:JournalName>Management Science, 46, 2</b:JournalName>
    <b:Year>2000</b:Year>
    <b:Pages>pp. 186–204</b:Pages>
    <b:RefOrder>2</b:RefOrder>
  </b:Source>
  <b:Source>
    <b:Tag>Ada92</b:Tag>
    <b:SourceType>JournalArticle</b:SourceType>
    <b:Guid>{047DCD0E-3785-45A3-9E84-BD3CEE637EAD}</b:Guid>
    <b:Author>
      <b:Author>
        <b:NameList>
          <b:Person>
            <b:Last>Adams</b:Last>
            <b:First>D.A.</b:First>
          </b:Person>
          <b:Person>
            <b:Last>Nelson</b:Last>
            <b:First>RR</b:First>
          </b:Person>
          <b:Person>
            <b:Last>Todd</b:Last>
            <b:First>P.A.</b:First>
          </b:Person>
        </b:NameList>
      </b:Author>
    </b:Author>
    <b:Title>Perceieved Usefulness, Ease of Use, and Usage of Information Technology: A replication</b:Title>
    <b:JournalName>MIS Quarterly, Vol 16</b:JournalName>
    <b:Year>1992</b:Year>
    <b:Pages>pp. 247-277</b:Pages>
    <b:RefOrder>5</b:RefOrder>
  </b:Source>
  <b:Source>
    <b:Tag>Sal12</b:Tag>
    <b:SourceType>JournalArticle</b:SourceType>
    <b:Guid>{AAC16DAA-134E-44BB-B8D6-D69E42117488}</b:Guid>
    <b:Title>Factors affecting intention to use variable rate technology-tillage by structural equation modelling</b:Title>
    <b:Year>2012</b:Year>
    <b:Pages>pp.860-874</b:Pages>
    <b:Author>
      <b:Author>
        <b:NameList>
          <b:Person>
            <b:Last>Salehi</b:Last>
            <b:First>S</b:First>
          </b:Person>
          <b:Person>
            <b:Last>Hayati</b:Last>
            <b:First>D</b:First>
          </b:Person>
          <b:Person>
            <b:Last>Karbalaee</b:Last>
            <b:First>F</b:First>
          </b:Person>
          <b:Person>
            <b:Last>Chin</b:Last>
            <b:First>WW</b:First>
          </b:Person>
        </b:NameList>
      </b:Author>
    </b:Author>
    <b:JournalName>International Journal or AgriScience, Vol 2 iss 9</b:JournalName>
    <b:RefOrder>6</b:RefOrder>
  </b:Source>
  <b:Source>
    <b:Tag>Adr05</b:Tag>
    <b:SourceType>JournalArticle</b:SourceType>
    <b:Guid>{55F090CC-6763-45AC-97E8-10B3643357F1}</b:Guid>
    <b:Author>
      <b:Author>
        <b:NameList>
          <b:Person>
            <b:Last>Adrian</b:Last>
            <b:First>AM</b:First>
          </b:Person>
          <b:Person>
            <b:Last>Norwood</b:Last>
            <b:First>SH</b:First>
          </b:Person>
          <b:Person>
            <b:Last>Mask</b:Last>
            <b:First>PL</b:First>
          </b:Person>
        </b:NameList>
      </b:Author>
    </b:Author>
    <b:Title>Producers' perceptions and attitudes toward precision agriculture technologies</b:Title>
    <b:JournalName>Computer and Electronics in Agriculture, Vol 48 iss 3</b:JournalName>
    <b:Year>2005</b:Year>
    <b:Pages>pp. 256-271</b:Pages>
    <b:RefOrder>7</b:RefOrder>
  </b:Source>
  <b:Source>
    <b:Tag>Sta98</b:Tag>
    <b:SourceType>JournalArticle</b:SourceType>
    <b:Guid>{13268697-202F-4D6E-B019-787410AFB85F}</b:Guid>
    <b:Author>
      <b:Author>
        <b:NameList>
          <b:Person>
            <b:Last>Stajkovic</b:Last>
            <b:First>A.D.</b:First>
          </b:Person>
          <b:Person>
            <b:Last>Luthans</b:Last>
            <b:First>F.</b:First>
          </b:Person>
        </b:NameList>
      </b:Author>
    </b:Author>
    <b:Title>Social cognitive theory and self-efficacy: Goin beyond traditional motivational and behavioral approaches</b:Title>
    <b:JournalName>Organizational dynamics. Vol 26 Iss 4</b:JournalName>
    <b:Year>1998</b:Year>
    <b:Pages>pp 62-74</b:Pages>
    <b:RefOrder>14</b:RefOrder>
  </b:Source>
  <b:Source>
    <b:Tag>Lin08</b:Tag>
    <b:SourceType>JournalArticle</b:SourceType>
    <b:Guid>{94CF5D79-C322-4990-A6C7-67445967A6BC}</b:Guid>
    <b:Author>
      <b:Author>
        <b:NameList>
          <b:Person>
            <b:Last>Lin</b:Last>
            <b:First>T.C.</b:First>
          </b:Person>
          <b:Person>
            <b:Last>Huang</b:Last>
            <b:First>C.C.</b:First>
          </b:Person>
        </b:NameList>
      </b:Author>
    </b:Author>
    <b:Title>Understanding knowledge management system usage antecedents: An integration of social cognitive theory and task technology fit</b:Title>
    <b:JournalName>Information &amp; Management, 45(6)</b:JournalName>
    <b:Year>2008</b:Year>
    <b:Pages>pp.410-417.</b:Pages>
    <b:RefOrder>27</b:RefOrder>
  </b:Source>
  <b:Source>
    <b:Tag>Hal02</b:Tag>
    <b:SourceType>Book</b:SourceType>
    <b:Guid>{5DC4B2AB-4017-4B84-8C54-E098FEB18966}</b:Guid>
    <b:Title> "The Theory of Reasoned Action". The persuasion handbook: Developments in theory and practice.</b:Title>
    <b:Year>2002</b:Year>
    <b:Author>
      <b:Author>
        <b:NameList>
          <b:Person>
            <b:Last>Hale</b:Last>
            <b:First>Jerold</b:First>
          </b:Person>
          <b:Person>
            <b:Last>Householder</b:Last>
            <b:First>Brian</b:First>
          </b:Person>
          <b:Person>
            <b:Last>Greene</b:Last>
            <b:First>Kathryn</b:First>
          </b:Person>
        </b:NameList>
      </b:Author>
    </b:Author>
    <b:RefOrder>8</b:RefOrder>
  </b:Source>
  <b:Source>
    <b:Tag>Pha98</b:Tag>
    <b:SourceType>JournalArticle</b:SourceType>
    <b:Guid>{C466C00F-E3CA-4170-824E-5D86174A2777}</b:Guid>
    <b:Title>Representativeness, relevance, and the use of feelings in decision making</b:Title>
    <b:Year>1998</b:Year>
    <b:Author>
      <b:Author>
        <b:NameList>
          <b:Person>
            <b:Last>Pham</b:Last>
            <b:First>MY</b:First>
          </b:Person>
        </b:NameList>
      </b:Author>
    </b:Author>
    <b:JournalName>Journal of Consumer Research, vol 25</b:JournalName>
    <b:Pages>pp. 144-159</b:Pages>
    <b:RefOrder>10</b:RefOrder>
  </b:Source>
  <b:Source>
    <b:Tag>Ban861</b:Tag>
    <b:SourceType>Book</b:SourceType>
    <b:Guid>{BE94FBE2-4FF8-43A6-9DC7-C1183E91C211}</b:Guid>
    <b:Title>Social foundations of thought and action: A social cognitive theory. </b:Title>
    <b:Year>1986</b:Year>
    <b:Author>
      <b:Author>
        <b:NameList>
          <b:Person>
            <b:Last>Bandura</b:Last>
            <b:First>A.</b:First>
          </b:Person>
        </b:NameList>
      </b:Author>
    </b:Author>
    <b:City>Englewood Cliffs</b:City>
    <b:Publisher>Prentice-Hall</b:Publisher>
    <b:RefOrder>15</b:RefOrder>
  </b:Source>
  <b:Source>
    <b:Tag>For81</b:Tag>
    <b:SourceType>JournalArticle</b:SourceType>
    <b:Guid>{D23D8BE0-BBEF-4AD8-ACEA-E14D1B825AF6}</b:Guid>
    <b:Title>Evaluating structural equation models with unobservable variables and measurement error</b:Title>
    <b:Year>1981</b:Year>
    <b:Pages>pp. 39-50</b:Pages>
    <b:Author>
      <b:Author>
        <b:NameList>
          <b:Person>
            <b:Last>Fornall</b:Last>
            <b:First>C</b:First>
          </b:Person>
          <b:Person>
            <b:Last>Larcker</b:Last>
            <b:First>D</b:First>
          </b:Person>
        </b:NameList>
      </b:Author>
    </b:Author>
    <b:JournalName>Journal of Marketing Research, 18(1)</b:JournalName>
    <b:RefOrder>13</b:RefOrder>
  </b:Source>
  <b:Source>
    <b:Tag>Ajz911</b:Tag>
    <b:SourceType>JournalArticle</b:SourceType>
    <b:Guid>{980185AE-4E9F-4656-A3CE-155FF11B35A8}</b:Guid>
    <b:Author>
      <b:Author>
        <b:NameList>
          <b:Person>
            <b:Last>Ajzen</b:Last>
            <b:First>I</b:First>
          </b:Person>
        </b:NameList>
      </b:Author>
    </b:Author>
    <b:Title>The theory of planned behaviour</b:Title>
    <b:JournalName>Organizational Behavior and Human Decision Processes, 50</b:JournalName>
    <b:Year>1991</b:Year>
    <b:Pages>pp. 179-211</b:Pages>
    <b:RefOrder>9</b:RefOrder>
  </b:Source>
  <b:Source>
    <b:Tag>Moq13</b:Tag>
    <b:SourceType>JournalArticle</b:SourceType>
    <b:Guid>{EF589E83-474C-4150-914C-8B0B0F7F6FE1}</b:Guid>
    <b:Author>
      <b:Author>
        <b:NameList>
          <b:Person>
            <b:Last>Moqbel</b:Last>
            <b:First>M.</b:First>
          </b:Person>
          <b:Person>
            <b:Last>Charoensukmongkol</b:Last>
            <b:First>P.</b:First>
          </b:Person>
          <b:Person>
            <b:Last>Bakay</b:Last>
            <b:First>A.</b:First>
          </b:Person>
        </b:NameList>
      </b:Author>
    </b:Author>
    <b:Title>ARE U.S. ACADEMICS AND PROFESSIONALS READY FOR IFRS? AN EXPLANATION USING TECHNOLOGY ACCEPTANCE MODEL AND THEORY OF PLANNED BEHAVIOR. </b:Title>
    <b:JournalName>Journal of International Business Research, 12(2)</b:JournalName>
    <b:Year>2013</b:Year>
    <b:Pages>pp. 47-60.</b:Pages>
    <b:RefOrder>11</b:RefOrder>
  </b:Source>
  <b:Source>
    <b:Tag>Len11</b:Tag>
    <b:SourceType>JournalArticle</b:SourceType>
    <b:Guid>{AD63EB30-EE1F-404B-AE66-89E30BC818AB}</b:Guid>
    <b:Author>
      <b:Author>
        <b:NameList>
          <b:Person>
            <b:Last>Leng</b:Last>
            <b:First>G.S.</b:First>
          </b:Person>
          <b:Person>
            <b:Last>Lada</b:Last>
            <b:First>S.</b:First>
          </b:Person>
          <b:Person>
            <b:Last>Muhammad</b:Last>
            <b:First>M.Z.</b:First>
          </b:Person>
          <b:Person>
            <b:Last>Ibrahim</b:Last>
            <b:First>A.A.H.A.</b:First>
          </b:Person>
          <b:Person>
            <b:Last>Amboala</b:Last>
            <b:First>T.,</b:First>
          </b:Person>
        </b:NameList>
      </b:Author>
    </b:Author>
    <b:Title>An Exploration of Social Networking Sites (SNS) Adoption in Malaysia Using Technology Acceptance Model (TAM), Theory of Planned Behavior (TPB) And Intrinsic Motivation.</b:Title>
    <b:Year>2011</b:Year>
    <b:JournalName>Journal of Internet Banking and Commerce, 16(2)</b:JournalName>
    <b:Pages>pp. 1-27</b:Pages>
    <b:RefOrder>12</b:RefOrder>
  </b:Source>
  <b:Source>
    <b:Tag>Rat11</b:Tag>
    <b:SourceType>JournalArticle</b:SourceType>
    <b:Guid>{E8C9A323-C98F-4014-B69D-9404108E266D}</b:Guid>
    <b:Author>
      <b:Author>
        <b:NameList>
          <b:Person>
            <b:Last>Ratten</b:Last>
            <b:First>V</b:First>
          </b:Person>
        </b:NameList>
      </b:Author>
    </b:Author>
    <b:Title>Social Cognitive Theory in Mobile Banking Innovations</b:Title>
    <b:JournalName>International Journal of E-Business Research, 7(1)</b:JournalName>
    <b:Year>2011</b:Year>
    <b:Pages>pp 39-51</b:Pages>
    <b:RefOrder>16</b:RefOrder>
  </b:Source>
  <b:Source>
    <b:Tag>Bha98</b:Tag>
    <b:SourceType>Book</b:SourceType>
    <b:Guid>{2FDB855C-AC05-43B6-8E94-A1A73462D189}</b:Guid>
    <b:Title>Holism and individualism in history and social science. Routledge Encyclopedia of Philosophy</b:Title>
    <b:Year>1998</b:Year>
    <b:Author>
      <b:Author>
        <b:NameList>
          <b:Person>
            <b:Last>Bhargava</b:Last>
            <b:First>R.</b:First>
          </b:Person>
        </b:NameList>
      </b:Author>
    </b:Author>
    <b:City>London</b:City>
    <b:Publisher>Routledge</b:Publisher>
    <b:RefOrder>28</b:RefOrder>
  </b:Source>
  <b:Source>
    <b:Tag>Seg98</b:Tag>
    <b:SourceType>Book</b:SourceType>
    <b:Guid>{375432F0-3C97-4F70-9A0E-0701B4E7DE41}</b:Guid>
    <b:Author>
      <b:Author>
        <b:NameList>
          <b:Person>
            <b:Last>Segal</b:Last>
            <b:First>G.</b:First>
          </b:Person>
        </b:NameList>
      </b:Author>
    </b:Author>
    <b:Title>Methodological individualism. Routledge encyclopedia of philosophy (version 1.0)</b:Title>
    <b:Year>1998</b:Year>
    <b:City>London</b:City>
    <b:Publisher>Routledge</b:Publisher>
    <b:RefOrder>29</b:RefOrder>
  </b:Source>
  <b:Source>
    <b:Tag>Nor75</b:Tag>
    <b:SourceType>Book</b:SourceType>
    <b:Guid>{B696C80A-7738-4F72-8362-E1175730DB78}</b:Guid>
    <b:Author>
      <b:Author>
        <b:NameList>
          <b:Person>
            <b:Last>Norman</b:Last>
            <b:First>D.,</b:First>
          </b:Person>
          <b:Person>
            <b:Last>Rumelhard</b:Last>
            <b:First>D.</b:First>
          </b:Person>
        </b:NameList>
      </b:Author>
    </b:Author>
    <b:Title>Explorations in cognition. </b:Title>
    <b:Year>1975</b:Year>
    <b:City>San Francisco </b:City>
    <b:Publisher>Freeman</b:Publisher>
    <b:RefOrder>30</b:RefOrder>
  </b:Source>
  <b:Source>
    <b:Tag>Cho09</b:Tag>
    <b:SourceType>Book</b:SourceType>
    <b:Guid>{860BB45E-8164-4C3D-BFA2-6D7259B2C047}</b:Guid>
    <b:Author>
      <b:Author>
        <b:NameList>
          <b:Person>
            <b:Last>Chomsky</b:Last>
            <b:First>N.</b:First>
          </b:Person>
        </b:NameList>
      </b:Author>
    </b:Author>
    <b:Title>Cartesian linguistics: A chapter in the history of rationalist thought</b:Title>
    <b:Year>2009</b:Year>
    <b:City>Cambridge</b:City>
    <b:Publisher>Cambridge University Press.</b:Publisher>
    <b:RefOrder>31</b:RefOrder>
  </b:Source>
  <b:Source>
    <b:Tag>Bow03</b:Tag>
    <b:SourceType>Book</b:SourceType>
    <b:Guid>{266CD1EF-E4CA-4628-A83B-E93500AB03CE}</b:Guid>
    <b:Author>
      <b:Author>
        <b:NameList>
          <b:Person>
            <b:Last>Bowerman</b:Last>
            <b:First>B</b:First>
          </b:Person>
          <b:Person>
            <b:Last>O'Connell</b:Last>
            <b:First>R</b:First>
          </b:Person>
        </b:NameList>
      </b:Author>
    </b:Author>
    <b:Title>Business Statistics in Practice</b:Title>
    <b:Year>2003</b:Year>
    <b:City>New York</b:City>
    <b:Publisher>McGraw–Hill</b:Publisher>
    <b:RefOrder>32</b:RefOrder>
  </b:Source>
  <b:Source>
    <b:Tag>Nun78</b:Tag>
    <b:SourceType>Book</b:SourceType>
    <b:Guid>{AA388764-B1F7-4A23-9C89-E7B5AA8ABED3}</b:Guid>
    <b:Author>
      <b:Author>
        <b:NameList>
          <b:Person>
            <b:Last>Nunnally</b:Last>
            <b:First>J.</b:First>
            <b:Middle>C.</b:Middle>
          </b:Person>
        </b:NameList>
      </b:Author>
    </b:Author>
    <b:Title>Assessment of Reliability. In: Psychometric Theory (2nd ed.)</b:Title>
    <b:Year>1978</b:Year>
    <b:City>New York</b:City>
    <b:Publisher>McGraw-Hill</b:Publisher>
    <b:RefOrder>33</b:RefOrder>
  </b:Source>
  <b:Source>
    <b:Tag>Cro51</b:Tag>
    <b:SourceType>JournalArticle</b:SourceType>
    <b:Guid>{B4CF1F11-8D99-4C56-8D8B-A5A1A139A9A6}</b:Guid>
    <b:Title>Coefficient alpha and the internal structure of tests</b:Title>
    <b:Year>1951</b:Year>
    <b:Author>
      <b:Author>
        <b:NameList>
          <b:Person>
            <b:Last>Cronbach</b:Last>
            <b:First>LJ</b:First>
          </b:Person>
        </b:NameList>
      </b:Author>
    </b:Author>
    <b:JournalName>Psychometrika. 16 (3)</b:JournalName>
    <b:Pages>pp 297-334</b:Pages>
    <b:RefOrder>34</b:RefOrder>
  </b:Source>
  <b:Source>
    <b:Tag>Eis13</b:Tag>
    <b:SourceType>JournalArticle</b:SourceType>
    <b:Guid>{734D4531-6DDE-4556-BBB0-BBA7C2B50101}</b:Guid>
    <b:Author>
      <b:Author>
        <b:NameList>
          <b:Person>
            <b:Last>Eisinga</b:Last>
            <b:First>R.</b:First>
          </b:Person>
          <b:Person>
            <b:Last>Te Grotenhuis</b:Last>
            <b:First>M.</b:First>
          </b:Person>
          <b:Person>
            <b:Last>Pelzer</b:Last>
            <b:First>B.</b:First>
          </b:Person>
        </b:NameList>
      </b:Author>
    </b:Author>
    <b:Title>The reliability of a two-item scale: Pearson, Cronbach or Spearman-Brown?</b:Title>
    <b:JournalName>International Journal of Public Health. 58 (4)</b:JournalName>
    <b:Year>2013</b:Year>
    <b:Pages>pp. 637-642</b:Pages>
    <b:RefOrder>35</b:RefOrder>
  </b:Source>
  <b:Source>
    <b:Tag>DeV12</b:Tag>
    <b:SourceType>Book</b:SourceType>
    <b:Guid>{32D64F4A-B0C1-4022-9904-4C5AC0818307}</b:Guid>
    <b:Title>Scale development: Theory and applications</b:Title>
    <b:Year>2012</b:Year>
    <b:Author>
      <b:Author>
        <b:NameList>
          <b:Person>
            <b:Last>DeVellis</b:Last>
            <b:First>R.F.</b:First>
          </b:Person>
        </b:NameList>
      </b:Author>
    </b:Author>
    <b:City>Los Angeles</b:City>
    <b:Publisher>Sage</b:Publisher>
    <b:RefOrder>36</b:RefOrder>
  </b:Source>
  <b:Source>
    <b:Tag>Onw07</b:Tag>
    <b:SourceType>JournalArticle</b:SourceType>
    <b:Guid>{00FBEDA3-05CF-46D3-8146-CBFA4368B67A}</b:Guid>
    <b:Title>Onwuegbuzie, A.J., Witcher, A.EStudents’ perceptions of characteristics of effective college teachers: A validity study of a teaching evaluation form using a mixed-methods analysis</b:Title>
    <b:Year>2007</b:Year>
    <b:Author>
      <b:Author>
        <b:NameList>
          <b:Person>
            <b:Last>Onwuegbuzie</b:Last>
            <b:First>A.J.</b:First>
          </b:Person>
          <b:Person>
            <b:Last>Witcher</b:Last>
            <b:First>A.E</b:First>
          </b:Person>
          <b:Person>
            <b:Last>Collins</b:Last>
            <b:First>K.M.</b:First>
          </b:Person>
          <b:Person>
            <b:Last>Filer</b:Last>
            <b:First>J.D</b:First>
          </b:Person>
          <b:Person>
            <b:Last>Wiedmaier</b:Last>
            <b:First>C.D.</b:First>
          </b:Person>
          <b:Person>
            <b:Last>Moore</b:Last>
            <b:First>C.W.</b:First>
          </b:Person>
        </b:NameList>
      </b:Author>
    </b:Author>
    <b:JournalName>American Educational Research Journal, 44(1)</b:JournalName>
    <b:Pages>pp.113-160</b:Pages>
    <b:RefOrder>37</b:RefOrder>
  </b:Source>
  <b:Source>
    <b:Tag>Bri70</b:Tag>
    <b:SourceType>JournalArticle</b:SourceType>
    <b:Guid>{D9249AAE-D54C-409D-A973-BF77D7B47220}</b:Guid>
    <b:Author>
      <b:Author>
        <b:NameList>
          <b:Person>
            <b:Last>Brislin</b:Last>
            <b:First>R.W</b:First>
          </b:Person>
        </b:NameList>
      </b:Author>
    </b:Author>
    <b:Title>Back-translation for cross-cultural research. </b:Title>
    <b:JournalName>Journal of cross-cultural psychology, 1(3)</b:JournalName>
    <b:Year>1970</b:Year>
    <b:Pages>pp.185-216</b:Pages>
    <b:RefOrder>38</b:RefOrder>
  </b:Source>
  <b:Source>
    <b:Tag>Lor68</b:Tag>
    <b:SourceType>Book</b:SourceType>
    <b:Guid>{A104E8D0-BA76-47D5-AE23-42E7835ABA54}</b:Guid>
    <b:Title>Statistical theories of mental test scores</b:Title>
    <b:Year>1968</b:Year>
    <b:Author>
      <b:Author>
        <b:NameList>
          <b:Person>
            <b:Last>Lord</b:Last>
            <b:First>F.M.</b:First>
          </b:Person>
          <b:Person>
            <b:Last>Novick</b:Last>
            <b:First>M.R.</b:First>
          </b:Person>
        </b:NameList>
      </b:Author>
    </b:Author>
    <b:City>Reading MA</b:City>
    <b:Publisher>Addison-Welsley Publishing Company</b:Publisher>
    <b:RefOrder>17</b:RefOrder>
  </b:Source>
  <b:Source>
    <b:Tag>Bow09</b:Tag>
    <b:SourceType>Book</b:SourceType>
    <b:Guid>{4B6F3087-A1E0-47C0-8633-CC8214A6EFAF}</b:Guid>
    <b:Author>
      <b:Author>
        <b:NameList>
          <b:Person>
            <b:Last>Bowerman</b:Last>
            <b:First>BL</b:First>
          </b:Person>
          <b:Person>
            <b:Last>O'Connell</b:Last>
            <b:First>RT</b:First>
          </b:Person>
          <b:Person>
            <b:Last>Murphree</b:Last>
            <b:First>ES</b:First>
          </b:Person>
        </b:NameList>
      </b:Author>
    </b:Author>
    <b:Title>Business Statistics in Practice, fifth edition</b:Title>
    <b:Year>2009</b:Year>
    <b:City>New York</b:City>
    <b:Publisher>McGraw Hill Irwin</b:Publisher>
    <b:RefOrder>19</b:RefOrder>
  </b:Source>
  <b:Source>
    <b:Tag>Hai10</b:Tag>
    <b:SourceType>Book</b:SourceType>
    <b:Guid>{8B95A3B8-39C8-48E5-AC3D-33F75A801C41}</b:Guid>
    <b:Author>
      <b:Author>
        <b:NameList>
          <b:Person>
            <b:Last>Hair</b:Last>
            <b:First>JF</b:First>
          </b:Person>
          <b:Person>
            <b:Last>Black</b:Last>
            <b:First>WC</b:First>
          </b:Person>
          <b:Person>
            <b:Last>BaBin</b:Last>
            <b:First>BJ</b:First>
          </b:Person>
          <b:Person>
            <b:Last>Anderson</b:Last>
            <b:First>RE</b:First>
          </b:Person>
        </b:NameList>
      </b:Author>
    </b:Author>
    <b:Title>Multivariate Data Analysis (7th ed)</b:Title>
    <b:Year>2010</b:Year>
    <b:City>London</b:City>
    <b:Publisher>Pearson Prentice-Hall</b:Publisher>
    <b:RefOrder>20</b:RefOrder>
  </b:Source>
  <b:Source>
    <b:Tag>Gre91</b:Tag>
    <b:SourceType>JournalArticle</b:SourceType>
    <b:Guid>{19B1F1AA-9F12-4D06-971B-6CBD5896121A}</b:Guid>
    <b:Title>How Many Subjects Does It Take To Do a Regression Analysis</b:Title>
    <b:Year>1991</b:Year>
    <b:Pages>pp. 499-510</b:Pages>
    <b:Author>
      <b:Author>
        <b:NameList>
          <b:Person>
            <b:Last>Green</b:Last>
            <b:First>SB</b:First>
          </b:Person>
        </b:NameList>
      </b:Author>
    </b:Author>
    <b:JournalName>Multivariate Behavioral Research, Vol 26 Iss 3</b:JournalName>
    <b:RefOrder>21</b:RefOrder>
  </b:Source>
  <b:Source>
    <b:Tag>Chi06</b:Tag>
    <b:SourceType>JournalArticle</b:SourceType>
    <b:Guid>{1F64D997-A559-417F-8CC3-D0B5830291A5}</b:Guid>
    <b:Title>Understanding knowledge sharing in virtual communities: An integration of social capital and social cognitive theories. , </b:Title>
    <b:Year>2006</b:Year>
    <b:Author>
      <b:Author>
        <b:NameList>
          <b:Person>
            <b:Last>Chiu</b:Last>
            <b:First>C.</b:First>
            <b:Middle>M.</b:Middle>
          </b:Person>
          <b:Person>
            <b:Last>Hsu</b:Last>
            <b:First>M.</b:First>
            <b:Middle>H.</b:Middle>
          </b:Person>
          <b:Person>
            <b:Last>Wang</b:Last>
            <b:First>E.</b:First>
            <b:Middle>T.</b:Middle>
          </b:Person>
        </b:NameList>
      </b:Author>
    </b:Author>
    <b:JournalName>Decision support systems, 42(3)</b:JournalName>
    <b:Pages>pp. 1872-1888</b:Pages>
    <b:RefOrder>18</b:RefOrder>
  </b:Source>
  <b:Source>
    <b:Tag>Huc04</b:Tag>
    <b:SourceType>Book</b:SourceType>
    <b:Guid>{C4590506-18D4-4161-B422-8EF08F6D88A7}</b:Guid>
    <b:Title>Reading statistics and research, 4th ed.</b:Title>
    <b:Year>2004</b:Year>
    <b:Author>
      <b:Author>
        <b:NameList>
          <b:Person>
            <b:Last>Huck</b:Last>
            <b:First>S.</b:First>
            <b:Middle>W.</b:Middle>
          </b:Person>
        </b:NameList>
      </b:Author>
    </b:Author>
    <b:City>Boston</b:City>
    <b:Publisher>Pearson Education</b:Publisher>
    <b:RefOrder>24</b:RefOrder>
  </b:Source>
  <b:Source>
    <b:Tag>Lei07</b:Tag>
    <b:SourceType>JournalArticle</b:SourceType>
    <b:Guid>{395C91ED-4BBD-4838-B17C-64C9F95845D2}</b:Guid>
    <b:Title>CTTITEM: SAS macro and SPSS syntax for classical item analysis</b:Title>
    <b:Year>2007</b:Year>
    <b:Author>
      <b:Author>
        <b:NameList>
          <b:Person>
            <b:Last>Lei</b:Last>
            <b:First>P.W.</b:First>
          </b:Person>
          <b:Person>
            <b:Last>Wu</b:Last>
            <b:First>Q.</b:First>
          </b:Person>
        </b:NameList>
      </b:Author>
    </b:Author>
    <b:JournalName>Behaviour Research Methods Vol 39 Iss 3</b:JournalName>
    <b:Pages>pp. 527-530</b:Pages>
    <b:RefOrder>22</b:RefOrder>
  </b:Source>
  <b:Source>
    <b:Tag>Con11</b:Tag>
    <b:SourceType>JournalArticle</b:SourceType>
    <b:Guid>{15FE5862-F5CA-48A0-8ACE-231B9220D930}</b:Guid>
    <b:Author>
      <b:Author>
        <b:NameList>
          <b:Person>
            <b:Last>Connelly</b:Last>
            <b:First>Lynne</b:First>
            <b:Middle>M</b:Middle>
          </b:Person>
        </b:NameList>
      </b:Author>
    </b:Author>
    <b:Title>Cronbach's alpha.</b:Title>
    <b:JournalName>Medsurg Nursing: Official Journal of the Academy of Medical-Surgical Nurses, 20</b:JournalName>
    <b:Year>2011</b:Year>
    <b:Pages>pp. 44-45</b:Pages>
    <b:RefOrder>23</b:RefOrder>
  </b:Source>
  <b:Source>
    <b:Tag>McC11</b:Tag>
    <b:SourceType>JournalArticle</b:SourceType>
    <b:Guid>{D69143BD-59ED-44CE-B330-240B1D4932FA}</b:Guid>
    <b:Title>Assessment of the pharmacogenomics educational needs of pharmacists</b:Title>
    <b:Year>2011</b:Year>
    <b:Author>
      <b:Author>
        <b:NameList>
          <b:Person>
            <b:Last>McCullough</b:Last>
            <b:First>KB</b:First>
          </b:Person>
          <b:Person>
            <b:Last>Formea</b:Last>
            <b:First>CM</b:First>
          </b:Person>
          <b:Person>
            <b:Last>Berg</b:Last>
            <b:First>KD</b:First>
          </b:Person>
        </b:NameList>
      </b:Author>
    </b:Author>
    <b:JournalName>American Journal of Pharmaceutical Education, 75(3)</b:JournalName>
    <b:Pages>51</b:Pages>
    <b:RefOrder>25</b:RefOrder>
  </b:Source>
</b:Sources>
</file>

<file path=customXml/itemProps1.xml><?xml version="1.0" encoding="utf-8"?>
<ds:datastoreItem xmlns:ds="http://schemas.openxmlformats.org/officeDocument/2006/customXml" ds:itemID="{00BEA2B4-F980-4835-8D3C-2369BE2356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3444</TotalTime>
  <Pages>21</Pages>
  <Words>4569</Words>
  <Characters>26049</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C5_Managerial economics</vt:lpstr>
    </vt:vector>
  </TitlesOfParts>
  <Company>MBAWP</Company>
  <LinksUpToDate>false</LinksUpToDate>
  <CharactersWithSpaces>30557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C5_Managerial economics</dc:title>
  <dc:subject>Assignment</dc:subject>
  <dc:creator>Jacob Wai</dc:creator>
  <cp:lastModifiedBy>Jacob Wai</cp:lastModifiedBy>
  <cp:revision>201</cp:revision>
  <cp:lastPrinted>2010-07-30T07:51:00Z</cp:lastPrinted>
  <dcterms:created xsi:type="dcterms:W3CDTF">2013-03-16T09:41:00Z</dcterms:created>
  <dcterms:modified xsi:type="dcterms:W3CDTF">2018-04-05T13:08:00Z</dcterms:modified>
</cp:coreProperties>
</file>