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889E1A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50FAE">
              <w:rPr>
                <w:rFonts w:ascii="Times New Roman" w:hAnsi="Times New Roman" w:cs="Times New Roman"/>
                <w:b/>
                <w:color w:val="auto"/>
                <w:sz w:val="48"/>
              </w:rPr>
              <w:t xml:space="preserve">Gwen Morris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22EB7B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r w:rsidR="00B84FB5">
              <w:rPr>
                <w:rFonts w:ascii="Times New Roman" w:hAnsi="Times New Roman" w:cs="Times New Roman"/>
                <w:b/>
                <w:color w:val="auto"/>
                <w:sz w:val="48"/>
              </w:rPr>
              <w:t>address: Gwen.morris@pembrokeshire.gov.uk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469B7D3"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550FAE">
              <w:rPr>
                <w:rFonts w:ascii="Times New Roman" w:hAnsi="Times New Roman" w:cs="Times New Roman"/>
                <w:b/>
                <w:color w:val="auto"/>
                <w:sz w:val="48"/>
              </w:rPr>
              <w:t>1807501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09CA007A" w:rsidR="006E481E" w:rsidRPr="008B28E7" w:rsidRDefault="006E481E" w:rsidP="00FF7EBB">
      <w:pPr>
        <w:jc w:val="both"/>
        <w:rPr>
          <w:sz w:val="24"/>
          <w:szCs w:val="24"/>
        </w:rPr>
      </w:pPr>
      <w:r w:rsidRPr="008B28E7">
        <w:rPr>
          <w:sz w:val="24"/>
          <w:szCs w:val="24"/>
        </w:rPr>
        <w:t>Date of observation</w:t>
      </w:r>
      <w:r w:rsidR="00C7108B">
        <w:rPr>
          <w:sz w:val="24"/>
          <w:szCs w:val="24"/>
        </w:rPr>
        <w:t>:  _ _ _ _</w:t>
      </w:r>
      <w:r w:rsidR="00550FAE">
        <w:rPr>
          <w:sz w:val="24"/>
          <w:szCs w:val="24"/>
        </w:rPr>
        <w:t>25/03/2026</w:t>
      </w:r>
      <w:r w:rsidR="00C7108B">
        <w:rPr>
          <w:sz w:val="24"/>
          <w:szCs w:val="24"/>
        </w:rPr>
        <w:t xml:space="preserve">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21069056" w14:textId="77777777" w:rsidR="00550FAE" w:rsidRPr="00550FAE" w:rsidRDefault="00550FAE" w:rsidP="00550FAE">
            <w:pPr>
              <w:jc w:val="both"/>
              <w:rPr>
                <w:iCs/>
                <w:sz w:val="24"/>
                <w:szCs w:val="24"/>
              </w:rPr>
            </w:pPr>
            <w:r w:rsidRPr="00550FAE">
              <w:rPr>
                <w:iCs/>
                <w:sz w:val="24"/>
                <w:szCs w:val="24"/>
              </w:rPr>
              <w:t xml:space="preserve">While reflecting on my observation, to ensure anonymity I will refer to the individual as 1. 1 is a </w:t>
            </w:r>
            <w:proofErr w:type="gramStart"/>
            <w:r w:rsidRPr="00550FAE">
              <w:rPr>
                <w:iCs/>
                <w:sz w:val="24"/>
                <w:szCs w:val="24"/>
              </w:rPr>
              <w:t>32 year old</w:t>
            </w:r>
            <w:proofErr w:type="gramEnd"/>
            <w:r w:rsidRPr="00550FAE">
              <w:rPr>
                <w:iCs/>
                <w:sz w:val="24"/>
                <w:szCs w:val="24"/>
              </w:rPr>
              <w:t xml:space="preserve"> female who has got a learning difficulty. Up until 6 months ago, 1 lived at home with both parents, however after a difficult break she remains living in the same house with just her Mum. She has two sisters who visit regularly. The purpose of the visit was a joint visit with the police as 1 had made allegations to her care co-ordinator that while her </w:t>
            </w:r>
            <w:proofErr w:type="gramStart"/>
            <w:r w:rsidRPr="00550FAE">
              <w:rPr>
                <w:iCs/>
                <w:sz w:val="24"/>
                <w:szCs w:val="24"/>
              </w:rPr>
              <w:t>Father</w:t>
            </w:r>
            <w:proofErr w:type="gramEnd"/>
            <w:r w:rsidRPr="00550FAE">
              <w:rPr>
                <w:iCs/>
                <w:sz w:val="24"/>
                <w:szCs w:val="24"/>
              </w:rPr>
              <w:t xml:space="preserve"> lived </w:t>
            </w:r>
            <w:proofErr w:type="gramStart"/>
            <w:r w:rsidRPr="00550FAE">
              <w:rPr>
                <w:iCs/>
                <w:sz w:val="24"/>
                <w:szCs w:val="24"/>
              </w:rPr>
              <w:t>there</w:t>
            </w:r>
            <w:proofErr w:type="gramEnd"/>
            <w:r w:rsidRPr="00550FAE">
              <w:rPr>
                <w:iCs/>
                <w:sz w:val="24"/>
                <w:szCs w:val="24"/>
              </w:rPr>
              <w:t xml:space="preserve"> he had sexually assaulted her. </w:t>
            </w:r>
          </w:p>
          <w:p w14:paraId="13DBFF5F" w14:textId="77777777" w:rsidR="00550FAE" w:rsidRPr="00550FAE" w:rsidRDefault="00550FAE" w:rsidP="00550FAE">
            <w:pPr>
              <w:jc w:val="both"/>
              <w:rPr>
                <w:iCs/>
                <w:sz w:val="24"/>
                <w:szCs w:val="24"/>
              </w:rPr>
            </w:pPr>
            <w:r w:rsidRPr="00550FAE">
              <w:rPr>
                <w:iCs/>
                <w:sz w:val="24"/>
                <w:szCs w:val="24"/>
              </w:rPr>
              <w:t xml:space="preserve">Joint visits between social workers and the police are supported by the Social Services and Well-being (Wales) Act 2014, which requires local authorities to make section 126 enquiries where there is reasonable cause to suspect that an adult is at risk of abuse or neglect. The Wales Safeguarding Procedures provides guidelines </w:t>
            </w:r>
            <w:proofErr w:type="gramStart"/>
            <w:r w:rsidRPr="00550FAE">
              <w:rPr>
                <w:iCs/>
                <w:sz w:val="24"/>
                <w:szCs w:val="24"/>
              </w:rPr>
              <w:t>and  promotes</w:t>
            </w:r>
            <w:proofErr w:type="gramEnd"/>
            <w:r w:rsidRPr="00550FAE">
              <w:rPr>
                <w:iCs/>
                <w:sz w:val="24"/>
                <w:szCs w:val="24"/>
              </w:rPr>
              <w:t xml:space="preserve"> multi-agency working between social services and the police. Working effectively with the police helps </w:t>
            </w:r>
            <w:proofErr w:type="gramStart"/>
            <w:r w:rsidRPr="00550FAE">
              <w:rPr>
                <w:iCs/>
                <w:sz w:val="24"/>
                <w:szCs w:val="24"/>
              </w:rPr>
              <w:t xml:space="preserve">to  </w:t>
            </w:r>
            <w:proofErr w:type="spellStart"/>
            <w:r w:rsidRPr="00550FAE">
              <w:rPr>
                <w:iCs/>
                <w:sz w:val="24"/>
                <w:szCs w:val="24"/>
              </w:rPr>
              <w:t>to</w:t>
            </w:r>
            <w:proofErr w:type="spellEnd"/>
            <w:proofErr w:type="gramEnd"/>
            <w:r w:rsidRPr="00550FAE">
              <w:rPr>
                <w:iCs/>
                <w:sz w:val="24"/>
                <w:szCs w:val="24"/>
              </w:rPr>
              <w:t xml:space="preserve"> ensure that safeguarding concerns are investigated </w:t>
            </w:r>
            <w:proofErr w:type="gramStart"/>
            <w:r w:rsidRPr="00550FAE">
              <w:rPr>
                <w:iCs/>
                <w:sz w:val="24"/>
                <w:szCs w:val="24"/>
              </w:rPr>
              <w:t>appropriately  and</w:t>
            </w:r>
            <w:proofErr w:type="gramEnd"/>
            <w:r w:rsidRPr="00550FAE">
              <w:rPr>
                <w:iCs/>
                <w:sz w:val="24"/>
                <w:szCs w:val="24"/>
              </w:rPr>
              <w:t xml:space="preserve"> risks </w:t>
            </w:r>
            <w:proofErr w:type="gramStart"/>
            <w:r w:rsidRPr="00550FAE">
              <w:rPr>
                <w:iCs/>
                <w:sz w:val="24"/>
                <w:szCs w:val="24"/>
              </w:rPr>
              <w:t>are  managed</w:t>
            </w:r>
            <w:proofErr w:type="gramEnd"/>
            <w:r w:rsidRPr="00550FAE">
              <w:rPr>
                <w:iCs/>
                <w:sz w:val="24"/>
                <w:szCs w:val="24"/>
              </w:rPr>
              <w:t xml:space="preserve"> (Welsh Government, 2014; Wales Safeguarding Procedures, 2025).</w:t>
            </w:r>
          </w:p>
          <w:p w14:paraId="79E0A7F7" w14:textId="77777777" w:rsidR="00550FAE" w:rsidRPr="00550FAE" w:rsidRDefault="00550FAE" w:rsidP="00550FAE">
            <w:pPr>
              <w:jc w:val="both"/>
              <w:rPr>
                <w:iCs/>
                <w:sz w:val="24"/>
                <w:szCs w:val="24"/>
              </w:rPr>
            </w:pPr>
            <w:r w:rsidRPr="00550FAE">
              <w:rPr>
                <w:iCs/>
                <w:sz w:val="24"/>
                <w:szCs w:val="24"/>
              </w:rPr>
              <w:t xml:space="preserve">. </w:t>
            </w:r>
          </w:p>
          <w:p w14:paraId="6E21401D" w14:textId="3A98A15F" w:rsidR="00D3203C" w:rsidRDefault="00550FAE" w:rsidP="00550FAE">
            <w:pPr>
              <w:jc w:val="both"/>
              <w:rPr>
                <w:iCs/>
                <w:sz w:val="24"/>
                <w:szCs w:val="24"/>
              </w:rPr>
            </w:pPr>
            <w:r w:rsidRPr="00550FAE">
              <w:rPr>
                <w:iCs/>
                <w:sz w:val="24"/>
                <w:szCs w:val="24"/>
              </w:rPr>
              <w:t xml:space="preserve">Before the visit I considered whether 1 </w:t>
            </w:r>
            <w:proofErr w:type="gramStart"/>
            <w:r w:rsidRPr="00550FAE">
              <w:rPr>
                <w:iCs/>
                <w:sz w:val="24"/>
                <w:szCs w:val="24"/>
              </w:rPr>
              <w:t>would  require</w:t>
            </w:r>
            <w:proofErr w:type="gramEnd"/>
            <w:r w:rsidRPr="00550FAE">
              <w:rPr>
                <w:iCs/>
                <w:sz w:val="24"/>
                <w:szCs w:val="24"/>
              </w:rPr>
              <w:t xml:space="preserve"> </w:t>
            </w:r>
            <w:proofErr w:type="gramStart"/>
            <w:r w:rsidRPr="00550FAE">
              <w:rPr>
                <w:iCs/>
                <w:sz w:val="24"/>
                <w:szCs w:val="24"/>
              </w:rPr>
              <w:t>some  additional</w:t>
            </w:r>
            <w:proofErr w:type="gramEnd"/>
            <w:r w:rsidRPr="00550FAE">
              <w:rPr>
                <w:iCs/>
                <w:sz w:val="24"/>
                <w:szCs w:val="24"/>
              </w:rPr>
              <w:t xml:space="preserve"> communication support, such as emotion cards or other visual tools, to maximise their ability to give her account. Tuffrey-</w:t>
            </w:r>
            <w:proofErr w:type="spellStart"/>
            <w:r w:rsidRPr="00550FAE">
              <w:rPr>
                <w:iCs/>
                <w:sz w:val="24"/>
                <w:szCs w:val="24"/>
              </w:rPr>
              <w:t>Wijne</w:t>
            </w:r>
            <w:proofErr w:type="spellEnd"/>
            <w:r w:rsidRPr="00550FAE">
              <w:rPr>
                <w:iCs/>
                <w:sz w:val="24"/>
                <w:szCs w:val="24"/>
              </w:rPr>
              <w:t xml:space="preserve"> (2017) highlights that communication aids can assist individuals with learning </w:t>
            </w:r>
            <w:proofErr w:type="gramStart"/>
            <w:r w:rsidRPr="00550FAE">
              <w:rPr>
                <w:iCs/>
                <w:sz w:val="24"/>
                <w:szCs w:val="24"/>
              </w:rPr>
              <w:t>difficulties  to</w:t>
            </w:r>
            <w:proofErr w:type="gramEnd"/>
            <w:r w:rsidRPr="00550FAE">
              <w:rPr>
                <w:iCs/>
                <w:sz w:val="24"/>
                <w:szCs w:val="24"/>
              </w:rPr>
              <w:t xml:space="preserve"> understand information being given to </w:t>
            </w:r>
            <w:proofErr w:type="gramStart"/>
            <w:r w:rsidRPr="00550FAE">
              <w:rPr>
                <w:iCs/>
                <w:sz w:val="24"/>
                <w:szCs w:val="24"/>
              </w:rPr>
              <w:t>them  and</w:t>
            </w:r>
            <w:proofErr w:type="gramEnd"/>
            <w:r w:rsidRPr="00550FAE">
              <w:rPr>
                <w:iCs/>
                <w:sz w:val="24"/>
                <w:szCs w:val="24"/>
              </w:rPr>
              <w:t xml:space="preserve"> expressing their views more clearly. Practitioners should also use open, neutral questions rather than leading questions to ensure the individual's views are accurately represented and reflect their own experiences. I took some emotion cards with </w:t>
            </w:r>
            <w:proofErr w:type="gramStart"/>
            <w:r w:rsidRPr="00550FAE">
              <w:rPr>
                <w:iCs/>
                <w:sz w:val="24"/>
                <w:szCs w:val="24"/>
              </w:rPr>
              <w:t>me</w:t>
            </w:r>
            <w:proofErr w:type="gramEnd"/>
            <w:r w:rsidRPr="00550FAE">
              <w:rPr>
                <w:iCs/>
                <w:sz w:val="24"/>
                <w:szCs w:val="24"/>
              </w:rPr>
              <w:t xml:space="preserve"> so they were there if needed. Previous visits had established that 1’s first language was English</w:t>
            </w:r>
          </w:p>
          <w:p w14:paraId="380CA1BF" w14:textId="77777777" w:rsidR="00550FAE" w:rsidRDefault="00550FAE" w:rsidP="00550FAE">
            <w:pPr>
              <w:jc w:val="both"/>
              <w:rPr>
                <w:iCs/>
                <w:sz w:val="24"/>
                <w:szCs w:val="24"/>
              </w:rPr>
            </w:pPr>
          </w:p>
          <w:p w14:paraId="1276FCAE" w14:textId="7911270F" w:rsidR="00550FAE" w:rsidRPr="00550FAE" w:rsidRDefault="00550FAE" w:rsidP="00550FAE">
            <w:pPr>
              <w:jc w:val="both"/>
              <w:rPr>
                <w:iCs/>
                <w:sz w:val="24"/>
                <w:szCs w:val="24"/>
              </w:rPr>
            </w:pPr>
            <w:r>
              <w:rPr>
                <w:iCs/>
                <w:sz w:val="24"/>
                <w:szCs w:val="24"/>
              </w:rPr>
              <w:t>(Word count 285)</w:t>
            </w: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42B8DCE4" w14:textId="77777777" w:rsidR="00550FAE" w:rsidRDefault="00550FAE" w:rsidP="00243DB0">
            <w:pPr>
              <w:jc w:val="both"/>
              <w:rPr>
                <w:sz w:val="24"/>
                <w:szCs w:val="24"/>
              </w:rPr>
            </w:pPr>
          </w:p>
          <w:p w14:paraId="77B13E4C" w14:textId="77777777" w:rsidR="00550FAE" w:rsidRPr="00550FAE" w:rsidRDefault="00550FAE" w:rsidP="00243DB0">
            <w:pPr>
              <w:jc w:val="both"/>
              <w:rPr>
                <w:sz w:val="24"/>
                <w:szCs w:val="24"/>
              </w:rPr>
            </w:pPr>
          </w:p>
          <w:p w14:paraId="768845AB" w14:textId="77777777" w:rsidR="00B84FB5" w:rsidRDefault="00B84FB5" w:rsidP="00B84FB5">
            <w:pPr>
              <w:spacing w:line="300" w:lineRule="atLeast"/>
              <w:rPr>
                <w:sz w:val="24"/>
                <w:szCs w:val="24"/>
              </w:rPr>
            </w:pPr>
            <w:r>
              <w:rPr>
                <w:sz w:val="24"/>
                <w:szCs w:val="24"/>
              </w:rPr>
              <w:t xml:space="preserve">To reflect on this </w:t>
            </w:r>
            <w:proofErr w:type="gramStart"/>
            <w:r>
              <w:rPr>
                <w:sz w:val="24"/>
                <w:szCs w:val="24"/>
              </w:rPr>
              <w:t>observation</w:t>
            </w:r>
            <w:proofErr w:type="gramEnd"/>
            <w:r>
              <w:rPr>
                <w:sz w:val="24"/>
                <w:szCs w:val="24"/>
              </w:rPr>
              <w:t xml:space="preserve"> I will use O’Driscoll’s model of reflection as it is a simple model which focuses on three questions. These </w:t>
            </w:r>
            <w:proofErr w:type="gramStart"/>
            <w:r>
              <w:rPr>
                <w:sz w:val="24"/>
                <w:szCs w:val="24"/>
              </w:rPr>
              <w:t xml:space="preserve">are  </w:t>
            </w:r>
            <w:r>
              <w:rPr>
                <w:i/>
                <w:iCs/>
                <w:sz w:val="24"/>
                <w:szCs w:val="24"/>
              </w:rPr>
              <w:t>What?</w:t>
            </w:r>
            <w:r>
              <w:rPr>
                <w:sz w:val="24"/>
                <w:szCs w:val="24"/>
              </w:rPr>
              <w:t>,</w:t>
            </w:r>
            <w:proofErr w:type="gramEnd"/>
            <w:r>
              <w:rPr>
                <w:sz w:val="24"/>
                <w:szCs w:val="24"/>
              </w:rPr>
              <w:t xml:space="preserve"> </w:t>
            </w:r>
            <w:r>
              <w:rPr>
                <w:i/>
                <w:iCs/>
                <w:sz w:val="24"/>
                <w:szCs w:val="24"/>
              </w:rPr>
              <w:t>So What?</w:t>
            </w:r>
            <w:r>
              <w:rPr>
                <w:sz w:val="24"/>
                <w:szCs w:val="24"/>
              </w:rPr>
              <w:t xml:space="preserve"> and </w:t>
            </w:r>
            <w:r>
              <w:rPr>
                <w:i/>
                <w:iCs/>
                <w:sz w:val="24"/>
                <w:szCs w:val="24"/>
              </w:rPr>
              <w:t xml:space="preserve">Now </w:t>
            </w:r>
            <w:proofErr w:type="gramStart"/>
            <w:r>
              <w:rPr>
                <w:i/>
                <w:iCs/>
                <w:sz w:val="24"/>
                <w:szCs w:val="24"/>
              </w:rPr>
              <w:t>What?</w:t>
            </w:r>
            <w:r>
              <w:rPr>
                <w:sz w:val="24"/>
                <w:szCs w:val="24"/>
              </w:rPr>
              <w:t>.</w:t>
            </w:r>
            <w:proofErr w:type="gramEnd"/>
            <w:r>
              <w:rPr>
                <w:sz w:val="24"/>
                <w:szCs w:val="24"/>
              </w:rPr>
              <w:t xml:space="preserve"> The model involves </w:t>
            </w:r>
            <w:proofErr w:type="gramStart"/>
            <w:r>
              <w:rPr>
                <w:sz w:val="24"/>
                <w:szCs w:val="24"/>
              </w:rPr>
              <w:t>describing  an</w:t>
            </w:r>
            <w:proofErr w:type="gramEnd"/>
            <w:r>
              <w:rPr>
                <w:sz w:val="24"/>
                <w:szCs w:val="24"/>
              </w:rPr>
              <w:t xml:space="preserve"> experience, critically analyse what </w:t>
            </w:r>
            <w:proofErr w:type="gramStart"/>
            <w:r>
              <w:rPr>
                <w:sz w:val="24"/>
                <w:szCs w:val="24"/>
              </w:rPr>
              <w:t>happened ,</w:t>
            </w:r>
            <w:proofErr w:type="gramEnd"/>
            <w:r>
              <w:rPr>
                <w:sz w:val="24"/>
                <w:szCs w:val="24"/>
              </w:rPr>
              <w:t xml:space="preserve"> and identify how the learning gained can inform future practice (Driscoll, 2007).</w:t>
            </w:r>
          </w:p>
          <w:p w14:paraId="64E5B66B" w14:textId="77777777" w:rsidR="00B84FB5" w:rsidRDefault="00B84FB5" w:rsidP="00B84FB5">
            <w:pPr>
              <w:rPr>
                <w:sz w:val="24"/>
                <w:szCs w:val="24"/>
              </w:rPr>
            </w:pPr>
          </w:p>
          <w:p w14:paraId="5B94061B" w14:textId="77777777" w:rsidR="00B84FB5" w:rsidRDefault="00B84FB5" w:rsidP="00B84FB5">
            <w:pPr>
              <w:rPr>
                <w:sz w:val="24"/>
                <w:szCs w:val="24"/>
              </w:rPr>
            </w:pPr>
          </w:p>
          <w:p w14:paraId="58BB0E7A" w14:textId="77777777" w:rsidR="00B84FB5" w:rsidRDefault="00B84FB5" w:rsidP="00B84FB5">
            <w:pPr>
              <w:rPr>
                <w:sz w:val="24"/>
                <w:szCs w:val="24"/>
              </w:rPr>
            </w:pPr>
            <w:r>
              <w:rPr>
                <w:sz w:val="24"/>
                <w:szCs w:val="24"/>
              </w:rPr>
              <w:t xml:space="preserve">I will begin my reflection with </w:t>
            </w:r>
            <w:proofErr w:type="gramStart"/>
            <w:r>
              <w:rPr>
                <w:sz w:val="24"/>
                <w:szCs w:val="24"/>
              </w:rPr>
              <w:t>the what</w:t>
            </w:r>
            <w:proofErr w:type="gramEnd"/>
            <w:r>
              <w:rPr>
                <w:sz w:val="24"/>
                <w:szCs w:val="24"/>
              </w:rPr>
              <w:t xml:space="preserve"> happened question. On arrival myself, observer and police officer introduced ourselves to 1 and her </w:t>
            </w:r>
            <w:proofErr w:type="gramStart"/>
            <w:r>
              <w:rPr>
                <w:sz w:val="24"/>
                <w:szCs w:val="24"/>
              </w:rPr>
              <w:t>Mother</w:t>
            </w:r>
            <w:proofErr w:type="gramEnd"/>
            <w:r>
              <w:rPr>
                <w:sz w:val="24"/>
                <w:szCs w:val="24"/>
              </w:rPr>
              <w:t xml:space="preserve"> and sister who were present. The observation took place in </w:t>
            </w:r>
            <w:proofErr w:type="gramStart"/>
            <w:r>
              <w:rPr>
                <w:sz w:val="24"/>
                <w:szCs w:val="24"/>
              </w:rPr>
              <w:t>1,s</w:t>
            </w:r>
            <w:proofErr w:type="gramEnd"/>
            <w:r>
              <w:rPr>
                <w:sz w:val="24"/>
                <w:szCs w:val="24"/>
              </w:rPr>
              <w:t xml:space="preserve"> kitchen. One of the main considerations I </w:t>
            </w:r>
            <w:proofErr w:type="gramStart"/>
            <w:r>
              <w:rPr>
                <w:sz w:val="24"/>
                <w:szCs w:val="24"/>
              </w:rPr>
              <w:t>felt  was</w:t>
            </w:r>
            <w:proofErr w:type="gramEnd"/>
            <w:r>
              <w:rPr>
                <w:sz w:val="24"/>
                <w:szCs w:val="24"/>
              </w:rPr>
              <w:t xml:space="preserve"> </w:t>
            </w:r>
            <w:proofErr w:type="gramStart"/>
            <w:r>
              <w:rPr>
                <w:sz w:val="24"/>
                <w:szCs w:val="24"/>
              </w:rPr>
              <w:t>the  importance</w:t>
            </w:r>
            <w:proofErr w:type="gramEnd"/>
            <w:r>
              <w:rPr>
                <w:sz w:val="24"/>
                <w:szCs w:val="24"/>
              </w:rPr>
              <w:t xml:space="preserve"> to adopt a sensitive, empathetic and non-judgemental communication style when speaking </w:t>
            </w:r>
            <w:proofErr w:type="gramStart"/>
            <w:r>
              <w:rPr>
                <w:sz w:val="24"/>
                <w:szCs w:val="24"/>
              </w:rPr>
              <w:t>1,  as</w:t>
            </w:r>
            <w:proofErr w:type="gramEnd"/>
            <w:r>
              <w:rPr>
                <w:sz w:val="24"/>
                <w:szCs w:val="24"/>
              </w:rPr>
              <w:t xml:space="preserve"> the discussion involved allegations of sexual abuse against her father. Taking time to build rapport and allowing the individual to share information at her own pace helped to create a safe environment and reduced the potential for further distress. Thompson (2020) emphasises that effective communication in social work requires practitioners to demonstrate empathy, respect and sensitivity when discussing difficult and emotionally challenging experiences. </w:t>
            </w:r>
          </w:p>
          <w:p w14:paraId="1B2741E7" w14:textId="77777777" w:rsidR="00B84FB5" w:rsidRDefault="00B84FB5" w:rsidP="00B84FB5">
            <w:pPr>
              <w:rPr>
                <w:sz w:val="24"/>
                <w:szCs w:val="24"/>
              </w:rPr>
            </w:pPr>
            <w:r>
              <w:rPr>
                <w:sz w:val="24"/>
                <w:szCs w:val="24"/>
              </w:rPr>
              <w:t xml:space="preserve">I had met with 1 previously and had establish that her preferred language was English, therefore we knew </w:t>
            </w:r>
            <w:proofErr w:type="spellStart"/>
            <w:r>
              <w:rPr>
                <w:sz w:val="24"/>
                <w:szCs w:val="24"/>
              </w:rPr>
              <w:t>before hand</w:t>
            </w:r>
            <w:proofErr w:type="spellEnd"/>
            <w:r>
              <w:rPr>
                <w:sz w:val="24"/>
                <w:szCs w:val="24"/>
              </w:rPr>
              <w:t xml:space="preserve"> that the visit would be completed in English language. On a previous visit I had made the “Active Offer” and whether she would like the visit through the Welsh Language. I was mindful of the Active Offer principle and considered The Active offer is a principle that individuals in </w:t>
            </w:r>
            <w:proofErr w:type="gramStart"/>
            <w:r>
              <w:rPr>
                <w:sz w:val="24"/>
                <w:szCs w:val="24"/>
              </w:rPr>
              <w:t>Wales  should</w:t>
            </w:r>
            <w:proofErr w:type="gramEnd"/>
            <w:r>
              <w:rPr>
                <w:sz w:val="24"/>
                <w:szCs w:val="24"/>
              </w:rPr>
              <w:t xml:space="preserve"> be offered the opportunity to communicate and receive services in Welsh without them asking for it.  It recognises the importance of </w:t>
            </w:r>
            <w:proofErr w:type="gramStart"/>
            <w:r>
              <w:rPr>
                <w:sz w:val="24"/>
                <w:szCs w:val="24"/>
              </w:rPr>
              <w:t>language  as</w:t>
            </w:r>
            <w:proofErr w:type="gramEnd"/>
            <w:r>
              <w:rPr>
                <w:sz w:val="24"/>
                <w:szCs w:val="24"/>
              </w:rPr>
              <w:t xml:space="preserve"> a part of </w:t>
            </w:r>
            <w:proofErr w:type="gramStart"/>
            <w:r>
              <w:rPr>
                <w:sz w:val="24"/>
                <w:szCs w:val="24"/>
              </w:rPr>
              <w:t>individual’s  identity</w:t>
            </w:r>
            <w:proofErr w:type="gramEnd"/>
            <w:r>
              <w:rPr>
                <w:sz w:val="24"/>
                <w:szCs w:val="24"/>
              </w:rPr>
              <w:t xml:space="preserve">. It also focuses on how being able to communicate in their preferred language can promote </w:t>
            </w:r>
            <w:proofErr w:type="gramStart"/>
            <w:r>
              <w:rPr>
                <w:sz w:val="24"/>
                <w:szCs w:val="24"/>
              </w:rPr>
              <w:t>individuals</w:t>
            </w:r>
            <w:proofErr w:type="gramEnd"/>
            <w:r>
              <w:rPr>
                <w:sz w:val="24"/>
                <w:szCs w:val="24"/>
              </w:rPr>
              <w:t xml:space="preserve"> wellbeing and that they may be able to express their thoughts, feelings and needs more effectively in their preferred language. The Active Offer is a key principle of More than just words. More than just Words </w:t>
            </w:r>
            <w:proofErr w:type="gramStart"/>
            <w:r>
              <w:rPr>
                <w:sz w:val="24"/>
                <w:szCs w:val="24"/>
              </w:rPr>
              <w:t>is  the</w:t>
            </w:r>
            <w:proofErr w:type="gramEnd"/>
            <w:r>
              <w:rPr>
                <w:sz w:val="24"/>
                <w:szCs w:val="24"/>
              </w:rPr>
              <w:t xml:space="preserve"> Welsh Government's strategic framework for enhancing the Welsh language in health and social care settings. The framework highlights that providing services in a person's preferred language is much more significant than just translating, but a means of promoting </w:t>
            </w:r>
            <w:r>
              <w:rPr>
                <w:sz w:val="24"/>
                <w:szCs w:val="24"/>
              </w:rPr>
              <w:lastRenderedPageBreak/>
              <w:t>dignity, participation, person-centred practice and positive outcomes for individuals receiving care and support (Welsh Government, 2022).</w:t>
            </w:r>
          </w:p>
          <w:p w14:paraId="4C17FDC1" w14:textId="77777777" w:rsidR="00B84FB5" w:rsidRDefault="00B84FB5" w:rsidP="00B84FB5">
            <w:pPr>
              <w:spacing w:line="276" w:lineRule="auto"/>
              <w:rPr>
                <w:sz w:val="24"/>
                <w:szCs w:val="24"/>
              </w:rPr>
            </w:pPr>
          </w:p>
          <w:p w14:paraId="4F6EAFDA" w14:textId="77777777" w:rsidR="00B84FB5" w:rsidRDefault="00B84FB5" w:rsidP="00B84FB5">
            <w:pPr>
              <w:rPr>
                <w:sz w:val="24"/>
                <w:szCs w:val="24"/>
              </w:rPr>
            </w:pPr>
            <w:r>
              <w:rPr>
                <w:sz w:val="24"/>
                <w:szCs w:val="24"/>
              </w:rPr>
              <w:t>The importance of the Active Offer is something I can relate to from my own experience. I have a clear memory of being eight years old and waking up feeling unwell and anxious following an operation. As Welsh was the language spoken at home and in school, I found communicating in English more challenging at that time. When a nurse approached me and spoke in Welsh, I experienced an immediate sense of reassurance and felt noticeably calmer. Reflecting on this experience has helped me appreciate how communicating in a person's preferred language can reduce anxiety, build trust and enable them to express themselves more confidently. Consequently, I recognise the importance of considering the Active Offer within my own practice and ensuring that individuals are provided with opportunities to communicate in the language with which they feel most comfortable (Welsh Government, 2022).</w:t>
            </w:r>
          </w:p>
          <w:p w14:paraId="645D16C2" w14:textId="77777777" w:rsidR="00B84FB5" w:rsidRDefault="00B84FB5" w:rsidP="00B84FB5">
            <w:pPr>
              <w:rPr>
                <w:sz w:val="24"/>
                <w:szCs w:val="24"/>
              </w:rPr>
            </w:pPr>
            <w:r>
              <w:rPr>
                <w:sz w:val="24"/>
                <w:szCs w:val="24"/>
              </w:rPr>
              <w:t>1’s family were asked to leave the room to ensure that the account was in her own words without being influenced. As lead agency the police officer led the conversation, and I provided assurance and intervened if I felt 1 needed questions to be rephrased and asked some additional questions .</w:t>
            </w:r>
            <w:proofErr w:type="gramStart"/>
            <w:r>
              <w:rPr>
                <w:sz w:val="24"/>
                <w:szCs w:val="24"/>
              </w:rPr>
              <w:t>1  gave</w:t>
            </w:r>
            <w:proofErr w:type="gramEnd"/>
            <w:r>
              <w:rPr>
                <w:sz w:val="24"/>
                <w:szCs w:val="24"/>
              </w:rPr>
              <w:t xml:space="preserve"> a detailed account and was able to communicate well verbally and I did not feel the cards I brought were necessary during the visit, therefore I did not use them. I did notice that showing us where the abuse happened was effective and using her body language to point at certain areas was beneficial for her.  </w:t>
            </w:r>
          </w:p>
          <w:p w14:paraId="623F0523" w14:textId="77777777" w:rsidR="00B84FB5" w:rsidRDefault="00B84FB5" w:rsidP="00B84FB5">
            <w:pPr>
              <w:spacing w:line="276" w:lineRule="auto"/>
              <w:rPr>
                <w:sz w:val="24"/>
                <w:szCs w:val="24"/>
              </w:rPr>
            </w:pPr>
            <w:r>
              <w:rPr>
                <w:sz w:val="24"/>
                <w:szCs w:val="24"/>
              </w:rPr>
              <w:t xml:space="preserve">At the end of the visit, the next steps were explained to 1, as it was important that she knew what would happen with the information she shared. There was a need to also manage her expectations, as she appeared to want a quick outcome.   It was also explained that the investigation could take </w:t>
            </w:r>
            <w:proofErr w:type="spellStart"/>
            <w:r>
              <w:rPr>
                <w:sz w:val="24"/>
                <w:szCs w:val="24"/>
              </w:rPr>
              <w:t>along</w:t>
            </w:r>
            <w:proofErr w:type="spellEnd"/>
            <w:r>
              <w:rPr>
                <w:sz w:val="24"/>
                <w:szCs w:val="24"/>
              </w:rPr>
              <w:t xml:space="preserve"> time, and despite this not being what she wanted to hear, a vital part of working with people is promoting choice and control and remaining honest about the on-going situation (Koprowska,2020)</w:t>
            </w:r>
          </w:p>
          <w:p w14:paraId="26B508CD" w14:textId="77777777" w:rsidR="00B84FB5" w:rsidRDefault="00B84FB5" w:rsidP="00B84FB5">
            <w:pPr>
              <w:spacing w:line="276" w:lineRule="auto"/>
              <w:rPr>
                <w:sz w:val="24"/>
                <w:szCs w:val="24"/>
              </w:rPr>
            </w:pPr>
          </w:p>
          <w:p w14:paraId="0A1F6855" w14:textId="77777777" w:rsidR="00B84FB5" w:rsidRDefault="00B84FB5" w:rsidP="00B84FB5">
            <w:pPr>
              <w:rPr>
                <w:sz w:val="24"/>
                <w:szCs w:val="24"/>
              </w:rPr>
            </w:pPr>
          </w:p>
          <w:p w14:paraId="71F23FC5" w14:textId="77777777" w:rsidR="00B84FB5" w:rsidRDefault="00B84FB5" w:rsidP="00B84FB5">
            <w:pPr>
              <w:spacing w:after="160" w:line="276" w:lineRule="auto"/>
              <w:rPr>
                <w:sz w:val="24"/>
                <w:szCs w:val="24"/>
              </w:rPr>
            </w:pPr>
            <w:r>
              <w:rPr>
                <w:sz w:val="24"/>
                <w:szCs w:val="24"/>
              </w:rPr>
              <w:t>I will now move on to the most important stage of reflection which is so what?  This stage will explore why the experience and how theory, legislation, values or professional standards related to 1’s situation and the interaction (Driscoll, 2007).</w:t>
            </w:r>
          </w:p>
          <w:p w14:paraId="75855FED" w14:textId="77777777" w:rsidR="00B84FB5" w:rsidRDefault="00B84FB5" w:rsidP="00B84FB5">
            <w:pPr>
              <w:rPr>
                <w:sz w:val="24"/>
                <w:szCs w:val="24"/>
              </w:rPr>
            </w:pPr>
            <w:r>
              <w:rPr>
                <w:sz w:val="24"/>
                <w:szCs w:val="24"/>
              </w:rPr>
              <w:t xml:space="preserve"> Despite being mindful of the importance of involving carers in line with the principles of the Social Services and Well-being (Wales) Act 2014, in this case it was appropriate to ask the carer to leave the room due to the nature of the allegations against the individual's father. This allowed the individual to speak privately and minimise the possibility of her 1 being influenced, ensuring that the information obtained reflected her own account of events and promoted her voice and control within the safeguarding process (Welsh Government, 2014).</w:t>
            </w:r>
          </w:p>
          <w:p w14:paraId="18BDEE94" w14:textId="77777777" w:rsidR="00B84FB5" w:rsidRDefault="00B84FB5" w:rsidP="00B84FB5">
            <w:pPr>
              <w:rPr>
                <w:sz w:val="24"/>
                <w:szCs w:val="24"/>
              </w:rPr>
            </w:pPr>
            <w:r>
              <w:rPr>
                <w:sz w:val="24"/>
                <w:szCs w:val="24"/>
              </w:rPr>
              <w:t xml:space="preserve">However, </w:t>
            </w:r>
            <w:proofErr w:type="gramStart"/>
            <w:r>
              <w:rPr>
                <w:sz w:val="24"/>
                <w:szCs w:val="24"/>
              </w:rPr>
              <w:t>I  was</w:t>
            </w:r>
            <w:proofErr w:type="gramEnd"/>
            <w:r>
              <w:rPr>
                <w:sz w:val="24"/>
                <w:szCs w:val="24"/>
              </w:rPr>
              <w:t xml:space="preserve"> aware that this could cause a significant power imbalance existed between 1 and us. Following the departure of her </w:t>
            </w:r>
            <w:proofErr w:type="spellStart"/>
            <w:r>
              <w:rPr>
                <w:sz w:val="24"/>
                <w:szCs w:val="24"/>
              </w:rPr>
              <w:t>carer</w:t>
            </w:r>
            <w:proofErr w:type="spellEnd"/>
            <w:r>
              <w:rPr>
                <w:sz w:val="24"/>
                <w:szCs w:val="24"/>
              </w:rPr>
              <w:t xml:space="preserve">, she was alone with a police officer and a social worker, both of whom hold positions of statutory authority. This imbalance may have been further heightened by her learning disability and the sensitive nature of the sexual abuse allegations. Individuals can sometimes perceive professionals as authority figures and may feel pressured to agree with suggestions, provide answers they believe are expected, </w:t>
            </w:r>
            <w:r>
              <w:rPr>
                <w:sz w:val="24"/>
                <w:szCs w:val="24"/>
              </w:rPr>
              <w:lastRenderedPageBreak/>
              <w:t>or withhold information due to anxiety or fear of the consequences of disclosure. I therefore made a conscious effort to use a calm, non-judgemental approach, provide reassurance, allow additional time for responses, and check understanding throughout the conversation. This was important in promoting her voice and control, supporting meaningful participation (Thompson, 2020).</w:t>
            </w:r>
          </w:p>
          <w:p w14:paraId="49765166" w14:textId="77777777" w:rsidR="00B84FB5" w:rsidRDefault="00B84FB5" w:rsidP="00B84FB5">
            <w:pPr>
              <w:rPr>
                <w:sz w:val="24"/>
                <w:szCs w:val="24"/>
              </w:rPr>
            </w:pPr>
            <w:r>
              <w:rPr>
                <w:sz w:val="24"/>
                <w:szCs w:val="24"/>
              </w:rPr>
              <w:t>Reflecting on the joint visit, I felt there was a degree of power imbalance between myself and the police officer, as the police were leading the interview due to the criminal nature of the allegations. The officer's direct communication style and louder tone differed from the more sensitive approach I felt would have been beneficial for the individual, which at times left me feeling less able to influence the direction of the conversation. This prompted me to reflect on how professional authority can shape interactions within multi-agency work and reinforced the importance of advocating for communication approaches that promote trust, engagement and the individual's wellbeing (Trevithick, 2012).</w:t>
            </w:r>
          </w:p>
          <w:p w14:paraId="5B1D8148" w14:textId="77777777" w:rsidR="00B84FB5" w:rsidRDefault="00B84FB5" w:rsidP="00B84FB5">
            <w:pPr>
              <w:rPr>
                <w:sz w:val="24"/>
                <w:szCs w:val="24"/>
              </w:rPr>
            </w:pPr>
            <w:r>
              <w:rPr>
                <w:sz w:val="24"/>
                <w:szCs w:val="24"/>
              </w:rPr>
              <w:t xml:space="preserve">1 had given her consent for an advocate. I also reflected on </w:t>
            </w:r>
            <w:proofErr w:type="gramStart"/>
            <w:r>
              <w:rPr>
                <w:sz w:val="24"/>
                <w:szCs w:val="24"/>
              </w:rPr>
              <w:t>how  Advocacy</w:t>
            </w:r>
            <w:proofErr w:type="gramEnd"/>
            <w:r>
              <w:rPr>
                <w:sz w:val="24"/>
                <w:szCs w:val="24"/>
              </w:rPr>
              <w:t xml:space="preserve"> </w:t>
            </w:r>
            <w:proofErr w:type="gramStart"/>
            <w:r>
              <w:rPr>
                <w:sz w:val="24"/>
                <w:szCs w:val="24"/>
              </w:rPr>
              <w:t>are  invaluable</w:t>
            </w:r>
            <w:proofErr w:type="gramEnd"/>
            <w:r>
              <w:rPr>
                <w:sz w:val="24"/>
                <w:szCs w:val="24"/>
              </w:rPr>
              <w:t xml:space="preserve"> for people with learning disabilities as they can receive support to </w:t>
            </w:r>
            <w:proofErr w:type="gramStart"/>
            <w:r>
              <w:rPr>
                <w:sz w:val="24"/>
                <w:szCs w:val="24"/>
              </w:rPr>
              <w:t>understand  information</w:t>
            </w:r>
            <w:proofErr w:type="gramEnd"/>
            <w:r>
              <w:rPr>
                <w:sz w:val="24"/>
                <w:szCs w:val="24"/>
              </w:rPr>
              <w:t xml:space="preserve">, and express their views on things that have an impact on their lives. Advocacy addresses power imbalances between professionals and service users, such as the imbalance I reflected on earlier. This </w:t>
            </w:r>
            <w:proofErr w:type="gramStart"/>
            <w:r>
              <w:rPr>
                <w:sz w:val="24"/>
                <w:szCs w:val="24"/>
              </w:rPr>
              <w:t>promotes  anti</w:t>
            </w:r>
            <w:proofErr w:type="gramEnd"/>
            <w:r>
              <w:rPr>
                <w:sz w:val="24"/>
                <w:szCs w:val="24"/>
              </w:rPr>
              <w:t xml:space="preserve">-discriminatory practice by reducing barriers which individuals with learning difficulties may be experiencing in participating and </w:t>
            </w:r>
            <w:proofErr w:type="gramStart"/>
            <w:r>
              <w:rPr>
                <w:sz w:val="24"/>
                <w:szCs w:val="24"/>
              </w:rPr>
              <w:t>accessing  services</w:t>
            </w:r>
            <w:proofErr w:type="gramEnd"/>
            <w:r>
              <w:rPr>
                <w:sz w:val="24"/>
                <w:szCs w:val="24"/>
              </w:rPr>
              <w:t xml:space="preserve">. </w:t>
            </w:r>
            <w:proofErr w:type="gramStart"/>
            <w:r>
              <w:rPr>
                <w:sz w:val="24"/>
                <w:szCs w:val="24"/>
              </w:rPr>
              <w:t>This  is</w:t>
            </w:r>
            <w:proofErr w:type="gramEnd"/>
            <w:r>
              <w:rPr>
                <w:sz w:val="24"/>
                <w:szCs w:val="24"/>
              </w:rPr>
              <w:t xml:space="preserve"> also consistent with the principles of The Equality Act 2010. </w:t>
            </w:r>
            <w:proofErr w:type="gramStart"/>
            <w:r>
              <w:rPr>
                <w:sz w:val="24"/>
                <w:szCs w:val="24"/>
              </w:rPr>
              <w:t>Furthermore,  it</w:t>
            </w:r>
            <w:proofErr w:type="gramEnd"/>
            <w:r>
              <w:rPr>
                <w:sz w:val="24"/>
                <w:szCs w:val="24"/>
              </w:rPr>
              <w:t xml:space="preserve"> also aligns with the Social Services and Well-being (Wales) Act 2014 section 181when needed (Thompson, 2021; Welsh Government, 2014). </w:t>
            </w:r>
          </w:p>
          <w:p w14:paraId="15F58F16" w14:textId="77777777" w:rsidR="00B84FB5" w:rsidRDefault="00B84FB5" w:rsidP="00B84FB5">
            <w:pPr>
              <w:spacing w:after="160" w:line="276" w:lineRule="auto"/>
              <w:rPr>
                <w:sz w:val="24"/>
                <w:szCs w:val="24"/>
              </w:rPr>
            </w:pPr>
            <w:r>
              <w:rPr>
                <w:sz w:val="24"/>
                <w:szCs w:val="24"/>
              </w:rPr>
              <w:t>This observation has highlighted several areas that I will take forward into my future practice. Whilst I felt that the joint visit achieved its purpose and enabled 1 to share her account, reflecting on the experience has reinforced the importance of advocating confidently for communication approaches that best meet an individual's needs. In future, I would feel more comfortable voicing my professional opinion if I believed that a different communication style may help an individual feel more at ease, particularly where there are concerns regarding a learning disability, trauma or abuse. Although the police were leading the investigation, this experience has demonstrated that social workers have an important role in ensuring that safeguarding processes remain person-centred and that the individual's wellbeing is considered alongside the investigative process.</w:t>
            </w:r>
          </w:p>
          <w:p w14:paraId="087EF000" w14:textId="77777777" w:rsidR="00B84FB5" w:rsidRDefault="00B84FB5" w:rsidP="00B84FB5">
            <w:pPr>
              <w:spacing w:after="160" w:line="276" w:lineRule="auto"/>
              <w:rPr>
                <w:sz w:val="24"/>
                <w:szCs w:val="24"/>
              </w:rPr>
            </w:pPr>
            <w:r>
              <w:rPr>
                <w:sz w:val="24"/>
                <w:szCs w:val="24"/>
              </w:rPr>
              <w:t>The observation has also increased my awareness of how power imbalances can affect participation within safeguarding enquiries. In future, I will continue to consider what practical steps can be taken to minimise the impact of professional authority, such as allowing additional time for responses, regularly checking understanding and exploring communication aids where appropriate. Furthermore, I will continue to promote advocacy at an early stage where there are concerns that an individual may experience difficulties participating fully in decision-making. This experience has reinforced the importance of balancing safeguarding responsibilities with empowerment, ensuring that individuals remain at the centre of decisions affecting their lives and are supported to exercise as much choice and control as possible (Driscoll, 2007; Thompson, 2021).</w:t>
            </w:r>
          </w:p>
          <w:p w14:paraId="21FBE7E1" w14:textId="239F5823" w:rsidR="00B84FB5" w:rsidRDefault="00B84FB5" w:rsidP="00B84FB5">
            <w:pPr>
              <w:spacing w:after="160" w:line="276" w:lineRule="auto"/>
              <w:rPr>
                <w:sz w:val="24"/>
                <w:szCs w:val="24"/>
              </w:rPr>
            </w:pPr>
            <w:r>
              <w:rPr>
                <w:sz w:val="24"/>
                <w:szCs w:val="24"/>
              </w:rPr>
              <w:lastRenderedPageBreak/>
              <w:t>(Word count 1446)</w:t>
            </w:r>
          </w:p>
          <w:p w14:paraId="08C9DB89" w14:textId="77777777" w:rsidR="00B84FB5" w:rsidRDefault="00B84FB5" w:rsidP="00B84FB5">
            <w:pPr>
              <w:jc w:val="both"/>
              <w:rPr>
                <w:b/>
                <w:i/>
                <w:sz w:val="24"/>
                <w:szCs w:val="24"/>
              </w:rPr>
            </w:pPr>
          </w:p>
          <w:p w14:paraId="42F7DEB3" w14:textId="77777777" w:rsidR="00B84FB5" w:rsidRDefault="00B84FB5" w:rsidP="00B84FB5">
            <w:pPr>
              <w:jc w:val="both"/>
              <w:rPr>
                <w:sz w:val="24"/>
                <w:szCs w:val="24"/>
              </w:rPr>
            </w:pPr>
          </w:p>
          <w:p w14:paraId="3A276141" w14:textId="77777777" w:rsidR="00B84FB5" w:rsidRDefault="00B84FB5" w:rsidP="00B84FB5">
            <w:pPr>
              <w:jc w:val="both"/>
              <w:rPr>
                <w:sz w:val="24"/>
                <w:szCs w:val="24"/>
              </w:rPr>
            </w:pPr>
          </w:p>
          <w:p w14:paraId="04DC13F4" w14:textId="77777777" w:rsidR="00550FAE" w:rsidRPr="00550FAE" w:rsidRDefault="00550FAE" w:rsidP="00243DB0">
            <w:pPr>
              <w:jc w:val="both"/>
              <w:rPr>
                <w:iCs/>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4CC5C94C" w:rsidR="00CA3593" w:rsidRPr="008B28E7" w:rsidRDefault="00B84FB5" w:rsidP="00FF7EBB">
            <w:pPr>
              <w:jc w:val="both"/>
              <w:rPr>
                <w:sz w:val="24"/>
                <w:szCs w:val="24"/>
              </w:rPr>
            </w:pPr>
            <w:r>
              <w:rPr>
                <w:sz w:val="24"/>
                <w:szCs w:val="24"/>
              </w:rPr>
              <w:t>“yes”</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5A96D683" w:rsidR="00CA3593" w:rsidRPr="008B28E7" w:rsidRDefault="00B84FB5" w:rsidP="00FF7EBB">
            <w:pPr>
              <w:jc w:val="both"/>
              <w:rPr>
                <w:sz w:val="24"/>
                <w:szCs w:val="24"/>
              </w:rPr>
            </w:pPr>
            <w:r>
              <w:rPr>
                <w:sz w:val="24"/>
                <w:szCs w:val="24"/>
              </w:rPr>
              <w:t>“</w:t>
            </w:r>
            <w:proofErr w:type="gramStart"/>
            <w:r>
              <w:rPr>
                <w:sz w:val="24"/>
                <w:szCs w:val="24"/>
              </w:rPr>
              <w:t>Yes</w:t>
            </w:r>
            <w:proofErr w:type="gramEnd"/>
            <w:r>
              <w:rPr>
                <w:sz w:val="24"/>
                <w:szCs w:val="24"/>
              </w:rPr>
              <w:t xml:space="preserve"> I knew”</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lastRenderedPageBreak/>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57805836" w:rsidR="00CA3593" w:rsidRPr="008B28E7" w:rsidRDefault="00B84FB5" w:rsidP="00FF7EBB">
            <w:pPr>
              <w:jc w:val="both"/>
              <w:rPr>
                <w:sz w:val="24"/>
                <w:szCs w:val="24"/>
              </w:rPr>
            </w:pPr>
            <w:r>
              <w:rPr>
                <w:sz w:val="24"/>
                <w:szCs w:val="24"/>
              </w:rPr>
              <w:t>“Yes, I knew before”.</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341F225C" w:rsidR="00CA3593" w:rsidRPr="008B28E7" w:rsidRDefault="00B84FB5" w:rsidP="00FF7EBB">
            <w:pPr>
              <w:jc w:val="both"/>
              <w:rPr>
                <w:sz w:val="24"/>
                <w:szCs w:val="24"/>
              </w:rPr>
            </w:pPr>
            <w:r>
              <w:rPr>
                <w:sz w:val="24"/>
                <w:szCs w:val="24"/>
              </w:rPr>
              <w:t>“</w:t>
            </w:r>
            <w:r>
              <w:rPr>
                <w:sz w:val="24"/>
                <w:szCs w:val="24"/>
              </w:rPr>
              <w:t>Very, she knew about me”.</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1A462051" w14:textId="77777777" w:rsidR="00B84FB5" w:rsidRDefault="00B84FB5" w:rsidP="00B84FB5">
            <w:pPr>
              <w:jc w:val="both"/>
              <w:rPr>
                <w:sz w:val="24"/>
                <w:szCs w:val="24"/>
              </w:rPr>
            </w:pPr>
            <w:r>
              <w:rPr>
                <w:sz w:val="24"/>
                <w:szCs w:val="24"/>
              </w:rPr>
              <w:t xml:space="preserve">“Very good”. “She did her job well”. </w:t>
            </w:r>
          </w:p>
          <w:p w14:paraId="7761BD15" w14:textId="77777777" w:rsidR="00CA3593" w:rsidRPr="008B28E7" w:rsidRDefault="00CA3593" w:rsidP="00FF7EBB">
            <w:pPr>
              <w:jc w:val="both"/>
              <w:rPr>
                <w:sz w:val="24"/>
                <w:szCs w:val="24"/>
              </w:rPr>
            </w:pP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39765243" w14:textId="77777777" w:rsidR="00B84FB5" w:rsidRDefault="00B84FB5" w:rsidP="00B84FB5">
            <w:pPr>
              <w:jc w:val="both"/>
              <w:rPr>
                <w:sz w:val="24"/>
                <w:szCs w:val="24"/>
              </w:rPr>
            </w:pPr>
            <w:r>
              <w:rPr>
                <w:sz w:val="24"/>
                <w:szCs w:val="24"/>
              </w:rPr>
              <w:t>“</w:t>
            </w:r>
            <w:proofErr w:type="gramStart"/>
            <w:r>
              <w:rPr>
                <w:sz w:val="24"/>
                <w:szCs w:val="24"/>
              </w:rPr>
              <w:t>Yes</w:t>
            </w:r>
            <w:proofErr w:type="gramEnd"/>
            <w:r>
              <w:rPr>
                <w:sz w:val="24"/>
                <w:szCs w:val="24"/>
              </w:rPr>
              <w:t xml:space="preserve"> she spoke how she spoke”. “I speak English and she spoke in English”. “I understood what she said”.</w:t>
            </w:r>
          </w:p>
          <w:p w14:paraId="203A7B7E" w14:textId="77777777" w:rsidR="00A12F22" w:rsidRPr="008B28E7" w:rsidRDefault="00A12F22" w:rsidP="00FF7EBB">
            <w:pPr>
              <w:jc w:val="both"/>
              <w:rPr>
                <w:sz w:val="24"/>
                <w:szCs w:val="24"/>
              </w:rPr>
            </w:pP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4A5D515F" w:rsidR="00D0503D" w:rsidRPr="008B28E7" w:rsidRDefault="00B84FB5" w:rsidP="00D0503D">
            <w:pPr>
              <w:jc w:val="both"/>
              <w:rPr>
                <w:sz w:val="24"/>
                <w:szCs w:val="24"/>
              </w:rPr>
            </w:pPr>
            <w:r>
              <w:rPr>
                <w:sz w:val="24"/>
                <w:szCs w:val="24"/>
              </w:rPr>
              <w:t>“It was good”</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110FD739" w:rsidR="00D0503D" w:rsidRPr="008B28E7" w:rsidRDefault="00B84FB5" w:rsidP="00D0503D">
            <w:pPr>
              <w:jc w:val="both"/>
              <w:rPr>
                <w:sz w:val="24"/>
                <w:szCs w:val="24"/>
              </w:rPr>
            </w:pPr>
            <w:r>
              <w:rPr>
                <w:sz w:val="24"/>
                <w:szCs w:val="24"/>
              </w:rPr>
              <w:t>Additional comment from relative who was present during the observation “The social worker used appropriate communication and listened well”.</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FFA6EA" w14:textId="77777777" w:rsidR="00DA2C3B" w:rsidRDefault="00DA2C3B">
      <w:r>
        <w:separator/>
      </w:r>
    </w:p>
  </w:endnote>
  <w:endnote w:type="continuationSeparator" w:id="0">
    <w:p w14:paraId="4897D4F4" w14:textId="77777777" w:rsidR="00DA2C3B" w:rsidRDefault="00DA2C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995E6D" w14:textId="77777777" w:rsidR="00DA2C3B" w:rsidRDefault="00DA2C3B">
      <w:r>
        <w:separator/>
      </w:r>
    </w:p>
  </w:footnote>
  <w:footnote w:type="continuationSeparator" w:id="0">
    <w:p w14:paraId="12B813D8" w14:textId="77777777" w:rsidR="00DA2C3B" w:rsidRDefault="00DA2C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A23"/>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4D6B"/>
    <w:rsid w:val="00464E42"/>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0FAE"/>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6F7A69"/>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0FA"/>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84FB5"/>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04B9"/>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403A"/>
    <w:rsid w:val="00D55DE0"/>
    <w:rsid w:val="00D607EF"/>
    <w:rsid w:val="00D60F88"/>
    <w:rsid w:val="00D64552"/>
    <w:rsid w:val="00D646BD"/>
    <w:rsid w:val="00D65558"/>
    <w:rsid w:val="00D71201"/>
    <w:rsid w:val="00D720C7"/>
    <w:rsid w:val="00D84841"/>
    <w:rsid w:val="00D876E6"/>
    <w:rsid w:val="00D90958"/>
    <w:rsid w:val="00DA1025"/>
    <w:rsid w:val="00DA22EC"/>
    <w:rsid w:val="00DA2C3B"/>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0AD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2512</Words>
  <Characters>14323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Morris, Gwen</cp:lastModifiedBy>
  <cp:revision>2</cp:revision>
  <cp:lastPrinted>2020-02-11T19:20:00Z</cp:lastPrinted>
  <dcterms:created xsi:type="dcterms:W3CDTF">2026-10-07T09:07:00Z</dcterms:created>
  <dcterms:modified xsi:type="dcterms:W3CDTF">2026-10-07T09:07:00Z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