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B843B1D" wp14:paraId="3DF439CE" wp14:textId="41066429">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52"/>
          <w:szCs w:val="52"/>
          <w:lang w:val="en-GB"/>
        </w:rPr>
      </w:pPr>
    </w:p>
    <w:p xmlns:wp14="http://schemas.microsoft.com/office/word/2010/wordml" w:rsidP="6B843B1D" wp14:paraId="30D1D037" wp14:textId="348D8F8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pPr>
      <w:r w:rsidRPr="6B843B1D" w:rsidR="5438A54F">
        <w:rPr>
          <w:rFonts w:ascii="Times New Roman" w:hAnsi="Times New Roman" w:eastAsia="Times New Roman" w:cs="Times New Roman"/>
          <w:b w:val="1"/>
          <w:bCs w:val="1"/>
          <w:i w:val="0"/>
          <w:iCs w:val="0"/>
          <w:caps w:val="0"/>
          <w:smallCaps w:val="0"/>
          <w:noProof w:val="0"/>
          <w:color w:val="000000" w:themeColor="text1" w:themeTint="FF" w:themeShade="FF"/>
          <w:sz w:val="52"/>
          <w:szCs w:val="52"/>
          <w:lang w:val="en-GB"/>
        </w:rPr>
        <w:t>Student Name</w:t>
      </w:r>
      <w:r w:rsidRPr="6B843B1D" w:rsidR="5438A54F">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 Ayesha shaikh </w:t>
      </w:r>
    </w:p>
    <w:p xmlns:wp14="http://schemas.microsoft.com/office/word/2010/wordml" w:rsidP="6B843B1D" wp14:paraId="2DAE3AB3" wp14:textId="6B10A80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pPr>
      <w:r w:rsidRPr="6B843B1D" w:rsidR="5438A54F">
        <w:rPr>
          <w:rFonts w:ascii="Times New Roman" w:hAnsi="Times New Roman" w:eastAsia="Times New Roman" w:cs="Times New Roman"/>
          <w:b w:val="1"/>
          <w:bCs w:val="1"/>
          <w:i w:val="0"/>
          <w:iCs w:val="0"/>
          <w:caps w:val="0"/>
          <w:smallCaps w:val="0"/>
          <w:noProof w:val="0"/>
          <w:color w:val="000000" w:themeColor="text1" w:themeTint="FF" w:themeShade="FF"/>
          <w:sz w:val="52"/>
          <w:szCs w:val="52"/>
          <w:lang w:val="en-GB"/>
        </w:rPr>
        <w:t>Student Number</w:t>
      </w:r>
      <w:r w:rsidRPr="6B843B1D" w:rsidR="5438A54F">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 2422573 </w:t>
      </w:r>
    </w:p>
    <w:p xmlns:wp14="http://schemas.microsoft.com/office/word/2010/wordml" w:rsidP="6B843B1D" wp14:paraId="73E343EC" wp14:textId="09775D51">
      <w:pPr>
        <w:spacing w:before="240" w:beforeAutospacing="off" w:after="240" w:afterAutospacing="off"/>
      </w:pPr>
      <w:r w:rsidRPr="6B843B1D" w:rsidR="5438A54F">
        <w:rPr>
          <w:rFonts w:ascii="Times New Roman" w:hAnsi="Times New Roman" w:eastAsia="Times New Roman" w:cs="Times New Roman"/>
          <w:b w:val="1"/>
          <w:bCs w:val="1"/>
          <w:i w:val="0"/>
          <w:iCs w:val="0"/>
          <w:caps w:val="0"/>
          <w:smallCaps w:val="0"/>
          <w:noProof w:val="0"/>
          <w:color w:val="000000" w:themeColor="text1" w:themeTint="FF" w:themeShade="FF"/>
          <w:sz w:val="52"/>
          <w:szCs w:val="52"/>
          <w:lang w:val="en-GB"/>
        </w:rPr>
        <w:t>Module Code</w:t>
      </w:r>
      <w:r w:rsidRPr="6B843B1D" w:rsidR="5438A54F">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 </w:t>
      </w:r>
      <w:r w:rsidRPr="6B843B1D" w:rsidR="29E3601D">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BMHP5021</w:t>
      </w:r>
    </w:p>
    <w:p xmlns:wp14="http://schemas.microsoft.com/office/word/2010/wordml" w:rsidP="6B843B1D" wp14:paraId="20A90852" wp14:textId="4C1E512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pPr>
      <w:r w:rsidRPr="6B843B1D" w:rsidR="5438A54F">
        <w:rPr>
          <w:rFonts w:ascii="Times New Roman" w:hAnsi="Times New Roman" w:eastAsia="Times New Roman" w:cs="Times New Roman"/>
          <w:b w:val="1"/>
          <w:bCs w:val="1"/>
          <w:i w:val="0"/>
          <w:iCs w:val="0"/>
          <w:caps w:val="0"/>
          <w:smallCaps w:val="0"/>
          <w:noProof w:val="0"/>
          <w:color w:val="000000" w:themeColor="text1" w:themeTint="FF" w:themeShade="FF"/>
          <w:sz w:val="52"/>
          <w:szCs w:val="52"/>
          <w:lang w:val="en-GB"/>
        </w:rPr>
        <w:t>Title</w:t>
      </w:r>
      <w:r w:rsidRPr="6B843B1D" w:rsidR="5438A54F">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  </w:t>
      </w:r>
      <w:r w:rsidRPr="6B843B1D" w:rsidR="59E8EA7E">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protecting and supporting families in health and care </w:t>
      </w:r>
    </w:p>
    <w:p xmlns:wp14="http://schemas.microsoft.com/office/word/2010/wordml" w:rsidP="6B843B1D" wp14:paraId="16B78AAD" wp14:textId="3A205623">
      <w:pPr>
        <w:spacing w:before="240" w:beforeAutospacing="off" w:after="240" w:afterAutospacing="off"/>
      </w:pPr>
      <w:r w:rsidRPr="6B843B1D" w:rsidR="5438A54F">
        <w:rPr>
          <w:rFonts w:ascii="Times New Roman" w:hAnsi="Times New Roman" w:eastAsia="Times New Roman" w:cs="Times New Roman"/>
          <w:b w:val="1"/>
          <w:bCs w:val="1"/>
          <w:i w:val="0"/>
          <w:iCs w:val="0"/>
          <w:caps w:val="0"/>
          <w:smallCaps w:val="0"/>
          <w:noProof w:val="0"/>
          <w:color w:val="000000" w:themeColor="text1" w:themeTint="FF" w:themeShade="FF"/>
          <w:sz w:val="52"/>
          <w:szCs w:val="52"/>
          <w:lang w:val="en-GB"/>
        </w:rPr>
        <w:t>Lecturer</w:t>
      </w:r>
      <w:r w:rsidRPr="6B843B1D" w:rsidR="5438A54F">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 </w:t>
      </w:r>
      <w:r w:rsidRPr="6B843B1D" w:rsidR="598F48DC">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Mumtaz Goolam</w:t>
      </w:r>
    </w:p>
    <w:p xmlns:wp14="http://schemas.microsoft.com/office/word/2010/wordml" w:rsidP="6B843B1D" wp14:paraId="400041F1" wp14:textId="291443EC">
      <w:pPr>
        <w:pStyle w:val="Normal"/>
        <w:suppressLineNumbers w:val="0"/>
        <w:bidi w:val="0"/>
        <w:spacing w:before="240" w:beforeAutospacing="off" w:after="240" w:afterAutospacing="off" w:line="279" w:lineRule="auto"/>
        <w:ind w:left="0" w:right="0"/>
        <w:jc w:val="left"/>
      </w:pPr>
      <w:r w:rsidRPr="6B843B1D" w:rsidR="5438A54F">
        <w:rPr>
          <w:rFonts w:ascii="Times New Roman" w:hAnsi="Times New Roman" w:eastAsia="Times New Roman" w:cs="Times New Roman"/>
          <w:b w:val="1"/>
          <w:bCs w:val="1"/>
          <w:i w:val="0"/>
          <w:iCs w:val="0"/>
          <w:caps w:val="0"/>
          <w:smallCaps w:val="0"/>
          <w:noProof w:val="0"/>
          <w:color w:val="000000" w:themeColor="text1" w:themeTint="FF" w:themeShade="FF"/>
          <w:sz w:val="52"/>
          <w:szCs w:val="52"/>
          <w:lang w:val="en-GB"/>
        </w:rPr>
        <w:t>Assignment Title</w:t>
      </w:r>
      <w:r w:rsidRPr="6B843B1D" w:rsidR="5438A54F">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 </w:t>
      </w:r>
      <w:r w:rsidRPr="6B843B1D" w:rsidR="5438A54F">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Component</w:t>
      </w:r>
      <w:r w:rsidRPr="6B843B1D" w:rsidR="5438A54F">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 2</w:t>
      </w:r>
      <w:r w:rsidRPr="6B843B1D" w:rsidR="5CDBAD82">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GB"/>
        </w:rPr>
        <w:t xml:space="preserve"> Early Help System Signposting Report   </w:t>
      </w:r>
    </w:p>
    <w:p xmlns:wp14="http://schemas.microsoft.com/office/word/2010/wordml" w:rsidP="6B843B1D" wp14:paraId="2631EA63" wp14:textId="13DDF29A">
      <w:pPr>
        <w:spacing w:before="0" w:beforeAutospacing="off" w:after="160" w:afterAutospacing="off" w:line="257" w:lineRule="auto"/>
        <w:rPr>
          <w:rFonts w:ascii="Aptos" w:hAnsi="Aptos" w:eastAsia="Aptos" w:cs="Aptos"/>
          <w:b w:val="1"/>
          <w:bCs w:val="1"/>
          <w:noProof w:val="0"/>
          <w:sz w:val="22"/>
          <w:szCs w:val="22"/>
          <w:lang w:val="en-GB"/>
        </w:rPr>
      </w:pPr>
    </w:p>
    <w:p xmlns:wp14="http://schemas.microsoft.com/office/word/2010/wordml" w:rsidP="6B843B1D" wp14:paraId="2121DE67" wp14:textId="030FF599">
      <w:pPr>
        <w:spacing w:before="0" w:beforeAutospacing="off" w:after="160" w:afterAutospacing="off" w:line="257" w:lineRule="auto"/>
        <w:rPr>
          <w:rFonts w:ascii="Aptos" w:hAnsi="Aptos" w:eastAsia="Aptos" w:cs="Aptos"/>
          <w:b w:val="1"/>
          <w:bCs w:val="1"/>
          <w:noProof w:val="0"/>
          <w:sz w:val="22"/>
          <w:szCs w:val="22"/>
          <w:lang w:val="en-GB"/>
        </w:rPr>
      </w:pPr>
    </w:p>
    <w:p xmlns:wp14="http://schemas.microsoft.com/office/word/2010/wordml" w:rsidP="6B843B1D" wp14:paraId="4EE3A3A7" wp14:textId="6D685064">
      <w:pPr>
        <w:spacing w:before="0" w:beforeAutospacing="off" w:after="160" w:afterAutospacing="off" w:line="257" w:lineRule="auto"/>
        <w:rPr>
          <w:rFonts w:ascii="Aptos" w:hAnsi="Aptos" w:eastAsia="Aptos" w:cs="Aptos"/>
          <w:b w:val="1"/>
          <w:bCs w:val="1"/>
          <w:noProof w:val="0"/>
          <w:sz w:val="22"/>
          <w:szCs w:val="22"/>
          <w:lang w:val="en-GB"/>
        </w:rPr>
      </w:pPr>
    </w:p>
    <w:p xmlns:wp14="http://schemas.microsoft.com/office/word/2010/wordml" w:rsidP="6B843B1D" wp14:paraId="5873520F" wp14:textId="6C10EFC0">
      <w:pPr>
        <w:spacing w:before="0" w:beforeAutospacing="off" w:after="160" w:afterAutospacing="off" w:line="257" w:lineRule="auto"/>
        <w:rPr>
          <w:rFonts w:ascii="Aptos" w:hAnsi="Aptos" w:eastAsia="Aptos" w:cs="Aptos"/>
          <w:b w:val="1"/>
          <w:bCs w:val="1"/>
          <w:noProof w:val="0"/>
          <w:sz w:val="22"/>
          <w:szCs w:val="22"/>
          <w:lang w:val="en-GB"/>
        </w:rPr>
      </w:pPr>
    </w:p>
    <w:p xmlns:wp14="http://schemas.microsoft.com/office/word/2010/wordml" w:rsidP="6B843B1D" wp14:paraId="04181C5B" wp14:textId="21B2C102">
      <w:pPr>
        <w:spacing w:before="0" w:beforeAutospacing="off" w:after="160" w:afterAutospacing="off" w:line="257" w:lineRule="auto"/>
        <w:rPr>
          <w:rFonts w:ascii="Aptos" w:hAnsi="Aptos" w:eastAsia="Aptos" w:cs="Aptos"/>
          <w:b w:val="1"/>
          <w:bCs w:val="1"/>
          <w:noProof w:val="0"/>
          <w:sz w:val="22"/>
          <w:szCs w:val="22"/>
          <w:lang w:val="en-GB"/>
        </w:rPr>
      </w:pPr>
    </w:p>
    <w:p xmlns:wp14="http://schemas.microsoft.com/office/word/2010/wordml" w:rsidP="6B843B1D" wp14:paraId="2BF11D60" wp14:textId="647439CE">
      <w:pPr>
        <w:spacing w:before="0" w:beforeAutospacing="off" w:after="160" w:afterAutospacing="off" w:line="257" w:lineRule="auto"/>
        <w:rPr>
          <w:rFonts w:ascii="Aptos" w:hAnsi="Aptos" w:eastAsia="Aptos" w:cs="Aptos"/>
          <w:b w:val="1"/>
          <w:bCs w:val="1"/>
          <w:noProof w:val="0"/>
          <w:sz w:val="22"/>
          <w:szCs w:val="22"/>
          <w:lang w:val="en-GB"/>
        </w:rPr>
      </w:pPr>
    </w:p>
    <w:p xmlns:wp14="http://schemas.microsoft.com/office/word/2010/wordml" w:rsidP="6B843B1D" wp14:paraId="2B15EDFD" wp14:textId="697E4677">
      <w:pPr>
        <w:pStyle w:val="Normal"/>
        <w:suppressLineNumbers w:val="0"/>
        <w:bidi w:val="0"/>
        <w:spacing w:before="0" w:beforeAutospacing="off" w:after="160" w:afterAutospacing="off" w:line="360" w:lineRule="auto"/>
        <w:ind w:left="0" w:right="0"/>
        <w:jc w:val="left"/>
        <w:rPr>
          <w:rFonts w:ascii="Arial Nova" w:hAnsi="Arial Nova" w:eastAsia="Arial Nova" w:cs="Arial Nova"/>
          <w:b w:val="1"/>
          <w:bCs w:val="1"/>
          <w:noProof w:val="0"/>
          <w:sz w:val="22"/>
          <w:szCs w:val="22"/>
          <w:lang w:val="en-GB"/>
        </w:rPr>
      </w:pPr>
      <w:r w:rsidRPr="6B843B1D" w:rsidR="70953E44">
        <w:rPr>
          <w:rFonts w:ascii="Arial Nova" w:hAnsi="Arial Nova" w:eastAsia="Arial Nova" w:cs="Arial Nova"/>
          <w:b w:val="1"/>
          <w:bCs w:val="1"/>
          <w:noProof w:val="0"/>
          <w:sz w:val="22"/>
          <w:szCs w:val="22"/>
          <w:lang w:val="en-GB"/>
        </w:rPr>
        <w:t xml:space="preserve">Early </w:t>
      </w:r>
      <w:r w:rsidRPr="6B843B1D" w:rsidR="62E5A9E5">
        <w:rPr>
          <w:rFonts w:ascii="Arial Nova" w:hAnsi="Arial Nova" w:eastAsia="Arial Nova" w:cs="Arial Nova"/>
          <w:b w:val="1"/>
          <w:bCs w:val="1"/>
          <w:noProof w:val="0"/>
          <w:sz w:val="22"/>
          <w:szCs w:val="22"/>
          <w:lang w:val="en-GB"/>
        </w:rPr>
        <w:t>Help System Signposting Report</w:t>
      </w:r>
      <w:r w:rsidRPr="6B843B1D" w:rsidR="70953E44">
        <w:rPr>
          <w:rFonts w:ascii="Arial Nova" w:hAnsi="Arial Nova" w:eastAsia="Arial Nova" w:cs="Arial Nova"/>
          <w:b w:val="1"/>
          <w:bCs w:val="1"/>
          <w:noProof w:val="0"/>
          <w:sz w:val="22"/>
          <w:szCs w:val="22"/>
          <w:lang w:val="en-GB"/>
        </w:rPr>
        <w:t xml:space="preserve"> </w:t>
      </w:r>
    </w:p>
    <w:p xmlns:wp14="http://schemas.microsoft.com/office/word/2010/wordml" w:rsidP="6B843B1D" wp14:paraId="48ED5516" wp14:textId="6C8A7894">
      <w:pPr>
        <w:spacing w:before="0" w:beforeAutospacing="off" w:after="160" w:afterAutospacing="off" w:line="360" w:lineRule="auto"/>
        <w:rPr>
          <w:rFonts w:ascii="Arial Nova" w:hAnsi="Arial Nova" w:eastAsia="Arial Nova" w:cs="Arial Nova"/>
          <w:b w:val="1"/>
          <w:bCs w:val="1"/>
          <w:noProof w:val="0"/>
          <w:sz w:val="22"/>
          <w:szCs w:val="22"/>
          <w:lang w:val="en-GB"/>
        </w:rPr>
      </w:pPr>
      <w:r w:rsidRPr="6B843B1D" w:rsidR="65E8BD4E">
        <w:rPr>
          <w:rFonts w:ascii="Arial Nova" w:hAnsi="Arial Nova" w:eastAsia="Arial Nova" w:cs="Arial Nova"/>
          <w:b w:val="1"/>
          <w:bCs w:val="1"/>
          <w:noProof w:val="0"/>
          <w:sz w:val="22"/>
          <w:szCs w:val="22"/>
          <w:lang w:val="en-GB"/>
        </w:rPr>
        <w:t>Introduction</w:t>
      </w:r>
    </w:p>
    <w:p xmlns:wp14="http://schemas.microsoft.com/office/word/2010/wordml" w:rsidP="6B843B1D" wp14:paraId="05A721D3" wp14:textId="2A590410">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5FD52AFF" wp14:textId="16B63431">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Early Help is a key part of the United Kingdom's safeguarding system, providing early intervention and support to children, young people and families before difficulties escalate into more serious concerns requiring statutory intervention. The aim of Early Help is to </w:t>
      </w:r>
      <w:r w:rsidRPr="6B843B1D" w:rsidR="65E8BD4E">
        <w:rPr>
          <w:rFonts w:ascii="Arial Nova" w:hAnsi="Arial Nova" w:eastAsia="Arial Nova" w:cs="Arial Nova"/>
          <w:noProof w:val="0"/>
          <w:sz w:val="22"/>
          <w:szCs w:val="22"/>
          <w:lang w:val="en-GB"/>
        </w:rPr>
        <w:t>identify</w:t>
      </w:r>
      <w:r w:rsidRPr="6B843B1D" w:rsidR="65E8BD4E">
        <w:rPr>
          <w:rFonts w:ascii="Arial Nova" w:hAnsi="Arial Nova" w:eastAsia="Arial Nova" w:cs="Arial Nova"/>
          <w:noProof w:val="0"/>
          <w:sz w:val="22"/>
          <w:szCs w:val="22"/>
          <w:lang w:val="en-GB"/>
        </w:rPr>
        <w:t xml:space="preserve"> emerging needs at the earliest opportunity and provide coordinated support that improves children's health, </w:t>
      </w:r>
      <w:r w:rsidRPr="6B843B1D" w:rsidR="65E8BD4E">
        <w:rPr>
          <w:rFonts w:ascii="Arial Nova" w:hAnsi="Arial Nova" w:eastAsia="Arial Nova" w:cs="Arial Nova"/>
          <w:noProof w:val="0"/>
          <w:sz w:val="22"/>
          <w:szCs w:val="22"/>
          <w:lang w:val="en-GB"/>
        </w:rPr>
        <w:t>wellbeing</w:t>
      </w:r>
      <w:r w:rsidRPr="6B843B1D" w:rsidR="65E8BD4E">
        <w:rPr>
          <w:rFonts w:ascii="Arial Nova" w:hAnsi="Arial Nova" w:eastAsia="Arial Nova" w:cs="Arial Nova"/>
          <w:noProof w:val="0"/>
          <w:sz w:val="22"/>
          <w:szCs w:val="22"/>
          <w:lang w:val="en-GB"/>
        </w:rPr>
        <w:t xml:space="preserve"> and development. The Early Help System Guide states that professionals should work collaboratively with families to </w:t>
      </w:r>
      <w:r w:rsidRPr="6B843B1D" w:rsidR="65E8BD4E">
        <w:rPr>
          <w:rFonts w:ascii="Arial Nova" w:hAnsi="Arial Nova" w:eastAsia="Arial Nova" w:cs="Arial Nova"/>
          <w:noProof w:val="0"/>
          <w:sz w:val="22"/>
          <w:szCs w:val="22"/>
          <w:lang w:val="en-GB"/>
        </w:rPr>
        <w:t>identify</w:t>
      </w:r>
      <w:r w:rsidRPr="6B843B1D" w:rsidR="65E8BD4E">
        <w:rPr>
          <w:rFonts w:ascii="Arial Nova" w:hAnsi="Arial Nova" w:eastAsia="Arial Nova" w:cs="Arial Nova"/>
          <w:noProof w:val="0"/>
          <w:sz w:val="22"/>
          <w:szCs w:val="22"/>
          <w:lang w:val="en-GB"/>
        </w:rPr>
        <w:t xml:space="preserve"> concerns, build on </w:t>
      </w:r>
      <w:r w:rsidRPr="6B843B1D" w:rsidR="13C68E61">
        <w:rPr>
          <w:rFonts w:ascii="Arial Nova" w:hAnsi="Arial Nova" w:eastAsia="Arial Nova" w:cs="Arial Nova"/>
          <w:noProof w:val="0"/>
          <w:sz w:val="22"/>
          <w:szCs w:val="22"/>
          <w:lang w:val="en-GB"/>
        </w:rPr>
        <w:t xml:space="preserve">family </w:t>
      </w:r>
      <w:r w:rsidRPr="6B843B1D" w:rsidR="65E8BD4E">
        <w:rPr>
          <w:rFonts w:ascii="Arial Nova" w:hAnsi="Arial Nova" w:eastAsia="Arial Nova" w:cs="Arial Nova"/>
          <w:noProof w:val="0"/>
          <w:sz w:val="22"/>
          <w:szCs w:val="22"/>
          <w:lang w:val="en-GB"/>
        </w:rPr>
        <w:t>strengths and provi</w:t>
      </w:r>
      <w:r w:rsidRPr="6B843B1D" w:rsidR="65E8BD4E">
        <w:rPr>
          <w:rFonts w:ascii="Arial Nova" w:hAnsi="Arial Nova" w:eastAsia="Arial Nova" w:cs="Arial Nova"/>
          <w:noProof w:val="0"/>
          <w:sz w:val="22"/>
          <w:szCs w:val="22"/>
          <w:lang w:val="en-GB"/>
        </w:rPr>
        <w:t>de tim</w:t>
      </w:r>
      <w:r w:rsidRPr="6B843B1D" w:rsidR="65E8BD4E">
        <w:rPr>
          <w:rFonts w:ascii="Arial Nova" w:hAnsi="Arial Nova" w:eastAsia="Arial Nova" w:cs="Arial Nova"/>
          <w:noProof w:val="0"/>
          <w:sz w:val="22"/>
          <w:szCs w:val="22"/>
          <w:lang w:val="en-GB"/>
        </w:rPr>
        <w:t>ely support before problems become more complex (Department for Education, 2022).</w:t>
      </w:r>
    </w:p>
    <w:p xmlns:wp14="http://schemas.microsoft.com/office/word/2010/wordml" w:rsidP="6B843B1D" wp14:paraId="4BE570C6" wp14:textId="31B8CEB2">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3C47C27E" wp14:textId="630C9AE6">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Many families experience challenges such as poverty, unemployment, poor housing, domestic abuse and parental mental ill-health. These factors can have a significant impact on children's physical health, emotional wellbeing and educational outcomes. Marmot et al. (2020) highlight that health inequalities are closely linked to wider social and economic circumstances, while UNICEF UK (2024) reports that children living in poverty are more likely to experience poorer health and reduced life opportunities. The Office for National Statistics (2024) also identifies continuing inequalities affecting families across the UK, reinforcing the importance of accessible Early Help services.</w:t>
      </w:r>
    </w:p>
    <w:p xmlns:wp14="http://schemas.microsoft.com/office/word/2010/wordml" w:rsidP="6B843B1D" wp14:paraId="65E4782A" wp14:textId="4970C262">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379CEC4C" wp14:textId="1DDCCF59">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This report critically evaluates how Leeds City Council, Nottinghamshire County Council and Southwark Council signpost Early Help and family support services through their websites. It compares the accessibility, clarity and comprehensiveness of the information provided, identifies the strengths and weaknesses of each website, and concludes with recommendations for improving online signposting to ensure children and families can access support at the earliest opportunity.</w:t>
      </w:r>
    </w:p>
    <w:p xmlns:wp14="http://schemas.microsoft.com/office/word/2010/wordml" w:rsidP="6B843B1D" wp14:paraId="27BABC1F" wp14:textId="1210C5AE">
      <w:pPr>
        <w:spacing w:before="0" w:beforeAutospacing="off" w:after="160" w:afterAutospacing="off" w:line="360" w:lineRule="auto"/>
        <w:rPr>
          <w:rFonts w:ascii="Arial Nova" w:hAnsi="Arial Nova" w:eastAsia="Arial Nova" w:cs="Arial Nova"/>
          <w:b w:val="1"/>
          <w:bCs w:val="1"/>
          <w:noProof w:val="0"/>
          <w:sz w:val="22"/>
          <w:szCs w:val="22"/>
          <w:lang w:val="en-GB"/>
        </w:rPr>
      </w:pPr>
      <w:r w:rsidRPr="6B843B1D" w:rsidR="65E8BD4E">
        <w:rPr>
          <w:rFonts w:ascii="Arial Nova" w:hAnsi="Arial Nova" w:eastAsia="Arial Nova" w:cs="Arial Nova"/>
          <w:b w:val="1"/>
          <w:bCs w:val="1"/>
          <w:noProof w:val="0"/>
          <w:sz w:val="22"/>
          <w:szCs w:val="22"/>
          <w:lang w:val="en-GB"/>
        </w:rPr>
        <w:t>2. Explanation of the Early Help System</w:t>
      </w:r>
    </w:p>
    <w:p xmlns:wp14="http://schemas.microsoft.com/office/word/2010/wordml" w:rsidP="6B843B1D" wp14:paraId="5D31AA05" wp14:textId="44FE3278">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772EB019" wp14:textId="6DC4BF2C">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The Early Help system is a preventative approach designed to identify and respond to the needs of children, young people and families before problems become more serious and require statutory intervention. The Early Help System Guide defines Early Help as support provided when difficulties first emerge to improve outcomes and reduce the risk of long-term harm (Department for Education, 2022). Unlike child protection services, which intervene when there is significant risk of harm, Early Help focuses on prevention by providing timely, coordinated support that strengthens family resilience and promotes children's health and wellbeing.</w:t>
      </w:r>
    </w:p>
    <w:p xmlns:wp14="http://schemas.microsoft.com/office/word/2010/wordml" w:rsidP="6B843B1D" wp14:paraId="6C9A36BD" wp14:textId="7FC31CC2">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6113E4E3" wp14:textId="463AF2C8">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Early Help is based on partnership working between families and professionals. Assessments are completed with the family's consent and consider the child's developmental needs alongside parenting capacity and wider environmental factors, including housing, education, employment and financial circumstances. Where support from several agencies is required, a Lead Professional coordinates services through a Team Around the Family (TAF) approach, ensuring families receive consistent and personalised support (Department for Education, 2022). This collaborative approach encourages families to engage with services at an early stage and reduces the likelihood of more intensive intervention later.</w:t>
      </w:r>
    </w:p>
    <w:p xmlns:wp14="http://schemas.microsoft.com/office/word/2010/wordml" w:rsidP="6B843B1D" wp14:paraId="18A484DB" wp14:textId="1B415894">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78F4EC25" wp14:textId="5AD30222">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Poverty is recognised as one of the key factors increasing the need for Early Help. Financial hardship can contribute to poor housing, food insecurity, parental stress and limited access to health and educational opportunities, all of which can affect children's wellbeing. UNICEF UK (2024) reports that children living in poverty are more likely to experience poorer health and fewer life opportunities, while the Office for National Statistics (2024) highlights continuing social and economic inequalities across the UK. Consequently, Early Help aims to reduce these inequalities by signposting families to services such as financial advice, housing support, parenting programmes and mental health services (Marmot et al., 2020).</w:t>
      </w:r>
    </w:p>
    <w:p xmlns:wp14="http://schemas.microsoft.com/office/word/2010/wordml" w:rsidP="6B843B1D" wp14:paraId="5E64398C" wp14:textId="30C29197">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0D204A36" wp14:textId="610F73A0">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Early Help also forms an important part of the wider safeguarding framework. Working Together to Safeguard Children (2023) emphasises that safeguarding is everyone's responsibility and requires agencies to work together to identify concerns early, share information appropriately and provide coordinated support before problems escalate (Department for Education, 2023).</w:t>
      </w:r>
    </w:p>
    <w:p xmlns:wp14="http://schemas.microsoft.com/office/word/2010/wordml" w:rsidP="6B843B1D" wp14:paraId="169220E8" wp14:textId="07998380">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6DBACBD9" wp14:textId="605FD1A7">
      <w:pPr>
        <w:spacing w:before="0" w:beforeAutospacing="off" w:after="160" w:afterAutospacing="off" w:line="360" w:lineRule="auto"/>
        <w:rPr>
          <w:rFonts w:ascii="Arial Nova" w:hAnsi="Arial Nova" w:eastAsia="Arial Nova" w:cs="Arial Nova"/>
          <w:b w:val="1"/>
          <w:bCs w:val="1"/>
          <w:noProof w:val="0"/>
          <w:sz w:val="22"/>
          <w:szCs w:val="22"/>
          <w:lang w:val="en-GB"/>
        </w:rPr>
      </w:pPr>
      <w:r w:rsidRPr="6B843B1D" w:rsidR="65E8BD4E">
        <w:rPr>
          <w:rFonts w:ascii="Arial Nova" w:hAnsi="Arial Nova" w:eastAsia="Arial Nova" w:cs="Arial Nova"/>
          <w:b w:val="1"/>
          <w:bCs w:val="1"/>
          <w:noProof w:val="0"/>
          <w:sz w:val="22"/>
          <w:szCs w:val="22"/>
          <w:lang w:val="en-GB"/>
        </w:rPr>
        <w:t>3. Explanation of Multi-Agency Working</w:t>
      </w:r>
    </w:p>
    <w:p xmlns:wp14="http://schemas.microsoft.com/office/word/2010/wordml" w:rsidP="6B843B1D" wp14:paraId="286F656B" wp14:textId="5CC4676A">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7839ACBC" wp14:textId="59648BCB">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Multi-agency working is a collaborative approach in which professionals from different organisations work together to identify, assess and respond to the needs of children, young people and families. Within the Early Help system, no single agency can meet all of a family's needs. Instead, professionals share information, coordinate interventions and develop joint support plans to ensure families receive timely and appropriate assistance. This collaborative approach helps prevent problems from escalating and improves outcomes by identifying concerns and providing support at an early stage (Department for Education, 2023).</w:t>
      </w:r>
    </w:p>
    <w:p xmlns:wp14="http://schemas.microsoft.com/office/word/2010/wordml" w:rsidP="6B843B1D" wp14:paraId="2A9D3D4E" wp14:textId="30672A2A">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0B7C852D" wp14:textId="1FD483C5">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Working Together to Safeguard Children (2023) states that safeguarding and promoting the welfare of children is the responsibility of everyone working with children and families. Effective multi-agency working depends on clear communication, appropriate information sharing and coordinated decision-making, while ensuring the child's welfare remains the central focus (Department for Education, 2023). Similarly, the Children Act 2004 places a legal duty on local authorities and partner agencies to work together to improve children's wellbeing through integrated services.</w:t>
      </w:r>
    </w:p>
    <w:p xmlns:wp14="http://schemas.microsoft.com/office/word/2010/wordml" w:rsidP="6B843B1D" wp14:paraId="41F4A05C" wp14:textId="206B2D25">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6649DD7B" wp14:textId="168ED694">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A range of professionals contribute to the Early Help process. Social workers assess safeguarding concerns, while schools and teachers often identify early signs of behavioural or educational difficulties. Health professionals, including GPs, health visitors and school nurses, monitor children's physical and emotional wellbeing, while police, housing services and voluntary organisations provide specialist support where required. Each agency contributes its expertise to develop a comprehensive understanding of the family's circumstances and provide coordinated interventions (NSPCC, 2024).</w:t>
      </w:r>
    </w:p>
    <w:p xmlns:wp14="http://schemas.microsoft.com/office/word/2010/wordml" w:rsidP="6B843B1D" wp14:paraId="5C6C693C" wp14:textId="72D18FBD">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10C1F968" wp14:textId="182145D4">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Poverty often increases the need for effective multi-agency working because families experiencing financial hardship may require support from several services at the same time. For example, a family may need housing assistance, financial advice, mental health support and educational services. A Lead Professional coordinates the support plan through the Team Around the Family (TAF) approach, ensuring services work together efficiently and reducing the need for families to repeat their circumstances. This coordinated approach promotes early intervention, strengthens family resilience and reduces the likelihood of statutory child protection intervention (Department for Education, 2022; Marmot et al., 2020).</w:t>
      </w:r>
    </w:p>
    <w:p xmlns:wp14="http://schemas.microsoft.com/office/word/2010/wordml" w:rsidP="6B843B1D" wp14:paraId="3DF31E47" wp14:textId="2F9FE726">
      <w:pPr>
        <w:spacing w:before="0" w:beforeAutospacing="off" w:after="160" w:afterAutospacing="off" w:line="360" w:lineRule="auto"/>
        <w:rPr>
          <w:rFonts w:ascii="Arial Nova" w:hAnsi="Arial Nova" w:eastAsia="Arial Nova" w:cs="Arial Nova"/>
          <w:b w:val="1"/>
          <w:bCs w:val="1"/>
          <w:noProof w:val="0"/>
          <w:sz w:val="22"/>
          <w:szCs w:val="22"/>
          <w:lang w:val="en-GB"/>
        </w:rPr>
      </w:pPr>
      <w:r w:rsidRPr="6B843B1D" w:rsidR="65E8BD4E">
        <w:rPr>
          <w:rFonts w:ascii="Arial Nova" w:hAnsi="Arial Nova" w:eastAsia="Arial Nova" w:cs="Arial Nova"/>
          <w:b w:val="1"/>
          <w:bCs w:val="1"/>
          <w:noProof w:val="0"/>
          <w:sz w:val="22"/>
          <w:szCs w:val="22"/>
          <w:lang w:val="en-GB"/>
        </w:rPr>
        <w:t>4. Evaluation of Three Local Authority Websites</w:t>
      </w:r>
    </w:p>
    <w:p xmlns:wp14="http://schemas.microsoft.com/office/word/2010/wordml" w:rsidP="6B843B1D" wp14:paraId="15D060B4" wp14:textId="1F09FAC0">
      <w:pPr>
        <w:spacing w:before="0" w:beforeAutospacing="off" w:after="160" w:afterAutospacing="off" w:line="360" w:lineRule="auto"/>
        <w:rPr>
          <w:rFonts w:ascii="Arial Nova" w:hAnsi="Arial Nova" w:eastAsia="Arial Nova" w:cs="Arial Nova"/>
          <w:b w:val="1"/>
          <w:bCs w:val="1"/>
          <w:noProof w:val="0"/>
          <w:sz w:val="22"/>
          <w:szCs w:val="22"/>
          <w:lang w:val="en-GB"/>
        </w:rPr>
      </w:pPr>
      <w:r w:rsidRPr="6B843B1D" w:rsidR="65E8BD4E">
        <w:rPr>
          <w:rFonts w:ascii="Arial Nova" w:hAnsi="Arial Nova" w:eastAsia="Arial Nova" w:cs="Arial Nova"/>
          <w:b w:val="1"/>
          <w:bCs w:val="1"/>
          <w:noProof w:val="0"/>
          <w:sz w:val="22"/>
          <w:szCs w:val="22"/>
          <w:lang w:val="en-GB"/>
        </w:rPr>
        <w:t>4.1 Leeds City Council</w:t>
      </w:r>
    </w:p>
    <w:p xmlns:wp14="http://schemas.microsoft.com/office/word/2010/wordml" w:rsidP="6B843B1D" wp14:paraId="10267B08" wp14:textId="7BA10DC4">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3236AA68" wp14:textId="7304CD31">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The Leeds City Council website provides comprehensive and accessible information about Early Help and wider family support services. The Early Help pages are easy to locate through the Children's Services section, making navigation straightforward for parents, carers and professionals (Leeds City Council, 2026). This reflects the Early Help System Guide, which emphasises that families should be able to access support quickly before concerns escalate (Department for Education, 2022).</w:t>
      </w:r>
    </w:p>
    <w:p xmlns:wp14="http://schemas.microsoft.com/office/word/2010/wordml" w:rsidP="6B843B1D" wp14:paraId="7434B8E2" wp14:textId="104B15B8">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256614B1" wp14:textId="7502A708">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A key strength of the website is its holistic approach. Alongside information about Early Help, it signposts users to Family Hubs, parenting programmes, SEND support, emotional wellbeing services, domestic abuse support and youth services. It also provides links to housing advice, financial support and cost-of-living assistance, recognising that children's wellbeing is influenced by wider social determinants such as poverty and housing (Marmot et al., 2020). UNICEF UK (2024) highlights that poverty increases the risk of poorer health and educational outcomes, making this integrated approach particularly valuable.</w:t>
      </w:r>
    </w:p>
    <w:p xmlns:wp14="http://schemas.microsoft.com/office/word/2010/wordml" w:rsidP="6B843B1D" wp14:paraId="4D5D9F53" wp14:textId="17CF74A1">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16D8A9AF" wp14:textId="1AD3F3E4">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The website includes clear referral guidance and contact details for families and professionals. However, some pages contain a large amount of information, which may be difficult for users with low literacy or limited digital skills. Additional videos, Easy Read documents and multilingual resources would improve accessibility, as recommended by the Local Government Association (2023).</w:t>
      </w:r>
    </w:p>
    <w:p xmlns:wp14="http://schemas.microsoft.com/office/word/2010/wordml" w:rsidP="6B843B1D" wp14:paraId="35F3614E" wp14:textId="29684E1E">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356C3075" wp14:textId="058CCF8F">
      <w:pPr>
        <w:spacing w:before="0" w:beforeAutospacing="off" w:after="160" w:afterAutospacing="off" w:line="360" w:lineRule="auto"/>
        <w:rPr>
          <w:rFonts w:ascii="Arial Nova" w:hAnsi="Arial Nova" w:eastAsia="Arial Nova" w:cs="Arial Nova"/>
          <w:b w:val="1"/>
          <w:bCs w:val="1"/>
          <w:noProof w:val="0"/>
          <w:sz w:val="22"/>
          <w:szCs w:val="22"/>
          <w:lang w:val="en-GB"/>
        </w:rPr>
      </w:pPr>
      <w:r w:rsidRPr="6B843B1D" w:rsidR="65E8BD4E">
        <w:rPr>
          <w:rFonts w:ascii="Arial Nova" w:hAnsi="Arial Nova" w:eastAsia="Arial Nova" w:cs="Arial Nova"/>
          <w:b w:val="1"/>
          <w:bCs w:val="1"/>
          <w:noProof w:val="0"/>
          <w:sz w:val="22"/>
          <w:szCs w:val="22"/>
          <w:lang w:val="en-GB"/>
        </w:rPr>
        <w:t>4.2 Nottinghamshire County Council</w:t>
      </w:r>
    </w:p>
    <w:p xmlns:wp14="http://schemas.microsoft.com/office/word/2010/wordml" w:rsidP="6B843B1D" wp14:paraId="7617220E" wp14:textId="3153C1F0">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0256E848" wp14:textId="63CB6F86">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The Nottinghamshire County Council website provides clear information about Early Help and explains how families can access support before problems become more serious (Nottinghamshire County Council, 2026). Information is organised logically and written in straightforward language, making it accessible to both professionals and members of the public.</w:t>
      </w:r>
    </w:p>
    <w:p xmlns:wp14="http://schemas.microsoft.com/office/word/2010/wordml" w:rsidP="6B843B1D" wp14:paraId="6F970BDB" wp14:textId="37DBC4C1">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257DF5CA" wp14:textId="4D8EC56A">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A particular strength is the explanation of the Early Help Assessment, referral process and the role of the Lead Professional. The website clearly describes how professionals work together to assess needs and coordinate support, reflecting the multi-agency approach promoted in Working Together to Safeguard Children (2023) (Department for Education, 2023). Families are also signposted to parenting support, emotional wellbeing services, education support and safeguarding information, encouraging early intervention.</w:t>
      </w:r>
    </w:p>
    <w:p xmlns:wp14="http://schemas.microsoft.com/office/word/2010/wordml" w:rsidP="6B843B1D" wp14:paraId="469F4C02" wp14:textId="39E1C9CA">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1515E3A8" wp14:textId="5983C375">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Although the website provides useful information, it gives less prominence to wider issues such as financial hardship, housing support and welfare advice. Poverty is recognised as a significant factor affecting children's wellbeing and family resilience (Marmot et al., 2020). Greater visibility of financial support services would strengthen the website's preventative focus. In addition, more visual resources and translated information would improve accessibility for families from diverse communities (NSPCC, 2024).</w:t>
      </w:r>
    </w:p>
    <w:p xmlns:wp14="http://schemas.microsoft.com/office/word/2010/wordml" w:rsidP="6B843B1D" wp14:paraId="7E7EC00D" wp14:textId="103AFBAC">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6617D6B3" wp14:textId="32322ECA">
      <w:pPr>
        <w:spacing w:before="0" w:beforeAutospacing="off" w:after="160" w:afterAutospacing="off" w:line="360" w:lineRule="auto"/>
        <w:rPr>
          <w:rFonts w:ascii="Arial Nova" w:hAnsi="Arial Nova" w:eastAsia="Arial Nova" w:cs="Arial Nova"/>
          <w:b w:val="1"/>
          <w:bCs w:val="1"/>
          <w:noProof w:val="0"/>
          <w:sz w:val="22"/>
          <w:szCs w:val="22"/>
          <w:lang w:val="en-GB"/>
        </w:rPr>
      </w:pPr>
      <w:r w:rsidRPr="6B843B1D" w:rsidR="65E8BD4E">
        <w:rPr>
          <w:rFonts w:ascii="Arial Nova" w:hAnsi="Arial Nova" w:eastAsia="Arial Nova" w:cs="Arial Nova"/>
          <w:b w:val="1"/>
          <w:bCs w:val="1"/>
          <w:noProof w:val="0"/>
          <w:sz w:val="22"/>
          <w:szCs w:val="22"/>
          <w:lang w:val="en-GB"/>
        </w:rPr>
        <w:t>4.3 Southwark Council</w:t>
      </w:r>
    </w:p>
    <w:p xmlns:wp14="http://schemas.microsoft.com/office/word/2010/wordml" w:rsidP="6B843B1D" wp14:paraId="54970E4D" wp14:textId="3AE64EC4">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706F175D" wp14:textId="3D101B26">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Southwark Council provides a family-centred Early Help website that is easy to navigate and written in clear language. The website explains the purpose of Early Help and encourages families to seek support before difficulties become safeguarding concerns (Southwark Council, 2026). This reflects the preventative principles outlined in the Early Help System Guide and Working Together to Safeguard Children (2023) (Department for Education, 2022; Department for Education, 2023).</w:t>
      </w:r>
    </w:p>
    <w:p xmlns:wp14="http://schemas.microsoft.com/office/word/2010/wordml" w:rsidP="6B843B1D" wp14:paraId="74373E7A" wp14:textId="788E7E5E">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3C75030C" wp14:textId="4457B3EA">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One of the website's strengths is its integration of Early Help with community-based services. Families are signposted to Family Hubs, parenting programmes, mental health services, domestic abuse support, youth services, SEND support and voluntary organisations. This demonstrates an understanding that safeguarding requires coordinated support addressing children's wider developmental, emotional and social needs (Ofsted, 2024).</w:t>
      </w:r>
    </w:p>
    <w:p xmlns:wp14="http://schemas.microsoft.com/office/word/2010/wordml" w:rsidP="6B843B1D" wp14:paraId="7461F4ED" wp14:textId="6330522D">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788266C7" wp14:textId="3FE82F4B">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The website also promotes partnership working by explaining how health, education, social care and voluntary organisations work together to support families. However, greater emphasis on financial support, housing advice and cost-of-living assistance would strengthen its response to poverty, which continues to affect children's health and educational outcomes (UNICEF UK, 2024). Additional multimedia resources and multilingual information would also improve accessibility for users with different communication needs.</w:t>
      </w:r>
    </w:p>
    <w:p xmlns:wp14="http://schemas.microsoft.com/office/word/2010/wordml" w:rsidP="6B843B1D" wp14:paraId="74BF46A6" wp14:textId="758D0DE7">
      <w:pPr>
        <w:spacing w:before="0" w:beforeAutospacing="off" w:after="160" w:afterAutospacing="off" w:line="360" w:lineRule="auto"/>
        <w:rPr>
          <w:rFonts w:ascii="Arial Nova" w:hAnsi="Arial Nova" w:eastAsia="Arial Nova" w:cs="Arial Nova"/>
          <w:b w:val="1"/>
          <w:bCs w:val="1"/>
          <w:noProof w:val="0"/>
          <w:sz w:val="22"/>
          <w:szCs w:val="22"/>
          <w:lang w:val="en-GB"/>
        </w:rPr>
      </w:pPr>
      <w:r w:rsidRPr="6B843B1D" w:rsidR="65E8BD4E">
        <w:rPr>
          <w:rFonts w:ascii="Arial Nova" w:hAnsi="Arial Nova" w:eastAsia="Arial Nova" w:cs="Arial Nova"/>
          <w:b w:val="1"/>
          <w:bCs w:val="1"/>
          <w:noProof w:val="0"/>
          <w:sz w:val="22"/>
          <w:szCs w:val="22"/>
          <w:lang w:val="en-GB"/>
        </w:rPr>
        <w:t>5. Comparative Analysis</w:t>
      </w:r>
    </w:p>
    <w:p xmlns:wp14="http://schemas.microsoft.com/office/word/2010/wordml" w:rsidP="6B843B1D" wp14:paraId="13097DB8" wp14:textId="758AD560">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337EF131" wp14:textId="49A55A0A">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The evaluation of the three local authority websites demonstrates that all provide accessible information about Early Help and family support services. However, differences exist in the quality of information, ease of navigation and the extent to which wider family needs are addressed. Although each website reflects the principles of the Early Help System Guide and Working Together to Safeguard Children (2023), their approaches to signposting and supporting families vary (Department for Education, 2022; Department for Education, 2023).</w:t>
      </w:r>
    </w:p>
    <w:p xmlns:wp14="http://schemas.microsoft.com/office/word/2010/wordml" w:rsidP="6B843B1D" wp14:paraId="7A37C8B2" wp14:textId="7BBFB60F">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37EE98EA" wp14:textId="731B3D34">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Among the three websites, Leeds City Council provides the most comprehensive and user-friendly information. The website combines clear navigation with detailed guidance on Early Help, referral pathways and wider family support services, including Family Hubs, parenting programmes, mental health services, domestic abuse support and financial advice (Leeds City Council, 2026). By integrating these services, Leeds recognises that children's wellbeing is influenced by wider social determinants such as poverty, housing and parental wellbeing (Marmot et al., 2020). This holistic approach supports UNICEF UK's (2024) recommendation that reducing child poverty requires coordinated support across multiple agencies.</w:t>
      </w:r>
    </w:p>
    <w:p xmlns:wp14="http://schemas.microsoft.com/office/word/2010/wordml" w:rsidP="6B843B1D" wp14:paraId="202C16A4" wp14:textId="2A3E8C0C">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4F814F45" wp14:textId="09391500">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Nottinghamshire County Council performs well in explaining the Early Help Assessment process and the role of the Lead Professional, making the website particularly useful for understanding how multi-agency working operates in practice (Nottinghamshire County Council, 2026). However, compared with Leeds, there is less emphasis on financial wellbeing, housing support and cost-of-living assistance. As poverty remains a significant factor affecting children's health and development (Office for National Statistics, 2024), more visible signposting to these services would strengthen the website's preventative approach.</w:t>
      </w:r>
    </w:p>
    <w:p xmlns:wp14="http://schemas.microsoft.com/office/word/2010/wordml" w:rsidP="6B843B1D" wp14:paraId="7A7A6B84" wp14:textId="41725696">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0C1A52AD" wp14:textId="18BBDFEE">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Similarly, Southwark Council provides a family-centred website with clear information about Early Help, community organisations and emotional wellbeing services (Southwark Council, 2026). Its focus on partnership working encourages families to seek support before concerns escalate. Nevertheless, the website could further improve accessibility by providing more multilingual resources, Easy Read information and clearer links to financial support. The Local Government Association (2023) highlights that digital services should be accessible to all families, regardless of language, literacy or digital ability.</w:t>
      </w:r>
    </w:p>
    <w:p xmlns:wp14="http://schemas.microsoft.com/office/word/2010/wordml" w:rsidP="6B843B1D" wp14:paraId="3054CB04" wp14:textId="5783DE99">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6F842933" wp14:textId="167120BC">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Overall, Leeds City Council offers the most effective website because it provides comprehensive information, simple navigation and integrated signposting to a wide range of support services. Although Nottinghamshire and Southwark both demonstrate good practice, expanding financial support information, improving digital accessibility and increasing multilingual resources would help ensure that more vulnerable families can access Early Help quickly and effectively. These improvements would further support the government's commitment to early intervention, partnership working and reducing inequalities among children and families (Department for Education, 2023).</w:t>
      </w:r>
    </w:p>
    <w:p xmlns:wp14="http://schemas.microsoft.com/office/word/2010/wordml" w:rsidP="6B843B1D" wp14:paraId="365A494E" wp14:textId="3AF1000C">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4B27B7C9" wp14:textId="1D74ADAD">
      <w:pPr>
        <w:spacing w:before="0" w:beforeAutospacing="off" w:after="160" w:afterAutospacing="off" w:line="360" w:lineRule="auto"/>
        <w:rPr>
          <w:rFonts w:ascii="Arial Nova" w:hAnsi="Arial Nova" w:eastAsia="Arial Nova" w:cs="Arial Nova"/>
          <w:b w:val="1"/>
          <w:bCs w:val="1"/>
          <w:noProof w:val="0"/>
          <w:sz w:val="22"/>
          <w:szCs w:val="22"/>
          <w:lang w:val="en-GB"/>
        </w:rPr>
      </w:pPr>
      <w:r w:rsidRPr="6B843B1D" w:rsidR="65E8BD4E">
        <w:rPr>
          <w:rFonts w:ascii="Arial Nova" w:hAnsi="Arial Nova" w:eastAsia="Arial Nova" w:cs="Arial Nova"/>
          <w:b w:val="1"/>
          <w:bCs w:val="1"/>
          <w:noProof w:val="0"/>
          <w:sz w:val="22"/>
          <w:szCs w:val="22"/>
          <w:lang w:val="en-GB"/>
        </w:rPr>
        <w:t xml:space="preserve">6. Conclusion and Recommendation </w:t>
      </w:r>
    </w:p>
    <w:p xmlns:wp14="http://schemas.microsoft.com/office/word/2010/wordml" w:rsidP="6B843B1D" wp14:paraId="42608CEC" wp14:textId="47875E6A">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645E2431" wp14:textId="64D8B6CD">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Early Help is a fundamental component of the UK's safeguarding system, providing timely intervention to support children and families before difficulties escalate into statutory child protection concerns. The evaluation of Leeds City Council, Nottinghamshire County Council and Southwark Council demonstrates that all three local authorities effectively communicate the purpose of Early Help and provide access to a range of family support services. Their websites reflect the principles outlined in the Early Help System Guide and Working Together to Safeguard Children 2023, promoting prevention, partnership working and early intervention (Department for Education, 2022; Department for Education, 2023). </w:t>
      </w:r>
    </w:p>
    <w:p xmlns:wp14="http://schemas.microsoft.com/office/word/2010/wordml" w:rsidP="6B843B1D" wp14:paraId="3AC71B80" wp14:textId="17FC3AB1">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7CAC2B95" wp14:textId="7F12E31A">
      <w:pPr>
        <w:pStyle w:val="Normal"/>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However, differences were </w:t>
      </w:r>
      <w:r w:rsidRPr="6B843B1D" w:rsidR="65E8BD4E">
        <w:rPr>
          <w:rFonts w:ascii="Arial Nova" w:hAnsi="Arial Nova" w:eastAsia="Arial Nova" w:cs="Arial Nova"/>
          <w:noProof w:val="0"/>
          <w:sz w:val="22"/>
          <w:szCs w:val="22"/>
          <w:lang w:val="en-GB"/>
        </w:rPr>
        <w:t>identified</w:t>
      </w:r>
      <w:r w:rsidRPr="6B843B1D" w:rsidR="65E8BD4E">
        <w:rPr>
          <w:rFonts w:ascii="Arial Nova" w:hAnsi="Arial Nova" w:eastAsia="Arial Nova" w:cs="Arial Nova"/>
          <w:noProof w:val="0"/>
          <w:sz w:val="22"/>
          <w:szCs w:val="22"/>
          <w:lang w:val="en-GB"/>
        </w:rPr>
        <w:t xml:space="preserve"> in the accessibility and comprehensiveness of the information provided. Leeds City Council was found to be the most effective because it presents clear navigation, comprehensive </w:t>
      </w:r>
      <w:r w:rsidRPr="6B843B1D" w:rsidR="65E8BD4E">
        <w:rPr>
          <w:rFonts w:ascii="Arial Nova" w:hAnsi="Arial Nova" w:eastAsia="Arial Nova" w:cs="Arial Nova"/>
          <w:noProof w:val="0"/>
          <w:sz w:val="22"/>
          <w:szCs w:val="22"/>
          <w:lang w:val="en-GB"/>
        </w:rPr>
        <w:t>information</w:t>
      </w:r>
      <w:r w:rsidRPr="6B843B1D" w:rsidR="65E8BD4E">
        <w:rPr>
          <w:rFonts w:ascii="Arial Nova" w:hAnsi="Arial Nova" w:eastAsia="Arial Nova" w:cs="Arial Nova"/>
          <w:noProof w:val="0"/>
          <w:sz w:val="22"/>
          <w:szCs w:val="22"/>
          <w:lang w:val="en-GB"/>
        </w:rPr>
        <w:t xml:space="preserve"> and strong signposting to wider support services, including financial advice, housing </w:t>
      </w:r>
      <w:r w:rsidRPr="6B843B1D" w:rsidR="65E8BD4E">
        <w:rPr>
          <w:rFonts w:ascii="Arial Nova" w:hAnsi="Arial Nova" w:eastAsia="Arial Nova" w:cs="Arial Nova"/>
          <w:noProof w:val="0"/>
          <w:sz w:val="22"/>
          <w:szCs w:val="22"/>
          <w:lang w:val="en-GB"/>
        </w:rPr>
        <w:t>assistance</w:t>
      </w:r>
      <w:r w:rsidRPr="6B843B1D" w:rsidR="65E8BD4E">
        <w:rPr>
          <w:rFonts w:ascii="Arial Nova" w:hAnsi="Arial Nova" w:eastAsia="Arial Nova" w:cs="Arial Nova"/>
          <w:noProof w:val="0"/>
          <w:sz w:val="22"/>
          <w:szCs w:val="22"/>
          <w:lang w:val="en-GB"/>
        </w:rPr>
        <w:t xml:space="preserve"> and Family Hubs. This </w:t>
      </w:r>
      <w:r w:rsidRPr="6B843B1D" w:rsidR="65E8BD4E">
        <w:rPr>
          <w:rFonts w:ascii="Arial Nova" w:hAnsi="Arial Nova" w:eastAsia="Arial Nova" w:cs="Arial Nova"/>
          <w:noProof w:val="0"/>
          <w:sz w:val="22"/>
          <w:szCs w:val="22"/>
          <w:lang w:val="en-GB"/>
        </w:rPr>
        <w:t>holistic approach</w:t>
      </w:r>
      <w:r w:rsidRPr="6B843B1D" w:rsidR="65E8BD4E">
        <w:rPr>
          <w:rFonts w:ascii="Arial Nova" w:hAnsi="Arial Nova" w:eastAsia="Arial Nova" w:cs="Arial Nova"/>
          <w:noProof w:val="0"/>
          <w:sz w:val="22"/>
          <w:szCs w:val="22"/>
          <w:lang w:val="en-GB"/>
        </w:rPr>
        <w:t xml:space="preserve"> recognises that poverty and wider social inequalities significantly influence children's health, </w:t>
      </w:r>
      <w:r w:rsidRPr="6B843B1D" w:rsidR="65E8BD4E">
        <w:rPr>
          <w:rFonts w:ascii="Arial Nova" w:hAnsi="Arial Nova" w:eastAsia="Arial Nova" w:cs="Arial Nova"/>
          <w:noProof w:val="0"/>
          <w:sz w:val="22"/>
          <w:szCs w:val="22"/>
          <w:lang w:val="en-GB"/>
        </w:rPr>
        <w:t>wellbeing</w:t>
      </w:r>
      <w:r w:rsidRPr="6B843B1D" w:rsidR="65E8BD4E">
        <w:rPr>
          <w:rFonts w:ascii="Arial Nova" w:hAnsi="Arial Nova" w:eastAsia="Arial Nova" w:cs="Arial Nova"/>
          <w:noProof w:val="0"/>
          <w:sz w:val="22"/>
          <w:szCs w:val="22"/>
          <w:lang w:val="en-GB"/>
        </w:rPr>
        <w:t xml:space="preserve"> and safeguarding needs </w:t>
      </w:r>
      <w:r w:rsidRPr="6B843B1D" w:rsidR="3C54C54D">
        <w:rPr>
          <w:rFonts w:ascii="Arial Nova" w:hAnsi="Arial Nova" w:eastAsia="Arial Nova" w:cs="Arial Nova"/>
          <w:noProof w:val="0"/>
          <w:sz w:val="22"/>
          <w:szCs w:val="22"/>
          <w:lang w:val="en-GB"/>
        </w:rPr>
        <w:t>(Marmot et al., 2020; UNICEF UK, 2024)</w:t>
      </w:r>
      <w:r w:rsidRPr="6B843B1D" w:rsidR="65E8BD4E">
        <w:rPr>
          <w:rFonts w:ascii="Arial Nova" w:hAnsi="Arial Nova" w:eastAsia="Arial Nova" w:cs="Arial Nova"/>
          <w:noProof w:val="0"/>
          <w:sz w:val="22"/>
          <w:szCs w:val="22"/>
          <w:lang w:val="en-GB"/>
        </w:rPr>
        <w:t xml:space="preserve">. Nottinghamshire and Southwark also provide valuable information but could strengthen their websites by making financial support, welfare </w:t>
      </w:r>
      <w:r w:rsidRPr="6B843B1D" w:rsidR="65E8BD4E">
        <w:rPr>
          <w:rFonts w:ascii="Arial Nova" w:hAnsi="Arial Nova" w:eastAsia="Arial Nova" w:cs="Arial Nova"/>
          <w:noProof w:val="0"/>
          <w:sz w:val="22"/>
          <w:szCs w:val="22"/>
          <w:lang w:val="en-GB"/>
        </w:rPr>
        <w:t>advice</w:t>
      </w:r>
      <w:r w:rsidRPr="6B843B1D" w:rsidR="65E8BD4E">
        <w:rPr>
          <w:rFonts w:ascii="Arial Nova" w:hAnsi="Arial Nova" w:eastAsia="Arial Nova" w:cs="Arial Nova"/>
          <w:noProof w:val="0"/>
          <w:sz w:val="22"/>
          <w:szCs w:val="22"/>
          <w:lang w:val="en-GB"/>
        </w:rPr>
        <w:t xml:space="preserve"> and cost-of-living </w:t>
      </w:r>
      <w:r w:rsidRPr="6B843B1D" w:rsidR="65E8BD4E">
        <w:rPr>
          <w:rFonts w:ascii="Arial Nova" w:hAnsi="Arial Nova" w:eastAsia="Arial Nova" w:cs="Arial Nova"/>
          <w:noProof w:val="0"/>
          <w:sz w:val="22"/>
          <w:szCs w:val="22"/>
          <w:lang w:val="en-GB"/>
        </w:rPr>
        <w:t>assistance</w:t>
      </w:r>
      <w:r w:rsidRPr="6B843B1D" w:rsidR="65E8BD4E">
        <w:rPr>
          <w:rFonts w:ascii="Arial Nova" w:hAnsi="Arial Nova" w:eastAsia="Arial Nova" w:cs="Arial Nova"/>
          <w:noProof w:val="0"/>
          <w:sz w:val="22"/>
          <w:szCs w:val="22"/>
          <w:lang w:val="en-GB"/>
        </w:rPr>
        <w:t xml:space="preserve"> more visible. </w:t>
      </w:r>
    </w:p>
    <w:p xmlns:wp14="http://schemas.microsoft.com/office/word/2010/wordml" w:rsidP="6B843B1D" wp14:paraId="368227A0" wp14:textId="71EDC191">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 xml:space="preserve"> </w:t>
      </w:r>
    </w:p>
    <w:p xmlns:wp14="http://schemas.microsoft.com/office/word/2010/wordml" w:rsidP="6B843B1D" wp14:paraId="16681D11" wp14:textId="5BAFC33D">
      <w:pPr>
        <w:spacing w:before="0" w:beforeAutospacing="off" w:after="160" w:afterAutospacing="off" w:line="360" w:lineRule="auto"/>
        <w:rPr>
          <w:rFonts w:ascii="Arial Nova" w:hAnsi="Arial Nova" w:eastAsia="Arial Nova" w:cs="Arial Nova"/>
          <w:noProof w:val="0"/>
          <w:sz w:val="22"/>
          <w:szCs w:val="22"/>
          <w:lang w:val="en-GB"/>
        </w:rPr>
      </w:pPr>
      <w:r w:rsidRPr="6B843B1D" w:rsidR="65E8BD4E">
        <w:rPr>
          <w:rFonts w:ascii="Arial Nova" w:hAnsi="Arial Nova" w:eastAsia="Arial Nova" w:cs="Arial Nova"/>
          <w:noProof w:val="0"/>
          <w:sz w:val="22"/>
          <w:szCs w:val="22"/>
          <w:lang w:val="en-GB"/>
        </w:rPr>
        <w:t>To improve accessibility and user experience, local authorities should increase the use of visual resources such as videos, infographics and interactive self-referral tools, making information easier to understand for people with different literacy levels. Providing information in multiple languages and accessible formats would help ensure families from diverse communities can obtain support more easily. Councils should also strengthen signposting to community organisations, mental health services, housing support and financial assistance to address the wider determinants of family wellbeing. By continually improving online signposting and adopting a holistic, family-centred approach, local authorities can promote earlier intervention, reduce inequalities and improve long-term outcomes for children and families.</w:t>
      </w:r>
    </w:p>
    <w:p xmlns:wp14="http://schemas.microsoft.com/office/word/2010/wordml" w:rsidP="6B843B1D" wp14:paraId="610A3A3E" wp14:textId="0215EFE5">
      <w:pPr>
        <w:spacing w:before="0" w:beforeAutospacing="off" w:after="160" w:afterAutospacing="off" w:line="360" w:lineRule="auto"/>
        <w:rPr>
          <w:rFonts w:ascii="Arial Nova" w:hAnsi="Arial Nova" w:eastAsia="Arial Nova" w:cs="Arial Nova"/>
          <w:noProof w:val="0"/>
          <w:sz w:val="22"/>
          <w:szCs w:val="22"/>
          <w:lang w:val="en-GB"/>
        </w:rPr>
      </w:pPr>
    </w:p>
    <w:p xmlns:wp14="http://schemas.microsoft.com/office/word/2010/wordml" w:rsidP="6B843B1D" wp14:paraId="3D1F3312" wp14:textId="7EA6E282">
      <w:pPr>
        <w:pStyle w:val="Heading2"/>
        <w:spacing w:before="299" w:beforeAutospacing="off" w:after="299" w:afterAutospacing="off" w:line="360" w:lineRule="auto"/>
      </w:pPr>
      <w:r w:rsidRPr="6B843B1D" w:rsidR="7BC97EE4">
        <w:rPr>
          <w:rFonts w:ascii="Arial Nova" w:hAnsi="Arial Nova" w:eastAsia="Arial Nova" w:cs="Arial Nova"/>
          <w:b w:val="1"/>
          <w:bCs w:val="1"/>
          <w:noProof w:val="0"/>
          <w:color w:val="auto"/>
          <w:sz w:val="22"/>
          <w:szCs w:val="22"/>
          <w:lang w:val="en-GB"/>
        </w:rPr>
        <w:t>References</w:t>
      </w:r>
    </w:p>
    <w:p xmlns:wp14="http://schemas.microsoft.com/office/word/2010/wordml" w:rsidP="6B843B1D" wp14:paraId="2565883C" wp14:textId="0D9CC349">
      <w:pPr>
        <w:pStyle w:val="Normal"/>
      </w:pPr>
      <w:r w:rsidRPr="6B843B1D" w:rsidR="64BCC874">
        <w:rPr>
          <w:rFonts w:ascii="Aptos" w:hAnsi="Aptos" w:eastAsia="Aptos" w:cs="Aptos"/>
          <w:noProof w:val="0"/>
          <w:sz w:val="24"/>
          <w:szCs w:val="24"/>
          <w:lang w:val="en-GB"/>
        </w:rPr>
        <w:t xml:space="preserve">Children Act 2004. (2004) </w:t>
      </w:r>
      <w:r w:rsidRPr="6B843B1D" w:rsidR="64BCC874">
        <w:rPr>
          <w:rFonts w:ascii="Aptos" w:hAnsi="Aptos" w:eastAsia="Aptos" w:cs="Aptos"/>
          <w:i w:val="1"/>
          <w:iCs w:val="1"/>
          <w:noProof w:val="0"/>
          <w:sz w:val="24"/>
          <w:szCs w:val="24"/>
          <w:lang w:val="en-GB"/>
        </w:rPr>
        <w:t>Chapter 31</w:t>
      </w:r>
      <w:r w:rsidRPr="6B843B1D" w:rsidR="64BCC874">
        <w:rPr>
          <w:rFonts w:ascii="Aptos" w:hAnsi="Aptos" w:eastAsia="Aptos" w:cs="Aptos"/>
          <w:noProof w:val="0"/>
          <w:sz w:val="24"/>
          <w:szCs w:val="24"/>
          <w:lang w:val="en-GB"/>
        </w:rPr>
        <w:t xml:space="preserve">. London: The Stationery Office. Available at: </w:t>
      </w:r>
      <w:hyperlink r:id="R6e57b40a6e644e51">
        <w:r w:rsidRPr="6B843B1D" w:rsidR="64BCC874">
          <w:rPr>
            <w:rStyle w:val="Hyperlink"/>
            <w:noProof w:val="0"/>
            <w:lang w:val="en-GB"/>
          </w:rPr>
          <w:t>https://www.legislation.gov.uk/ukpga/2004/31/contents</w:t>
        </w:r>
      </w:hyperlink>
      <w:r w:rsidRPr="6B843B1D" w:rsidR="64BCC874">
        <w:rPr>
          <w:rFonts w:ascii="Aptos" w:hAnsi="Aptos" w:eastAsia="Aptos" w:cs="Aptos"/>
          <w:noProof w:val="0"/>
          <w:sz w:val="24"/>
          <w:szCs w:val="24"/>
          <w:lang w:val="en-GB"/>
        </w:rPr>
        <w:t xml:space="preserve"> (Accessed: 14 July 2026).</w:t>
      </w:r>
    </w:p>
    <w:p xmlns:wp14="http://schemas.microsoft.com/office/word/2010/wordml" w:rsidP="6B843B1D" wp14:paraId="5C7009B5" wp14:textId="7E19E3DD">
      <w:pPr>
        <w:spacing w:before="240" w:beforeAutospacing="off" w:after="240" w:afterAutospacing="off" w:line="360" w:lineRule="auto"/>
        <w:rPr>
          <w:rFonts w:ascii="Arial Nova" w:hAnsi="Arial Nova" w:eastAsia="Arial Nova" w:cs="Arial Nova"/>
          <w:noProof w:val="0"/>
          <w:sz w:val="22"/>
          <w:szCs w:val="22"/>
          <w:lang w:val="en-GB"/>
        </w:rPr>
      </w:pPr>
      <w:r w:rsidRPr="6B843B1D" w:rsidR="7BC97EE4">
        <w:rPr>
          <w:rFonts w:ascii="Arial Nova" w:hAnsi="Arial Nova" w:eastAsia="Arial Nova" w:cs="Arial Nova"/>
          <w:noProof w:val="0"/>
          <w:sz w:val="22"/>
          <w:szCs w:val="22"/>
          <w:lang w:val="en-GB"/>
        </w:rPr>
        <w:t xml:space="preserve">Department for Education (2022) </w:t>
      </w:r>
      <w:r w:rsidRPr="6B843B1D" w:rsidR="7BC97EE4">
        <w:rPr>
          <w:rFonts w:ascii="Arial Nova" w:hAnsi="Arial Nova" w:eastAsia="Arial Nova" w:cs="Arial Nova"/>
          <w:i w:val="1"/>
          <w:iCs w:val="1"/>
          <w:noProof w:val="0"/>
          <w:sz w:val="22"/>
          <w:szCs w:val="22"/>
          <w:lang w:val="en-GB"/>
        </w:rPr>
        <w:t>Early Help System Guide</w:t>
      </w:r>
      <w:r w:rsidRPr="6B843B1D" w:rsidR="7BC97EE4">
        <w:rPr>
          <w:rFonts w:ascii="Arial Nova" w:hAnsi="Arial Nova" w:eastAsia="Arial Nova" w:cs="Arial Nova"/>
          <w:noProof w:val="0"/>
          <w:sz w:val="22"/>
          <w:szCs w:val="22"/>
          <w:lang w:val="en-GB"/>
        </w:rPr>
        <w:t xml:space="preserve">. Available at: </w:t>
      </w:r>
      <w:hyperlink r:id="Re7b1fac5c95c4b46">
        <w:r w:rsidRPr="6B843B1D" w:rsidR="7BC97EE4">
          <w:rPr>
            <w:rStyle w:val="Hyperlink"/>
            <w:rFonts w:ascii="Arial Nova" w:hAnsi="Arial Nova" w:eastAsia="Arial Nova" w:cs="Arial Nova"/>
            <w:noProof w:val="0"/>
            <w:sz w:val="22"/>
            <w:szCs w:val="22"/>
            <w:lang w:val="en-GB"/>
          </w:rPr>
          <w:t>https://assets.publishing.service.gov.uk/media/628de13be90e071f5f7e1bd2/Early_Help_System_Guide.pdf</w:t>
        </w:r>
      </w:hyperlink>
      <w:r w:rsidRPr="6B843B1D" w:rsidR="7BC97EE4">
        <w:rPr>
          <w:rFonts w:ascii="Arial Nova" w:hAnsi="Arial Nova" w:eastAsia="Arial Nova" w:cs="Arial Nova"/>
          <w:noProof w:val="0"/>
          <w:sz w:val="22"/>
          <w:szCs w:val="22"/>
          <w:lang w:val="en-GB"/>
        </w:rPr>
        <w:t xml:space="preserve"> (Accessed: 14 July 2026).</w:t>
      </w:r>
    </w:p>
    <w:p xmlns:wp14="http://schemas.microsoft.com/office/word/2010/wordml" w:rsidP="6B843B1D" wp14:paraId="577106B6" wp14:textId="6928DECB">
      <w:pPr>
        <w:spacing w:before="240" w:beforeAutospacing="off" w:after="240" w:afterAutospacing="off" w:line="360" w:lineRule="auto"/>
        <w:rPr>
          <w:rFonts w:ascii="Arial Nova" w:hAnsi="Arial Nova" w:eastAsia="Arial Nova" w:cs="Arial Nova"/>
          <w:noProof w:val="0"/>
          <w:sz w:val="22"/>
          <w:szCs w:val="22"/>
          <w:lang w:val="en-GB"/>
        </w:rPr>
      </w:pPr>
      <w:r w:rsidRPr="6B843B1D" w:rsidR="7BC97EE4">
        <w:rPr>
          <w:rFonts w:ascii="Arial Nova" w:hAnsi="Arial Nova" w:eastAsia="Arial Nova" w:cs="Arial Nova"/>
          <w:noProof w:val="0"/>
          <w:sz w:val="22"/>
          <w:szCs w:val="22"/>
          <w:lang w:val="en-GB"/>
        </w:rPr>
        <w:t xml:space="preserve">Department for Education (2023) </w:t>
      </w:r>
      <w:r w:rsidRPr="6B843B1D" w:rsidR="7BC97EE4">
        <w:rPr>
          <w:rFonts w:ascii="Arial Nova" w:hAnsi="Arial Nova" w:eastAsia="Arial Nova" w:cs="Arial Nova"/>
          <w:i w:val="1"/>
          <w:iCs w:val="1"/>
          <w:noProof w:val="0"/>
          <w:sz w:val="22"/>
          <w:szCs w:val="22"/>
          <w:lang w:val="en-GB"/>
        </w:rPr>
        <w:t>Working Together to Safeguard Children: A Guide to Multi-agency Working to Help, Protect and Promote the Welfare of Children</w:t>
      </w:r>
      <w:r w:rsidRPr="6B843B1D" w:rsidR="7BC97EE4">
        <w:rPr>
          <w:rFonts w:ascii="Arial Nova" w:hAnsi="Arial Nova" w:eastAsia="Arial Nova" w:cs="Arial Nova"/>
          <w:noProof w:val="0"/>
          <w:sz w:val="22"/>
          <w:szCs w:val="22"/>
          <w:lang w:val="en-GB"/>
        </w:rPr>
        <w:t xml:space="preserve">. Available at: </w:t>
      </w:r>
      <w:hyperlink r:id="R079a70d55c454eed">
        <w:r w:rsidRPr="6B843B1D" w:rsidR="7BC97EE4">
          <w:rPr>
            <w:rStyle w:val="Hyperlink"/>
            <w:rFonts w:ascii="Arial Nova" w:hAnsi="Arial Nova" w:eastAsia="Arial Nova" w:cs="Arial Nova"/>
            <w:noProof w:val="0"/>
            <w:sz w:val="22"/>
            <w:szCs w:val="22"/>
            <w:lang w:val="en-GB"/>
          </w:rPr>
          <w:t>https://www.gov.uk/government/publications/working-together-to-safeguard-children--2</w:t>
        </w:r>
      </w:hyperlink>
      <w:r w:rsidRPr="6B843B1D" w:rsidR="7BC97EE4">
        <w:rPr>
          <w:rFonts w:ascii="Arial Nova" w:hAnsi="Arial Nova" w:eastAsia="Arial Nova" w:cs="Arial Nova"/>
          <w:noProof w:val="0"/>
          <w:sz w:val="22"/>
          <w:szCs w:val="22"/>
          <w:lang w:val="en-GB"/>
        </w:rPr>
        <w:t xml:space="preserve"> (Accessed: 14 July 2026).</w:t>
      </w:r>
    </w:p>
    <w:p xmlns:wp14="http://schemas.microsoft.com/office/word/2010/wordml" w:rsidP="6B843B1D" wp14:paraId="50611E5F" wp14:textId="7B59F6A9">
      <w:pPr>
        <w:spacing w:before="240" w:beforeAutospacing="off" w:after="240" w:afterAutospacing="off" w:line="360" w:lineRule="auto"/>
        <w:rPr>
          <w:rFonts w:ascii="Arial Nova" w:hAnsi="Arial Nova" w:eastAsia="Arial Nova" w:cs="Arial Nova"/>
          <w:noProof w:val="0"/>
          <w:sz w:val="22"/>
          <w:szCs w:val="22"/>
          <w:lang w:val="en-GB"/>
        </w:rPr>
      </w:pPr>
      <w:r w:rsidRPr="6B843B1D" w:rsidR="7BC97EE4">
        <w:rPr>
          <w:rFonts w:ascii="Arial Nova" w:hAnsi="Arial Nova" w:eastAsia="Arial Nova" w:cs="Arial Nova"/>
          <w:noProof w:val="0"/>
          <w:sz w:val="22"/>
          <w:szCs w:val="22"/>
          <w:lang w:val="en-GB"/>
        </w:rPr>
        <w:t xml:space="preserve">Leeds City Council (2026) </w:t>
      </w:r>
      <w:r w:rsidRPr="6B843B1D" w:rsidR="7BC97EE4">
        <w:rPr>
          <w:rFonts w:ascii="Arial Nova" w:hAnsi="Arial Nova" w:eastAsia="Arial Nova" w:cs="Arial Nova"/>
          <w:i w:val="1"/>
          <w:iCs w:val="1"/>
          <w:noProof w:val="0"/>
          <w:sz w:val="22"/>
          <w:szCs w:val="22"/>
          <w:lang w:val="en-GB"/>
        </w:rPr>
        <w:t>Early Help</w:t>
      </w:r>
      <w:r w:rsidRPr="6B843B1D" w:rsidR="7BC97EE4">
        <w:rPr>
          <w:rFonts w:ascii="Arial Nova" w:hAnsi="Arial Nova" w:eastAsia="Arial Nova" w:cs="Arial Nova"/>
          <w:noProof w:val="0"/>
          <w:sz w:val="22"/>
          <w:szCs w:val="22"/>
          <w:lang w:val="en-GB"/>
        </w:rPr>
        <w:t xml:space="preserve">. Available at: </w:t>
      </w:r>
      <w:hyperlink r:id="R399221cdcaa945ef">
        <w:r w:rsidRPr="6B843B1D" w:rsidR="7BC97EE4">
          <w:rPr>
            <w:rStyle w:val="Hyperlink"/>
            <w:rFonts w:ascii="Arial Nova" w:hAnsi="Arial Nova" w:eastAsia="Arial Nova" w:cs="Arial Nova"/>
            <w:noProof w:val="0"/>
            <w:sz w:val="22"/>
            <w:szCs w:val="22"/>
            <w:lang w:val="en-GB"/>
          </w:rPr>
          <w:t>https://www.leeds.gov.uk/children-and-families/early-help</w:t>
        </w:r>
      </w:hyperlink>
      <w:r w:rsidRPr="6B843B1D" w:rsidR="7BC97EE4">
        <w:rPr>
          <w:rFonts w:ascii="Arial Nova" w:hAnsi="Arial Nova" w:eastAsia="Arial Nova" w:cs="Arial Nova"/>
          <w:noProof w:val="0"/>
          <w:sz w:val="22"/>
          <w:szCs w:val="22"/>
          <w:lang w:val="en-GB"/>
        </w:rPr>
        <w:t xml:space="preserve"> (Accessed: 14 July 2026).</w:t>
      </w:r>
    </w:p>
    <w:p xmlns:wp14="http://schemas.microsoft.com/office/word/2010/wordml" w:rsidP="6B843B1D" wp14:paraId="14797749" wp14:textId="636AFC9D">
      <w:pPr>
        <w:spacing w:before="240" w:beforeAutospacing="off" w:after="240" w:afterAutospacing="off" w:line="360" w:lineRule="auto"/>
        <w:rPr>
          <w:rFonts w:ascii="Arial Nova" w:hAnsi="Arial Nova" w:eastAsia="Arial Nova" w:cs="Arial Nova"/>
          <w:noProof w:val="0"/>
          <w:sz w:val="22"/>
          <w:szCs w:val="22"/>
          <w:lang w:val="en-GB"/>
        </w:rPr>
      </w:pPr>
      <w:r w:rsidRPr="6B843B1D" w:rsidR="7BC97EE4">
        <w:rPr>
          <w:rFonts w:ascii="Arial Nova" w:hAnsi="Arial Nova" w:eastAsia="Arial Nova" w:cs="Arial Nova"/>
          <w:noProof w:val="0"/>
          <w:sz w:val="22"/>
          <w:szCs w:val="22"/>
          <w:lang w:val="en-GB"/>
        </w:rPr>
        <w:t xml:space="preserve">Local Government Association (2023) </w:t>
      </w:r>
      <w:r w:rsidRPr="6B843B1D" w:rsidR="7BC97EE4">
        <w:rPr>
          <w:rFonts w:ascii="Arial Nova" w:hAnsi="Arial Nova" w:eastAsia="Arial Nova" w:cs="Arial Nova"/>
          <w:i w:val="1"/>
          <w:iCs w:val="1"/>
          <w:noProof w:val="0"/>
          <w:sz w:val="22"/>
          <w:szCs w:val="22"/>
          <w:lang w:val="en-GB"/>
        </w:rPr>
        <w:t>Family Hubs and Early Help</w:t>
      </w:r>
      <w:r w:rsidRPr="6B843B1D" w:rsidR="7BC97EE4">
        <w:rPr>
          <w:rFonts w:ascii="Arial Nova" w:hAnsi="Arial Nova" w:eastAsia="Arial Nova" w:cs="Arial Nova"/>
          <w:noProof w:val="0"/>
          <w:sz w:val="22"/>
          <w:szCs w:val="22"/>
          <w:lang w:val="en-GB"/>
        </w:rPr>
        <w:t xml:space="preserve">. Available at: </w:t>
      </w:r>
      <w:hyperlink r:id="R06e4c4ae4e4a4fbe">
        <w:r w:rsidRPr="6B843B1D" w:rsidR="7BC97EE4">
          <w:rPr>
            <w:rStyle w:val="Hyperlink"/>
            <w:rFonts w:ascii="Arial Nova" w:hAnsi="Arial Nova" w:eastAsia="Arial Nova" w:cs="Arial Nova"/>
            <w:noProof w:val="0"/>
            <w:sz w:val="22"/>
            <w:szCs w:val="22"/>
            <w:lang w:val="en-GB"/>
          </w:rPr>
          <w:t>https://www.local.gov.uk</w:t>
        </w:r>
      </w:hyperlink>
      <w:r w:rsidRPr="6B843B1D" w:rsidR="7BC97EE4">
        <w:rPr>
          <w:rFonts w:ascii="Arial Nova" w:hAnsi="Arial Nova" w:eastAsia="Arial Nova" w:cs="Arial Nova"/>
          <w:noProof w:val="0"/>
          <w:sz w:val="22"/>
          <w:szCs w:val="22"/>
          <w:lang w:val="en-GB"/>
        </w:rPr>
        <w:t xml:space="preserve"> (Accessed: 14 July 2026).</w:t>
      </w:r>
    </w:p>
    <w:p xmlns:wp14="http://schemas.microsoft.com/office/word/2010/wordml" w:rsidP="6B843B1D" wp14:paraId="34F54EA9" wp14:textId="164AD7C7">
      <w:pPr>
        <w:spacing w:before="240" w:beforeAutospacing="off" w:after="240" w:afterAutospacing="off" w:line="360" w:lineRule="auto"/>
      </w:pPr>
      <w:r w:rsidRPr="6B843B1D" w:rsidR="7BC97EE4">
        <w:rPr>
          <w:rFonts w:ascii="Arial Nova" w:hAnsi="Arial Nova" w:eastAsia="Arial Nova" w:cs="Arial Nova"/>
          <w:noProof w:val="0"/>
          <w:sz w:val="22"/>
          <w:szCs w:val="22"/>
          <w:lang w:val="en-GB"/>
        </w:rPr>
        <w:t xml:space="preserve">Marmot, M., Allen, J., Boyce, T., Goldblatt, P. and Morrison, J. (2020) </w:t>
      </w:r>
      <w:r w:rsidRPr="6B843B1D" w:rsidR="7BC97EE4">
        <w:rPr>
          <w:rFonts w:ascii="Arial Nova" w:hAnsi="Arial Nova" w:eastAsia="Arial Nova" w:cs="Arial Nova"/>
          <w:i w:val="1"/>
          <w:iCs w:val="1"/>
          <w:noProof w:val="0"/>
          <w:sz w:val="22"/>
          <w:szCs w:val="22"/>
          <w:lang w:val="en-GB"/>
        </w:rPr>
        <w:t>Health Equity in England: The Marmot Review 10 Years On</w:t>
      </w:r>
      <w:r w:rsidRPr="6B843B1D" w:rsidR="7BC97EE4">
        <w:rPr>
          <w:rFonts w:ascii="Arial Nova" w:hAnsi="Arial Nova" w:eastAsia="Arial Nova" w:cs="Arial Nova"/>
          <w:noProof w:val="0"/>
          <w:sz w:val="22"/>
          <w:szCs w:val="22"/>
          <w:lang w:val="en-GB"/>
        </w:rPr>
        <w:t>. London: Institute of Health Equity.</w:t>
      </w:r>
    </w:p>
    <w:p xmlns:wp14="http://schemas.microsoft.com/office/word/2010/wordml" w:rsidP="6B843B1D" wp14:paraId="53E08FEC" wp14:textId="2852ADFD">
      <w:pPr>
        <w:pStyle w:val="Normal"/>
        <w:spacing w:before="240" w:beforeAutospacing="off" w:after="240" w:afterAutospacing="off" w:line="360" w:lineRule="auto"/>
      </w:pPr>
      <w:r w:rsidRPr="6B843B1D" w:rsidR="3479C34F">
        <w:rPr>
          <w:rFonts w:ascii="Arial Nova" w:hAnsi="Arial Nova" w:eastAsia="Arial Nova" w:cs="Arial Nova"/>
          <w:noProof w:val="0"/>
          <w:sz w:val="22"/>
          <w:szCs w:val="22"/>
          <w:lang w:val="en-GB"/>
        </w:rPr>
        <w:t xml:space="preserve">NSPCC (2024) </w:t>
      </w:r>
      <w:r w:rsidRPr="6B843B1D" w:rsidR="3479C34F">
        <w:rPr>
          <w:rFonts w:ascii="Arial Nova" w:hAnsi="Arial Nova" w:eastAsia="Arial Nova" w:cs="Arial Nova"/>
          <w:i w:val="1"/>
          <w:iCs w:val="1"/>
          <w:noProof w:val="0"/>
          <w:sz w:val="22"/>
          <w:szCs w:val="22"/>
          <w:lang w:val="en-GB"/>
        </w:rPr>
        <w:t>Early Help: Supporting Children and Families</w:t>
      </w:r>
      <w:r w:rsidRPr="6B843B1D" w:rsidR="3479C34F">
        <w:rPr>
          <w:rFonts w:ascii="Arial Nova" w:hAnsi="Arial Nova" w:eastAsia="Arial Nova" w:cs="Arial Nova"/>
          <w:noProof w:val="0"/>
          <w:sz w:val="22"/>
          <w:szCs w:val="22"/>
          <w:lang w:val="en-GB"/>
        </w:rPr>
        <w:t>. Available at:    https://learning.nspcc.org.uk/child-protection-system/early-help (Accessed: 14 July 2026).</w:t>
      </w:r>
    </w:p>
    <w:p xmlns:wp14="http://schemas.microsoft.com/office/word/2010/wordml" w:rsidP="6B843B1D" wp14:paraId="6E6AED07" wp14:textId="22E52180">
      <w:pPr>
        <w:spacing w:before="240" w:beforeAutospacing="off" w:after="240" w:afterAutospacing="off" w:line="360" w:lineRule="auto"/>
      </w:pPr>
      <w:r w:rsidRPr="6B843B1D" w:rsidR="7BC97EE4">
        <w:rPr>
          <w:rFonts w:ascii="Arial Nova" w:hAnsi="Arial Nova" w:eastAsia="Arial Nova" w:cs="Arial Nova"/>
          <w:noProof w:val="0"/>
          <w:sz w:val="22"/>
          <w:szCs w:val="22"/>
          <w:lang w:val="en-GB"/>
        </w:rPr>
        <w:t xml:space="preserve">Nottinghamshire County Council (2026) </w:t>
      </w:r>
      <w:r w:rsidRPr="6B843B1D" w:rsidR="7BC97EE4">
        <w:rPr>
          <w:rFonts w:ascii="Arial Nova" w:hAnsi="Arial Nova" w:eastAsia="Arial Nova" w:cs="Arial Nova"/>
          <w:i w:val="1"/>
          <w:iCs w:val="1"/>
          <w:noProof w:val="0"/>
          <w:sz w:val="22"/>
          <w:szCs w:val="22"/>
          <w:lang w:val="en-GB"/>
        </w:rPr>
        <w:t>Early Help</w:t>
      </w:r>
      <w:r w:rsidRPr="6B843B1D" w:rsidR="7BC97EE4">
        <w:rPr>
          <w:rFonts w:ascii="Arial Nova" w:hAnsi="Arial Nova" w:eastAsia="Arial Nova" w:cs="Arial Nova"/>
          <w:noProof w:val="0"/>
          <w:sz w:val="22"/>
          <w:szCs w:val="22"/>
          <w:lang w:val="en-GB"/>
        </w:rPr>
        <w:t xml:space="preserve">. Available at: </w:t>
      </w:r>
      <w:hyperlink r:id="R57938c6f6ff54727">
        <w:r w:rsidRPr="6B843B1D" w:rsidR="7BC97EE4">
          <w:rPr>
            <w:rStyle w:val="Hyperlink"/>
            <w:rFonts w:ascii="Arial Nova" w:hAnsi="Arial Nova" w:eastAsia="Arial Nova" w:cs="Arial Nova"/>
            <w:noProof w:val="0"/>
            <w:sz w:val="22"/>
            <w:szCs w:val="22"/>
            <w:lang w:val="en-GB"/>
          </w:rPr>
          <w:t>https://www.nottinghamshire.gov.uk/care/childrens-services/early-help</w:t>
        </w:r>
      </w:hyperlink>
      <w:r w:rsidRPr="6B843B1D" w:rsidR="7BC97EE4">
        <w:rPr>
          <w:rFonts w:ascii="Arial Nova" w:hAnsi="Arial Nova" w:eastAsia="Arial Nova" w:cs="Arial Nova"/>
          <w:noProof w:val="0"/>
          <w:sz w:val="22"/>
          <w:szCs w:val="22"/>
          <w:lang w:val="en-GB"/>
        </w:rPr>
        <w:t xml:space="preserve"> (Accessed: 14 July 2026).</w:t>
      </w:r>
    </w:p>
    <w:p xmlns:wp14="http://schemas.microsoft.com/office/word/2010/wordml" w:rsidP="6B843B1D" wp14:paraId="4EB0367D" wp14:textId="5A1EA629">
      <w:pPr>
        <w:pStyle w:val="Normal"/>
        <w:spacing w:before="240" w:beforeAutospacing="off" w:after="240" w:afterAutospacing="off" w:line="360" w:lineRule="auto"/>
      </w:pPr>
      <w:r w:rsidRPr="6B843B1D" w:rsidR="039322D0">
        <w:rPr>
          <w:rFonts w:ascii="Arial Nova" w:hAnsi="Arial Nova" w:eastAsia="Arial Nova" w:cs="Arial Nova"/>
          <w:noProof w:val="0"/>
          <w:sz w:val="22"/>
          <w:szCs w:val="22"/>
          <w:lang w:val="en-GB"/>
        </w:rPr>
        <w:t xml:space="preserve">Ofsted (2024) </w:t>
      </w:r>
      <w:r w:rsidRPr="6B843B1D" w:rsidR="039322D0">
        <w:rPr>
          <w:rFonts w:ascii="Arial Nova" w:hAnsi="Arial Nova" w:eastAsia="Arial Nova" w:cs="Arial Nova"/>
          <w:i w:val="1"/>
          <w:iCs w:val="1"/>
          <w:noProof w:val="0"/>
          <w:sz w:val="22"/>
          <w:szCs w:val="22"/>
          <w:lang w:val="en-GB"/>
        </w:rPr>
        <w:t>Children's Social Care</w:t>
      </w:r>
      <w:r w:rsidRPr="6B843B1D" w:rsidR="039322D0">
        <w:rPr>
          <w:rFonts w:ascii="Arial Nova" w:hAnsi="Arial Nova" w:eastAsia="Arial Nova" w:cs="Arial Nova"/>
          <w:noProof w:val="0"/>
          <w:sz w:val="22"/>
          <w:szCs w:val="22"/>
          <w:lang w:val="en-GB"/>
        </w:rPr>
        <w:t xml:space="preserve">. Available at: </w:t>
      </w:r>
      <w:hyperlink r:id="Rd4399d4b141f4ce1">
        <w:r w:rsidRPr="6B843B1D" w:rsidR="039322D0">
          <w:rPr>
            <w:rStyle w:val="Hyperlink"/>
            <w:noProof w:val="0"/>
            <w:lang w:val="en-GB"/>
          </w:rPr>
          <w:t>https://www.gov.uk/government/organisations/ofsted</w:t>
        </w:r>
      </w:hyperlink>
      <w:r w:rsidRPr="6B843B1D" w:rsidR="039322D0">
        <w:rPr>
          <w:rFonts w:ascii="Arial Nova" w:hAnsi="Arial Nova" w:eastAsia="Arial Nova" w:cs="Arial Nova"/>
          <w:noProof w:val="0"/>
          <w:sz w:val="22"/>
          <w:szCs w:val="22"/>
          <w:lang w:val="en-GB"/>
        </w:rPr>
        <w:t xml:space="preserve"> (Accessed: 14 July 2026).</w:t>
      </w:r>
    </w:p>
    <w:p xmlns:wp14="http://schemas.microsoft.com/office/word/2010/wordml" w:rsidP="6B843B1D" wp14:paraId="4A77D5A2" wp14:textId="2A43C2BE">
      <w:pPr>
        <w:spacing w:before="240" w:beforeAutospacing="off" w:after="240" w:afterAutospacing="off" w:line="360" w:lineRule="auto"/>
        <w:rPr>
          <w:rFonts w:ascii="Arial Nova" w:hAnsi="Arial Nova" w:eastAsia="Arial Nova" w:cs="Arial Nova"/>
          <w:noProof w:val="0"/>
          <w:sz w:val="22"/>
          <w:szCs w:val="22"/>
          <w:lang w:val="en-GB"/>
        </w:rPr>
      </w:pPr>
      <w:r w:rsidRPr="6B843B1D" w:rsidR="7BC97EE4">
        <w:rPr>
          <w:rFonts w:ascii="Arial Nova" w:hAnsi="Arial Nova" w:eastAsia="Arial Nova" w:cs="Arial Nova"/>
          <w:noProof w:val="0"/>
          <w:sz w:val="22"/>
          <w:szCs w:val="22"/>
          <w:lang w:val="en-GB"/>
        </w:rPr>
        <w:t xml:space="preserve">Office for National Statistics (2024) </w:t>
      </w:r>
      <w:r w:rsidRPr="6B843B1D" w:rsidR="7BC97EE4">
        <w:rPr>
          <w:rFonts w:ascii="Arial Nova" w:hAnsi="Arial Nova" w:eastAsia="Arial Nova" w:cs="Arial Nova"/>
          <w:i w:val="1"/>
          <w:iCs w:val="1"/>
          <w:noProof w:val="0"/>
          <w:sz w:val="22"/>
          <w:szCs w:val="22"/>
          <w:lang w:val="en-GB"/>
        </w:rPr>
        <w:t>About the Office for National Statistics</w:t>
      </w:r>
      <w:r w:rsidRPr="6B843B1D" w:rsidR="7BC97EE4">
        <w:rPr>
          <w:rFonts w:ascii="Arial Nova" w:hAnsi="Arial Nova" w:eastAsia="Arial Nova" w:cs="Arial Nova"/>
          <w:noProof w:val="0"/>
          <w:sz w:val="22"/>
          <w:szCs w:val="22"/>
          <w:lang w:val="en-GB"/>
        </w:rPr>
        <w:t xml:space="preserve">. Available at: </w:t>
      </w:r>
      <w:hyperlink r:id="Rf5729f5199834589">
        <w:r w:rsidRPr="6B843B1D" w:rsidR="7BC97EE4">
          <w:rPr>
            <w:rStyle w:val="Hyperlink"/>
            <w:rFonts w:ascii="Arial Nova" w:hAnsi="Arial Nova" w:eastAsia="Arial Nova" w:cs="Arial Nova"/>
            <w:noProof w:val="0"/>
            <w:sz w:val="22"/>
            <w:szCs w:val="22"/>
            <w:lang w:val="en-GB"/>
          </w:rPr>
          <w:t>https://www.ons.gov.uk/aboutus</w:t>
        </w:r>
      </w:hyperlink>
      <w:r w:rsidRPr="6B843B1D" w:rsidR="7BC97EE4">
        <w:rPr>
          <w:rFonts w:ascii="Arial Nova" w:hAnsi="Arial Nova" w:eastAsia="Arial Nova" w:cs="Arial Nova"/>
          <w:noProof w:val="0"/>
          <w:sz w:val="22"/>
          <w:szCs w:val="22"/>
          <w:lang w:val="en-GB"/>
        </w:rPr>
        <w:t xml:space="preserve"> (Accessed: 14 July 2026).</w:t>
      </w:r>
    </w:p>
    <w:p xmlns:wp14="http://schemas.microsoft.com/office/word/2010/wordml" w:rsidP="6B843B1D" wp14:paraId="76100A9C" wp14:textId="16140305">
      <w:pPr>
        <w:spacing w:before="240" w:beforeAutospacing="off" w:after="240" w:afterAutospacing="off" w:line="360" w:lineRule="auto"/>
        <w:rPr>
          <w:rFonts w:ascii="Arial Nova" w:hAnsi="Arial Nova" w:eastAsia="Arial Nova" w:cs="Arial Nova"/>
          <w:noProof w:val="0"/>
          <w:sz w:val="22"/>
          <w:szCs w:val="22"/>
          <w:lang w:val="en-GB"/>
        </w:rPr>
      </w:pPr>
      <w:r w:rsidRPr="6B843B1D" w:rsidR="7BC97EE4">
        <w:rPr>
          <w:rFonts w:ascii="Arial Nova" w:hAnsi="Arial Nova" w:eastAsia="Arial Nova" w:cs="Arial Nova"/>
          <w:noProof w:val="0"/>
          <w:sz w:val="22"/>
          <w:szCs w:val="22"/>
          <w:lang w:val="en-GB"/>
        </w:rPr>
        <w:t xml:space="preserve">Southwark Council (2026) </w:t>
      </w:r>
      <w:r w:rsidRPr="6B843B1D" w:rsidR="7BC97EE4">
        <w:rPr>
          <w:rFonts w:ascii="Arial Nova" w:hAnsi="Arial Nova" w:eastAsia="Arial Nova" w:cs="Arial Nova"/>
          <w:i w:val="1"/>
          <w:iCs w:val="1"/>
          <w:noProof w:val="0"/>
          <w:sz w:val="22"/>
          <w:szCs w:val="22"/>
          <w:lang w:val="en-GB"/>
        </w:rPr>
        <w:t>Early Help and Family Support</w:t>
      </w:r>
      <w:r w:rsidRPr="6B843B1D" w:rsidR="7BC97EE4">
        <w:rPr>
          <w:rFonts w:ascii="Arial Nova" w:hAnsi="Arial Nova" w:eastAsia="Arial Nova" w:cs="Arial Nova"/>
          <w:noProof w:val="0"/>
          <w:sz w:val="22"/>
          <w:szCs w:val="22"/>
          <w:lang w:val="en-GB"/>
        </w:rPr>
        <w:t xml:space="preserve">. Available at: </w:t>
      </w:r>
      <w:hyperlink r:id="R09ad8308321c40d5">
        <w:r w:rsidRPr="6B843B1D" w:rsidR="7BC97EE4">
          <w:rPr>
            <w:rStyle w:val="Hyperlink"/>
            <w:rFonts w:ascii="Arial Nova" w:hAnsi="Arial Nova" w:eastAsia="Arial Nova" w:cs="Arial Nova"/>
            <w:noProof w:val="0"/>
            <w:sz w:val="22"/>
            <w:szCs w:val="22"/>
            <w:lang w:val="en-GB"/>
          </w:rPr>
          <w:t>https://www.southwark.gov.uk/children-and-families/early-help</w:t>
        </w:r>
      </w:hyperlink>
      <w:r w:rsidRPr="6B843B1D" w:rsidR="7BC97EE4">
        <w:rPr>
          <w:rFonts w:ascii="Arial Nova" w:hAnsi="Arial Nova" w:eastAsia="Arial Nova" w:cs="Arial Nova"/>
          <w:noProof w:val="0"/>
          <w:sz w:val="22"/>
          <w:szCs w:val="22"/>
          <w:lang w:val="en-GB"/>
        </w:rPr>
        <w:t xml:space="preserve"> (Accessed: 14 July 2026).</w:t>
      </w:r>
    </w:p>
    <w:p xmlns:wp14="http://schemas.microsoft.com/office/word/2010/wordml" w:rsidP="6B843B1D" wp14:paraId="4601FBA3" wp14:textId="6A4CEA2C">
      <w:pPr>
        <w:spacing w:before="240" w:beforeAutospacing="off" w:after="240" w:afterAutospacing="off" w:line="360" w:lineRule="auto"/>
        <w:rPr>
          <w:rFonts w:ascii="Arial Nova" w:hAnsi="Arial Nova" w:eastAsia="Arial Nova" w:cs="Arial Nova"/>
          <w:noProof w:val="0"/>
          <w:sz w:val="22"/>
          <w:szCs w:val="22"/>
          <w:lang w:val="en-GB"/>
        </w:rPr>
      </w:pPr>
      <w:r w:rsidRPr="6B843B1D" w:rsidR="7BC97EE4">
        <w:rPr>
          <w:rFonts w:ascii="Arial Nova" w:hAnsi="Arial Nova" w:eastAsia="Arial Nova" w:cs="Arial Nova"/>
          <w:noProof w:val="0"/>
          <w:sz w:val="22"/>
          <w:szCs w:val="22"/>
          <w:lang w:val="en-GB"/>
        </w:rPr>
        <w:t xml:space="preserve">UNICEF UK (2024) </w:t>
      </w:r>
      <w:r w:rsidRPr="6B843B1D" w:rsidR="7BC97EE4">
        <w:rPr>
          <w:rFonts w:ascii="Arial Nova" w:hAnsi="Arial Nova" w:eastAsia="Arial Nova" w:cs="Arial Nova"/>
          <w:i w:val="1"/>
          <w:iCs w:val="1"/>
          <w:noProof w:val="0"/>
          <w:sz w:val="22"/>
          <w:szCs w:val="22"/>
          <w:lang w:val="en-GB"/>
        </w:rPr>
        <w:t>Child Poverty in the UK</w:t>
      </w:r>
      <w:r w:rsidRPr="6B843B1D" w:rsidR="7BC97EE4">
        <w:rPr>
          <w:rFonts w:ascii="Arial Nova" w:hAnsi="Arial Nova" w:eastAsia="Arial Nova" w:cs="Arial Nova"/>
          <w:noProof w:val="0"/>
          <w:sz w:val="22"/>
          <w:szCs w:val="22"/>
          <w:lang w:val="en-GB"/>
        </w:rPr>
        <w:t xml:space="preserve">. Available at: </w:t>
      </w:r>
      <w:hyperlink r:id="R76b15741a0ed4e77">
        <w:r w:rsidRPr="6B843B1D" w:rsidR="7BC97EE4">
          <w:rPr>
            <w:rStyle w:val="Hyperlink"/>
            <w:rFonts w:ascii="Arial Nova" w:hAnsi="Arial Nova" w:eastAsia="Arial Nova" w:cs="Arial Nova"/>
            <w:noProof w:val="0"/>
            <w:sz w:val="22"/>
            <w:szCs w:val="22"/>
            <w:lang w:val="en-GB"/>
          </w:rPr>
          <w:t>https://www.unicef.org.uk/what-we-do/our-uk-work/child-poverty-uk/</w:t>
        </w:r>
      </w:hyperlink>
      <w:r w:rsidRPr="6B843B1D" w:rsidR="7BC97EE4">
        <w:rPr>
          <w:rFonts w:ascii="Arial Nova" w:hAnsi="Arial Nova" w:eastAsia="Arial Nova" w:cs="Arial Nova"/>
          <w:noProof w:val="0"/>
          <w:sz w:val="22"/>
          <w:szCs w:val="22"/>
          <w:lang w:val="en-GB"/>
        </w:rPr>
        <w:t xml:space="preserve"> (Accessed: 14 July 2026).</w:t>
      </w:r>
    </w:p>
    <w:p xmlns:wp14="http://schemas.microsoft.com/office/word/2010/wordml" w:rsidP="6B843B1D" wp14:paraId="5E5787A5" wp14:textId="7B41958B">
      <w:pPr>
        <w:spacing w:line="360" w:lineRule="auto"/>
        <w:rPr>
          <w:rFonts w:ascii="Arial Nova" w:hAnsi="Arial Nova" w:eastAsia="Arial Nova" w:cs="Arial Nova"/>
          <w:sz w:val="22"/>
          <w:szCs w:val="22"/>
        </w:rPr>
      </w:pPr>
    </w:p>
    <w:sectPr>
      <w:pgSz w:w="11906" w:h="16838" w:orient="portrait"/>
      <w:pgMar w:top="1440" w:right="1440" w:bottom="1440" w:left="1440" w:header="720" w:footer="720" w:gutter="0"/>
      <w:cols w:space="720"/>
      <w:docGrid w:linePitch="360"/>
      <w:headerReference w:type="default" r:id="Rfe7f3f4e91e24d41"/>
      <w:footerReference w:type="default" r:id="R45ff99c1394f40f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B843B1D" w:rsidTr="6B843B1D" w14:paraId="3968CFE0">
      <w:trPr>
        <w:trHeight w:val="300"/>
      </w:trPr>
      <w:tc>
        <w:tcPr>
          <w:tcW w:w="3005" w:type="dxa"/>
          <w:tcMar/>
        </w:tcPr>
        <w:p w:rsidR="6B843B1D" w:rsidP="6B843B1D" w:rsidRDefault="6B843B1D" w14:paraId="7434CFBE" w14:textId="6AC2322D">
          <w:pPr>
            <w:pStyle w:val="Header"/>
            <w:bidi w:val="0"/>
            <w:ind w:left="-115"/>
            <w:jc w:val="left"/>
          </w:pPr>
        </w:p>
      </w:tc>
      <w:tc>
        <w:tcPr>
          <w:tcW w:w="3005" w:type="dxa"/>
          <w:tcMar/>
        </w:tcPr>
        <w:p w:rsidR="6B843B1D" w:rsidP="6B843B1D" w:rsidRDefault="6B843B1D" w14:paraId="5316B3C2" w14:textId="07B4BA59">
          <w:pPr>
            <w:pStyle w:val="Header"/>
            <w:bidi w:val="0"/>
            <w:jc w:val="center"/>
          </w:pPr>
        </w:p>
      </w:tc>
      <w:tc>
        <w:tcPr>
          <w:tcW w:w="3005" w:type="dxa"/>
          <w:tcMar/>
        </w:tcPr>
        <w:p w:rsidR="6B843B1D" w:rsidP="6B843B1D" w:rsidRDefault="6B843B1D" w14:paraId="778FF159" w14:textId="34DA5217">
          <w:pPr>
            <w:pStyle w:val="Header"/>
            <w:bidi w:val="0"/>
            <w:ind w:right="-115"/>
            <w:jc w:val="right"/>
          </w:pPr>
        </w:p>
      </w:tc>
    </w:tr>
  </w:tbl>
  <w:p w:rsidR="6B843B1D" w:rsidP="6B843B1D" w:rsidRDefault="6B843B1D" w14:paraId="40BAD72A" w14:textId="6FEAFE8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B843B1D" w:rsidTr="6B843B1D" w14:paraId="423EF2CF">
      <w:trPr>
        <w:trHeight w:val="300"/>
      </w:trPr>
      <w:tc>
        <w:tcPr>
          <w:tcW w:w="3005" w:type="dxa"/>
          <w:tcMar/>
        </w:tcPr>
        <w:p w:rsidR="6B843B1D" w:rsidP="6B843B1D" w:rsidRDefault="6B843B1D" w14:paraId="604E9CCB" w14:textId="75EEA1F5">
          <w:pPr>
            <w:pStyle w:val="Header"/>
            <w:bidi w:val="0"/>
            <w:ind w:left="-115"/>
            <w:jc w:val="left"/>
          </w:pPr>
        </w:p>
      </w:tc>
      <w:tc>
        <w:tcPr>
          <w:tcW w:w="3005" w:type="dxa"/>
          <w:tcMar/>
        </w:tcPr>
        <w:p w:rsidR="6B843B1D" w:rsidP="6B843B1D" w:rsidRDefault="6B843B1D" w14:paraId="72F6E121" w14:textId="10738FFC">
          <w:pPr>
            <w:pStyle w:val="Header"/>
            <w:bidi w:val="0"/>
            <w:jc w:val="center"/>
          </w:pPr>
          <w:r>
            <w:fldChar w:fldCharType="begin"/>
          </w:r>
          <w:r>
            <w:instrText xml:space="preserve">PAGE</w:instrText>
          </w:r>
          <w:r>
            <w:fldChar w:fldCharType="separate"/>
          </w:r>
          <w:r>
            <w:fldChar w:fldCharType="end"/>
          </w:r>
        </w:p>
      </w:tc>
      <w:tc>
        <w:tcPr>
          <w:tcW w:w="3005" w:type="dxa"/>
          <w:tcMar/>
        </w:tcPr>
        <w:p w:rsidR="6B843B1D" w:rsidP="6B843B1D" w:rsidRDefault="6B843B1D" w14:paraId="3EA2F56F" w14:textId="1B3D42DC">
          <w:pPr>
            <w:pStyle w:val="Header"/>
            <w:bidi w:val="0"/>
            <w:ind w:right="-115"/>
            <w:jc w:val="right"/>
          </w:pPr>
        </w:p>
      </w:tc>
    </w:tr>
  </w:tbl>
  <w:p w:rsidR="6B843B1D" w:rsidP="6B843B1D" w:rsidRDefault="6B843B1D" w14:paraId="54F70B43" w14:textId="219807F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B4F9A1"/>
    <w:rsid w:val="039322D0"/>
    <w:rsid w:val="0BE774E4"/>
    <w:rsid w:val="0DDDC48E"/>
    <w:rsid w:val="0FCA7425"/>
    <w:rsid w:val="0FCC88D0"/>
    <w:rsid w:val="11A65C7E"/>
    <w:rsid w:val="13C68E61"/>
    <w:rsid w:val="1468D973"/>
    <w:rsid w:val="1C4485A6"/>
    <w:rsid w:val="1CD06B22"/>
    <w:rsid w:val="225D2694"/>
    <w:rsid w:val="27056C12"/>
    <w:rsid w:val="27371E71"/>
    <w:rsid w:val="29E3601D"/>
    <w:rsid w:val="30EF6D7D"/>
    <w:rsid w:val="3479C34F"/>
    <w:rsid w:val="367C4DA9"/>
    <w:rsid w:val="3C54C54D"/>
    <w:rsid w:val="3CFC9C6F"/>
    <w:rsid w:val="40F6D364"/>
    <w:rsid w:val="44CA4D2D"/>
    <w:rsid w:val="5438A54F"/>
    <w:rsid w:val="55EB71AB"/>
    <w:rsid w:val="56B1204E"/>
    <w:rsid w:val="57A34DB3"/>
    <w:rsid w:val="58C0A913"/>
    <w:rsid w:val="5910E870"/>
    <w:rsid w:val="598F48DC"/>
    <w:rsid w:val="59E8EA7E"/>
    <w:rsid w:val="5BDEB958"/>
    <w:rsid w:val="5CB4F9A1"/>
    <w:rsid w:val="5CDBAD82"/>
    <w:rsid w:val="5E39B608"/>
    <w:rsid w:val="61F73F84"/>
    <w:rsid w:val="62E5A9E5"/>
    <w:rsid w:val="64BCC874"/>
    <w:rsid w:val="65902C68"/>
    <w:rsid w:val="65E8BD4E"/>
    <w:rsid w:val="679E245D"/>
    <w:rsid w:val="6B843B1D"/>
    <w:rsid w:val="6BBD8490"/>
    <w:rsid w:val="70953E44"/>
    <w:rsid w:val="73BE8153"/>
    <w:rsid w:val="760BDACF"/>
    <w:rsid w:val="7717A75B"/>
    <w:rsid w:val="786D98FD"/>
    <w:rsid w:val="79D5AF40"/>
    <w:rsid w:val="7B49418C"/>
    <w:rsid w:val="7BC97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04A28"/>
  <w15:chartTrackingRefBased/>
  <w15:docId w15:val="{E128E709-F08A-45CB-B5CA-42DB459D08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B843B1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B843B1D"/>
    <w:rPr>
      <w:color w:val="467886"/>
      <w:u w:val="single"/>
    </w:rPr>
  </w:style>
  <w:style w:type="paragraph" w:styleId="Heading2">
    <w:uiPriority w:val="9"/>
    <w:name w:val="heading 2"/>
    <w:basedOn w:val="Normal"/>
    <w:next w:val="Normal"/>
    <w:unhideWhenUsed/>
    <w:qFormat/>
    <w:rsid w:val="6B843B1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6B843B1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6B843B1D"/>
    <w:pPr>
      <w:spacing/>
      <w:ind w:left="720"/>
      <w:contextualSpacing/>
    </w:pPr>
  </w:style>
  <w:style w:type="paragraph" w:styleId="Header">
    <w:uiPriority w:val="99"/>
    <w:name w:val="header"/>
    <w:basedOn w:val="Normal"/>
    <w:unhideWhenUsed/>
    <w:rsid w:val="6B843B1D"/>
    <w:pPr>
      <w:tabs>
        <w:tab w:val="center" w:leader="none" w:pos="4680"/>
        <w:tab w:val="right" w:leader="none" w:pos="9360"/>
      </w:tabs>
      <w:spacing w:after="0" w:line="240" w:lineRule="auto"/>
    </w:pPr>
  </w:style>
  <w:style w:type="paragraph" w:styleId="Footer">
    <w:uiPriority w:val="99"/>
    <w:name w:val="footer"/>
    <w:basedOn w:val="Normal"/>
    <w:unhideWhenUsed/>
    <w:rsid w:val="6B843B1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2004/31/contents" TargetMode="External" Id="R6e57b40a6e644e51" /><Relationship Type="http://schemas.openxmlformats.org/officeDocument/2006/relationships/hyperlink" Target="https://assets.publishing.service.gov.uk/media/628de13be90e071f5f7e1bd2/Early_Help_System_Guide.pdf" TargetMode="External" Id="Re7b1fac5c95c4b46" /><Relationship Type="http://schemas.openxmlformats.org/officeDocument/2006/relationships/hyperlink" Target="https://www.gov.uk/government/publications/working-together-to-safeguard-children--2" TargetMode="External" Id="R079a70d55c454eed" /><Relationship Type="http://schemas.openxmlformats.org/officeDocument/2006/relationships/hyperlink" Target="https://www.leeds.gov.uk/children-and-families/early-help" TargetMode="External" Id="R399221cdcaa945ef" /><Relationship Type="http://schemas.openxmlformats.org/officeDocument/2006/relationships/hyperlink" Target="https://www.local.gov.uk/" TargetMode="External" Id="R06e4c4ae4e4a4fbe" /><Relationship Type="http://schemas.openxmlformats.org/officeDocument/2006/relationships/hyperlink" Target="https://www.nottinghamshire.gov.uk/care/childrens-services/early-help" TargetMode="External" Id="R57938c6f6ff54727" /><Relationship Type="http://schemas.openxmlformats.org/officeDocument/2006/relationships/hyperlink" Target="https://www.gov.uk/government/organisations/ofsted" TargetMode="External" Id="Rd4399d4b141f4ce1" /><Relationship Type="http://schemas.openxmlformats.org/officeDocument/2006/relationships/hyperlink" Target="https://www.ons.gov.uk/aboutus" TargetMode="External" Id="Rf5729f5199834589" /><Relationship Type="http://schemas.openxmlformats.org/officeDocument/2006/relationships/hyperlink" Target="https://www.southwark.gov.uk/children-and-families/early-help" TargetMode="External" Id="R09ad8308321c40d5" /><Relationship Type="http://schemas.openxmlformats.org/officeDocument/2006/relationships/hyperlink" Target="https://www.unicef.org.uk/what-we-do/our-uk-work/child-poverty-uk/" TargetMode="External" Id="R76b15741a0ed4e77" /><Relationship Type="http://schemas.openxmlformats.org/officeDocument/2006/relationships/header" Target="/word/header.xml" Id="Rfe7f3f4e91e24d41" /><Relationship Type="http://schemas.openxmlformats.org/officeDocument/2006/relationships/footer" Target="/word/footer.xml" Id="R45ff99c1394f40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Ayesha Shaikh (2422573)</dc:creator>
  <keywords/>
  <dc:description/>
  <lastModifiedBy>Ayesha Shaikh (2422573)</lastModifiedBy>
  <revision>2</revision>
  <dcterms:created xsi:type="dcterms:W3CDTF">2026-07-12T18:33:51.9637390Z</dcterms:created>
  <dcterms:modified xsi:type="dcterms:W3CDTF">2026-07-14T18:09:13.8293643Z</dcterms:modified>
</coreProperties>
</file>