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577E2" w:rsidRDefault="009E65D9">
      <w:pPr>
        <w:rPr>
          <w:rFonts w:ascii="Times New Roman" w:hAnsi="Times New Roman" w:cs="Times New Roman"/>
          <w:b/>
          <w:i/>
          <w:sz w:val="24"/>
          <w:szCs w:val="24"/>
        </w:rPr>
      </w:pPr>
      <w:r w:rsidRPr="009E65D9">
        <w:rPr>
          <w:rFonts w:ascii="Times New Roman" w:hAnsi="Times New Roman" w:cs="Times New Roman"/>
          <w:b/>
          <w:sz w:val="24"/>
          <w:szCs w:val="24"/>
        </w:rPr>
        <w:t>William of Poitiers</w:t>
      </w:r>
      <w:r w:rsidRPr="009E65D9">
        <w:rPr>
          <w:rFonts w:ascii="Times New Roman" w:hAnsi="Times New Roman" w:cs="Times New Roman"/>
          <w:b/>
          <w:i/>
          <w:sz w:val="24"/>
          <w:szCs w:val="24"/>
        </w:rPr>
        <w:t xml:space="preserve"> Gesta Willelmi ducis Normannorum et regis Anglorum.</w:t>
      </w:r>
    </w:p>
    <w:p w:rsidR="00EC43C0" w:rsidRDefault="009E65D9" w:rsidP="00EC43C0">
      <w:pPr>
        <w:spacing w:after="240" w:line="360" w:lineRule="auto"/>
        <w:jc w:val="both"/>
        <w:rPr>
          <w:i/>
          <w:sz w:val="24"/>
          <w:szCs w:val="24"/>
        </w:rPr>
      </w:pPr>
      <w:r>
        <w:rPr>
          <w:i/>
          <w:sz w:val="24"/>
          <w:szCs w:val="24"/>
        </w:rPr>
        <w:t>‘</w:t>
      </w:r>
      <w:r w:rsidRPr="009E65D9">
        <w:rPr>
          <w:i/>
          <w:sz w:val="24"/>
          <w:szCs w:val="24"/>
        </w:rPr>
        <w:t>About the same time, Edward, king of the English, who had already appointed William as his heir,………. his nephew returned with him, freed as a mark of respect to his person.</w:t>
      </w:r>
      <w:r>
        <w:rPr>
          <w:i/>
          <w:sz w:val="24"/>
          <w:szCs w:val="24"/>
        </w:rPr>
        <w:t>’</w:t>
      </w:r>
    </w:p>
    <w:p w:rsidR="00EC43C0" w:rsidRDefault="00EC43C0" w:rsidP="00EC43C0">
      <w:pPr>
        <w:spacing w:after="240" w:line="360" w:lineRule="auto"/>
        <w:jc w:val="both"/>
        <w:rPr>
          <w:i/>
          <w:sz w:val="24"/>
          <w:szCs w:val="24"/>
        </w:rPr>
      </w:pPr>
    </w:p>
    <w:p w:rsidR="00EC376C" w:rsidRPr="00EC43C0" w:rsidRDefault="009E65D9" w:rsidP="006927AE">
      <w:pPr>
        <w:spacing w:after="240" w:line="480" w:lineRule="auto"/>
        <w:jc w:val="both"/>
        <w:rPr>
          <w:i/>
          <w:sz w:val="24"/>
          <w:szCs w:val="24"/>
        </w:rPr>
      </w:pPr>
      <w:r>
        <w:rPr>
          <w:rFonts w:ascii="Times New Roman" w:hAnsi="Times New Roman" w:cs="Times New Roman"/>
          <w:sz w:val="24"/>
          <w:szCs w:val="24"/>
        </w:rPr>
        <w:t xml:space="preserve">The extract above </w:t>
      </w:r>
      <w:r w:rsidR="009C0A50">
        <w:rPr>
          <w:rFonts w:ascii="Times New Roman" w:hAnsi="Times New Roman" w:cs="Times New Roman"/>
          <w:sz w:val="24"/>
          <w:szCs w:val="24"/>
        </w:rPr>
        <w:t xml:space="preserve">is </w:t>
      </w:r>
      <w:r>
        <w:rPr>
          <w:rFonts w:ascii="Times New Roman" w:hAnsi="Times New Roman" w:cs="Times New Roman"/>
          <w:sz w:val="24"/>
          <w:szCs w:val="24"/>
        </w:rPr>
        <w:t xml:space="preserve">taken </w:t>
      </w:r>
      <w:r w:rsidR="00CF0633">
        <w:rPr>
          <w:rFonts w:ascii="Times New Roman" w:hAnsi="Times New Roman" w:cs="Times New Roman"/>
          <w:sz w:val="24"/>
          <w:szCs w:val="24"/>
        </w:rPr>
        <w:t xml:space="preserve">from a </w:t>
      </w:r>
      <w:r w:rsidR="00EE4AC9">
        <w:rPr>
          <w:rFonts w:ascii="Times New Roman" w:hAnsi="Times New Roman" w:cs="Times New Roman"/>
          <w:sz w:val="24"/>
          <w:szCs w:val="24"/>
        </w:rPr>
        <w:t>biographical</w:t>
      </w:r>
      <w:r w:rsidR="009C0A50">
        <w:rPr>
          <w:rFonts w:ascii="Times New Roman" w:hAnsi="Times New Roman" w:cs="Times New Roman"/>
          <w:sz w:val="24"/>
          <w:szCs w:val="24"/>
        </w:rPr>
        <w:t xml:space="preserve"> work written for William the Conqueror by his chaplain, William of Poitiers, as a panegyric </w:t>
      </w:r>
      <w:r w:rsidR="00BD3282">
        <w:rPr>
          <w:rFonts w:ascii="Times New Roman" w:hAnsi="Times New Roman" w:cs="Times New Roman"/>
          <w:sz w:val="24"/>
          <w:szCs w:val="24"/>
        </w:rPr>
        <w:t>of</w:t>
      </w:r>
      <w:r w:rsidR="009C0A50">
        <w:rPr>
          <w:rFonts w:ascii="Times New Roman" w:hAnsi="Times New Roman" w:cs="Times New Roman"/>
          <w:sz w:val="24"/>
          <w:szCs w:val="24"/>
        </w:rPr>
        <w:t xml:space="preserve"> the Duke of Normandy’s victory at the Battle of Hastings in 1066</w:t>
      </w:r>
      <w:r w:rsidR="00EC376C">
        <w:rPr>
          <w:rFonts w:ascii="Times New Roman" w:hAnsi="Times New Roman" w:cs="Times New Roman"/>
          <w:sz w:val="24"/>
          <w:szCs w:val="24"/>
        </w:rPr>
        <w:t xml:space="preserve">.  </w:t>
      </w:r>
      <w:r w:rsidR="00BD3282" w:rsidRPr="00BD3282">
        <w:rPr>
          <w:rFonts w:ascii="Times New Roman" w:hAnsi="Times New Roman" w:cs="Times New Roman"/>
          <w:sz w:val="24"/>
          <w:szCs w:val="24"/>
        </w:rPr>
        <w:t>The</w:t>
      </w:r>
      <w:r w:rsidR="00BD3282" w:rsidRPr="00BD3282">
        <w:rPr>
          <w:rFonts w:ascii="Times New Roman" w:hAnsi="Times New Roman" w:cs="Times New Roman"/>
          <w:i/>
          <w:sz w:val="24"/>
          <w:szCs w:val="24"/>
        </w:rPr>
        <w:t xml:space="preserve"> </w:t>
      </w:r>
      <w:r w:rsidR="004F205E" w:rsidRPr="004F205E">
        <w:rPr>
          <w:rFonts w:ascii="Times New Roman" w:hAnsi="Times New Roman" w:cs="Times New Roman"/>
          <w:sz w:val="24"/>
          <w:szCs w:val="24"/>
        </w:rPr>
        <w:t>extract from the</w:t>
      </w:r>
      <w:r w:rsidR="004F205E">
        <w:rPr>
          <w:rFonts w:ascii="Times New Roman" w:hAnsi="Times New Roman" w:cs="Times New Roman"/>
          <w:i/>
          <w:sz w:val="24"/>
          <w:szCs w:val="24"/>
        </w:rPr>
        <w:t xml:space="preserve"> </w:t>
      </w:r>
      <w:r w:rsidR="00BD3282" w:rsidRPr="00BD3282">
        <w:rPr>
          <w:rFonts w:ascii="Times New Roman" w:hAnsi="Times New Roman" w:cs="Times New Roman"/>
          <w:i/>
          <w:sz w:val="24"/>
          <w:szCs w:val="24"/>
        </w:rPr>
        <w:t>Gesta Willelmi ducis Normannorum et regis Anglorum</w:t>
      </w:r>
      <w:r w:rsidR="00BD3282">
        <w:rPr>
          <w:rFonts w:ascii="Times New Roman" w:hAnsi="Times New Roman" w:cs="Times New Roman"/>
          <w:sz w:val="24"/>
          <w:szCs w:val="24"/>
        </w:rPr>
        <w:t xml:space="preserve"> or ‘The Deeds of William Duke of Normandy and King of England’ instructs</w:t>
      </w:r>
      <w:r w:rsidR="00EC376C">
        <w:rPr>
          <w:rFonts w:ascii="Times New Roman" w:hAnsi="Times New Roman" w:cs="Times New Roman"/>
          <w:sz w:val="24"/>
          <w:szCs w:val="24"/>
        </w:rPr>
        <w:t xml:space="preserve"> the reader </w:t>
      </w:r>
      <w:r w:rsidR="00096F8B">
        <w:rPr>
          <w:rFonts w:ascii="Times New Roman" w:hAnsi="Times New Roman" w:cs="Times New Roman"/>
          <w:sz w:val="24"/>
          <w:szCs w:val="24"/>
        </w:rPr>
        <w:t>of</w:t>
      </w:r>
      <w:r w:rsidR="00E121BF">
        <w:rPr>
          <w:rFonts w:ascii="Times New Roman" w:hAnsi="Times New Roman" w:cs="Times New Roman"/>
          <w:sz w:val="24"/>
          <w:szCs w:val="24"/>
        </w:rPr>
        <w:t xml:space="preserve"> the</w:t>
      </w:r>
      <w:r w:rsidR="00BD3282">
        <w:rPr>
          <w:rFonts w:ascii="Times New Roman" w:hAnsi="Times New Roman" w:cs="Times New Roman"/>
          <w:sz w:val="24"/>
          <w:szCs w:val="24"/>
        </w:rPr>
        <w:t xml:space="preserve"> justification for </w:t>
      </w:r>
      <w:r w:rsidR="009C0A50">
        <w:rPr>
          <w:rFonts w:ascii="Times New Roman" w:hAnsi="Times New Roman" w:cs="Times New Roman"/>
          <w:sz w:val="24"/>
          <w:szCs w:val="24"/>
        </w:rPr>
        <w:t xml:space="preserve">William’s </w:t>
      </w:r>
      <w:r w:rsidR="00E121BF">
        <w:rPr>
          <w:rFonts w:ascii="Times New Roman" w:hAnsi="Times New Roman" w:cs="Times New Roman"/>
          <w:sz w:val="24"/>
          <w:szCs w:val="24"/>
        </w:rPr>
        <w:t>invasion of</w:t>
      </w:r>
      <w:r w:rsidR="00BD3282">
        <w:rPr>
          <w:rFonts w:ascii="Times New Roman" w:hAnsi="Times New Roman" w:cs="Times New Roman"/>
          <w:sz w:val="24"/>
          <w:szCs w:val="24"/>
        </w:rPr>
        <w:t xml:space="preserve"> England and </w:t>
      </w:r>
      <w:r w:rsidR="00E121BF">
        <w:rPr>
          <w:rFonts w:ascii="Times New Roman" w:hAnsi="Times New Roman" w:cs="Times New Roman"/>
          <w:sz w:val="24"/>
          <w:szCs w:val="24"/>
        </w:rPr>
        <w:t xml:space="preserve">shows why he </w:t>
      </w:r>
      <w:r w:rsidR="00096F8B">
        <w:rPr>
          <w:rFonts w:ascii="Times New Roman" w:hAnsi="Times New Roman" w:cs="Times New Roman"/>
          <w:sz w:val="24"/>
          <w:szCs w:val="24"/>
        </w:rPr>
        <w:t xml:space="preserve">thought he </w:t>
      </w:r>
      <w:r w:rsidR="00E121BF">
        <w:rPr>
          <w:rFonts w:ascii="Times New Roman" w:hAnsi="Times New Roman" w:cs="Times New Roman"/>
          <w:sz w:val="24"/>
          <w:szCs w:val="24"/>
        </w:rPr>
        <w:t xml:space="preserve">had the right to </w:t>
      </w:r>
      <w:r w:rsidR="009C0A50">
        <w:rPr>
          <w:rFonts w:ascii="Times New Roman" w:hAnsi="Times New Roman" w:cs="Times New Roman"/>
          <w:sz w:val="24"/>
          <w:szCs w:val="24"/>
        </w:rPr>
        <w:t xml:space="preserve">fight for the throne. </w:t>
      </w:r>
      <w:r w:rsidR="00587682">
        <w:rPr>
          <w:rFonts w:ascii="Times New Roman" w:hAnsi="Times New Roman" w:cs="Times New Roman"/>
          <w:sz w:val="24"/>
          <w:szCs w:val="24"/>
        </w:rPr>
        <w:t xml:space="preserve">It is a perfect example of Normanitas emphasising the </w:t>
      </w:r>
      <w:r w:rsidR="00E121BF">
        <w:rPr>
          <w:rFonts w:ascii="Times New Roman" w:hAnsi="Times New Roman" w:cs="Times New Roman"/>
          <w:sz w:val="24"/>
          <w:szCs w:val="24"/>
        </w:rPr>
        <w:t xml:space="preserve">need for a </w:t>
      </w:r>
      <w:r w:rsidR="00587682">
        <w:rPr>
          <w:rFonts w:ascii="Times New Roman" w:hAnsi="Times New Roman" w:cs="Times New Roman"/>
          <w:sz w:val="24"/>
          <w:szCs w:val="24"/>
        </w:rPr>
        <w:t xml:space="preserve">Norman identity </w:t>
      </w:r>
      <w:r w:rsidR="00E121BF">
        <w:rPr>
          <w:rFonts w:ascii="Times New Roman" w:hAnsi="Times New Roman" w:cs="Times New Roman"/>
          <w:sz w:val="24"/>
          <w:szCs w:val="24"/>
        </w:rPr>
        <w:t xml:space="preserve">and legitimacy </w:t>
      </w:r>
      <w:r w:rsidR="00587682">
        <w:rPr>
          <w:rFonts w:ascii="Times New Roman" w:hAnsi="Times New Roman" w:cs="Times New Roman"/>
          <w:sz w:val="24"/>
          <w:szCs w:val="24"/>
        </w:rPr>
        <w:t xml:space="preserve">of those who </w:t>
      </w:r>
      <w:r w:rsidR="009E4F69">
        <w:rPr>
          <w:rFonts w:ascii="Times New Roman" w:hAnsi="Times New Roman" w:cs="Times New Roman"/>
          <w:sz w:val="24"/>
          <w:szCs w:val="24"/>
        </w:rPr>
        <w:t>defeated the Anglo Saxon English</w:t>
      </w:r>
      <w:r w:rsidR="00587682">
        <w:rPr>
          <w:rFonts w:ascii="Times New Roman" w:hAnsi="Times New Roman" w:cs="Times New Roman"/>
          <w:sz w:val="24"/>
          <w:szCs w:val="24"/>
        </w:rPr>
        <w:t xml:space="preserve"> </w:t>
      </w:r>
      <w:r w:rsidR="009E4F69">
        <w:rPr>
          <w:rFonts w:ascii="Times New Roman" w:hAnsi="Times New Roman" w:cs="Times New Roman"/>
          <w:sz w:val="24"/>
          <w:szCs w:val="24"/>
        </w:rPr>
        <w:t>on that day.</w:t>
      </w:r>
    </w:p>
    <w:p w:rsidR="00F911F3" w:rsidRDefault="00E121BF" w:rsidP="00923903">
      <w:pPr>
        <w:spacing w:line="480" w:lineRule="auto"/>
        <w:jc w:val="both"/>
        <w:rPr>
          <w:rFonts w:ascii="Times New Roman" w:hAnsi="Times New Roman" w:cs="Times New Roman"/>
          <w:sz w:val="24"/>
          <w:szCs w:val="24"/>
        </w:rPr>
      </w:pPr>
      <w:r>
        <w:rPr>
          <w:rFonts w:ascii="Times New Roman" w:hAnsi="Times New Roman" w:cs="Times New Roman"/>
          <w:sz w:val="24"/>
          <w:szCs w:val="24"/>
        </w:rPr>
        <w:t>What is known about</w:t>
      </w:r>
      <w:r w:rsidR="009C0A50">
        <w:rPr>
          <w:rFonts w:ascii="Times New Roman" w:hAnsi="Times New Roman" w:cs="Times New Roman"/>
          <w:sz w:val="24"/>
          <w:szCs w:val="24"/>
        </w:rPr>
        <w:t xml:space="preserve"> William of Poitiers comes from the writings of Orderic Vitalis</w:t>
      </w:r>
      <w:r w:rsidR="00EC376C">
        <w:rPr>
          <w:rFonts w:ascii="Times New Roman" w:hAnsi="Times New Roman" w:cs="Times New Roman"/>
          <w:sz w:val="24"/>
          <w:szCs w:val="24"/>
        </w:rPr>
        <w:t xml:space="preserve">, who used the </w:t>
      </w:r>
      <w:r w:rsidR="00EC376C" w:rsidRPr="00F911F3">
        <w:rPr>
          <w:rFonts w:ascii="Times New Roman" w:hAnsi="Times New Roman" w:cs="Times New Roman"/>
          <w:i/>
          <w:sz w:val="24"/>
          <w:szCs w:val="24"/>
        </w:rPr>
        <w:t>Gesta Willelmi</w:t>
      </w:r>
      <w:r w:rsidR="00EC376C">
        <w:rPr>
          <w:rFonts w:ascii="Times New Roman" w:hAnsi="Times New Roman" w:cs="Times New Roman"/>
          <w:sz w:val="24"/>
          <w:szCs w:val="24"/>
        </w:rPr>
        <w:t xml:space="preserve"> as a basis for his own work</w:t>
      </w:r>
      <w:r w:rsidR="009C0A50" w:rsidRPr="00F911F3">
        <w:rPr>
          <w:rFonts w:ascii="Times New Roman" w:hAnsi="Times New Roman" w:cs="Times New Roman"/>
          <w:i/>
          <w:sz w:val="24"/>
          <w:szCs w:val="24"/>
        </w:rPr>
        <w:t>,</w:t>
      </w:r>
      <w:r w:rsidR="00F911F3" w:rsidRPr="00F911F3">
        <w:rPr>
          <w:rFonts w:ascii="Times New Roman" w:hAnsi="Times New Roman" w:cs="Times New Roman"/>
          <w:i/>
          <w:sz w:val="24"/>
          <w:szCs w:val="24"/>
        </w:rPr>
        <w:t xml:space="preserve"> Historia Ecclesiactica</w:t>
      </w:r>
      <w:r w:rsidR="00F911F3">
        <w:rPr>
          <w:rFonts w:ascii="Times New Roman" w:hAnsi="Times New Roman" w:cs="Times New Roman"/>
          <w:i/>
          <w:sz w:val="24"/>
          <w:szCs w:val="24"/>
        </w:rPr>
        <w:t xml:space="preserve">. </w:t>
      </w:r>
      <w:r w:rsidR="00F911F3" w:rsidRPr="00F911F3">
        <w:rPr>
          <w:rFonts w:ascii="Times New Roman" w:hAnsi="Times New Roman" w:cs="Times New Roman"/>
          <w:sz w:val="24"/>
          <w:szCs w:val="24"/>
        </w:rPr>
        <w:t>Orderic</w:t>
      </w:r>
      <w:r w:rsidR="009C0A50" w:rsidRPr="00F911F3">
        <w:rPr>
          <w:rFonts w:ascii="Times New Roman" w:hAnsi="Times New Roman" w:cs="Times New Roman"/>
          <w:sz w:val="24"/>
          <w:szCs w:val="24"/>
        </w:rPr>
        <w:t xml:space="preserve"> </w:t>
      </w:r>
      <w:r w:rsidR="009C0A50">
        <w:rPr>
          <w:rFonts w:ascii="Times New Roman" w:hAnsi="Times New Roman" w:cs="Times New Roman"/>
          <w:sz w:val="24"/>
          <w:szCs w:val="24"/>
        </w:rPr>
        <w:t>states that William of Poitiers was born in Normandy</w:t>
      </w:r>
      <w:r w:rsidR="00EC376C">
        <w:rPr>
          <w:rFonts w:ascii="Times New Roman" w:hAnsi="Times New Roman" w:cs="Times New Roman"/>
          <w:sz w:val="24"/>
          <w:szCs w:val="24"/>
        </w:rPr>
        <w:t xml:space="preserve"> in 1020 and trained to become </w:t>
      </w:r>
      <w:r>
        <w:rPr>
          <w:rFonts w:ascii="Times New Roman" w:hAnsi="Times New Roman" w:cs="Times New Roman"/>
          <w:sz w:val="24"/>
          <w:szCs w:val="24"/>
        </w:rPr>
        <w:t>a</w:t>
      </w:r>
      <w:r w:rsidR="00EC376C">
        <w:rPr>
          <w:rFonts w:ascii="Times New Roman" w:hAnsi="Times New Roman" w:cs="Times New Roman"/>
          <w:sz w:val="24"/>
          <w:szCs w:val="24"/>
        </w:rPr>
        <w:t xml:space="preserve"> knight</w:t>
      </w:r>
      <w:r w:rsidR="00DB3D0B">
        <w:rPr>
          <w:rFonts w:ascii="Times New Roman" w:hAnsi="Times New Roman" w:cs="Times New Roman"/>
          <w:sz w:val="24"/>
          <w:szCs w:val="24"/>
        </w:rPr>
        <w:t xml:space="preserve"> </w:t>
      </w:r>
      <w:r>
        <w:rPr>
          <w:rFonts w:ascii="Times New Roman" w:hAnsi="Times New Roman" w:cs="Times New Roman"/>
          <w:sz w:val="24"/>
          <w:szCs w:val="24"/>
        </w:rPr>
        <w:t>giv</w:t>
      </w:r>
      <w:r w:rsidR="00DB3D0B">
        <w:rPr>
          <w:rFonts w:ascii="Times New Roman" w:hAnsi="Times New Roman" w:cs="Times New Roman"/>
          <w:sz w:val="24"/>
          <w:szCs w:val="24"/>
        </w:rPr>
        <w:t>ing</w:t>
      </w:r>
      <w:r>
        <w:rPr>
          <w:rFonts w:ascii="Times New Roman" w:hAnsi="Times New Roman" w:cs="Times New Roman"/>
          <w:sz w:val="24"/>
          <w:szCs w:val="24"/>
        </w:rPr>
        <w:t xml:space="preserve"> him an understanding of war and the weapons and tactics that were used</w:t>
      </w:r>
      <w:r w:rsidR="00EC376C">
        <w:rPr>
          <w:rFonts w:ascii="Times New Roman" w:hAnsi="Times New Roman" w:cs="Times New Roman"/>
          <w:sz w:val="24"/>
          <w:szCs w:val="24"/>
        </w:rPr>
        <w:t>. In later life he decided to join the church, training at Poitiers, becoming Duke William’s chaplain on his return to Normandy.</w:t>
      </w:r>
      <w:r w:rsidR="00F911F3">
        <w:rPr>
          <w:rFonts w:ascii="Times New Roman" w:hAnsi="Times New Roman" w:cs="Times New Roman"/>
          <w:sz w:val="24"/>
          <w:szCs w:val="24"/>
        </w:rPr>
        <w:t xml:space="preserve"> </w:t>
      </w:r>
      <w:r w:rsidR="00DB3D0B">
        <w:rPr>
          <w:rFonts w:ascii="Times New Roman" w:hAnsi="Times New Roman" w:cs="Times New Roman"/>
          <w:sz w:val="24"/>
          <w:szCs w:val="24"/>
        </w:rPr>
        <w:t>Poitiers</w:t>
      </w:r>
      <w:r>
        <w:rPr>
          <w:rFonts w:ascii="Times New Roman" w:hAnsi="Times New Roman" w:cs="Times New Roman"/>
          <w:sz w:val="24"/>
          <w:szCs w:val="24"/>
        </w:rPr>
        <w:t xml:space="preserve"> closeness to Duke William and his previous life as a knight makes it feasible that he might well have been at the Battle of Hastings so wrote the </w:t>
      </w:r>
      <w:r w:rsidRPr="00E121BF">
        <w:rPr>
          <w:rFonts w:ascii="Times New Roman" w:hAnsi="Times New Roman" w:cs="Times New Roman"/>
          <w:i/>
          <w:sz w:val="24"/>
          <w:szCs w:val="24"/>
        </w:rPr>
        <w:t>Gesta Willelmi</w:t>
      </w:r>
      <w:r>
        <w:rPr>
          <w:rFonts w:ascii="Times New Roman" w:hAnsi="Times New Roman" w:cs="Times New Roman"/>
          <w:sz w:val="24"/>
          <w:szCs w:val="24"/>
        </w:rPr>
        <w:t xml:space="preserve"> from </w:t>
      </w:r>
      <w:r w:rsidR="00D764C5">
        <w:rPr>
          <w:rFonts w:ascii="Times New Roman" w:hAnsi="Times New Roman" w:cs="Times New Roman"/>
          <w:sz w:val="24"/>
          <w:szCs w:val="24"/>
        </w:rPr>
        <w:t>first-hand</w:t>
      </w:r>
      <w:r>
        <w:rPr>
          <w:rFonts w:ascii="Times New Roman" w:hAnsi="Times New Roman" w:cs="Times New Roman"/>
          <w:sz w:val="24"/>
          <w:szCs w:val="24"/>
        </w:rPr>
        <w:t xml:space="preserve"> experience.</w:t>
      </w:r>
      <w:r w:rsidR="00D764C5">
        <w:rPr>
          <w:rStyle w:val="FootnoteReference"/>
          <w:rFonts w:ascii="Times New Roman" w:hAnsi="Times New Roman" w:cs="Times New Roman"/>
          <w:sz w:val="24"/>
          <w:szCs w:val="24"/>
        </w:rPr>
        <w:footnoteReference w:id="1"/>
      </w:r>
    </w:p>
    <w:p w:rsidR="00EE4AC9" w:rsidRPr="00096F8B" w:rsidRDefault="00EE4AC9" w:rsidP="00923903">
      <w:pPr>
        <w:spacing w:line="480" w:lineRule="auto"/>
        <w:jc w:val="both"/>
        <w:rPr>
          <w:rFonts w:ascii="Times New Roman" w:hAnsi="Times New Roman" w:cs="Times New Roman"/>
          <w:bCs/>
          <w:sz w:val="24"/>
          <w:szCs w:val="24"/>
          <w:shd w:val="clear" w:color="auto" w:fill="FFFFFF"/>
        </w:rPr>
      </w:pPr>
      <w:r w:rsidRPr="00096F8B">
        <w:rPr>
          <w:rFonts w:ascii="Times New Roman" w:hAnsi="Times New Roman" w:cs="Times New Roman"/>
          <w:bCs/>
          <w:sz w:val="24"/>
          <w:szCs w:val="24"/>
          <w:shd w:val="clear" w:color="auto" w:fill="FFFFFF"/>
        </w:rPr>
        <w:t>The Gesta Willelmi is written chronologically, starting in book one with Duke William achieving peace and stability within Normandy followed by his justification in book two to expand his emp</w:t>
      </w:r>
      <w:r w:rsidR="00C65C66" w:rsidRPr="00096F8B">
        <w:rPr>
          <w:rFonts w:ascii="Times New Roman" w:hAnsi="Times New Roman" w:cs="Times New Roman"/>
          <w:bCs/>
          <w:sz w:val="24"/>
          <w:szCs w:val="24"/>
          <w:shd w:val="clear" w:color="auto" w:fill="FFFFFF"/>
        </w:rPr>
        <w:t xml:space="preserve">ire across the sea in England. </w:t>
      </w:r>
      <w:r w:rsidR="00096F8B">
        <w:rPr>
          <w:rFonts w:ascii="Times New Roman" w:hAnsi="Times New Roman" w:cs="Times New Roman"/>
          <w:bCs/>
          <w:sz w:val="24"/>
          <w:szCs w:val="24"/>
          <w:shd w:val="clear" w:color="auto" w:fill="FFFFFF"/>
        </w:rPr>
        <w:t xml:space="preserve">William of Poitiers, along with other </w:t>
      </w:r>
      <w:r w:rsidR="00C65C66" w:rsidRPr="00096F8B">
        <w:rPr>
          <w:rFonts w:ascii="Times New Roman" w:hAnsi="Times New Roman" w:cs="Times New Roman"/>
          <w:bCs/>
          <w:sz w:val="24"/>
          <w:szCs w:val="24"/>
          <w:shd w:val="clear" w:color="auto" w:fill="FFFFFF"/>
        </w:rPr>
        <w:t>Norman chroniclers</w:t>
      </w:r>
      <w:r w:rsidR="00096F8B">
        <w:rPr>
          <w:rFonts w:ascii="Times New Roman" w:hAnsi="Times New Roman" w:cs="Times New Roman"/>
          <w:bCs/>
          <w:sz w:val="24"/>
          <w:szCs w:val="24"/>
          <w:shd w:val="clear" w:color="auto" w:fill="FFFFFF"/>
        </w:rPr>
        <w:t>,</w:t>
      </w:r>
      <w:r w:rsidR="00C65C66" w:rsidRPr="00096F8B">
        <w:rPr>
          <w:rFonts w:ascii="Times New Roman" w:hAnsi="Times New Roman" w:cs="Times New Roman"/>
          <w:bCs/>
          <w:sz w:val="24"/>
          <w:szCs w:val="24"/>
          <w:shd w:val="clear" w:color="auto" w:fill="FFFFFF"/>
        </w:rPr>
        <w:t xml:space="preserve"> </w:t>
      </w:r>
      <w:r w:rsidR="00096F8B">
        <w:rPr>
          <w:rFonts w:ascii="Times New Roman" w:hAnsi="Times New Roman" w:cs="Times New Roman"/>
          <w:bCs/>
          <w:sz w:val="24"/>
          <w:szCs w:val="24"/>
          <w:shd w:val="clear" w:color="auto" w:fill="FFFFFF"/>
        </w:rPr>
        <w:t>was</w:t>
      </w:r>
      <w:r w:rsidR="00C65C66" w:rsidRPr="00096F8B">
        <w:rPr>
          <w:rFonts w:ascii="Times New Roman" w:hAnsi="Times New Roman" w:cs="Times New Roman"/>
          <w:bCs/>
          <w:sz w:val="24"/>
          <w:szCs w:val="24"/>
          <w:shd w:val="clear" w:color="auto" w:fill="FFFFFF"/>
        </w:rPr>
        <w:t xml:space="preserve"> eager to point out the relationship between Duke William and King Edwar</w:t>
      </w:r>
      <w:r w:rsidR="00C336F1" w:rsidRPr="00096F8B">
        <w:rPr>
          <w:rFonts w:ascii="Times New Roman" w:hAnsi="Times New Roman" w:cs="Times New Roman"/>
          <w:bCs/>
          <w:sz w:val="24"/>
          <w:szCs w:val="24"/>
          <w:shd w:val="clear" w:color="auto" w:fill="FFFFFF"/>
        </w:rPr>
        <w:t xml:space="preserve">d </w:t>
      </w:r>
      <w:r w:rsidR="00C336F1" w:rsidRPr="00096F8B">
        <w:rPr>
          <w:rFonts w:ascii="Times New Roman" w:hAnsi="Times New Roman" w:cs="Times New Roman"/>
          <w:bCs/>
          <w:sz w:val="24"/>
          <w:szCs w:val="24"/>
          <w:shd w:val="clear" w:color="auto" w:fill="FFFFFF"/>
        </w:rPr>
        <w:lastRenderedPageBreak/>
        <w:t>of England, though it is a rather distant one. T</w:t>
      </w:r>
      <w:r w:rsidRPr="00096F8B">
        <w:rPr>
          <w:rFonts w:ascii="Times New Roman" w:hAnsi="Times New Roman" w:cs="Times New Roman"/>
          <w:bCs/>
          <w:sz w:val="24"/>
          <w:szCs w:val="24"/>
          <w:shd w:val="clear" w:color="auto" w:fill="FFFFFF"/>
        </w:rPr>
        <w:t xml:space="preserve">he beginning of the </w:t>
      </w:r>
      <w:r w:rsidR="00D764C5" w:rsidRPr="00096F8B">
        <w:rPr>
          <w:rFonts w:ascii="Times New Roman" w:hAnsi="Times New Roman" w:cs="Times New Roman"/>
          <w:bCs/>
          <w:sz w:val="24"/>
          <w:szCs w:val="24"/>
          <w:shd w:val="clear" w:color="auto" w:fill="FFFFFF"/>
        </w:rPr>
        <w:t xml:space="preserve">above </w:t>
      </w:r>
      <w:r w:rsidRPr="00096F8B">
        <w:rPr>
          <w:rFonts w:ascii="Times New Roman" w:hAnsi="Times New Roman" w:cs="Times New Roman"/>
          <w:bCs/>
          <w:sz w:val="24"/>
          <w:szCs w:val="24"/>
          <w:shd w:val="clear" w:color="auto" w:fill="FFFFFF"/>
        </w:rPr>
        <w:t xml:space="preserve">extract </w:t>
      </w:r>
      <w:r w:rsidR="00C336F1" w:rsidRPr="00096F8B">
        <w:rPr>
          <w:rFonts w:ascii="Times New Roman" w:hAnsi="Times New Roman" w:cs="Times New Roman"/>
          <w:bCs/>
          <w:sz w:val="24"/>
          <w:szCs w:val="24"/>
          <w:shd w:val="clear" w:color="auto" w:fill="FFFFFF"/>
        </w:rPr>
        <w:t>starts with</w:t>
      </w:r>
      <w:r w:rsidRPr="00096F8B">
        <w:rPr>
          <w:rFonts w:ascii="Times New Roman" w:hAnsi="Times New Roman" w:cs="Times New Roman"/>
          <w:bCs/>
          <w:sz w:val="24"/>
          <w:szCs w:val="24"/>
          <w:shd w:val="clear" w:color="auto" w:fill="FFFFFF"/>
        </w:rPr>
        <w:t xml:space="preserve"> Edward the Confessor promis</w:t>
      </w:r>
      <w:r w:rsidR="00C336F1" w:rsidRPr="00096F8B">
        <w:rPr>
          <w:rFonts w:ascii="Times New Roman" w:hAnsi="Times New Roman" w:cs="Times New Roman"/>
          <w:bCs/>
          <w:sz w:val="24"/>
          <w:szCs w:val="24"/>
          <w:shd w:val="clear" w:color="auto" w:fill="FFFFFF"/>
        </w:rPr>
        <w:t>ing</w:t>
      </w:r>
      <w:r w:rsidRPr="00096F8B">
        <w:rPr>
          <w:rFonts w:ascii="Times New Roman" w:hAnsi="Times New Roman" w:cs="Times New Roman"/>
          <w:bCs/>
          <w:sz w:val="24"/>
          <w:szCs w:val="24"/>
          <w:shd w:val="clear" w:color="auto" w:fill="FFFFFF"/>
        </w:rPr>
        <w:t xml:space="preserve"> Duke William the throne of England as he thought of him as ‘</w:t>
      </w:r>
      <w:r w:rsidRPr="00096F8B">
        <w:rPr>
          <w:rFonts w:ascii="Times New Roman" w:hAnsi="Times New Roman" w:cs="Times New Roman"/>
          <w:bCs/>
          <w:i/>
          <w:sz w:val="24"/>
          <w:szCs w:val="24"/>
          <w:shd w:val="clear" w:color="auto" w:fill="FFFFFF"/>
        </w:rPr>
        <w:t>a brother or a son’</w:t>
      </w:r>
      <w:r w:rsidRPr="00096F8B">
        <w:rPr>
          <w:rFonts w:ascii="Times New Roman" w:hAnsi="Times New Roman" w:cs="Times New Roman"/>
          <w:bCs/>
          <w:sz w:val="24"/>
          <w:szCs w:val="24"/>
          <w:shd w:val="clear" w:color="auto" w:fill="FFFFFF"/>
        </w:rPr>
        <w:t>.</w:t>
      </w:r>
      <w:r w:rsidR="00D764C5" w:rsidRPr="00096F8B">
        <w:rPr>
          <w:rStyle w:val="FootnoteReference"/>
          <w:rFonts w:ascii="Times New Roman" w:hAnsi="Times New Roman" w:cs="Times New Roman"/>
          <w:bCs/>
          <w:sz w:val="24"/>
          <w:szCs w:val="24"/>
          <w:shd w:val="clear" w:color="auto" w:fill="FFFFFF"/>
        </w:rPr>
        <w:footnoteReference w:id="2"/>
      </w:r>
      <w:r w:rsidRPr="00096F8B">
        <w:rPr>
          <w:rFonts w:ascii="Times New Roman" w:hAnsi="Times New Roman" w:cs="Times New Roman"/>
          <w:bCs/>
          <w:sz w:val="24"/>
          <w:szCs w:val="24"/>
          <w:shd w:val="clear" w:color="auto" w:fill="FFFFFF"/>
        </w:rPr>
        <w:t xml:space="preserve"> Though we have no way of knowing if this was true it is highly plausible as Edward the Confessor had spent much of his youth in </w:t>
      </w:r>
      <w:r w:rsidR="00C336F1" w:rsidRPr="00096F8B">
        <w:rPr>
          <w:rFonts w:ascii="Times New Roman" w:hAnsi="Times New Roman" w:cs="Times New Roman"/>
          <w:bCs/>
          <w:sz w:val="24"/>
          <w:szCs w:val="24"/>
          <w:shd w:val="clear" w:color="auto" w:fill="FFFFFF"/>
        </w:rPr>
        <w:t>Normandy, his</w:t>
      </w:r>
      <w:r w:rsidRPr="00096F8B">
        <w:rPr>
          <w:rFonts w:ascii="Times New Roman" w:hAnsi="Times New Roman" w:cs="Times New Roman"/>
          <w:bCs/>
          <w:sz w:val="24"/>
          <w:szCs w:val="24"/>
          <w:shd w:val="clear" w:color="auto" w:fill="FFFFFF"/>
        </w:rPr>
        <w:t xml:space="preserve"> mother Emma’s </w:t>
      </w:r>
      <w:r w:rsidR="00CF0633" w:rsidRPr="00096F8B">
        <w:rPr>
          <w:rFonts w:ascii="Times New Roman" w:hAnsi="Times New Roman" w:cs="Times New Roman"/>
          <w:bCs/>
          <w:sz w:val="24"/>
          <w:szCs w:val="24"/>
          <w:shd w:val="clear" w:color="auto" w:fill="FFFFFF"/>
        </w:rPr>
        <w:t xml:space="preserve">country of birth, </w:t>
      </w:r>
      <w:r w:rsidRPr="00096F8B">
        <w:rPr>
          <w:rFonts w:ascii="Times New Roman" w:hAnsi="Times New Roman" w:cs="Times New Roman"/>
          <w:bCs/>
          <w:sz w:val="24"/>
          <w:szCs w:val="24"/>
          <w:shd w:val="clear" w:color="auto" w:fill="FFFFFF"/>
        </w:rPr>
        <w:t xml:space="preserve">and may well have spent time with Duke William while he was there. </w:t>
      </w:r>
    </w:p>
    <w:p w:rsidR="006820FF" w:rsidRDefault="00E71236" w:rsidP="00923903">
      <w:pPr>
        <w:spacing w:line="480" w:lineRule="auto"/>
        <w:jc w:val="both"/>
        <w:rPr>
          <w:rFonts w:ascii="Times New Roman" w:hAnsi="Times New Roman" w:cs="Times New Roman"/>
          <w:bCs/>
          <w:sz w:val="24"/>
          <w:szCs w:val="24"/>
          <w:shd w:val="clear" w:color="auto" w:fill="FFFFFF"/>
        </w:rPr>
      </w:pPr>
      <w:r w:rsidRPr="00096F8B">
        <w:rPr>
          <w:rFonts w:ascii="Times New Roman" w:hAnsi="Times New Roman" w:cs="Times New Roman"/>
          <w:bCs/>
          <w:sz w:val="24"/>
          <w:szCs w:val="24"/>
          <w:shd w:val="clear" w:color="auto" w:fill="FFFFFF"/>
        </w:rPr>
        <w:t xml:space="preserve">The Gesta Willelmi was written for a Norman audience who were looking for legality of the invasion of England. </w:t>
      </w:r>
      <w:r>
        <w:rPr>
          <w:rFonts w:ascii="Times New Roman" w:hAnsi="Times New Roman" w:cs="Times New Roman"/>
          <w:bCs/>
          <w:sz w:val="24"/>
          <w:szCs w:val="24"/>
          <w:shd w:val="clear" w:color="auto" w:fill="FFFFFF"/>
        </w:rPr>
        <w:t xml:space="preserve">William of Poitiers makes reference to Duke William being promised the throne on a number of occasions. The above section starts with Poitiers </w:t>
      </w:r>
      <w:r w:rsidR="006820FF">
        <w:rPr>
          <w:rFonts w:ascii="Times New Roman" w:hAnsi="Times New Roman" w:cs="Times New Roman"/>
          <w:bCs/>
          <w:sz w:val="24"/>
          <w:szCs w:val="24"/>
          <w:shd w:val="clear" w:color="auto" w:fill="FFFFFF"/>
        </w:rPr>
        <w:t>writing, in a matter of fact way,</w:t>
      </w:r>
      <w:r>
        <w:rPr>
          <w:rFonts w:ascii="Times New Roman" w:hAnsi="Times New Roman" w:cs="Times New Roman"/>
          <w:bCs/>
          <w:sz w:val="24"/>
          <w:szCs w:val="24"/>
          <w:shd w:val="clear" w:color="auto" w:fill="FFFFFF"/>
        </w:rPr>
        <w:t xml:space="preserve"> that </w:t>
      </w:r>
      <w:r w:rsidRPr="00E71236">
        <w:rPr>
          <w:rFonts w:ascii="Times New Roman" w:hAnsi="Times New Roman" w:cs="Times New Roman"/>
          <w:bCs/>
          <w:i/>
          <w:sz w:val="24"/>
          <w:szCs w:val="24"/>
          <w:shd w:val="clear" w:color="auto" w:fill="FFFFFF"/>
        </w:rPr>
        <w:t>‘Edward, king of the English, had already appointed William as his heir</w:t>
      </w:r>
      <w:r>
        <w:rPr>
          <w:rFonts w:ascii="Times New Roman" w:hAnsi="Times New Roman" w:cs="Times New Roman"/>
          <w:bCs/>
          <w:i/>
          <w:sz w:val="24"/>
          <w:szCs w:val="24"/>
          <w:shd w:val="clear" w:color="auto" w:fill="FFFFFF"/>
        </w:rPr>
        <w:t>,</w:t>
      </w:r>
      <w:r w:rsidRPr="00E71236">
        <w:rPr>
          <w:rFonts w:ascii="Times New Roman" w:hAnsi="Times New Roman" w:cs="Times New Roman"/>
          <w:bCs/>
          <w:i/>
          <w:sz w:val="24"/>
          <w:szCs w:val="24"/>
          <w:shd w:val="clear" w:color="auto" w:fill="FFFFFF"/>
        </w:rPr>
        <w:t>’</w:t>
      </w:r>
      <w:r>
        <w:rPr>
          <w:rFonts w:ascii="Times New Roman" w:hAnsi="Times New Roman" w:cs="Times New Roman"/>
          <w:bCs/>
          <w:sz w:val="24"/>
          <w:szCs w:val="24"/>
          <w:shd w:val="clear" w:color="auto" w:fill="FFFFFF"/>
        </w:rPr>
        <w:t xml:space="preserve"> </w:t>
      </w:r>
      <w:r>
        <w:rPr>
          <w:rStyle w:val="FootnoteReference"/>
          <w:rFonts w:ascii="Times New Roman" w:hAnsi="Times New Roman" w:cs="Times New Roman"/>
          <w:bCs/>
          <w:sz w:val="24"/>
          <w:szCs w:val="24"/>
          <w:shd w:val="clear" w:color="auto" w:fill="FFFFFF"/>
        </w:rPr>
        <w:footnoteReference w:id="3"/>
      </w:r>
      <w:r>
        <w:rPr>
          <w:rFonts w:ascii="Times New Roman" w:hAnsi="Times New Roman" w:cs="Times New Roman"/>
          <w:bCs/>
          <w:sz w:val="24"/>
          <w:szCs w:val="24"/>
          <w:shd w:val="clear" w:color="auto" w:fill="FFFFFF"/>
        </w:rPr>
        <w:t xml:space="preserve"> and </w:t>
      </w:r>
      <w:r w:rsidR="006820FF">
        <w:rPr>
          <w:rFonts w:ascii="Times New Roman" w:hAnsi="Times New Roman" w:cs="Times New Roman"/>
          <w:bCs/>
          <w:sz w:val="24"/>
          <w:szCs w:val="24"/>
          <w:shd w:val="clear" w:color="auto" w:fill="FFFFFF"/>
        </w:rPr>
        <w:t>was sending</w:t>
      </w:r>
      <w:r>
        <w:rPr>
          <w:rFonts w:ascii="Times New Roman" w:hAnsi="Times New Roman" w:cs="Times New Roman"/>
          <w:bCs/>
          <w:sz w:val="24"/>
          <w:szCs w:val="24"/>
          <w:shd w:val="clear" w:color="auto" w:fill="FFFFFF"/>
        </w:rPr>
        <w:t xml:space="preserve"> Harold to Normandy to ‘</w:t>
      </w:r>
      <w:r w:rsidRPr="00E71236">
        <w:rPr>
          <w:rFonts w:ascii="Times New Roman" w:hAnsi="Times New Roman" w:cs="Times New Roman"/>
          <w:bCs/>
          <w:i/>
          <w:sz w:val="24"/>
          <w:szCs w:val="24"/>
          <w:shd w:val="clear" w:color="auto" w:fill="FFFFFF"/>
        </w:rPr>
        <w:t>confirm his promise</w:t>
      </w:r>
      <w:r>
        <w:rPr>
          <w:rFonts w:ascii="Times New Roman" w:hAnsi="Times New Roman" w:cs="Times New Roman"/>
          <w:bCs/>
          <w:sz w:val="24"/>
          <w:szCs w:val="24"/>
          <w:shd w:val="clear" w:color="auto" w:fill="FFFFFF"/>
        </w:rPr>
        <w:t xml:space="preserve">’ </w:t>
      </w:r>
      <w:r w:rsidR="006820FF">
        <w:rPr>
          <w:rFonts w:ascii="Times New Roman" w:hAnsi="Times New Roman" w:cs="Times New Roman"/>
          <w:bCs/>
          <w:sz w:val="24"/>
          <w:szCs w:val="24"/>
          <w:shd w:val="clear" w:color="auto" w:fill="FFFFFF"/>
        </w:rPr>
        <w:t>whilst taking an oath affirming that he would ensure that Edward’s wish would be carried out on his death.</w:t>
      </w:r>
      <w:r w:rsidR="004F205E">
        <w:rPr>
          <w:rStyle w:val="FootnoteReference"/>
          <w:rFonts w:ascii="Times New Roman" w:hAnsi="Times New Roman" w:cs="Times New Roman"/>
          <w:bCs/>
          <w:sz w:val="24"/>
          <w:szCs w:val="24"/>
          <w:shd w:val="clear" w:color="auto" w:fill="FFFFFF"/>
        </w:rPr>
        <w:footnoteReference w:id="4"/>
      </w:r>
      <w:r w:rsidR="006820FF" w:rsidRPr="006820FF">
        <w:rPr>
          <w:rFonts w:ascii="Times New Roman" w:hAnsi="Times New Roman" w:cs="Times New Roman"/>
          <w:bCs/>
          <w:sz w:val="24"/>
          <w:szCs w:val="24"/>
          <w:shd w:val="clear" w:color="auto" w:fill="FFFFFF"/>
        </w:rPr>
        <w:t xml:space="preserve"> </w:t>
      </w:r>
      <w:r w:rsidR="006820FF" w:rsidRPr="00096F8B">
        <w:rPr>
          <w:rFonts w:ascii="Times New Roman" w:hAnsi="Times New Roman" w:cs="Times New Roman"/>
          <w:bCs/>
          <w:sz w:val="24"/>
          <w:szCs w:val="24"/>
          <w:shd w:val="clear" w:color="auto" w:fill="FFFFFF"/>
        </w:rPr>
        <w:t xml:space="preserve">Like the </w:t>
      </w:r>
      <w:r w:rsidR="006820FF" w:rsidRPr="00096F8B">
        <w:rPr>
          <w:rFonts w:ascii="Times New Roman" w:hAnsi="Times New Roman" w:cs="Times New Roman"/>
          <w:bCs/>
          <w:i/>
          <w:sz w:val="24"/>
          <w:szCs w:val="24"/>
          <w:shd w:val="clear" w:color="auto" w:fill="FFFFFF"/>
        </w:rPr>
        <w:t>Bayeux Tapestry</w:t>
      </w:r>
      <w:r w:rsidR="006820FF" w:rsidRPr="00096F8B">
        <w:rPr>
          <w:rFonts w:ascii="Times New Roman" w:hAnsi="Times New Roman" w:cs="Times New Roman"/>
          <w:bCs/>
          <w:sz w:val="24"/>
          <w:szCs w:val="24"/>
          <w:shd w:val="clear" w:color="auto" w:fill="FFFFFF"/>
        </w:rPr>
        <w:t xml:space="preserve">, another Norman example of the 1066 invasion of England, the </w:t>
      </w:r>
      <w:r w:rsidR="006820FF" w:rsidRPr="00096F8B">
        <w:rPr>
          <w:rFonts w:ascii="Times New Roman" w:hAnsi="Times New Roman" w:cs="Times New Roman"/>
          <w:bCs/>
          <w:i/>
          <w:sz w:val="24"/>
          <w:szCs w:val="24"/>
          <w:shd w:val="clear" w:color="auto" w:fill="FFFFFF"/>
        </w:rPr>
        <w:t xml:space="preserve">Gesta Willelmi </w:t>
      </w:r>
      <w:r w:rsidR="006820FF" w:rsidRPr="00096F8B">
        <w:rPr>
          <w:rFonts w:ascii="Times New Roman" w:hAnsi="Times New Roman" w:cs="Times New Roman"/>
          <w:bCs/>
          <w:sz w:val="24"/>
          <w:szCs w:val="24"/>
          <w:shd w:val="clear" w:color="auto" w:fill="FFFFFF"/>
        </w:rPr>
        <w:t xml:space="preserve">describes Harold as taking </w:t>
      </w:r>
      <w:r w:rsidR="006820FF">
        <w:rPr>
          <w:rFonts w:ascii="Times New Roman" w:hAnsi="Times New Roman" w:cs="Times New Roman"/>
          <w:bCs/>
          <w:sz w:val="24"/>
          <w:szCs w:val="24"/>
          <w:shd w:val="clear" w:color="auto" w:fill="FFFFFF"/>
        </w:rPr>
        <w:t>the</w:t>
      </w:r>
      <w:r w:rsidR="006820FF" w:rsidRPr="00096F8B">
        <w:rPr>
          <w:rFonts w:ascii="Times New Roman" w:hAnsi="Times New Roman" w:cs="Times New Roman"/>
          <w:bCs/>
          <w:sz w:val="24"/>
          <w:szCs w:val="24"/>
          <w:shd w:val="clear" w:color="auto" w:fill="FFFFFF"/>
        </w:rPr>
        <w:t xml:space="preserve"> oath ‘</w:t>
      </w:r>
      <w:r w:rsidR="006820FF" w:rsidRPr="00096F8B">
        <w:rPr>
          <w:rFonts w:ascii="Times New Roman" w:hAnsi="Times New Roman" w:cs="Times New Roman"/>
          <w:bCs/>
          <w:i/>
          <w:sz w:val="24"/>
          <w:szCs w:val="24"/>
          <w:shd w:val="clear" w:color="auto" w:fill="FFFFFF"/>
        </w:rPr>
        <w:t>of his own free will’</w:t>
      </w:r>
      <w:r w:rsidR="006820FF" w:rsidRPr="00096F8B">
        <w:rPr>
          <w:rStyle w:val="FootnoteReference"/>
          <w:rFonts w:ascii="Times New Roman" w:hAnsi="Times New Roman" w:cs="Times New Roman"/>
          <w:bCs/>
          <w:i/>
          <w:sz w:val="24"/>
          <w:szCs w:val="24"/>
          <w:shd w:val="clear" w:color="auto" w:fill="FFFFFF"/>
        </w:rPr>
        <w:footnoteReference w:id="5"/>
      </w:r>
      <w:r w:rsidR="006820FF" w:rsidRPr="00096F8B">
        <w:rPr>
          <w:rFonts w:ascii="Times New Roman" w:hAnsi="Times New Roman" w:cs="Times New Roman"/>
          <w:bCs/>
          <w:i/>
          <w:sz w:val="24"/>
          <w:szCs w:val="24"/>
          <w:shd w:val="clear" w:color="auto" w:fill="FFFFFF"/>
        </w:rPr>
        <w:t xml:space="preserve"> </w:t>
      </w:r>
      <w:r w:rsidR="006820FF" w:rsidRPr="006820FF">
        <w:rPr>
          <w:rFonts w:ascii="Times New Roman" w:hAnsi="Times New Roman" w:cs="Times New Roman"/>
          <w:bCs/>
          <w:sz w:val="24"/>
          <w:szCs w:val="24"/>
          <w:shd w:val="clear" w:color="auto" w:fill="FFFFFF"/>
        </w:rPr>
        <w:t>but u</w:t>
      </w:r>
      <w:r w:rsidR="006820FF" w:rsidRPr="00096F8B">
        <w:rPr>
          <w:rFonts w:ascii="Times New Roman" w:hAnsi="Times New Roman" w:cs="Times New Roman"/>
          <w:bCs/>
          <w:sz w:val="24"/>
          <w:szCs w:val="24"/>
          <w:shd w:val="clear" w:color="auto" w:fill="FFFFFF"/>
        </w:rPr>
        <w:t>nlike the tapestry Harold takes th</w:t>
      </w:r>
      <w:r w:rsidR="004D323B">
        <w:rPr>
          <w:rFonts w:ascii="Times New Roman" w:hAnsi="Times New Roman" w:cs="Times New Roman"/>
          <w:bCs/>
          <w:sz w:val="24"/>
          <w:szCs w:val="24"/>
          <w:shd w:val="clear" w:color="auto" w:fill="FFFFFF"/>
        </w:rPr>
        <w:t xml:space="preserve">e oath at Bonneville not Bayeux, which could mean that </w:t>
      </w:r>
      <w:r w:rsidR="004F205E">
        <w:rPr>
          <w:rFonts w:ascii="Times New Roman" w:hAnsi="Times New Roman" w:cs="Times New Roman"/>
          <w:bCs/>
          <w:sz w:val="24"/>
          <w:szCs w:val="24"/>
          <w:shd w:val="clear" w:color="auto" w:fill="FFFFFF"/>
        </w:rPr>
        <w:t>the oath taking was either</w:t>
      </w:r>
      <w:r w:rsidR="004D323B">
        <w:rPr>
          <w:rFonts w:ascii="Times New Roman" w:hAnsi="Times New Roman" w:cs="Times New Roman"/>
          <w:bCs/>
          <w:sz w:val="24"/>
          <w:szCs w:val="24"/>
          <w:shd w:val="clear" w:color="auto" w:fill="FFFFFF"/>
        </w:rPr>
        <w:t xml:space="preserve"> a Norman fabrication or Harold was forced to make more than one oath. Eadmer, an Anglo Saxon historian argues </w:t>
      </w:r>
      <w:r w:rsidR="00A11455">
        <w:rPr>
          <w:rFonts w:ascii="Times New Roman" w:hAnsi="Times New Roman" w:cs="Times New Roman"/>
          <w:bCs/>
          <w:sz w:val="24"/>
          <w:szCs w:val="24"/>
          <w:shd w:val="clear" w:color="auto" w:fill="FFFFFF"/>
        </w:rPr>
        <w:t>that Harold had no option but to succumb to ‘</w:t>
      </w:r>
      <w:r w:rsidR="00A11455" w:rsidRPr="00A11455">
        <w:rPr>
          <w:rFonts w:ascii="Times New Roman" w:hAnsi="Times New Roman" w:cs="Times New Roman"/>
          <w:bCs/>
          <w:i/>
          <w:sz w:val="24"/>
          <w:szCs w:val="24"/>
          <w:shd w:val="clear" w:color="auto" w:fill="FFFFFF"/>
        </w:rPr>
        <w:t>force majeure</w:t>
      </w:r>
      <w:r w:rsidR="004D323B">
        <w:rPr>
          <w:rFonts w:ascii="Times New Roman" w:hAnsi="Times New Roman" w:cs="Times New Roman"/>
          <w:bCs/>
          <w:i/>
          <w:sz w:val="24"/>
          <w:szCs w:val="24"/>
          <w:shd w:val="clear" w:color="auto" w:fill="FFFFFF"/>
        </w:rPr>
        <w:t>.</w:t>
      </w:r>
      <w:r w:rsidR="00A11455" w:rsidRPr="00A11455">
        <w:rPr>
          <w:rFonts w:ascii="Times New Roman" w:hAnsi="Times New Roman" w:cs="Times New Roman"/>
          <w:bCs/>
          <w:i/>
          <w:sz w:val="24"/>
          <w:szCs w:val="24"/>
          <w:shd w:val="clear" w:color="auto" w:fill="FFFFFF"/>
        </w:rPr>
        <w:t>’</w:t>
      </w:r>
      <w:r w:rsidR="00A11455">
        <w:rPr>
          <w:rStyle w:val="FootnoteReference"/>
          <w:rFonts w:ascii="Times New Roman" w:hAnsi="Times New Roman" w:cs="Times New Roman"/>
          <w:bCs/>
          <w:i/>
          <w:sz w:val="24"/>
          <w:szCs w:val="24"/>
          <w:shd w:val="clear" w:color="auto" w:fill="FFFFFF"/>
        </w:rPr>
        <w:footnoteReference w:id="6"/>
      </w:r>
      <w:r w:rsidR="006820FF" w:rsidRPr="00096F8B">
        <w:rPr>
          <w:rFonts w:ascii="Times New Roman" w:hAnsi="Times New Roman" w:cs="Times New Roman"/>
          <w:bCs/>
          <w:sz w:val="24"/>
          <w:szCs w:val="24"/>
          <w:shd w:val="clear" w:color="auto" w:fill="FFFFFF"/>
        </w:rPr>
        <w:t xml:space="preserve">  </w:t>
      </w:r>
    </w:p>
    <w:p w:rsidR="00E71236" w:rsidRDefault="006820FF" w:rsidP="00923903">
      <w:pPr>
        <w:spacing w:line="480" w:lineRule="auto"/>
        <w:jc w:val="both"/>
        <w:rPr>
          <w:rFonts w:ascii="Times New Roman" w:hAnsi="Times New Roman" w:cs="Times New Roman"/>
          <w:bCs/>
          <w:sz w:val="24"/>
          <w:szCs w:val="24"/>
          <w:shd w:val="clear" w:color="auto" w:fill="FFFFFF"/>
        </w:rPr>
      </w:pPr>
      <w:r>
        <w:rPr>
          <w:rFonts w:ascii="Times New Roman" w:hAnsi="Times New Roman" w:cs="Times New Roman"/>
          <w:bCs/>
          <w:sz w:val="24"/>
          <w:szCs w:val="24"/>
          <w:shd w:val="clear" w:color="auto" w:fill="FFFFFF"/>
        </w:rPr>
        <w:t>T</w:t>
      </w:r>
      <w:r w:rsidR="00E71236" w:rsidRPr="00096F8B">
        <w:rPr>
          <w:rFonts w:ascii="Times New Roman" w:hAnsi="Times New Roman" w:cs="Times New Roman"/>
          <w:bCs/>
          <w:sz w:val="24"/>
          <w:szCs w:val="24"/>
          <w:shd w:val="clear" w:color="auto" w:fill="FFFFFF"/>
        </w:rPr>
        <w:t xml:space="preserve">he oath taking and subsequent breaking, by Harold would have been seen in Normandy as something monstrous and would justify </w:t>
      </w:r>
      <w:r w:rsidR="004F205E">
        <w:rPr>
          <w:rFonts w:ascii="Times New Roman" w:hAnsi="Times New Roman" w:cs="Times New Roman"/>
          <w:bCs/>
          <w:sz w:val="24"/>
          <w:szCs w:val="24"/>
          <w:shd w:val="clear" w:color="auto" w:fill="FFFFFF"/>
        </w:rPr>
        <w:t xml:space="preserve">invading England, </w:t>
      </w:r>
      <w:r w:rsidR="00E71236" w:rsidRPr="00096F8B">
        <w:rPr>
          <w:rFonts w:ascii="Times New Roman" w:hAnsi="Times New Roman" w:cs="Times New Roman"/>
          <w:bCs/>
          <w:sz w:val="24"/>
          <w:szCs w:val="24"/>
          <w:shd w:val="clear" w:color="auto" w:fill="FFFFFF"/>
        </w:rPr>
        <w:t>killing the usurper at the Battle of Hastings. Duke William did not dispute the fact that Edward had made a death bed promise to Harold, for William it was the prior promise made to h</w:t>
      </w:r>
      <w:r w:rsidR="00B558EA">
        <w:rPr>
          <w:rFonts w:ascii="Times New Roman" w:hAnsi="Times New Roman" w:cs="Times New Roman"/>
          <w:bCs/>
          <w:sz w:val="24"/>
          <w:szCs w:val="24"/>
          <w:shd w:val="clear" w:color="auto" w:fill="FFFFFF"/>
        </w:rPr>
        <w:t>im by Edward and Harold that was important.</w:t>
      </w:r>
      <w:r w:rsidR="00E71236" w:rsidRPr="00096F8B">
        <w:rPr>
          <w:rFonts w:ascii="Times New Roman" w:hAnsi="Times New Roman" w:cs="Times New Roman"/>
          <w:bCs/>
          <w:sz w:val="24"/>
          <w:szCs w:val="24"/>
          <w:shd w:val="clear" w:color="auto" w:fill="FFFFFF"/>
        </w:rPr>
        <w:t xml:space="preserve"> Harold’s breaking of the oath </w:t>
      </w:r>
      <w:r w:rsidR="00B558EA">
        <w:rPr>
          <w:rFonts w:ascii="Times New Roman" w:hAnsi="Times New Roman" w:cs="Times New Roman"/>
          <w:bCs/>
          <w:sz w:val="24"/>
          <w:szCs w:val="24"/>
          <w:shd w:val="clear" w:color="auto" w:fill="FFFFFF"/>
        </w:rPr>
        <w:t xml:space="preserve">meant that William had to fight his way to the throne </w:t>
      </w:r>
      <w:r w:rsidR="00B558EA">
        <w:rPr>
          <w:rFonts w:ascii="Times New Roman" w:hAnsi="Times New Roman" w:cs="Times New Roman"/>
          <w:bCs/>
          <w:sz w:val="24"/>
          <w:szCs w:val="24"/>
          <w:shd w:val="clear" w:color="auto" w:fill="FFFFFF"/>
        </w:rPr>
        <w:lastRenderedPageBreak/>
        <w:t>rather than legally inheriting it</w:t>
      </w:r>
      <w:r w:rsidR="00E71236" w:rsidRPr="00096F8B">
        <w:rPr>
          <w:rFonts w:ascii="Times New Roman" w:hAnsi="Times New Roman" w:cs="Times New Roman"/>
          <w:bCs/>
          <w:sz w:val="24"/>
          <w:szCs w:val="24"/>
          <w:shd w:val="clear" w:color="auto" w:fill="FFFFFF"/>
        </w:rPr>
        <w:t>. Norman culture taught that whatever happened afterwards it was the first promise that is irrevocable, the Anglo Saxon English on the other hand believed that any promises made regarding inheritance could be revoked on the death bed, as is the case with Edward the Confessor bequeathing the throne of England to Harold.</w:t>
      </w:r>
      <w:r w:rsidR="00E71236" w:rsidRPr="00096F8B">
        <w:rPr>
          <w:rStyle w:val="FootnoteReference"/>
          <w:rFonts w:ascii="Times New Roman" w:hAnsi="Times New Roman" w:cs="Times New Roman"/>
          <w:bCs/>
          <w:sz w:val="24"/>
          <w:szCs w:val="24"/>
          <w:shd w:val="clear" w:color="auto" w:fill="FFFFFF"/>
        </w:rPr>
        <w:footnoteReference w:id="7"/>
      </w:r>
      <w:r w:rsidR="00E71236" w:rsidRPr="00096F8B">
        <w:rPr>
          <w:rFonts w:ascii="Times New Roman" w:hAnsi="Times New Roman" w:cs="Times New Roman"/>
          <w:bCs/>
          <w:sz w:val="24"/>
          <w:szCs w:val="24"/>
          <w:shd w:val="clear" w:color="auto" w:fill="FFFFFF"/>
        </w:rPr>
        <w:t xml:space="preserve"> </w:t>
      </w:r>
    </w:p>
    <w:p w:rsidR="00C65C66" w:rsidRPr="00096F8B" w:rsidRDefault="00D11A88" w:rsidP="00923903">
      <w:pPr>
        <w:spacing w:line="480" w:lineRule="auto"/>
        <w:jc w:val="both"/>
        <w:rPr>
          <w:rFonts w:ascii="Times New Roman" w:hAnsi="Times New Roman" w:cs="Times New Roman"/>
          <w:bCs/>
          <w:sz w:val="24"/>
          <w:szCs w:val="24"/>
          <w:shd w:val="clear" w:color="auto" w:fill="FFFFFF"/>
        </w:rPr>
      </w:pPr>
      <w:r w:rsidRPr="00096F8B">
        <w:rPr>
          <w:rFonts w:ascii="Times New Roman" w:hAnsi="Times New Roman" w:cs="Times New Roman"/>
          <w:bCs/>
          <w:sz w:val="24"/>
          <w:szCs w:val="24"/>
          <w:shd w:val="clear" w:color="auto" w:fill="FFFFFF"/>
        </w:rPr>
        <w:t xml:space="preserve">In the extract </w:t>
      </w:r>
      <w:r w:rsidR="00472652" w:rsidRPr="00096F8B">
        <w:rPr>
          <w:rFonts w:ascii="Times New Roman" w:hAnsi="Times New Roman" w:cs="Times New Roman"/>
          <w:bCs/>
          <w:sz w:val="24"/>
          <w:szCs w:val="24"/>
          <w:shd w:val="clear" w:color="auto" w:fill="FFFFFF"/>
        </w:rPr>
        <w:t>William of Poitiers not only gives great emphasis to Duke William’s hereditary right to become King of England but he also suggests that the Duke had been chosen by God to defeat the ‘</w:t>
      </w:r>
      <w:r w:rsidR="00472652" w:rsidRPr="00096F8B">
        <w:rPr>
          <w:rFonts w:ascii="Times New Roman" w:hAnsi="Times New Roman" w:cs="Times New Roman"/>
          <w:bCs/>
          <w:i/>
          <w:sz w:val="24"/>
          <w:szCs w:val="24"/>
          <w:shd w:val="clear" w:color="auto" w:fill="FFFFFF"/>
        </w:rPr>
        <w:t>vagaries and perfidy</w:t>
      </w:r>
      <w:r w:rsidR="00472652" w:rsidRPr="00096F8B">
        <w:rPr>
          <w:rFonts w:ascii="Times New Roman" w:hAnsi="Times New Roman" w:cs="Times New Roman"/>
          <w:bCs/>
          <w:sz w:val="24"/>
          <w:szCs w:val="24"/>
          <w:shd w:val="clear" w:color="auto" w:fill="FFFFFF"/>
        </w:rPr>
        <w:t xml:space="preserve">’ </w:t>
      </w:r>
      <w:r w:rsidRPr="00096F8B">
        <w:rPr>
          <w:rFonts w:ascii="Times New Roman" w:hAnsi="Times New Roman" w:cs="Times New Roman"/>
          <w:bCs/>
          <w:sz w:val="24"/>
          <w:szCs w:val="24"/>
          <w:shd w:val="clear" w:color="auto" w:fill="FFFFFF"/>
        </w:rPr>
        <w:t>prevalent</w:t>
      </w:r>
      <w:r w:rsidR="00472652" w:rsidRPr="00096F8B">
        <w:rPr>
          <w:rFonts w:ascii="Times New Roman" w:hAnsi="Times New Roman" w:cs="Times New Roman"/>
          <w:bCs/>
          <w:sz w:val="24"/>
          <w:szCs w:val="24"/>
          <w:shd w:val="clear" w:color="auto" w:fill="FFFFFF"/>
        </w:rPr>
        <w:t xml:space="preserve"> amongst the English nation at that time.</w:t>
      </w:r>
      <w:r w:rsidRPr="00096F8B">
        <w:rPr>
          <w:rStyle w:val="FootnoteReference"/>
          <w:rFonts w:ascii="Times New Roman" w:hAnsi="Times New Roman" w:cs="Times New Roman"/>
          <w:bCs/>
          <w:sz w:val="24"/>
          <w:szCs w:val="24"/>
          <w:shd w:val="clear" w:color="auto" w:fill="FFFFFF"/>
        </w:rPr>
        <w:footnoteReference w:id="8"/>
      </w:r>
      <w:r w:rsidR="00472652" w:rsidRPr="00096F8B">
        <w:rPr>
          <w:rFonts w:ascii="Times New Roman" w:hAnsi="Times New Roman" w:cs="Times New Roman"/>
          <w:bCs/>
          <w:sz w:val="24"/>
          <w:szCs w:val="24"/>
          <w:shd w:val="clear" w:color="auto" w:fill="FFFFFF"/>
        </w:rPr>
        <w:t xml:space="preserve"> </w:t>
      </w:r>
      <w:r w:rsidRPr="00096F8B">
        <w:rPr>
          <w:rFonts w:ascii="Times New Roman" w:hAnsi="Times New Roman" w:cs="Times New Roman"/>
          <w:bCs/>
          <w:sz w:val="24"/>
          <w:szCs w:val="24"/>
          <w:shd w:val="clear" w:color="auto" w:fill="FFFFFF"/>
        </w:rPr>
        <w:t>It appears that Duke William is the only Godly person ruling as</w:t>
      </w:r>
      <w:r w:rsidR="00472652" w:rsidRPr="00096F8B">
        <w:rPr>
          <w:rFonts w:ascii="Times New Roman" w:hAnsi="Times New Roman" w:cs="Times New Roman"/>
          <w:bCs/>
          <w:sz w:val="24"/>
          <w:szCs w:val="24"/>
          <w:shd w:val="clear" w:color="auto" w:fill="FFFFFF"/>
        </w:rPr>
        <w:t xml:space="preserve"> Harold is captured by the ‘</w:t>
      </w:r>
      <w:r w:rsidR="00472652" w:rsidRPr="00096F8B">
        <w:rPr>
          <w:rFonts w:ascii="Times New Roman" w:hAnsi="Times New Roman" w:cs="Times New Roman"/>
          <w:bCs/>
          <w:i/>
          <w:sz w:val="24"/>
          <w:szCs w:val="24"/>
          <w:shd w:val="clear" w:color="auto" w:fill="FFFFFF"/>
        </w:rPr>
        <w:t>barbarous</w:t>
      </w:r>
      <w:r w:rsidR="00472652" w:rsidRPr="00096F8B">
        <w:rPr>
          <w:rFonts w:ascii="Times New Roman" w:hAnsi="Times New Roman" w:cs="Times New Roman"/>
          <w:bCs/>
          <w:sz w:val="24"/>
          <w:szCs w:val="24"/>
          <w:shd w:val="clear" w:color="auto" w:fill="FFFFFF"/>
        </w:rPr>
        <w:t xml:space="preserve">’ Guy of Brittany </w:t>
      </w:r>
      <w:r w:rsidRPr="00096F8B">
        <w:rPr>
          <w:rFonts w:ascii="Times New Roman" w:hAnsi="Times New Roman" w:cs="Times New Roman"/>
          <w:bCs/>
          <w:sz w:val="24"/>
          <w:szCs w:val="24"/>
          <w:shd w:val="clear" w:color="auto" w:fill="FFFFFF"/>
        </w:rPr>
        <w:t>when he is sent by King Edward to Normandy to give his oath.</w:t>
      </w:r>
      <w:r w:rsidRPr="00096F8B">
        <w:rPr>
          <w:rStyle w:val="FootnoteReference"/>
          <w:rFonts w:ascii="Times New Roman" w:hAnsi="Times New Roman" w:cs="Times New Roman"/>
          <w:bCs/>
          <w:sz w:val="24"/>
          <w:szCs w:val="24"/>
          <w:shd w:val="clear" w:color="auto" w:fill="FFFFFF"/>
        </w:rPr>
        <w:footnoteReference w:id="9"/>
      </w:r>
      <w:r w:rsidRPr="00096F8B">
        <w:rPr>
          <w:rFonts w:ascii="Times New Roman" w:hAnsi="Times New Roman" w:cs="Times New Roman"/>
          <w:bCs/>
          <w:sz w:val="24"/>
          <w:szCs w:val="24"/>
          <w:shd w:val="clear" w:color="auto" w:fill="FFFFFF"/>
        </w:rPr>
        <w:t xml:space="preserve"> I</w:t>
      </w:r>
      <w:r w:rsidR="00472652" w:rsidRPr="00096F8B">
        <w:rPr>
          <w:rFonts w:ascii="Times New Roman" w:hAnsi="Times New Roman" w:cs="Times New Roman"/>
          <w:bCs/>
          <w:sz w:val="24"/>
          <w:szCs w:val="24"/>
          <w:shd w:val="clear" w:color="auto" w:fill="FFFFFF"/>
        </w:rPr>
        <w:t xml:space="preserve">t is Duke William’s </w:t>
      </w:r>
      <w:r w:rsidR="00096F8B">
        <w:rPr>
          <w:rFonts w:ascii="Times New Roman" w:hAnsi="Times New Roman" w:cs="Times New Roman"/>
          <w:bCs/>
          <w:sz w:val="24"/>
          <w:szCs w:val="24"/>
          <w:shd w:val="clear" w:color="auto" w:fill="FFFFFF"/>
        </w:rPr>
        <w:t>‘</w:t>
      </w:r>
      <w:r w:rsidR="00472652" w:rsidRPr="00096F8B">
        <w:rPr>
          <w:rFonts w:ascii="Times New Roman" w:hAnsi="Times New Roman" w:cs="Times New Roman"/>
          <w:bCs/>
          <w:i/>
          <w:sz w:val="24"/>
          <w:szCs w:val="24"/>
          <w:shd w:val="clear" w:color="auto" w:fill="FFFFFF"/>
        </w:rPr>
        <w:t>pra</w:t>
      </w:r>
      <w:r w:rsidR="00096F8B" w:rsidRPr="00096F8B">
        <w:rPr>
          <w:rFonts w:ascii="Times New Roman" w:hAnsi="Times New Roman" w:cs="Times New Roman"/>
          <w:bCs/>
          <w:i/>
          <w:sz w:val="24"/>
          <w:szCs w:val="24"/>
          <w:shd w:val="clear" w:color="auto" w:fill="FFFFFF"/>
        </w:rPr>
        <w:t>yers and threats</w:t>
      </w:r>
      <w:r w:rsidR="00096F8B">
        <w:rPr>
          <w:rFonts w:ascii="Times New Roman" w:hAnsi="Times New Roman" w:cs="Times New Roman"/>
          <w:bCs/>
          <w:sz w:val="24"/>
          <w:szCs w:val="24"/>
          <w:shd w:val="clear" w:color="auto" w:fill="FFFFFF"/>
        </w:rPr>
        <w:t>’</w:t>
      </w:r>
      <w:r w:rsidR="00472652" w:rsidRPr="00096F8B">
        <w:rPr>
          <w:rFonts w:ascii="Times New Roman" w:hAnsi="Times New Roman" w:cs="Times New Roman"/>
          <w:bCs/>
          <w:sz w:val="24"/>
          <w:szCs w:val="24"/>
          <w:shd w:val="clear" w:color="auto" w:fill="FFFFFF"/>
        </w:rPr>
        <w:t>, which gains his release from prison.</w:t>
      </w:r>
      <w:r w:rsidR="00506B95" w:rsidRPr="00096F8B">
        <w:rPr>
          <w:rStyle w:val="FootnoteReference"/>
          <w:rFonts w:ascii="Times New Roman" w:hAnsi="Times New Roman" w:cs="Times New Roman"/>
          <w:bCs/>
          <w:sz w:val="24"/>
          <w:szCs w:val="24"/>
          <w:shd w:val="clear" w:color="auto" w:fill="FFFFFF"/>
        </w:rPr>
        <w:footnoteReference w:id="10"/>
      </w:r>
      <w:r w:rsidR="00C65C66" w:rsidRPr="00096F8B">
        <w:rPr>
          <w:rFonts w:ascii="Times New Roman" w:hAnsi="Times New Roman" w:cs="Times New Roman"/>
          <w:bCs/>
          <w:sz w:val="24"/>
          <w:szCs w:val="24"/>
          <w:shd w:val="clear" w:color="auto" w:fill="FFFFFF"/>
        </w:rPr>
        <w:t xml:space="preserve"> Divine support for military campaigns becomes a common theme in Norman identity. In the Sicilian Norman wars with the Byzantine Empire</w:t>
      </w:r>
      <w:r w:rsidR="004F205E">
        <w:rPr>
          <w:rFonts w:ascii="Times New Roman" w:hAnsi="Times New Roman" w:cs="Times New Roman"/>
          <w:bCs/>
          <w:sz w:val="24"/>
          <w:szCs w:val="24"/>
          <w:shd w:val="clear" w:color="auto" w:fill="FFFFFF"/>
        </w:rPr>
        <w:t>,</w:t>
      </w:r>
      <w:r w:rsidR="00C65C66" w:rsidRPr="00096F8B">
        <w:rPr>
          <w:rFonts w:ascii="Times New Roman" w:hAnsi="Times New Roman" w:cs="Times New Roman"/>
          <w:bCs/>
          <w:sz w:val="24"/>
          <w:szCs w:val="24"/>
          <w:shd w:val="clear" w:color="auto" w:fill="FFFFFF"/>
        </w:rPr>
        <w:t xml:space="preserve"> Robert Guiscard is keen to point out that God will give him victory in battle as he had bequeathed property to God’s representative in Bari.</w:t>
      </w:r>
      <w:r w:rsidR="00C65C66" w:rsidRPr="00096F8B">
        <w:rPr>
          <w:rStyle w:val="FootnoteReference"/>
          <w:rFonts w:ascii="Times New Roman" w:hAnsi="Times New Roman" w:cs="Times New Roman"/>
          <w:bCs/>
          <w:sz w:val="24"/>
          <w:szCs w:val="24"/>
          <w:shd w:val="clear" w:color="auto" w:fill="FFFFFF"/>
        </w:rPr>
        <w:footnoteReference w:id="11"/>
      </w:r>
    </w:p>
    <w:p w:rsidR="00D3287D" w:rsidRPr="00096F8B" w:rsidRDefault="00A2539B" w:rsidP="00923903">
      <w:pPr>
        <w:spacing w:line="480" w:lineRule="auto"/>
        <w:jc w:val="both"/>
        <w:rPr>
          <w:rFonts w:ascii="Times New Roman" w:hAnsi="Times New Roman" w:cs="Times New Roman"/>
          <w:bCs/>
          <w:sz w:val="24"/>
          <w:szCs w:val="24"/>
          <w:shd w:val="clear" w:color="auto" w:fill="FFFFFF"/>
        </w:rPr>
      </w:pPr>
      <w:r w:rsidRPr="00096F8B">
        <w:rPr>
          <w:rFonts w:ascii="Times New Roman" w:hAnsi="Times New Roman" w:cs="Times New Roman"/>
          <w:bCs/>
          <w:sz w:val="24"/>
          <w:szCs w:val="24"/>
          <w:shd w:val="clear" w:color="auto" w:fill="FFFFFF"/>
        </w:rPr>
        <w:t xml:space="preserve">William of Poitiers writes of the </w:t>
      </w:r>
      <w:r w:rsidR="004F205E">
        <w:rPr>
          <w:rFonts w:ascii="Times New Roman" w:hAnsi="Times New Roman" w:cs="Times New Roman"/>
          <w:bCs/>
          <w:sz w:val="24"/>
          <w:szCs w:val="24"/>
          <w:shd w:val="clear" w:color="auto" w:fill="FFFFFF"/>
        </w:rPr>
        <w:t>‘</w:t>
      </w:r>
      <w:r w:rsidRPr="004F205E">
        <w:rPr>
          <w:rFonts w:ascii="Times New Roman" w:hAnsi="Times New Roman" w:cs="Times New Roman"/>
          <w:bCs/>
          <w:i/>
          <w:sz w:val="24"/>
          <w:szCs w:val="24"/>
          <w:shd w:val="clear" w:color="auto" w:fill="FFFFFF"/>
        </w:rPr>
        <w:t>saintly</w:t>
      </w:r>
      <w:r w:rsidR="004F205E" w:rsidRPr="004F205E">
        <w:rPr>
          <w:rFonts w:ascii="Times New Roman" w:hAnsi="Times New Roman" w:cs="Times New Roman"/>
          <w:bCs/>
          <w:i/>
          <w:sz w:val="24"/>
          <w:szCs w:val="24"/>
          <w:shd w:val="clear" w:color="auto" w:fill="FFFFFF"/>
        </w:rPr>
        <w:t>’</w:t>
      </w:r>
      <w:r w:rsidRPr="00096F8B">
        <w:rPr>
          <w:rFonts w:ascii="Times New Roman" w:hAnsi="Times New Roman" w:cs="Times New Roman"/>
          <w:bCs/>
          <w:sz w:val="24"/>
          <w:szCs w:val="24"/>
          <w:shd w:val="clear" w:color="auto" w:fill="FFFFFF"/>
        </w:rPr>
        <w:t xml:space="preserve"> qualities of Edward the Confessor along with the ‘</w:t>
      </w:r>
      <w:r w:rsidRPr="00B558EA">
        <w:rPr>
          <w:rFonts w:ascii="Times New Roman" w:hAnsi="Times New Roman" w:cs="Times New Roman"/>
          <w:bCs/>
          <w:i/>
          <w:sz w:val="24"/>
          <w:szCs w:val="24"/>
          <w:shd w:val="clear" w:color="auto" w:fill="FFFFFF"/>
        </w:rPr>
        <w:t>wisdom</w:t>
      </w:r>
      <w:r w:rsidR="00096F8B" w:rsidRPr="00B558EA">
        <w:rPr>
          <w:rFonts w:ascii="Times New Roman" w:hAnsi="Times New Roman" w:cs="Times New Roman"/>
          <w:bCs/>
          <w:i/>
          <w:sz w:val="24"/>
          <w:szCs w:val="24"/>
          <w:shd w:val="clear" w:color="auto" w:fill="FFFFFF"/>
        </w:rPr>
        <w:t>’</w:t>
      </w:r>
      <w:r w:rsidRPr="00096F8B">
        <w:rPr>
          <w:rFonts w:ascii="Times New Roman" w:hAnsi="Times New Roman" w:cs="Times New Roman"/>
          <w:bCs/>
          <w:sz w:val="24"/>
          <w:szCs w:val="24"/>
          <w:shd w:val="clear" w:color="auto" w:fill="FFFFFF"/>
        </w:rPr>
        <w:t xml:space="preserve"> of his choice of Duke Willi</w:t>
      </w:r>
      <w:r w:rsidR="006927AE">
        <w:rPr>
          <w:rFonts w:ascii="Times New Roman" w:hAnsi="Times New Roman" w:cs="Times New Roman"/>
          <w:bCs/>
          <w:sz w:val="24"/>
          <w:szCs w:val="24"/>
          <w:shd w:val="clear" w:color="auto" w:fill="FFFFFF"/>
        </w:rPr>
        <w:t>am as successor.</w:t>
      </w:r>
      <w:r w:rsidR="00B558EA">
        <w:rPr>
          <w:rStyle w:val="FootnoteReference"/>
          <w:rFonts w:ascii="Times New Roman" w:hAnsi="Times New Roman" w:cs="Times New Roman"/>
          <w:bCs/>
          <w:sz w:val="24"/>
          <w:szCs w:val="24"/>
          <w:shd w:val="clear" w:color="auto" w:fill="FFFFFF"/>
        </w:rPr>
        <w:footnoteReference w:id="12"/>
      </w:r>
      <w:r w:rsidRPr="00096F8B">
        <w:rPr>
          <w:rFonts w:ascii="Times New Roman" w:hAnsi="Times New Roman" w:cs="Times New Roman"/>
          <w:bCs/>
          <w:sz w:val="24"/>
          <w:szCs w:val="24"/>
          <w:shd w:val="clear" w:color="auto" w:fill="FFFFFF"/>
        </w:rPr>
        <w:t xml:space="preserve"> </w:t>
      </w:r>
      <w:r w:rsidR="006927AE">
        <w:rPr>
          <w:rFonts w:ascii="Times New Roman" w:hAnsi="Times New Roman" w:cs="Times New Roman"/>
          <w:bCs/>
          <w:sz w:val="24"/>
          <w:szCs w:val="24"/>
          <w:shd w:val="clear" w:color="auto" w:fill="FFFFFF"/>
        </w:rPr>
        <w:t>For the Norman</w:t>
      </w:r>
      <w:r w:rsidR="006927AE" w:rsidRPr="00096F8B">
        <w:rPr>
          <w:rFonts w:ascii="Times New Roman" w:hAnsi="Times New Roman" w:cs="Times New Roman"/>
          <w:bCs/>
          <w:sz w:val="24"/>
          <w:szCs w:val="24"/>
          <w:shd w:val="clear" w:color="auto" w:fill="FFFFFF"/>
        </w:rPr>
        <w:t>s Edward needed to be seen as a Godly, just and wise ruler whose choice of heir could not be questio</w:t>
      </w:r>
      <w:r w:rsidR="006927AE">
        <w:rPr>
          <w:rFonts w:ascii="Times New Roman" w:hAnsi="Times New Roman" w:cs="Times New Roman"/>
          <w:bCs/>
          <w:sz w:val="24"/>
          <w:szCs w:val="24"/>
          <w:shd w:val="clear" w:color="auto" w:fill="FFFFFF"/>
        </w:rPr>
        <w:t xml:space="preserve">ned. In the Gesta Willelmi </w:t>
      </w:r>
      <w:r w:rsidR="00923903">
        <w:rPr>
          <w:rFonts w:ascii="Times New Roman" w:hAnsi="Times New Roman" w:cs="Times New Roman"/>
          <w:bCs/>
          <w:sz w:val="24"/>
          <w:szCs w:val="24"/>
          <w:shd w:val="clear" w:color="auto" w:fill="FFFFFF"/>
        </w:rPr>
        <w:t xml:space="preserve">William and Edward are portrayed as </w:t>
      </w:r>
      <w:r w:rsidR="006927AE">
        <w:rPr>
          <w:rFonts w:ascii="Times New Roman" w:hAnsi="Times New Roman" w:cs="Times New Roman"/>
          <w:bCs/>
          <w:sz w:val="24"/>
          <w:szCs w:val="24"/>
          <w:shd w:val="clear" w:color="auto" w:fill="FFFFFF"/>
        </w:rPr>
        <w:t xml:space="preserve">good, </w:t>
      </w:r>
      <w:r w:rsidR="00923903">
        <w:rPr>
          <w:rFonts w:ascii="Times New Roman" w:hAnsi="Times New Roman" w:cs="Times New Roman"/>
          <w:bCs/>
          <w:sz w:val="24"/>
          <w:szCs w:val="24"/>
          <w:shd w:val="clear" w:color="auto" w:fill="FFFFFF"/>
        </w:rPr>
        <w:t xml:space="preserve">Godly </w:t>
      </w:r>
      <w:r w:rsidR="006927AE">
        <w:rPr>
          <w:rFonts w:ascii="Times New Roman" w:hAnsi="Times New Roman" w:cs="Times New Roman"/>
          <w:bCs/>
          <w:sz w:val="24"/>
          <w:szCs w:val="24"/>
          <w:shd w:val="clear" w:color="auto" w:fill="FFFFFF"/>
        </w:rPr>
        <w:t>people,</w:t>
      </w:r>
      <w:r w:rsidR="00923903">
        <w:rPr>
          <w:rFonts w:ascii="Times New Roman" w:hAnsi="Times New Roman" w:cs="Times New Roman"/>
          <w:bCs/>
          <w:sz w:val="24"/>
          <w:szCs w:val="24"/>
          <w:shd w:val="clear" w:color="auto" w:fill="FFFFFF"/>
        </w:rPr>
        <w:t xml:space="preserve"> taking on the forces of evil, namely Harold.</w:t>
      </w:r>
    </w:p>
    <w:p w:rsidR="00D764C5" w:rsidRPr="00096F8B" w:rsidRDefault="00587682" w:rsidP="00923903">
      <w:pPr>
        <w:spacing w:line="480" w:lineRule="auto"/>
        <w:jc w:val="both"/>
        <w:rPr>
          <w:rFonts w:ascii="Times New Roman" w:hAnsi="Times New Roman" w:cs="Times New Roman"/>
          <w:bCs/>
          <w:sz w:val="24"/>
          <w:szCs w:val="24"/>
          <w:shd w:val="clear" w:color="auto" w:fill="FFFFFF"/>
        </w:rPr>
      </w:pPr>
      <w:r w:rsidRPr="00096F8B">
        <w:rPr>
          <w:rFonts w:ascii="Times New Roman" w:hAnsi="Times New Roman" w:cs="Times New Roman"/>
          <w:bCs/>
          <w:sz w:val="24"/>
          <w:szCs w:val="24"/>
          <w:shd w:val="clear" w:color="auto" w:fill="FFFFFF"/>
        </w:rPr>
        <w:t xml:space="preserve">By studying William of Poitiers </w:t>
      </w:r>
      <w:r w:rsidRPr="00096F8B">
        <w:rPr>
          <w:rFonts w:ascii="Times New Roman" w:hAnsi="Times New Roman" w:cs="Times New Roman"/>
          <w:bCs/>
          <w:i/>
          <w:sz w:val="24"/>
          <w:szCs w:val="24"/>
          <w:shd w:val="clear" w:color="auto" w:fill="FFFFFF"/>
        </w:rPr>
        <w:t>Gesta Willelmi</w:t>
      </w:r>
      <w:r w:rsidRPr="00096F8B">
        <w:rPr>
          <w:rFonts w:ascii="Times New Roman" w:hAnsi="Times New Roman" w:cs="Times New Roman"/>
          <w:bCs/>
          <w:sz w:val="24"/>
          <w:szCs w:val="24"/>
          <w:shd w:val="clear" w:color="auto" w:fill="FFFFFF"/>
        </w:rPr>
        <w:t xml:space="preserve"> </w:t>
      </w:r>
      <w:r w:rsidR="00D56890" w:rsidRPr="00096F8B">
        <w:rPr>
          <w:rFonts w:ascii="Times New Roman" w:hAnsi="Times New Roman" w:cs="Times New Roman"/>
          <w:bCs/>
          <w:sz w:val="24"/>
          <w:szCs w:val="24"/>
          <w:shd w:val="clear" w:color="auto" w:fill="FFFFFF"/>
        </w:rPr>
        <w:t xml:space="preserve">ducis Normannorum et regis Anglorum </w:t>
      </w:r>
      <w:r w:rsidRPr="00096F8B">
        <w:rPr>
          <w:rFonts w:ascii="Times New Roman" w:hAnsi="Times New Roman" w:cs="Times New Roman"/>
          <w:bCs/>
          <w:sz w:val="24"/>
          <w:szCs w:val="24"/>
          <w:shd w:val="clear" w:color="auto" w:fill="FFFFFF"/>
        </w:rPr>
        <w:t xml:space="preserve">the historian can derive invaluable evidence surrounding the </w:t>
      </w:r>
      <w:r w:rsidR="006820FF">
        <w:rPr>
          <w:rFonts w:ascii="Times New Roman" w:hAnsi="Times New Roman" w:cs="Times New Roman"/>
          <w:bCs/>
          <w:sz w:val="24"/>
          <w:szCs w:val="24"/>
          <w:shd w:val="clear" w:color="auto" w:fill="FFFFFF"/>
        </w:rPr>
        <w:t xml:space="preserve">reasons why the Normans came to </w:t>
      </w:r>
      <w:r w:rsidR="006820FF">
        <w:rPr>
          <w:rFonts w:ascii="Times New Roman" w:hAnsi="Times New Roman" w:cs="Times New Roman"/>
          <w:bCs/>
          <w:sz w:val="24"/>
          <w:szCs w:val="24"/>
          <w:shd w:val="clear" w:color="auto" w:fill="FFFFFF"/>
        </w:rPr>
        <w:lastRenderedPageBreak/>
        <w:t xml:space="preserve">England and fought King Harold at the </w:t>
      </w:r>
      <w:r w:rsidRPr="00096F8B">
        <w:rPr>
          <w:rFonts w:ascii="Times New Roman" w:hAnsi="Times New Roman" w:cs="Times New Roman"/>
          <w:bCs/>
          <w:sz w:val="24"/>
          <w:szCs w:val="24"/>
          <w:shd w:val="clear" w:color="auto" w:fill="FFFFFF"/>
        </w:rPr>
        <w:t xml:space="preserve">Battle of Hastings. </w:t>
      </w:r>
      <w:r w:rsidR="00782E59" w:rsidRPr="00096F8B">
        <w:rPr>
          <w:rFonts w:ascii="Times New Roman" w:hAnsi="Times New Roman" w:cs="Times New Roman"/>
          <w:bCs/>
          <w:sz w:val="24"/>
          <w:szCs w:val="24"/>
          <w:shd w:val="clear" w:color="auto" w:fill="FFFFFF"/>
        </w:rPr>
        <w:t xml:space="preserve">The need for </w:t>
      </w:r>
      <w:r w:rsidR="00782E59">
        <w:rPr>
          <w:rFonts w:ascii="Times New Roman" w:hAnsi="Times New Roman" w:cs="Times New Roman"/>
          <w:bCs/>
          <w:sz w:val="24"/>
          <w:szCs w:val="24"/>
          <w:shd w:val="clear" w:color="auto" w:fill="FFFFFF"/>
        </w:rPr>
        <w:t xml:space="preserve">legitimacy and Normanitas or Norman identity in England was extremely important to Duke William </w:t>
      </w:r>
      <w:r w:rsidR="00782E59" w:rsidRPr="00096F8B">
        <w:rPr>
          <w:rFonts w:ascii="Times New Roman" w:hAnsi="Times New Roman" w:cs="Times New Roman"/>
          <w:bCs/>
          <w:sz w:val="24"/>
          <w:szCs w:val="24"/>
          <w:shd w:val="clear" w:color="auto" w:fill="FFFFFF"/>
        </w:rPr>
        <w:t>and</w:t>
      </w:r>
      <w:r w:rsidR="00782E59">
        <w:rPr>
          <w:rFonts w:ascii="Times New Roman" w:hAnsi="Times New Roman" w:cs="Times New Roman"/>
          <w:bCs/>
          <w:sz w:val="24"/>
          <w:szCs w:val="24"/>
          <w:shd w:val="clear" w:color="auto" w:fill="FFFFFF"/>
        </w:rPr>
        <w:t xml:space="preserve"> his </w:t>
      </w:r>
      <w:r w:rsidR="00A378FF">
        <w:rPr>
          <w:rFonts w:ascii="Times New Roman" w:hAnsi="Times New Roman" w:cs="Times New Roman"/>
          <w:bCs/>
          <w:sz w:val="24"/>
          <w:szCs w:val="24"/>
          <w:shd w:val="clear" w:color="auto" w:fill="FFFFFF"/>
        </w:rPr>
        <w:t>interpretation and legacy for future generations is set out in</w:t>
      </w:r>
      <w:r w:rsidR="00782E59" w:rsidRPr="00096F8B">
        <w:rPr>
          <w:rFonts w:ascii="Times New Roman" w:hAnsi="Times New Roman" w:cs="Times New Roman"/>
          <w:bCs/>
          <w:sz w:val="24"/>
          <w:szCs w:val="24"/>
          <w:shd w:val="clear" w:color="auto" w:fill="FFFFFF"/>
        </w:rPr>
        <w:t xml:space="preserve"> the </w:t>
      </w:r>
      <w:r w:rsidR="00782E59" w:rsidRPr="00096F8B">
        <w:rPr>
          <w:rFonts w:ascii="Times New Roman" w:hAnsi="Times New Roman" w:cs="Times New Roman"/>
          <w:bCs/>
          <w:i/>
          <w:sz w:val="24"/>
          <w:szCs w:val="24"/>
          <w:shd w:val="clear" w:color="auto" w:fill="FFFFFF"/>
        </w:rPr>
        <w:t>Gesta Willelmi</w:t>
      </w:r>
      <w:r w:rsidR="00A378FF">
        <w:rPr>
          <w:rFonts w:ascii="Times New Roman" w:hAnsi="Times New Roman" w:cs="Times New Roman"/>
          <w:bCs/>
          <w:i/>
          <w:sz w:val="24"/>
          <w:szCs w:val="24"/>
          <w:shd w:val="clear" w:color="auto" w:fill="FFFFFF"/>
        </w:rPr>
        <w:t>.</w:t>
      </w:r>
      <w:r w:rsidR="00782E59">
        <w:rPr>
          <w:rFonts w:ascii="Times New Roman" w:hAnsi="Times New Roman" w:cs="Times New Roman"/>
          <w:bCs/>
          <w:sz w:val="24"/>
          <w:szCs w:val="24"/>
          <w:shd w:val="clear" w:color="auto" w:fill="FFFFFF"/>
        </w:rPr>
        <w:t xml:space="preserve"> </w:t>
      </w:r>
      <w:r w:rsidR="00D3287D" w:rsidRPr="00096F8B">
        <w:rPr>
          <w:rFonts w:ascii="Times New Roman" w:hAnsi="Times New Roman" w:cs="Times New Roman"/>
          <w:bCs/>
          <w:sz w:val="24"/>
          <w:szCs w:val="24"/>
          <w:shd w:val="clear" w:color="auto" w:fill="FFFFFF"/>
        </w:rPr>
        <w:t xml:space="preserve">Although there is much eulogistic praise of Duke William the </w:t>
      </w:r>
      <w:r w:rsidR="00D3287D" w:rsidRPr="00096F8B">
        <w:rPr>
          <w:rFonts w:ascii="Times New Roman" w:hAnsi="Times New Roman" w:cs="Times New Roman"/>
          <w:bCs/>
          <w:i/>
          <w:sz w:val="24"/>
          <w:szCs w:val="24"/>
          <w:shd w:val="clear" w:color="auto" w:fill="FFFFFF"/>
        </w:rPr>
        <w:t>Gesta Willelmi</w:t>
      </w:r>
      <w:r w:rsidR="00D3287D" w:rsidRPr="00096F8B">
        <w:rPr>
          <w:rFonts w:ascii="Times New Roman" w:hAnsi="Times New Roman" w:cs="Times New Roman"/>
          <w:bCs/>
          <w:sz w:val="24"/>
          <w:szCs w:val="24"/>
          <w:shd w:val="clear" w:color="auto" w:fill="FFFFFF"/>
        </w:rPr>
        <w:t xml:space="preserve"> </w:t>
      </w:r>
      <w:r w:rsidR="00782E59">
        <w:rPr>
          <w:rFonts w:ascii="Times New Roman" w:hAnsi="Times New Roman" w:cs="Times New Roman"/>
          <w:bCs/>
          <w:sz w:val="24"/>
          <w:szCs w:val="24"/>
          <w:shd w:val="clear" w:color="auto" w:fill="FFFFFF"/>
        </w:rPr>
        <w:t xml:space="preserve">is an invaluable source </w:t>
      </w:r>
      <w:r w:rsidR="00D3287D" w:rsidRPr="00096F8B">
        <w:rPr>
          <w:rFonts w:ascii="Times New Roman" w:hAnsi="Times New Roman" w:cs="Times New Roman"/>
          <w:bCs/>
          <w:sz w:val="24"/>
          <w:szCs w:val="24"/>
          <w:shd w:val="clear" w:color="auto" w:fill="FFFFFF"/>
        </w:rPr>
        <w:t xml:space="preserve">of how Duke William and his Norman’s wanted to be remembered. </w:t>
      </w:r>
    </w:p>
    <w:p w:rsidR="00D764C5" w:rsidRDefault="00D764C5" w:rsidP="00923903">
      <w:pPr>
        <w:spacing w:line="480" w:lineRule="auto"/>
        <w:jc w:val="both"/>
        <w:rPr>
          <w:rFonts w:ascii="Times New Roman" w:hAnsi="Times New Roman" w:cs="Times New Roman"/>
          <w:bCs/>
          <w:sz w:val="24"/>
          <w:szCs w:val="24"/>
          <w:shd w:val="clear" w:color="auto" w:fill="FFFFFF"/>
        </w:rPr>
      </w:pPr>
      <w:bookmarkStart w:id="0" w:name="_GoBack"/>
      <w:bookmarkEnd w:id="0"/>
    </w:p>
    <w:p w:rsidR="00923903" w:rsidRDefault="00923903" w:rsidP="00923903">
      <w:pPr>
        <w:spacing w:line="480" w:lineRule="auto"/>
        <w:jc w:val="both"/>
        <w:rPr>
          <w:rFonts w:ascii="Times New Roman" w:hAnsi="Times New Roman" w:cs="Times New Roman"/>
          <w:bCs/>
          <w:sz w:val="24"/>
          <w:szCs w:val="24"/>
          <w:shd w:val="clear" w:color="auto" w:fill="FFFFFF"/>
        </w:rPr>
      </w:pPr>
    </w:p>
    <w:p w:rsidR="00923903" w:rsidRDefault="00923903" w:rsidP="00923903">
      <w:pPr>
        <w:spacing w:line="480" w:lineRule="auto"/>
        <w:jc w:val="both"/>
        <w:rPr>
          <w:rFonts w:ascii="Times New Roman" w:hAnsi="Times New Roman" w:cs="Times New Roman"/>
          <w:bCs/>
          <w:sz w:val="24"/>
          <w:szCs w:val="24"/>
          <w:shd w:val="clear" w:color="auto" w:fill="FFFFFF"/>
        </w:rPr>
      </w:pPr>
    </w:p>
    <w:p w:rsidR="00923903" w:rsidRDefault="00923903" w:rsidP="00923903">
      <w:pPr>
        <w:spacing w:line="480" w:lineRule="auto"/>
        <w:jc w:val="both"/>
        <w:rPr>
          <w:rFonts w:ascii="Times New Roman" w:hAnsi="Times New Roman" w:cs="Times New Roman"/>
          <w:bCs/>
          <w:sz w:val="24"/>
          <w:szCs w:val="24"/>
          <w:shd w:val="clear" w:color="auto" w:fill="FFFFFF"/>
        </w:rPr>
      </w:pPr>
    </w:p>
    <w:p w:rsidR="00923903" w:rsidRDefault="00923903" w:rsidP="00923903">
      <w:pPr>
        <w:spacing w:line="480" w:lineRule="auto"/>
        <w:jc w:val="both"/>
        <w:rPr>
          <w:rFonts w:ascii="Times New Roman" w:hAnsi="Times New Roman" w:cs="Times New Roman"/>
          <w:bCs/>
          <w:sz w:val="24"/>
          <w:szCs w:val="24"/>
          <w:shd w:val="clear" w:color="auto" w:fill="FFFFFF"/>
        </w:rPr>
      </w:pPr>
    </w:p>
    <w:p w:rsidR="00923903" w:rsidRDefault="00923903" w:rsidP="00923903">
      <w:pPr>
        <w:spacing w:line="480" w:lineRule="auto"/>
        <w:jc w:val="both"/>
        <w:rPr>
          <w:rFonts w:ascii="Times New Roman" w:hAnsi="Times New Roman" w:cs="Times New Roman"/>
          <w:bCs/>
          <w:sz w:val="24"/>
          <w:szCs w:val="24"/>
          <w:shd w:val="clear" w:color="auto" w:fill="FFFFFF"/>
        </w:rPr>
      </w:pPr>
    </w:p>
    <w:p w:rsidR="00923903" w:rsidRDefault="00923903" w:rsidP="00923903">
      <w:pPr>
        <w:spacing w:line="480" w:lineRule="auto"/>
        <w:jc w:val="both"/>
        <w:rPr>
          <w:rFonts w:ascii="Times New Roman" w:hAnsi="Times New Roman" w:cs="Times New Roman"/>
          <w:bCs/>
          <w:sz w:val="24"/>
          <w:szCs w:val="24"/>
          <w:shd w:val="clear" w:color="auto" w:fill="FFFFFF"/>
        </w:rPr>
      </w:pPr>
    </w:p>
    <w:p w:rsidR="00923903" w:rsidRDefault="00923903" w:rsidP="00923903">
      <w:pPr>
        <w:spacing w:line="480" w:lineRule="auto"/>
        <w:jc w:val="both"/>
        <w:rPr>
          <w:rFonts w:ascii="Times New Roman" w:hAnsi="Times New Roman" w:cs="Times New Roman"/>
          <w:bCs/>
          <w:sz w:val="24"/>
          <w:szCs w:val="24"/>
          <w:shd w:val="clear" w:color="auto" w:fill="FFFFFF"/>
        </w:rPr>
      </w:pPr>
    </w:p>
    <w:p w:rsidR="00923903" w:rsidRDefault="00923903" w:rsidP="00923903">
      <w:pPr>
        <w:spacing w:line="480" w:lineRule="auto"/>
        <w:jc w:val="both"/>
        <w:rPr>
          <w:rFonts w:ascii="Times New Roman" w:hAnsi="Times New Roman" w:cs="Times New Roman"/>
          <w:bCs/>
          <w:sz w:val="24"/>
          <w:szCs w:val="24"/>
          <w:shd w:val="clear" w:color="auto" w:fill="FFFFFF"/>
        </w:rPr>
      </w:pPr>
    </w:p>
    <w:p w:rsidR="00923903" w:rsidRDefault="00923903" w:rsidP="00923903">
      <w:pPr>
        <w:spacing w:line="480" w:lineRule="auto"/>
        <w:jc w:val="both"/>
        <w:rPr>
          <w:rFonts w:ascii="Times New Roman" w:hAnsi="Times New Roman" w:cs="Times New Roman"/>
          <w:bCs/>
          <w:sz w:val="24"/>
          <w:szCs w:val="24"/>
          <w:shd w:val="clear" w:color="auto" w:fill="FFFFFF"/>
        </w:rPr>
      </w:pPr>
    </w:p>
    <w:p w:rsidR="00923903" w:rsidRDefault="00923903" w:rsidP="00923903">
      <w:pPr>
        <w:spacing w:line="480" w:lineRule="auto"/>
        <w:jc w:val="both"/>
        <w:rPr>
          <w:rFonts w:ascii="Times New Roman" w:hAnsi="Times New Roman" w:cs="Times New Roman"/>
          <w:bCs/>
          <w:sz w:val="24"/>
          <w:szCs w:val="24"/>
          <w:shd w:val="clear" w:color="auto" w:fill="FFFFFF"/>
        </w:rPr>
      </w:pPr>
    </w:p>
    <w:p w:rsidR="00923903" w:rsidRDefault="00923903" w:rsidP="00923903">
      <w:pPr>
        <w:spacing w:line="480" w:lineRule="auto"/>
        <w:jc w:val="both"/>
        <w:rPr>
          <w:rFonts w:ascii="Times New Roman" w:hAnsi="Times New Roman" w:cs="Times New Roman"/>
          <w:bCs/>
          <w:sz w:val="24"/>
          <w:szCs w:val="24"/>
          <w:shd w:val="clear" w:color="auto" w:fill="FFFFFF"/>
        </w:rPr>
      </w:pPr>
    </w:p>
    <w:p w:rsidR="00923903" w:rsidRDefault="00923903" w:rsidP="00923903">
      <w:pPr>
        <w:spacing w:line="480" w:lineRule="auto"/>
        <w:jc w:val="both"/>
        <w:rPr>
          <w:rFonts w:ascii="Times New Roman" w:hAnsi="Times New Roman" w:cs="Times New Roman"/>
          <w:bCs/>
          <w:sz w:val="24"/>
          <w:szCs w:val="24"/>
          <w:shd w:val="clear" w:color="auto" w:fill="FFFFFF"/>
        </w:rPr>
      </w:pPr>
    </w:p>
    <w:p w:rsidR="00923903" w:rsidRPr="00096F8B" w:rsidRDefault="00923903" w:rsidP="00923903">
      <w:pPr>
        <w:spacing w:line="480" w:lineRule="auto"/>
        <w:jc w:val="both"/>
        <w:rPr>
          <w:rFonts w:ascii="Times New Roman" w:hAnsi="Times New Roman" w:cs="Times New Roman"/>
          <w:bCs/>
          <w:sz w:val="24"/>
          <w:szCs w:val="24"/>
          <w:shd w:val="clear" w:color="auto" w:fill="FFFFFF"/>
        </w:rPr>
      </w:pPr>
    </w:p>
    <w:p w:rsidR="00D764C5" w:rsidRPr="00096F8B" w:rsidRDefault="00D764C5" w:rsidP="00923903">
      <w:pPr>
        <w:spacing w:line="480" w:lineRule="auto"/>
        <w:jc w:val="both"/>
        <w:rPr>
          <w:rFonts w:ascii="Times New Roman" w:hAnsi="Times New Roman" w:cs="Times New Roman"/>
          <w:b/>
          <w:bCs/>
          <w:sz w:val="24"/>
          <w:szCs w:val="24"/>
          <w:shd w:val="clear" w:color="auto" w:fill="FFFFFF"/>
        </w:rPr>
      </w:pPr>
      <w:r w:rsidRPr="00096F8B">
        <w:rPr>
          <w:rFonts w:ascii="Times New Roman" w:hAnsi="Times New Roman" w:cs="Times New Roman"/>
          <w:b/>
          <w:bCs/>
          <w:sz w:val="24"/>
          <w:szCs w:val="24"/>
          <w:shd w:val="clear" w:color="auto" w:fill="FFFFFF"/>
        </w:rPr>
        <w:t>Bibliography</w:t>
      </w:r>
    </w:p>
    <w:p w:rsidR="00472652" w:rsidRPr="00096F8B" w:rsidRDefault="00472652" w:rsidP="00923903">
      <w:pPr>
        <w:spacing w:line="480" w:lineRule="auto"/>
        <w:jc w:val="both"/>
        <w:rPr>
          <w:rFonts w:ascii="Times New Roman" w:hAnsi="Times New Roman" w:cs="Times New Roman"/>
          <w:b/>
          <w:bCs/>
          <w:sz w:val="24"/>
          <w:szCs w:val="24"/>
          <w:shd w:val="clear" w:color="auto" w:fill="FFFFFF"/>
        </w:rPr>
      </w:pPr>
      <w:r w:rsidRPr="00096F8B">
        <w:rPr>
          <w:rFonts w:ascii="Times New Roman" w:hAnsi="Times New Roman" w:cs="Times New Roman"/>
          <w:b/>
          <w:bCs/>
          <w:sz w:val="24"/>
          <w:szCs w:val="24"/>
          <w:shd w:val="clear" w:color="auto" w:fill="FFFFFF"/>
        </w:rPr>
        <w:t>Primary Sources</w:t>
      </w:r>
    </w:p>
    <w:p w:rsidR="00472652" w:rsidRPr="00096F8B" w:rsidRDefault="00472652" w:rsidP="00923903">
      <w:pPr>
        <w:spacing w:line="480" w:lineRule="auto"/>
        <w:jc w:val="both"/>
        <w:rPr>
          <w:rFonts w:ascii="Times New Roman" w:hAnsi="Times New Roman" w:cs="Times New Roman"/>
          <w:bCs/>
          <w:sz w:val="24"/>
          <w:szCs w:val="24"/>
          <w:shd w:val="clear" w:color="auto" w:fill="FFFFFF"/>
        </w:rPr>
      </w:pPr>
      <w:r w:rsidRPr="00096F8B">
        <w:rPr>
          <w:rFonts w:ascii="Times New Roman" w:hAnsi="Times New Roman" w:cs="Times New Roman"/>
          <w:bCs/>
          <w:sz w:val="24"/>
          <w:szCs w:val="24"/>
          <w:shd w:val="clear" w:color="auto" w:fill="FFFFFF"/>
        </w:rPr>
        <w:lastRenderedPageBreak/>
        <w:t xml:space="preserve">William of Poitiers, </w:t>
      </w:r>
      <w:r w:rsidRPr="00096F8B">
        <w:rPr>
          <w:rFonts w:ascii="Times New Roman" w:hAnsi="Times New Roman" w:cs="Times New Roman"/>
          <w:bCs/>
          <w:i/>
          <w:sz w:val="24"/>
          <w:szCs w:val="24"/>
          <w:shd w:val="clear" w:color="auto" w:fill="FFFFFF"/>
        </w:rPr>
        <w:t>Gesta Willelmi ducis Normannorum et regis Anglorum</w:t>
      </w:r>
      <w:r w:rsidRPr="00096F8B">
        <w:rPr>
          <w:rFonts w:ascii="Times New Roman" w:hAnsi="Times New Roman" w:cs="Times New Roman"/>
          <w:bCs/>
          <w:sz w:val="24"/>
          <w:szCs w:val="24"/>
          <w:shd w:val="clear" w:color="auto" w:fill="FFFFFF"/>
        </w:rPr>
        <w:t>, Module reader: Identity and Myth: The Normans and their World, p12-18.</w:t>
      </w:r>
    </w:p>
    <w:p w:rsidR="00472652" w:rsidRDefault="00472652" w:rsidP="00923903">
      <w:pPr>
        <w:spacing w:line="480" w:lineRule="auto"/>
        <w:jc w:val="both"/>
        <w:rPr>
          <w:rFonts w:ascii="Times New Roman" w:hAnsi="Times New Roman" w:cs="Times New Roman"/>
          <w:b/>
          <w:bCs/>
          <w:sz w:val="24"/>
          <w:szCs w:val="24"/>
          <w:shd w:val="clear" w:color="auto" w:fill="FFFFFF"/>
        </w:rPr>
      </w:pPr>
      <w:r w:rsidRPr="00096F8B">
        <w:rPr>
          <w:rFonts w:ascii="Times New Roman" w:hAnsi="Times New Roman" w:cs="Times New Roman"/>
          <w:b/>
          <w:bCs/>
          <w:sz w:val="24"/>
          <w:szCs w:val="24"/>
          <w:shd w:val="clear" w:color="auto" w:fill="FFFFFF"/>
        </w:rPr>
        <w:t>Secondary Sources</w:t>
      </w:r>
    </w:p>
    <w:p w:rsidR="004D323B" w:rsidRPr="004D323B" w:rsidRDefault="004D323B" w:rsidP="00923903">
      <w:pPr>
        <w:spacing w:line="480" w:lineRule="auto"/>
        <w:jc w:val="both"/>
        <w:rPr>
          <w:rFonts w:ascii="Times New Roman" w:hAnsi="Times New Roman" w:cs="Times New Roman"/>
          <w:bCs/>
          <w:sz w:val="24"/>
          <w:szCs w:val="24"/>
          <w:shd w:val="clear" w:color="auto" w:fill="FFFFFF"/>
        </w:rPr>
      </w:pPr>
      <w:r w:rsidRPr="004D323B">
        <w:rPr>
          <w:rFonts w:ascii="Times New Roman" w:hAnsi="Times New Roman" w:cs="Times New Roman"/>
          <w:bCs/>
          <w:sz w:val="24"/>
          <w:szCs w:val="24"/>
          <w:shd w:val="clear" w:color="auto" w:fill="FFFFFF"/>
        </w:rPr>
        <w:t xml:space="preserve">Barlow, F., </w:t>
      </w:r>
      <w:r w:rsidRPr="004D323B">
        <w:rPr>
          <w:rFonts w:ascii="Times New Roman" w:hAnsi="Times New Roman" w:cs="Times New Roman"/>
          <w:bCs/>
          <w:i/>
          <w:sz w:val="24"/>
          <w:szCs w:val="24"/>
          <w:shd w:val="clear" w:color="auto" w:fill="FFFFFF"/>
        </w:rPr>
        <w:t>The Godwins</w:t>
      </w:r>
      <w:r w:rsidRPr="004D323B">
        <w:rPr>
          <w:rFonts w:ascii="Times New Roman" w:hAnsi="Times New Roman" w:cs="Times New Roman"/>
          <w:bCs/>
          <w:sz w:val="24"/>
          <w:szCs w:val="24"/>
          <w:shd w:val="clear" w:color="auto" w:fill="FFFFFF"/>
        </w:rPr>
        <w:t>,</w:t>
      </w:r>
      <w:r>
        <w:rPr>
          <w:rFonts w:ascii="Times New Roman" w:hAnsi="Times New Roman" w:cs="Times New Roman"/>
          <w:bCs/>
          <w:sz w:val="24"/>
          <w:szCs w:val="24"/>
          <w:shd w:val="clear" w:color="auto" w:fill="FFFFFF"/>
        </w:rPr>
        <w:t xml:space="preserve"> (London: Pearson Education, 2002).</w:t>
      </w:r>
    </w:p>
    <w:p w:rsidR="00D56890" w:rsidRPr="00096F8B" w:rsidRDefault="00D56890" w:rsidP="00923903">
      <w:pPr>
        <w:spacing w:line="480" w:lineRule="auto"/>
        <w:jc w:val="both"/>
        <w:rPr>
          <w:rFonts w:ascii="Times New Roman" w:hAnsi="Times New Roman" w:cs="Times New Roman"/>
          <w:bCs/>
          <w:sz w:val="24"/>
          <w:szCs w:val="24"/>
          <w:shd w:val="clear" w:color="auto" w:fill="FFFFFF"/>
        </w:rPr>
      </w:pPr>
      <w:r w:rsidRPr="00096F8B">
        <w:rPr>
          <w:rFonts w:ascii="Times New Roman" w:hAnsi="Times New Roman" w:cs="Times New Roman"/>
          <w:bCs/>
          <w:sz w:val="24"/>
          <w:szCs w:val="24"/>
          <w:shd w:val="clear" w:color="auto" w:fill="FFFFFF"/>
        </w:rPr>
        <w:t xml:space="preserve">Beckerman, J.S., “Succession in Normandy, 1087 and in England1066: The Role of Testamentary Custom” </w:t>
      </w:r>
      <w:r w:rsidRPr="00096F8B">
        <w:rPr>
          <w:rFonts w:ascii="Times New Roman" w:hAnsi="Times New Roman" w:cs="Times New Roman"/>
          <w:bCs/>
          <w:i/>
          <w:sz w:val="24"/>
          <w:szCs w:val="24"/>
          <w:shd w:val="clear" w:color="auto" w:fill="FFFFFF"/>
        </w:rPr>
        <w:t>Speculum</w:t>
      </w:r>
      <w:r w:rsidRPr="00096F8B">
        <w:rPr>
          <w:rFonts w:ascii="Times New Roman" w:hAnsi="Times New Roman" w:cs="Times New Roman"/>
          <w:bCs/>
          <w:sz w:val="24"/>
          <w:szCs w:val="24"/>
          <w:shd w:val="clear" w:color="auto" w:fill="FFFFFF"/>
        </w:rPr>
        <w:t xml:space="preserve"> Vol.47, No.2 (1972) p258-260.</w:t>
      </w:r>
    </w:p>
    <w:p w:rsidR="00D3287D" w:rsidRPr="00096F8B" w:rsidRDefault="00D764C5" w:rsidP="00923903">
      <w:pPr>
        <w:spacing w:line="480" w:lineRule="auto"/>
        <w:jc w:val="both"/>
        <w:rPr>
          <w:rFonts w:ascii="Times New Roman" w:hAnsi="Times New Roman" w:cs="Times New Roman"/>
          <w:bCs/>
          <w:sz w:val="24"/>
          <w:szCs w:val="24"/>
          <w:shd w:val="clear" w:color="auto" w:fill="FFFFFF"/>
        </w:rPr>
      </w:pPr>
      <w:r w:rsidRPr="00096F8B">
        <w:rPr>
          <w:rFonts w:ascii="Times New Roman" w:hAnsi="Times New Roman" w:cs="Times New Roman"/>
          <w:bCs/>
          <w:sz w:val="24"/>
          <w:szCs w:val="24"/>
          <w:shd w:val="clear" w:color="auto" w:fill="FFFFFF"/>
        </w:rPr>
        <w:t xml:space="preserve">Ray, R.D., “Orderic Vitalis and William of Poitiers: A Monastic Reinterpretation of William the Conqueror,” </w:t>
      </w:r>
      <w:r w:rsidRPr="00096F8B">
        <w:rPr>
          <w:rFonts w:ascii="Times New Roman" w:hAnsi="Times New Roman" w:cs="Times New Roman"/>
          <w:bCs/>
          <w:i/>
          <w:sz w:val="24"/>
          <w:szCs w:val="24"/>
          <w:shd w:val="clear" w:color="auto" w:fill="FFFFFF"/>
        </w:rPr>
        <w:t>Revue belge de philology et d’histoire</w:t>
      </w:r>
      <w:r w:rsidRPr="00096F8B">
        <w:rPr>
          <w:rFonts w:ascii="Times New Roman" w:hAnsi="Times New Roman" w:cs="Times New Roman"/>
          <w:bCs/>
          <w:sz w:val="24"/>
          <w:szCs w:val="24"/>
          <w:shd w:val="clear" w:color="auto" w:fill="FFFFFF"/>
        </w:rPr>
        <w:t xml:space="preserve"> 50 (1972), p1116-27.</w:t>
      </w:r>
    </w:p>
    <w:p w:rsidR="00C65C66" w:rsidRPr="00096F8B" w:rsidRDefault="00C65C66" w:rsidP="00923903">
      <w:pPr>
        <w:spacing w:line="480" w:lineRule="auto"/>
        <w:jc w:val="both"/>
        <w:rPr>
          <w:rFonts w:ascii="Times New Roman" w:hAnsi="Times New Roman" w:cs="Times New Roman"/>
          <w:bCs/>
          <w:sz w:val="24"/>
          <w:szCs w:val="24"/>
          <w:shd w:val="clear" w:color="auto" w:fill="FFFFFF"/>
        </w:rPr>
      </w:pPr>
      <w:r w:rsidRPr="00096F8B">
        <w:rPr>
          <w:rFonts w:ascii="Times New Roman" w:hAnsi="Times New Roman" w:cs="Times New Roman"/>
          <w:bCs/>
          <w:sz w:val="24"/>
          <w:szCs w:val="24"/>
          <w:shd w:val="clear" w:color="auto" w:fill="FFFFFF"/>
        </w:rPr>
        <w:t xml:space="preserve">Steward Bachrach, D., </w:t>
      </w:r>
      <w:r w:rsidRPr="00096F8B">
        <w:rPr>
          <w:rFonts w:ascii="Times New Roman" w:hAnsi="Times New Roman" w:cs="Times New Roman"/>
          <w:bCs/>
          <w:i/>
          <w:sz w:val="24"/>
          <w:szCs w:val="24"/>
          <w:shd w:val="clear" w:color="auto" w:fill="FFFFFF"/>
        </w:rPr>
        <w:t>Religion and the Conduct of War, c300-1215</w:t>
      </w:r>
      <w:r w:rsidRPr="00096F8B">
        <w:rPr>
          <w:rFonts w:ascii="Times New Roman" w:hAnsi="Times New Roman" w:cs="Times New Roman"/>
          <w:bCs/>
          <w:sz w:val="24"/>
          <w:szCs w:val="24"/>
          <w:shd w:val="clear" w:color="auto" w:fill="FFFFFF"/>
        </w:rPr>
        <w:t xml:space="preserve"> (Woodbridge: Boydell Press, 2003).</w:t>
      </w:r>
    </w:p>
    <w:p w:rsidR="00F911F3" w:rsidRPr="00096F8B" w:rsidRDefault="00F911F3" w:rsidP="00923903">
      <w:pPr>
        <w:spacing w:line="480" w:lineRule="auto"/>
        <w:jc w:val="both"/>
        <w:rPr>
          <w:b/>
          <w:i/>
        </w:rPr>
      </w:pPr>
    </w:p>
    <w:sectPr w:rsidR="00F911F3" w:rsidRPr="00096F8B">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52DB4" w:rsidRDefault="00B52DB4" w:rsidP="00823681">
      <w:pPr>
        <w:spacing w:after="0" w:line="240" w:lineRule="auto"/>
      </w:pPr>
      <w:r>
        <w:separator/>
      </w:r>
    </w:p>
  </w:endnote>
  <w:endnote w:type="continuationSeparator" w:id="0">
    <w:p w:rsidR="00B52DB4" w:rsidRDefault="00B52DB4" w:rsidP="008236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21391251"/>
      <w:docPartObj>
        <w:docPartGallery w:val="Page Numbers (Bottom of Page)"/>
        <w:docPartUnique/>
      </w:docPartObj>
    </w:sdtPr>
    <w:sdtEndPr>
      <w:rPr>
        <w:noProof/>
      </w:rPr>
    </w:sdtEndPr>
    <w:sdtContent>
      <w:p w:rsidR="00823681" w:rsidRDefault="00823681">
        <w:pPr>
          <w:pStyle w:val="Footer"/>
          <w:jc w:val="center"/>
        </w:pPr>
        <w:r>
          <w:fldChar w:fldCharType="begin"/>
        </w:r>
        <w:r>
          <w:instrText xml:space="preserve"> PAGE   \* MERGEFORMAT </w:instrText>
        </w:r>
        <w:r>
          <w:fldChar w:fldCharType="separate"/>
        </w:r>
        <w:r w:rsidR="006927AE">
          <w:rPr>
            <w:noProof/>
          </w:rPr>
          <w:t>4</w:t>
        </w:r>
        <w:r>
          <w:rPr>
            <w:noProof/>
          </w:rPr>
          <w:fldChar w:fldCharType="end"/>
        </w:r>
      </w:p>
    </w:sdtContent>
  </w:sdt>
  <w:p w:rsidR="00823681" w:rsidRDefault="0082368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52DB4" w:rsidRDefault="00B52DB4" w:rsidP="00823681">
      <w:pPr>
        <w:spacing w:after="0" w:line="240" w:lineRule="auto"/>
      </w:pPr>
      <w:r>
        <w:separator/>
      </w:r>
    </w:p>
  </w:footnote>
  <w:footnote w:type="continuationSeparator" w:id="0">
    <w:p w:rsidR="00B52DB4" w:rsidRDefault="00B52DB4" w:rsidP="00823681">
      <w:pPr>
        <w:spacing w:after="0" w:line="240" w:lineRule="auto"/>
      </w:pPr>
      <w:r>
        <w:continuationSeparator/>
      </w:r>
    </w:p>
  </w:footnote>
  <w:footnote w:id="1">
    <w:p w:rsidR="00D764C5" w:rsidRDefault="00D764C5">
      <w:pPr>
        <w:pStyle w:val="FootnoteText"/>
      </w:pPr>
      <w:r>
        <w:rPr>
          <w:rStyle w:val="FootnoteReference"/>
        </w:rPr>
        <w:footnoteRef/>
      </w:r>
      <w:r>
        <w:t xml:space="preserve"> R.D.Ray, “Orderic Vitalis and William of Poitiers: A Monastic Reinterpretation of William the Conqueror,” </w:t>
      </w:r>
      <w:r w:rsidRPr="00D764C5">
        <w:rPr>
          <w:i/>
        </w:rPr>
        <w:t>Revue belge de philologie et d’histoire</w:t>
      </w:r>
      <w:r>
        <w:t xml:space="preserve"> 50 (1972) p1116-27.</w:t>
      </w:r>
    </w:p>
  </w:footnote>
  <w:footnote w:id="2">
    <w:p w:rsidR="00D764C5" w:rsidRDefault="00D764C5">
      <w:pPr>
        <w:pStyle w:val="FootnoteText"/>
      </w:pPr>
      <w:r>
        <w:rPr>
          <w:rStyle w:val="FootnoteReference"/>
        </w:rPr>
        <w:footnoteRef/>
      </w:r>
      <w:r>
        <w:t xml:space="preserve"> William of Poitiers </w:t>
      </w:r>
      <w:r w:rsidRPr="00D764C5">
        <w:rPr>
          <w:i/>
        </w:rPr>
        <w:t>Gesta Willelmi ducis Normannorum</w:t>
      </w:r>
      <w:r>
        <w:t xml:space="preserve"> </w:t>
      </w:r>
      <w:r w:rsidRPr="00472652">
        <w:rPr>
          <w:i/>
        </w:rPr>
        <w:t>et regis Anglorum</w:t>
      </w:r>
      <w:r>
        <w:t>,</w:t>
      </w:r>
      <w:r w:rsidR="00472652">
        <w:t xml:space="preserve"> Module reader: Identity and Myth: The </w:t>
      </w:r>
      <w:r w:rsidR="00D11A88">
        <w:t>Normans and their World, p12-18, p13.</w:t>
      </w:r>
    </w:p>
  </w:footnote>
  <w:footnote w:id="3">
    <w:p w:rsidR="00E71236" w:rsidRDefault="00E71236">
      <w:pPr>
        <w:pStyle w:val="FootnoteText"/>
      </w:pPr>
      <w:r>
        <w:rPr>
          <w:rStyle w:val="FootnoteReference"/>
        </w:rPr>
        <w:footnoteRef/>
      </w:r>
      <w:r>
        <w:t xml:space="preserve"> William of Poitiers, </w:t>
      </w:r>
      <w:r w:rsidRPr="00E71236">
        <w:rPr>
          <w:i/>
        </w:rPr>
        <w:t>Gesta Willelmi,</w:t>
      </w:r>
      <w:r>
        <w:t xml:space="preserve"> p12.</w:t>
      </w:r>
    </w:p>
  </w:footnote>
  <w:footnote w:id="4">
    <w:p w:rsidR="004F205E" w:rsidRDefault="004F205E">
      <w:pPr>
        <w:pStyle w:val="FootnoteText"/>
      </w:pPr>
      <w:r>
        <w:rPr>
          <w:rStyle w:val="FootnoteReference"/>
        </w:rPr>
        <w:footnoteRef/>
      </w:r>
      <w:r>
        <w:t xml:space="preserve"> </w:t>
      </w:r>
      <w:r w:rsidRPr="004F205E">
        <w:rPr>
          <w:i/>
        </w:rPr>
        <w:t>Ibid</w:t>
      </w:r>
      <w:r>
        <w:t>, p13.</w:t>
      </w:r>
    </w:p>
  </w:footnote>
  <w:footnote w:id="5">
    <w:p w:rsidR="006820FF" w:rsidRDefault="006820FF" w:rsidP="006820FF">
      <w:pPr>
        <w:pStyle w:val="FootnoteText"/>
      </w:pPr>
      <w:r>
        <w:rPr>
          <w:rStyle w:val="FootnoteReference"/>
        </w:rPr>
        <w:footnoteRef/>
      </w:r>
      <w:r>
        <w:t xml:space="preserve"> </w:t>
      </w:r>
      <w:r w:rsidRPr="00D11A88">
        <w:rPr>
          <w:i/>
        </w:rPr>
        <w:t>Ibid</w:t>
      </w:r>
      <w:r>
        <w:t>, p16.</w:t>
      </w:r>
    </w:p>
  </w:footnote>
  <w:footnote w:id="6">
    <w:p w:rsidR="00A11455" w:rsidRDefault="00A11455">
      <w:pPr>
        <w:pStyle w:val="FootnoteText"/>
      </w:pPr>
      <w:r>
        <w:rPr>
          <w:rStyle w:val="FootnoteReference"/>
        </w:rPr>
        <w:footnoteRef/>
      </w:r>
      <w:r>
        <w:t xml:space="preserve"> F. Barlow, </w:t>
      </w:r>
      <w:r w:rsidRPr="00A11455">
        <w:rPr>
          <w:i/>
        </w:rPr>
        <w:t>The Godwins</w:t>
      </w:r>
      <w:r>
        <w:t xml:space="preserve"> (London: Pearson Education, 2002), p76.</w:t>
      </w:r>
    </w:p>
  </w:footnote>
  <w:footnote w:id="7">
    <w:p w:rsidR="00E71236" w:rsidRDefault="00E71236" w:rsidP="00E71236">
      <w:pPr>
        <w:pStyle w:val="FootnoteText"/>
      </w:pPr>
      <w:r>
        <w:rPr>
          <w:rStyle w:val="FootnoteReference"/>
        </w:rPr>
        <w:footnoteRef/>
      </w:r>
      <w:r>
        <w:t xml:space="preserve"> J.S. Beckerman, “Succession in Normandy, 1087 and in England 1066: The Role of Testamentary Custom” </w:t>
      </w:r>
      <w:r w:rsidRPr="00D56890">
        <w:rPr>
          <w:i/>
        </w:rPr>
        <w:t>Speculum</w:t>
      </w:r>
      <w:r>
        <w:t xml:space="preserve"> Vol.47, NO.2 (1972), p258-260.</w:t>
      </w:r>
    </w:p>
  </w:footnote>
  <w:footnote w:id="8">
    <w:p w:rsidR="00D11A88" w:rsidRDefault="00D11A88">
      <w:pPr>
        <w:pStyle w:val="FootnoteText"/>
      </w:pPr>
      <w:r>
        <w:rPr>
          <w:rStyle w:val="FootnoteReference"/>
        </w:rPr>
        <w:footnoteRef/>
      </w:r>
      <w:r>
        <w:t xml:space="preserve"> </w:t>
      </w:r>
      <w:r w:rsidRPr="00D11A88">
        <w:rPr>
          <w:i/>
        </w:rPr>
        <w:t>Ibid</w:t>
      </w:r>
      <w:r>
        <w:t>.</w:t>
      </w:r>
    </w:p>
  </w:footnote>
  <w:footnote w:id="9">
    <w:p w:rsidR="00D11A88" w:rsidRDefault="00D11A88">
      <w:pPr>
        <w:pStyle w:val="FootnoteText"/>
      </w:pPr>
      <w:r>
        <w:rPr>
          <w:rStyle w:val="FootnoteReference"/>
        </w:rPr>
        <w:footnoteRef/>
      </w:r>
      <w:r>
        <w:t xml:space="preserve"> </w:t>
      </w:r>
      <w:r w:rsidR="0016773F" w:rsidRPr="0016773F">
        <w:rPr>
          <w:i/>
        </w:rPr>
        <w:t>Ibid</w:t>
      </w:r>
      <w:r>
        <w:t>, p</w:t>
      </w:r>
      <w:r w:rsidR="00506B95">
        <w:t>15.</w:t>
      </w:r>
    </w:p>
  </w:footnote>
  <w:footnote w:id="10">
    <w:p w:rsidR="00506B95" w:rsidRDefault="00506B95">
      <w:pPr>
        <w:pStyle w:val="FootnoteText"/>
      </w:pPr>
      <w:r>
        <w:rPr>
          <w:rStyle w:val="FootnoteReference"/>
        </w:rPr>
        <w:footnoteRef/>
      </w:r>
      <w:r>
        <w:t xml:space="preserve"> </w:t>
      </w:r>
      <w:r w:rsidRPr="00506B95">
        <w:rPr>
          <w:i/>
        </w:rPr>
        <w:t>Ibid</w:t>
      </w:r>
      <w:r>
        <w:t>.</w:t>
      </w:r>
    </w:p>
  </w:footnote>
  <w:footnote w:id="11">
    <w:p w:rsidR="00C65C66" w:rsidRDefault="00C65C66">
      <w:pPr>
        <w:pStyle w:val="FootnoteText"/>
      </w:pPr>
      <w:r>
        <w:rPr>
          <w:rStyle w:val="FootnoteReference"/>
        </w:rPr>
        <w:footnoteRef/>
      </w:r>
      <w:r>
        <w:t xml:space="preserve"> D. Steward Bachrach, </w:t>
      </w:r>
      <w:r w:rsidRPr="00C65C66">
        <w:rPr>
          <w:i/>
        </w:rPr>
        <w:t>Religion and the Conduct of War, c300-1215</w:t>
      </w:r>
      <w:r>
        <w:t xml:space="preserve"> (Woodbridge: Boydell Press, 2003), p67.</w:t>
      </w:r>
    </w:p>
  </w:footnote>
  <w:footnote w:id="12">
    <w:p w:rsidR="00B558EA" w:rsidRDefault="00B558EA">
      <w:pPr>
        <w:pStyle w:val="FootnoteText"/>
      </w:pPr>
      <w:r>
        <w:rPr>
          <w:rStyle w:val="FootnoteReference"/>
        </w:rPr>
        <w:footnoteRef/>
      </w:r>
      <w:r>
        <w:t xml:space="preserve"> William of Poitiers</w:t>
      </w:r>
      <w:r w:rsidRPr="00B558EA">
        <w:rPr>
          <w:i/>
        </w:rPr>
        <w:t>, Gesta Willelmi</w:t>
      </w:r>
      <w:r>
        <w:t>, p13.</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23681" w:rsidRDefault="00823681">
    <w:pPr>
      <w:pStyle w:val="Header"/>
    </w:pPr>
    <w:r>
      <w:t>Hilary slack -1500636 – AHMS6004 – Assignment 02</w:t>
    </w:r>
  </w:p>
  <w:p w:rsidR="00823681" w:rsidRDefault="0082368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23681"/>
    <w:rsid w:val="00096F8B"/>
    <w:rsid w:val="0016773F"/>
    <w:rsid w:val="001E7AB4"/>
    <w:rsid w:val="003577E2"/>
    <w:rsid w:val="00472652"/>
    <w:rsid w:val="004D323B"/>
    <w:rsid w:val="004F205E"/>
    <w:rsid w:val="00506B95"/>
    <w:rsid w:val="00587682"/>
    <w:rsid w:val="006820FF"/>
    <w:rsid w:val="006927AE"/>
    <w:rsid w:val="006D2B44"/>
    <w:rsid w:val="00782E59"/>
    <w:rsid w:val="00823681"/>
    <w:rsid w:val="00923903"/>
    <w:rsid w:val="009C0A50"/>
    <w:rsid w:val="009E4F69"/>
    <w:rsid w:val="009E65D9"/>
    <w:rsid w:val="009F40C1"/>
    <w:rsid w:val="00A11455"/>
    <w:rsid w:val="00A2539B"/>
    <w:rsid w:val="00A378FF"/>
    <w:rsid w:val="00B51422"/>
    <w:rsid w:val="00B52DB4"/>
    <w:rsid w:val="00B558EA"/>
    <w:rsid w:val="00BC7CEE"/>
    <w:rsid w:val="00BD3282"/>
    <w:rsid w:val="00C336F1"/>
    <w:rsid w:val="00C4763E"/>
    <w:rsid w:val="00C65C66"/>
    <w:rsid w:val="00CD4044"/>
    <w:rsid w:val="00CF0633"/>
    <w:rsid w:val="00D11A88"/>
    <w:rsid w:val="00D21540"/>
    <w:rsid w:val="00D3287D"/>
    <w:rsid w:val="00D446D7"/>
    <w:rsid w:val="00D56890"/>
    <w:rsid w:val="00D764C5"/>
    <w:rsid w:val="00DB3D0B"/>
    <w:rsid w:val="00E121BF"/>
    <w:rsid w:val="00E71236"/>
    <w:rsid w:val="00EC376C"/>
    <w:rsid w:val="00EC43C0"/>
    <w:rsid w:val="00EE4AC9"/>
    <w:rsid w:val="00F911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EC4261F-6F09-45E5-AC3E-F0A3832630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236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3681"/>
  </w:style>
  <w:style w:type="paragraph" w:styleId="Footer">
    <w:name w:val="footer"/>
    <w:basedOn w:val="Normal"/>
    <w:link w:val="FooterChar"/>
    <w:uiPriority w:val="99"/>
    <w:unhideWhenUsed/>
    <w:rsid w:val="008236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3681"/>
  </w:style>
  <w:style w:type="paragraph" w:styleId="FootnoteText">
    <w:name w:val="footnote text"/>
    <w:basedOn w:val="Normal"/>
    <w:link w:val="FootnoteTextChar"/>
    <w:uiPriority w:val="99"/>
    <w:semiHidden/>
    <w:unhideWhenUsed/>
    <w:rsid w:val="00D764C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764C5"/>
    <w:rPr>
      <w:sz w:val="20"/>
      <w:szCs w:val="20"/>
    </w:rPr>
  </w:style>
  <w:style w:type="character" w:styleId="FootnoteReference">
    <w:name w:val="footnote reference"/>
    <w:basedOn w:val="DefaultParagraphFont"/>
    <w:uiPriority w:val="99"/>
    <w:semiHidden/>
    <w:unhideWhenUsed/>
    <w:rsid w:val="00D764C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47292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3D3C15-CC28-4C57-B922-B1D6571606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367</TotalTime>
  <Pages>5</Pages>
  <Words>991</Words>
  <Characters>5650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Cambridge University Engineering Department</Company>
  <LinksUpToDate>false</LinksUpToDate>
  <CharactersWithSpaces>6628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hilly</dc:creator>
  <cp:keywords/>
  <dc:description/>
  <cp:lastModifiedBy>hilly</cp:lastModifiedBy>
  <cp:revision>9</cp:revision>
  <dcterms:created xsi:type="dcterms:W3CDTF">2017-11-18T18:57:00Z</dcterms:created>
  <dcterms:modified xsi:type="dcterms:W3CDTF">2017-11-24T18:08:00Z</dcterms:modified>
</cp:coreProperties>
</file>