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lang w:eastAsia="ja-JP"/>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4"/>
      </w:tblGrid>
      <w:tr w:rsidR="00F927A1" w:rsidRPr="005D3F07" w14:paraId="68CAA39D" w14:textId="77777777" w:rsidTr="005D3F07">
        <w:tc>
          <w:tcPr>
            <w:tcW w:w="10368" w:type="dxa"/>
            <w:shd w:val="clear" w:color="auto" w:fill="auto"/>
          </w:tcPr>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76896" w:rsidRPr="005D3F07" w14:paraId="1276B371" w14:textId="77777777" w:rsidTr="0077144C">
              <w:tc>
                <w:tcPr>
                  <w:tcW w:w="10368" w:type="dxa"/>
                  <w:shd w:val="clear" w:color="auto" w:fill="auto"/>
                </w:tcPr>
                <w:p w14:paraId="2D94293C"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r w:rsidRPr="0058764F">
                    <w:rPr>
                      <w:rFonts w:ascii="Times New Roman" w:hAnsi="Times New Roman" w:cs="Times New Roman"/>
                      <w:b/>
                      <w:color w:val="auto"/>
                      <w:sz w:val="40"/>
                      <w:szCs w:val="40"/>
                    </w:rPr>
                    <w:t>Learner’s name: Tanya Gammon</w:t>
                  </w:r>
                </w:p>
                <w:p w14:paraId="27FEBC30"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p>
                <w:p w14:paraId="72864BA9"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r w:rsidRPr="0058764F">
                    <w:rPr>
                      <w:rFonts w:ascii="Times New Roman" w:hAnsi="Times New Roman" w:cs="Times New Roman"/>
                      <w:b/>
                      <w:color w:val="auto"/>
                      <w:sz w:val="40"/>
                      <w:szCs w:val="40"/>
                    </w:rPr>
                    <w:t>Email address: Tanyawilliams25@aol.com</w:t>
                  </w:r>
                </w:p>
                <w:p w14:paraId="25118483"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p>
                <w:p w14:paraId="2C1561A5"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r w:rsidRPr="0058764F">
                    <w:rPr>
                      <w:rFonts w:ascii="Times New Roman" w:hAnsi="Times New Roman" w:cs="Times New Roman"/>
                      <w:b/>
                      <w:color w:val="auto"/>
                      <w:sz w:val="40"/>
                      <w:szCs w:val="40"/>
                    </w:rPr>
                    <w:t>Learner’s University Registration Number:2219668</w:t>
                  </w:r>
                </w:p>
                <w:p w14:paraId="4B4FB86E" w14:textId="77777777" w:rsidR="00376896" w:rsidRPr="0058764F" w:rsidRDefault="00376896" w:rsidP="00376896">
                  <w:pPr>
                    <w:overflowPunct/>
                    <w:autoSpaceDE/>
                    <w:autoSpaceDN/>
                    <w:adjustRightInd/>
                    <w:ind w:right="-957"/>
                    <w:textAlignment w:val="auto"/>
                    <w:rPr>
                      <w:rFonts w:ascii="Times New Roman" w:hAnsi="Times New Roman" w:cs="Times New Roman"/>
                      <w:b/>
                      <w:color w:val="auto"/>
                      <w:sz w:val="40"/>
                      <w:szCs w:val="40"/>
                    </w:rPr>
                  </w:pPr>
                </w:p>
                <w:p w14:paraId="4C63245C" w14:textId="6C3D266F" w:rsidR="00376896" w:rsidRPr="005D3F07" w:rsidRDefault="00376896" w:rsidP="0037689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0"/>
                      <w:szCs w:val="40"/>
                    </w:rPr>
                    <w:t>Cohort: 21</w:t>
                  </w:r>
                  <w:r w:rsidRPr="0058764F">
                    <w:rPr>
                      <w:rFonts w:ascii="Times New Roman" w:hAnsi="Times New Roman" w:cs="Times New Roman"/>
                      <w:b/>
                      <w:color w:val="auto"/>
                      <w:sz w:val="40"/>
                      <w:szCs w:val="40"/>
                    </w:rPr>
                    <w:t xml:space="preserve"> onwards</w:t>
                  </w:r>
                </w:p>
              </w:tc>
            </w:tr>
          </w:tbl>
          <w:p w14:paraId="6ECEBD9B" w14:textId="77777777" w:rsidR="00376896" w:rsidRPr="00F927A1" w:rsidRDefault="00376896" w:rsidP="0037689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C4CCF0F" w14:textId="77777777" w:rsidR="00376896" w:rsidRPr="00F927A1" w:rsidRDefault="00376896" w:rsidP="00376896">
            <w:pPr>
              <w:overflowPunct/>
              <w:autoSpaceDE/>
              <w:autoSpaceDN/>
              <w:adjustRightInd/>
              <w:textAlignment w:val="auto"/>
              <w:rPr>
                <w:rFonts w:ascii="Times New Roman" w:hAnsi="Times New Roman" w:cs="Times New Roman"/>
                <w:color w:val="auto"/>
                <w:sz w:val="24"/>
              </w:rPr>
            </w:pPr>
          </w:p>
          <w:p w14:paraId="5F84129B" w14:textId="37AE1CD0"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lastRenderedPageBreak/>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0638B00" w14:textId="77777777" w:rsidR="00376896" w:rsidRPr="00EE5BC3" w:rsidRDefault="00376896" w:rsidP="00376896">
      <w:pPr>
        <w:jc w:val="center"/>
        <w:rPr>
          <w:sz w:val="28"/>
          <w:szCs w:val="28"/>
        </w:rPr>
      </w:pPr>
      <w:r w:rsidRPr="00EE5BC3">
        <w:rPr>
          <w:b/>
          <w:sz w:val="28"/>
          <w:szCs w:val="28"/>
        </w:rPr>
        <w:t>Task 3</w:t>
      </w:r>
    </w:p>
    <w:p w14:paraId="05D83F98" w14:textId="77777777" w:rsidR="00376896" w:rsidRPr="00EE5BC3" w:rsidRDefault="00376896" w:rsidP="00376896">
      <w:pPr>
        <w:jc w:val="center"/>
        <w:rPr>
          <w:b/>
          <w:sz w:val="28"/>
          <w:szCs w:val="28"/>
        </w:rPr>
      </w:pPr>
    </w:p>
    <w:p w14:paraId="540C58DC" w14:textId="77777777" w:rsidR="00376896" w:rsidRPr="00EE5BC3" w:rsidRDefault="00376896" w:rsidP="00376896">
      <w:pPr>
        <w:jc w:val="center"/>
        <w:rPr>
          <w:b/>
          <w:color w:val="auto"/>
          <w:sz w:val="28"/>
          <w:szCs w:val="28"/>
        </w:rPr>
      </w:pPr>
      <w:r w:rsidRPr="00EE5BC3">
        <w:rPr>
          <w:b/>
          <w:color w:val="auto"/>
          <w:sz w:val="28"/>
          <w:szCs w:val="28"/>
        </w:rPr>
        <w:t>Safeguarding and working in complex situations – Case Study</w:t>
      </w:r>
    </w:p>
    <w:p w14:paraId="78B9CB8D" w14:textId="77777777" w:rsidR="00376896" w:rsidRDefault="00376896" w:rsidP="00376896">
      <w:pPr>
        <w:rPr>
          <w:b/>
          <w:color w:val="auto"/>
          <w:sz w:val="24"/>
          <w:szCs w:val="24"/>
        </w:rPr>
      </w:pPr>
    </w:p>
    <w:p w14:paraId="0AC2DE68" w14:textId="77777777" w:rsidR="00376896" w:rsidRDefault="00376896" w:rsidP="00376896">
      <w:pPr>
        <w:rPr>
          <w:b/>
          <w:color w:val="auto"/>
          <w:sz w:val="24"/>
          <w:szCs w:val="24"/>
        </w:rPr>
      </w:pPr>
      <w:r>
        <w:rPr>
          <w:b/>
          <w:color w:val="auto"/>
          <w:sz w:val="24"/>
          <w:szCs w:val="24"/>
        </w:rPr>
        <w:t>Guidance;</w:t>
      </w:r>
    </w:p>
    <w:p w14:paraId="70DAEAC2" w14:textId="77777777" w:rsidR="00376896" w:rsidRPr="00706BB5" w:rsidRDefault="00376896" w:rsidP="00376896">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196D1069" w14:textId="77777777" w:rsidR="00376896" w:rsidRDefault="00376896" w:rsidP="00376896">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376896" w:rsidRPr="008B28E7" w14:paraId="2A549574" w14:textId="77777777" w:rsidTr="0077144C">
        <w:tc>
          <w:tcPr>
            <w:tcW w:w="10031" w:type="dxa"/>
            <w:shd w:val="clear" w:color="auto" w:fill="auto"/>
          </w:tcPr>
          <w:p w14:paraId="081B5068" w14:textId="77777777" w:rsidR="00376896" w:rsidRPr="006872A0" w:rsidRDefault="00376896" w:rsidP="0077144C">
            <w:pPr>
              <w:jc w:val="both"/>
              <w:rPr>
                <w:b/>
                <w:sz w:val="24"/>
                <w:szCs w:val="24"/>
              </w:rPr>
            </w:pPr>
            <w:r w:rsidRPr="006872A0">
              <w:rPr>
                <w:b/>
                <w:sz w:val="24"/>
                <w:szCs w:val="24"/>
              </w:rPr>
              <w:t>Question</w:t>
            </w:r>
            <w:r>
              <w:rPr>
                <w:b/>
                <w:sz w:val="24"/>
                <w:szCs w:val="24"/>
              </w:rPr>
              <w:t>:</w:t>
            </w:r>
          </w:p>
          <w:p w14:paraId="1AE86B78" w14:textId="77777777" w:rsidR="00376896" w:rsidRPr="00706BB5" w:rsidRDefault="00376896" w:rsidP="0077144C">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616F8B38" w14:textId="77777777" w:rsidR="00376896" w:rsidRDefault="00376896" w:rsidP="0077144C">
            <w:pPr>
              <w:jc w:val="both"/>
              <w:rPr>
                <w:sz w:val="24"/>
                <w:szCs w:val="24"/>
              </w:rPr>
            </w:pPr>
          </w:p>
          <w:p w14:paraId="0F3CDF21" w14:textId="77777777" w:rsidR="00376896" w:rsidRDefault="00376896" w:rsidP="0077144C">
            <w:pPr>
              <w:jc w:val="both"/>
              <w:rPr>
                <w:sz w:val="24"/>
                <w:szCs w:val="24"/>
              </w:rPr>
            </w:pPr>
          </w:p>
          <w:p w14:paraId="2D48AB2A" w14:textId="77777777" w:rsidR="00376896" w:rsidRDefault="00376896" w:rsidP="0077144C">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57DB2A3F" w14:textId="77777777" w:rsidR="00376896" w:rsidRDefault="00376896" w:rsidP="0077144C">
            <w:pPr>
              <w:jc w:val="both"/>
              <w:rPr>
                <w:i/>
                <w:sz w:val="24"/>
                <w:szCs w:val="24"/>
              </w:rPr>
            </w:pPr>
          </w:p>
          <w:p w14:paraId="0DF09160" w14:textId="77777777" w:rsidR="00376896" w:rsidRDefault="00376896" w:rsidP="0077144C">
            <w:pPr>
              <w:jc w:val="both"/>
              <w:rPr>
                <w:i/>
                <w:sz w:val="24"/>
                <w:szCs w:val="24"/>
              </w:rPr>
            </w:pPr>
          </w:p>
          <w:p w14:paraId="6105C539" w14:textId="77777777" w:rsidR="00376896" w:rsidRDefault="00376896" w:rsidP="0077144C">
            <w:pPr>
              <w:spacing w:line="360" w:lineRule="auto"/>
              <w:jc w:val="both"/>
              <w:rPr>
                <w:rFonts w:cstheme="minorHAnsi"/>
                <w:sz w:val="24"/>
                <w:szCs w:val="24"/>
              </w:rPr>
            </w:pPr>
            <w:r w:rsidRPr="00B5113B">
              <w:rPr>
                <w:rFonts w:cstheme="minorHAnsi"/>
                <w:sz w:val="24"/>
                <w:szCs w:val="24"/>
              </w:rPr>
              <w:t xml:space="preserve">I am practicing social work in child and family, working within care and support for child in need </w:t>
            </w:r>
            <w:r>
              <w:rPr>
                <w:rFonts w:cstheme="minorHAnsi"/>
                <w:sz w:val="24"/>
                <w:szCs w:val="24"/>
              </w:rPr>
              <w:t xml:space="preserve">(CINCS) </w:t>
            </w:r>
            <w:r w:rsidRPr="00B5113B">
              <w:rPr>
                <w:rFonts w:cstheme="minorHAnsi"/>
                <w:sz w:val="24"/>
                <w:szCs w:val="24"/>
              </w:rPr>
              <w:t xml:space="preserve">and child protection. The current legislation predominantly used in children’s services are </w:t>
            </w:r>
            <w:r w:rsidRPr="003E1B7C">
              <w:rPr>
                <w:rFonts w:cstheme="minorHAnsi"/>
                <w:sz w:val="24"/>
                <w:szCs w:val="24"/>
              </w:rPr>
              <w:t>the Social S</w:t>
            </w:r>
            <w:r>
              <w:rPr>
                <w:rFonts w:cstheme="minorHAnsi"/>
                <w:sz w:val="24"/>
                <w:szCs w:val="24"/>
              </w:rPr>
              <w:t>ervices and Wellbeing Act 2014</w:t>
            </w:r>
            <w:r w:rsidRPr="00B5113B">
              <w:rPr>
                <w:rFonts w:cstheme="minorHAnsi"/>
                <w:sz w:val="24"/>
                <w:szCs w:val="24"/>
              </w:rPr>
              <w:t xml:space="preserve"> </w:t>
            </w:r>
            <w:r>
              <w:rPr>
                <w:rFonts w:cstheme="minorHAnsi"/>
                <w:sz w:val="24"/>
                <w:szCs w:val="24"/>
              </w:rPr>
              <w:t xml:space="preserve">(SSWBA, 2014) </w:t>
            </w:r>
            <w:r w:rsidRPr="00B5113B">
              <w:rPr>
                <w:rFonts w:cstheme="minorHAnsi"/>
                <w:sz w:val="24"/>
                <w:szCs w:val="24"/>
              </w:rPr>
              <w:t>and</w:t>
            </w:r>
            <w:r w:rsidRPr="003E1B7C">
              <w:rPr>
                <w:rFonts w:cstheme="minorHAnsi"/>
                <w:sz w:val="24"/>
                <w:szCs w:val="24"/>
              </w:rPr>
              <w:t xml:space="preserve"> Wale</w:t>
            </w:r>
            <w:r>
              <w:rPr>
                <w:rFonts w:cstheme="minorHAnsi"/>
                <w:sz w:val="24"/>
                <w:szCs w:val="24"/>
              </w:rPr>
              <w:t>s Safeguarding Procedures 2019</w:t>
            </w:r>
            <w:r w:rsidRPr="003E1B7C">
              <w:rPr>
                <w:rFonts w:cstheme="minorHAnsi"/>
                <w:sz w:val="24"/>
                <w:szCs w:val="24"/>
              </w:rPr>
              <w:t xml:space="preserve"> which </w:t>
            </w:r>
            <w:r w:rsidRPr="00B5113B">
              <w:rPr>
                <w:rFonts w:cstheme="minorHAnsi"/>
                <w:sz w:val="24"/>
                <w:szCs w:val="24"/>
              </w:rPr>
              <w:t>are used in Wales and not throughout the</w:t>
            </w:r>
            <w:r>
              <w:rPr>
                <w:rFonts w:cstheme="minorHAnsi"/>
                <w:sz w:val="24"/>
                <w:szCs w:val="24"/>
              </w:rPr>
              <w:t xml:space="preserve"> UK, </w:t>
            </w:r>
            <w:r w:rsidRPr="00A36609">
              <w:rPr>
                <w:rFonts w:cstheme="minorHAnsi"/>
                <w:sz w:val="24"/>
                <w:szCs w:val="24"/>
              </w:rPr>
              <w:t xml:space="preserve">this was </w:t>
            </w:r>
            <w:r>
              <w:rPr>
                <w:rFonts w:cstheme="minorHAnsi"/>
                <w:sz w:val="24"/>
                <w:szCs w:val="24"/>
              </w:rPr>
              <w:t xml:space="preserve">since Wales </w:t>
            </w:r>
            <w:r w:rsidRPr="00A36609">
              <w:rPr>
                <w:rFonts w:cstheme="minorHAnsi"/>
                <w:sz w:val="24"/>
                <w:szCs w:val="24"/>
              </w:rPr>
              <w:t>devolved in 2017.</w:t>
            </w:r>
            <w:r w:rsidRPr="00B5113B">
              <w:rPr>
                <w:rFonts w:cstheme="minorHAnsi"/>
                <w:sz w:val="24"/>
                <w:szCs w:val="24"/>
              </w:rPr>
              <w:t xml:space="preserve"> </w:t>
            </w:r>
            <w:r>
              <w:rPr>
                <w:rFonts w:cstheme="minorHAnsi"/>
                <w:sz w:val="24"/>
                <w:szCs w:val="24"/>
              </w:rPr>
              <w:t>The Children’s Act 1998</w:t>
            </w:r>
            <w:r w:rsidRPr="006A3C4C">
              <w:rPr>
                <w:rFonts w:cstheme="minorHAnsi"/>
                <w:sz w:val="24"/>
                <w:szCs w:val="24"/>
              </w:rPr>
              <w:t xml:space="preserve"> underpins</w:t>
            </w:r>
            <w:r w:rsidRPr="00B5113B">
              <w:rPr>
                <w:rFonts w:cstheme="minorHAnsi"/>
                <w:sz w:val="24"/>
                <w:szCs w:val="24"/>
              </w:rPr>
              <w:t xml:space="preserve"> all social work practice,</w:t>
            </w:r>
            <w:r w:rsidRPr="00B5113B">
              <w:rPr>
                <w:rFonts w:cstheme="minorHAnsi"/>
                <w:color w:val="202124"/>
                <w:sz w:val="24"/>
                <w:szCs w:val="24"/>
                <w:shd w:val="clear" w:color="auto" w:fill="FFFFFF"/>
              </w:rPr>
              <w:t xml:space="preserve"> ensuring the “Welfare of the Child is Paramount"</w:t>
            </w:r>
            <w:r>
              <w:rPr>
                <w:rFonts w:cstheme="minorHAnsi"/>
                <w:color w:val="202124"/>
                <w:sz w:val="24"/>
                <w:szCs w:val="24"/>
                <w:shd w:val="clear" w:color="auto" w:fill="FFFFFF"/>
              </w:rPr>
              <w:t>,</w:t>
            </w:r>
            <w:r w:rsidRPr="00B5113B">
              <w:rPr>
                <w:rFonts w:cstheme="minorHAnsi"/>
                <w:color w:val="202124"/>
                <w:sz w:val="24"/>
                <w:szCs w:val="24"/>
                <w:shd w:val="clear" w:color="auto" w:fill="FFFFFF"/>
              </w:rPr>
              <w:t xml:space="preserve"> which means no other situation will override the right for the child to be protected from harm.</w:t>
            </w:r>
            <w:r w:rsidRPr="00B5113B">
              <w:rPr>
                <w:rFonts w:cstheme="minorHAnsi"/>
                <w:sz w:val="24"/>
                <w:szCs w:val="24"/>
              </w:rPr>
              <w:t xml:space="preserve"> </w:t>
            </w:r>
            <w:r w:rsidRPr="00EB6B2A">
              <w:rPr>
                <w:rFonts w:cstheme="minorHAnsi"/>
                <w:sz w:val="24"/>
                <w:szCs w:val="24"/>
              </w:rPr>
              <w:t xml:space="preserve">Human </w:t>
            </w:r>
            <w:r>
              <w:rPr>
                <w:rFonts w:cstheme="minorHAnsi"/>
                <w:sz w:val="24"/>
                <w:szCs w:val="24"/>
              </w:rPr>
              <w:t>Rights Act (998</w:t>
            </w:r>
            <w:r w:rsidRPr="00EB6B2A">
              <w:rPr>
                <w:rFonts w:cstheme="minorHAnsi"/>
                <w:sz w:val="24"/>
                <w:szCs w:val="24"/>
              </w:rPr>
              <w:t>,</w:t>
            </w:r>
            <w:r w:rsidRPr="00B5113B">
              <w:rPr>
                <w:rFonts w:cstheme="minorHAnsi"/>
                <w:sz w:val="24"/>
                <w:szCs w:val="24"/>
              </w:rPr>
              <w:t xml:space="preserve"> the </w:t>
            </w:r>
            <w:r>
              <w:rPr>
                <w:rFonts w:cstheme="minorHAnsi"/>
                <w:sz w:val="24"/>
                <w:szCs w:val="24"/>
              </w:rPr>
              <w:t>UNCRC 1989</w:t>
            </w:r>
            <w:r w:rsidRPr="00F92AD9">
              <w:rPr>
                <w:rFonts w:cstheme="minorHAnsi"/>
                <w:sz w:val="24"/>
                <w:szCs w:val="24"/>
              </w:rPr>
              <w:t>,</w:t>
            </w:r>
            <w:r>
              <w:rPr>
                <w:rFonts w:cstheme="minorHAnsi"/>
                <w:sz w:val="24"/>
                <w:szCs w:val="24"/>
              </w:rPr>
              <w:t xml:space="preserve"> Equality Act </w:t>
            </w:r>
            <w:r w:rsidRPr="00F92AD9">
              <w:rPr>
                <w:rFonts w:cstheme="minorHAnsi"/>
                <w:sz w:val="24"/>
                <w:szCs w:val="24"/>
              </w:rPr>
              <w:t>2010,</w:t>
            </w:r>
            <w:r w:rsidRPr="00B5113B">
              <w:rPr>
                <w:rFonts w:cstheme="minorHAnsi"/>
                <w:sz w:val="24"/>
                <w:szCs w:val="24"/>
              </w:rPr>
              <w:t xml:space="preserve"> secures the rights of adults</w:t>
            </w:r>
            <w:r>
              <w:rPr>
                <w:rFonts w:cstheme="minorHAnsi"/>
                <w:sz w:val="24"/>
                <w:szCs w:val="24"/>
              </w:rPr>
              <w:t>,</w:t>
            </w:r>
            <w:r w:rsidRPr="00B5113B">
              <w:rPr>
                <w:rFonts w:cstheme="minorHAnsi"/>
                <w:sz w:val="24"/>
                <w:szCs w:val="24"/>
              </w:rPr>
              <w:t xml:space="preserve"> children and minority groups</w:t>
            </w:r>
            <w:r>
              <w:rPr>
                <w:rFonts w:cstheme="minorHAnsi"/>
                <w:sz w:val="24"/>
                <w:szCs w:val="24"/>
              </w:rPr>
              <w:t xml:space="preserve"> respectfully</w:t>
            </w:r>
            <w:r w:rsidRPr="00B5113B">
              <w:rPr>
                <w:rFonts w:cstheme="minorHAnsi"/>
                <w:sz w:val="24"/>
                <w:szCs w:val="24"/>
              </w:rPr>
              <w:t xml:space="preserve">. </w:t>
            </w:r>
            <w:r w:rsidRPr="00EB6B2A">
              <w:rPr>
                <w:rFonts w:cstheme="minorHAnsi"/>
                <w:sz w:val="24"/>
                <w:szCs w:val="24"/>
              </w:rPr>
              <w:t>Future Generations (Wa</w:t>
            </w:r>
            <w:r>
              <w:rPr>
                <w:rFonts w:cstheme="minorHAnsi"/>
                <w:sz w:val="24"/>
                <w:szCs w:val="24"/>
              </w:rPr>
              <w:t>les) Act, 2023</w:t>
            </w:r>
            <w:r w:rsidRPr="00EB6B2A">
              <w:rPr>
                <w:rFonts w:cstheme="minorHAnsi"/>
                <w:sz w:val="24"/>
                <w:szCs w:val="24"/>
              </w:rPr>
              <w:t>,</w:t>
            </w:r>
            <w:r w:rsidRPr="00820A2E">
              <w:rPr>
                <w:rFonts w:cstheme="minorHAnsi"/>
                <w:b/>
                <w:sz w:val="24"/>
                <w:szCs w:val="24"/>
              </w:rPr>
              <w:t xml:space="preserve"> </w:t>
            </w:r>
            <w:r w:rsidRPr="00F46775">
              <w:rPr>
                <w:rFonts w:cstheme="minorHAnsi"/>
                <w:sz w:val="24"/>
                <w:szCs w:val="24"/>
              </w:rPr>
              <w:t xml:space="preserve">Welsh </w:t>
            </w:r>
            <w:r>
              <w:rPr>
                <w:rFonts w:cstheme="minorHAnsi"/>
                <w:sz w:val="24"/>
                <w:szCs w:val="24"/>
              </w:rPr>
              <w:t>Language Measures (Wales) 2011</w:t>
            </w:r>
            <w:r w:rsidRPr="00F46775">
              <w:rPr>
                <w:rFonts w:cstheme="minorHAnsi"/>
                <w:sz w:val="24"/>
                <w:szCs w:val="24"/>
              </w:rPr>
              <w:t xml:space="preserve"> legislation provide policy for an anti-oppressive, healthy and</w:t>
            </w:r>
            <w:r w:rsidRPr="00B5113B">
              <w:rPr>
                <w:rFonts w:cstheme="minorHAnsi"/>
                <w:sz w:val="24"/>
                <w:szCs w:val="24"/>
              </w:rPr>
              <w:t xml:space="preserve"> prosperous future</w:t>
            </w:r>
            <w:r>
              <w:rPr>
                <w:rFonts w:cstheme="minorHAnsi"/>
                <w:sz w:val="24"/>
                <w:szCs w:val="24"/>
              </w:rPr>
              <w:t xml:space="preserve"> in Wales</w:t>
            </w:r>
            <w:r w:rsidRPr="00B5113B">
              <w:rPr>
                <w:rFonts w:cstheme="minorHAnsi"/>
                <w:sz w:val="24"/>
                <w:szCs w:val="24"/>
              </w:rPr>
              <w:t xml:space="preserve">. </w:t>
            </w:r>
          </w:p>
          <w:p w14:paraId="356C0223" w14:textId="77777777" w:rsidR="00376896" w:rsidRDefault="00376896" w:rsidP="0077144C">
            <w:pPr>
              <w:spacing w:line="360" w:lineRule="auto"/>
              <w:jc w:val="both"/>
              <w:rPr>
                <w:rFonts w:cstheme="minorHAnsi"/>
                <w:sz w:val="24"/>
                <w:szCs w:val="24"/>
              </w:rPr>
            </w:pPr>
          </w:p>
          <w:p w14:paraId="0B9AB7CF" w14:textId="77777777" w:rsidR="00376896" w:rsidRPr="00B5113B" w:rsidRDefault="00376896" w:rsidP="0077144C">
            <w:pPr>
              <w:spacing w:line="360" w:lineRule="auto"/>
              <w:jc w:val="both"/>
              <w:rPr>
                <w:rFonts w:cstheme="minorHAnsi"/>
                <w:sz w:val="24"/>
                <w:szCs w:val="24"/>
              </w:rPr>
            </w:pPr>
            <w:r w:rsidRPr="00B5113B">
              <w:rPr>
                <w:rFonts w:cstheme="minorHAnsi"/>
                <w:sz w:val="24"/>
                <w:szCs w:val="24"/>
              </w:rPr>
              <w:t xml:space="preserve">In order to </w:t>
            </w:r>
            <w:r>
              <w:rPr>
                <w:rFonts w:cstheme="minorHAnsi"/>
                <w:sz w:val="24"/>
                <w:szCs w:val="24"/>
              </w:rPr>
              <w:t>evidence knowledge of legislation, proceedure, theory and ethical practise,</w:t>
            </w:r>
            <w:r w:rsidRPr="00B5113B">
              <w:rPr>
                <w:rFonts w:cstheme="minorHAnsi"/>
                <w:sz w:val="24"/>
                <w:szCs w:val="24"/>
              </w:rPr>
              <w:t xml:space="preserve"> </w:t>
            </w:r>
            <w:r>
              <w:rPr>
                <w:rFonts w:cstheme="minorHAnsi"/>
                <w:sz w:val="24"/>
                <w:szCs w:val="24"/>
              </w:rPr>
              <w:t xml:space="preserve">a case study will be used. This will highlight </w:t>
            </w:r>
            <w:r w:rsidRPr="00B5113B">
              <w:rPr>
                <w:rFonts w:cstheme="minorHAnsi"/>
                <w:sz w:val="24"/>
                <w:szCs w:val="24"/>
              </w:rPr>
              <w:t>a</w:t>
            </w:r>
            <w:r>
              <w:rPr>
                <w:rFonts w:cstheme="minorHAnsi"/>
                <w:sz w:val="24"/>
                <w:szCs w:val="24"/>
              </w:rPr>
              <w:t>ppropriate action and support</w:t>
            </w:r>
            <w:r w:rsidRPr="00B5113B">
              <w:rPr>
                <w:rFonts w:cstheme="minorHAnsi"/>
                <w:sz w:val="24"/>
                <w:szCs w:val="24"/>
              </w:rPr>
              <w:t xml:space="preserve"> offered</w:t>
            </w:r>
            <w:r>
              <w:rPr>
                <w:rFonts w:cstheme="minorHAnsi"/>
                <w:sz w:val="24"/>
                <w:szCs w:val="24"/>
              </w:rPr>
              <w:t xml:space="preserve"> and</w:t>
            </w:r>
            <w:r w:rsidRPr="00B5113B">
              <w:rPr>
                <w:rFonts w:cstheme="minorHAnsi"/>
                <w:sz w:val="24"/>
                <w:szCs w:val="24"/>
              </w:rPr>
              <w:t xml:space="preserve"> a succession of assessments and reports are carried out in conjunction with the</w:t>
            </w:r>
            <w:r>
              <w:rPr>
                <w:rFonts w:cstheme="minorHAnsi"/>
                <w:sz w:val="24"/>
                <w:szCs w:val="24"/>
              </w:rPr>
              <w:t xml:space="preserve"> legal</w:t>
            </w:r>
            <w:r w:rsidRPr="00B5113B">
              <w:rPr>
                <w:rFonts w:cstheme="minorHAnsi"/>
                <w:sz w:val="24"/>
                <w:szCs w:val="24"/>
              </w:rPr>
              <w:t xml:space="preserve"> pathway. </w:t>
            </w:r>
          </w:p>
          <w:p w14:paraId="498A316D" w14:textId="77777777" w:rsidR="00376896" w:rsidRDefault="00376896" w:rsidP="0077144C">
            <w:pPr>
              <w:spacing w:line="360" w:lineRule="auto"/>
              <w:jc w:val="both"/>
              <w:rPr>
                <w:rFonts w:cstheme="minorHAnsi"/>
                <w:sz w:val="24"/>
                <w:szCs w:val="24"/>
              </w:rPr>
            </w:pPr>
            <w:r w:rsidRPr="00B5113B">
              <w:rPr>
                <w:rFonts w:cstheme="minorHAnsi"/>
                <w:sz w:val="24"/>
                <w:szCs w:val="24"/>
              </w:rPr>
              <w:lastRenderedPageBreak/>
              <w:t xml:space="preserve">The family </w:t>
            </w:r>
            <w:r>
              <w:rPr>
                <w:rFonts w:cstheme="minorHAnsi"/>
                <w:sz w:val="24"/>
                <w:szCs w:val="24"/>
              </w:rPr>
              <w:t xml:space="preserve">in this case study </w:t>
            </w:r>
            <w:r w:rsidRPr="00B5113B">
              <w:rPr>
                <w:rFonts w:cstheme="minorHAnsi"/>
                <w:sz w:val="24"/>
                <w:szCs w:val="24"/>
              </w:rPr>
              <w:t xml:space="preserve">have been </w:t>
            </w:r>
            <w:r>
              <w:rPr>
                <w:rFonts w:cstheme="minorHAnsi"/>
                <w:sz w:val="24"/>
                <w:szCs w:val="24"/>
              </w:rPr>
              <w:t xml:space="preserve">known to services since </w:t>
            </w:r>
            <w:r w:rsidRPr="00B5113B">
              <w:rPr>
                <w:rFonts w:cstheme="minorHAnsi"/>
                <w:sz w:val="24"/>
                <w:szCs w:val="24"/>
              </w:rPr>
              <w:t>2019 and I became social worker for the case in 2023</w:t>
            </w:r>
            <w:r>
              <w:rPr>
                <w:rFonts w:cstheme="minorHAnsi"/>
                <w:sz w:val="24"/>
                <w:szCs w:val="24"/>
              </w:rPr>
              <w:t>,</w:t>
            </w:r>
            <w:r w:rsidRPr="00B5113B">
              <w:rPr>
                <w:rFonts w:cstheme="minorHAnsi"/>
                <w:sz w:val="24"/>
                <w:szCs w:val="24"/>
              </w:rPr>
              <w:t xml:space="preserve"> following the children being placed on the child protection register. The children are currently cared for by Paternal Aunt under a regulation 26 </w:t>
            </w:r>
            <w:r>
              <w:rPr>
                <w:rFonts w:cstheme="minorHAnsi"/>
                <w:sz w:val="24"/>
                <w:szCs w:val="24"/>
              </w:rPr>
              <w:t xml:space="preserve">of the </w:t>
            </w:r>
            <w:r w:rsidRPr="00980DA7">
              <w:rPr>
                <w:rFonts w:cstheme="minorHAnsi"/>
                <w:sz w:val="24"/>
                <w:szCs w:val="24"/>
              </w:rPr>
              <w:t>Care Planning, Placement and Case Review (Wales) Regulations 2015</w:t>
            </w:r>
            <w:r>
              <w:rPr>
                <w:rFonts w:cstheme="minorHAnsi"/>
                <w:sz w:val="24"/>
                <w:szCs w:val="24"/>
              </w:rPr>
              <w:t xml:space="preserve">. </w:t>
            </w:r>
            <w:r w:rsidRPr="00B5113B">
              <w:rPr>
                <w:rFonts w:cstheme="minorHAnsi"/>
                <w:sz w:val="24"/>
                <w:szCs w:val="24"/>
              </w:rPr>
              <w:t xml:space="preserve">For anonymity the children in this case study will be referred to </w:t>
            </w:r>
            <w:r>
              <w:rPr>
                <w:rFonts w:cstheme="minorHAnsi"/>
                <w:sz w:val="24"/>
                <w:szCs w:val="24"/>
              </w:rPr>
              <w:t>as child A who is aged 3, and child B</w:t>
            </w:r>
            <w:r w:rsidRPr="00B5113B">
              <w:rPr>
                <w:rFonts w:cstheme="minorHAnsi"/>
                <w:sz w:val="24"/>
                <w:szCs w:val="24"/>
              </w:rPr>
              <w:t xml:space="preserve"> who is aged 2, family members will be referred to in terms of relationship to children. </w:t>
            </w:r>
          </w:p>
          <w:p w14:paraId="55970966" w14:textId="77777777" w:rsidR="00376896" w:rsidRPr="00B5113B" w:rsidRDefault="00376896" w:rsidP="0077144C">
            <w:pPr>
              <w:spacing w:line="360" w:lineRule="auto"/>
              <w:jc w:val="both"/>
              <w:rPr>
                <w:rFonts w:cstheme="minorHAnsi"/>
                <w:sz w:val="24"/>
                <w:szCs w:val="24"/>
              </w:rPr>
            </w:pPr>
          </w:p>
          <w:p w14:paraId="1E506FFD" w14:textId="77777777" w:rsidR="00376896" w:rsidRDefault="00376896" w:rsidP="0077144C">
            <w:pPr>
              <w:spacing w:line="360" w:lineRule="auto"/>
              <w:jc w:val="both"/>
              <w:rPr>
                <w:rFonts w:cstheme="minorHAnsi"/>
                <w:sz w:val="24"/>
                <w:szCs w:val="24"/>
              </w:rPr>
            </w:pPr>
            <w:r w:rsidRPr="00B5113B">
              <w:rPr>
                <w:rFonts w:cstheme="minorHAnsi"/>
                <w:sz w:val="24"/>
                <w:szCs w:val="24"/>
              </w:rPr>
              <w:t>To give context to the family, parental background and culture will be briefly given. Mother has endured multiple adverse childhood experiences (ACES), has herself been cared for under a family arrangement at the age of 13. She has a detailed forensic history, alcohol and substance misuse</w:t>
            </w:r>
            <w:r>
              <w:rPr>
                <w:rFonts w:cstheme="minorHAnsi"/>
                <w:sz w:val="24"/>
                <w:szCs w:val="24"/>
              </w:rPr>
              <w:t>, and domestic violence</w:t>
            </w:r>
            <w:r w:rsidRPr="00B5113B">
              <w:rPr>
                <w:rFonts w:cstheme="minorHAnsi"/>
                <w:sz w:val="24"/>
                <w:szCs w:val="24"/>
              </w:rPr>
              <w:t xml:space="preserve">. Father also has a history of ACES, violent relationships and alcohol misuse. </w:t>
            </w:r>
            <w:r w:rsidRPr="00B5113B">
              <w:rPr>
                <w:rFonts w:cstheme="minorHAnsi"/>
                <w:sz w:val="24"/>
                <w:szCs w:val="24"/>
                <w:shd w:val="clear" w:color="auto" w:fill="FFFFFF"/>
              </w:rPr>
              <w:t>ACES are “highly stressful, and potentially traumatic, events or situati</w:t>
            </w:r>
            <w:r>
              <w:rPr>
                <w:rFonts w:cstheme="minorHAnsi"/>
                <w:sz w:val="24"/>
                <w:szCs w:val="24"/>
                <w:shd w:val="clear" w:color="auto" w:fill="FFFFFF"/>
              </w:rPr>
              <w:t>ons that occur during childhood</w:t>
            </w:r>
            <w:r w:rsidRPr="00820A2E">
              <w:rPr>
                <w:rFonts w:cstheme="minorHAnsi"/>
                <w:b/>
                <w:sz w:val="24"/>
                <w:szCs w:val="24"/>
                <w:shd w:val="clear" w:color="auto" w:fill="FFFFFF"/>
              </w:rPr>
              <w:t>”</w:t>
            </w:r>
            <w:r>
              <w:rPr>
                <w:rFonts w:cstheme="minorHAnsi"/>
                <w:b/>
                <w:sz w:val="24"/>
                <w:szCs w:val="24"/>
                <w:shd w:val="clear" w:color="auto" w:fill="FFFFFF"/>
              </w:rPr>
              <w:t>,</w:t>
            </w:r>
            <w:r w:rsidRPr="00820A2E">
              <w:rPr>
                <w:rFonts w:cstheme="minorHAnsi"/>
                <w:b/>
                <w:sz w:val="24"/>
                <w:szCs w:val="24"/>
                <w:shd w:val="clear" w:color="auto" w:fill="FFFFFF"/>
              </w:rPr>
              <w:t xml:space="preserve"> </w:t>
            </w:r>
            <w:sdt>
              <w:sdtPr>
                <w:rPr>
                  <w:rFonts w:cstheme="minorHAnsi"/>
                  <w:b/>
                  <w:sz w:val="24"/>
                  <w:szCs w:val="24"/>
                  <w:shd w:val="clear" w:color="auto" w:fill="FFFFFF"/>
                </w:rPr>
                <w:id w:val="72560659"/>
                <w:citation/>
              </w:sdtPr>
              <w:sdtEndPr/>
              <w:sdtContent>
                <w:r>
                  <w:rPr>
                    <w:rFonts w:cstheme="minorHAnsi"/>
                    <w:b/>
                    <w:sz w:val="24"/>
                    <w:szCs w:val="24"/>
                    <w:shd w:val="clear" w:color="auto" w:fill="FFFFFF"/>
                  </w:rPr>
                  <w:fldChar w:fldCharType="begin"/>
                </w:r>
                <w:r>
                  <w:rPr>
                    <w:rFonts w:cstheme="minorHAnsi"/>
                    <w:b/>
                    <w:sz w:val="24"/>
                    <w:szCs w:val="24"/>
                    <w:shd w:val="clear" w:color="auto" w:fill="FFFFFF"/>
                  </w:rPr>
                  <w:instrText xml:space="preserve"> CITATION NHS24 \l 2057 </w:instrText>
                </w:r>
                <w:r>
                  <w:rPr>
                    <w:rFonts w:cstheme="minorHAnsi"/>
                    <w:b/>
                    <w:sz w:val="24"/>
                    <w:szCs w:val="24"/>
                    <w:shd w:val="clear" w:color="auto" w:fill="FFFFFF"/>
                  </w:rPr>
                  <w:fldChar w:fldCharType="separate"/>
                </w:r>
                <w:r w:rsidRPr="00012F7E">
                  <w:rPr>
                    <w:rFonts w:cstheme="minorHAnsi"/>
                    <w:noProof/>
                    <w:sz w:val="24"/>
                    <w:szCs w:val="24"/>
                    <w:shd w:val="clear" w:color="auto" w:fill="FFFFFF"/>
                  </w:rPr>
                  <w:t>(NHS, 2024)</w:t>
                </w:r>
                <w:r>
                  <w:rPr>
                    <w:rFonts w:cstheme="minorHAnsi"/>
                    <w:b/>
                    <w:sz w:val="24"/>
                    <w:szCs w:val="24"/>
                    <w:shd w:val="clear" w:color="auto" w:fill="FFFFFF"/>
                  </w:rPr>
                  <w:fldChar w:fldCharType="end"/>
                </w:r>
              </w:sdtContent>
            </w:sdt>
            <w:r>
              <w:rPr>
                <w:rFonts w:cstheme="minorHAnsi"/>
                <w:b/>
                <w:sz w:val="24"/>
                <w:szCs w:val="24"/>
                <w:shd w:val="clear" w:color="auto" w:fill="FFFFFF"/>
              </w:rPr>
              <w:t xml:space="preserve">. </w:t>
            </w:r>
            <w:r w:rsidRPr="00B5113B">
              <w:rPr>
                <w:rFonts w:cstheme="minorHAnsi"/>
                <w:sz w:val="24"/>
                <w:szCs w:val="24"/>
              </w:rPr>
              <w:t>It is important to understand the long-term impact of hereditary adverse effects on children, as highlighted in parents own life story, the impact is devastating and without change will cause detriment through</w:t>
            </w:r>
            <w:r>
              <w:rPr>
                <w:rFonts w:cstheme="minorHAnsi"/>
                <w:sz w:val="24"/>
                <w:szCs w:val="24"/>
              </w:rPr>
              <w:t>out</w:t>
            </w:r>
            <w:r w:rsidRPr="00B5113B">
              <w:rPr>
                <w:rFonts w:cstheme="minorHAnsi"/>
                <w:sz w:val="24"/>
                <w:szCs w:val="24"/>
              </w:rPr>
              <w:t xml:space="preserve"> generations</w:t>
            </w:r>
            <w:sdt>
              <w:sdtPr>
                <w:rPr>
                  <w:rFonts w:cstheme="minorHAnsi"/>
                  <w:sz w:val="24"/>
                  <w:szCs w:val="24"/>
                </w:rPr>
                <w:id w:val="-1821797180"/>
                <w:citation/>
              </w:sdtPr>
              <w:sdtEndPr/>
              <w:sdtContent>
                <w:r>
                  <w:rPr>
                    <w:rFonts w:cstheme="minorHAnsi"/>
                    <w:sz w:val="24"/>
                    <w:szCs w:val="24"/>
                  </w:rPr>
                  <w:fldChar w:fldCharType="begin"/>
                </w:r>
                <w:r>
                  <w:rPr>
                    <w:rFonts w:cstheme="minorHAnsi"/>
                    <w:sz w:val="24"/>
                    <w:szCs w:val="24"/>
                  </w:rPr>
                  <w:instrText xml:space="preserve"> CITATION Bel16 \l 2057 </w:instrText>
                </w:r>
                <w:r>
                  <w:rPr>
                    <w:rFonts w:cstheme="minorHAnsi"/>
                    <w:sz w:val="24"/>
                    <w:szCs w:val="24"/>
                  </w:rPr>
                  <w:fldChar w:fldCharType="separate"/>
                </w:r>
                <w:r>
                  <w:rPr>
                    <w:rFonts w:cstheme="minorHAnsi"/>
                    <w:noProof/>
                    <w:sz w:val="24"/>
                    <w:szCs w:val="24"/>
                  </w:rPr>
                  <w:t xml:space="preserve"> </w:t>
                </w:r>
                <w:r w:rsidRPr="001838E9">
                  <w:rPr>
                    <w:rFonts w:cstheme="minorHAnsi"/>
                    <w:noProof/>
                    <w:sz w:val="24"/>
                    <w:szCs w:val="24"/>
                  </w:rPr>
                  <w:t>(Bellis, et al., 2016)</w:t>
                </w:r>
                <w:r>
                  <w:rPr>
                    <w:rFonts w:cstheme="minorHAnsi"/>
                    <w:sz w:val="24"/>
                    <w:szCs w:val="24"/>
                  </w:rPr>
                  <w:fldChar w:fldCharType="end"/>
                </w:r>
              </w:sdtContent>
            </w:sdt>
            <w:r w:rsidRPr="00B5113B">
              <w:rPr>
                <w:rFonts w:cstheme="minorHAnsi"/>
                <w:sz w:val="24"/>
                <w:szCs w:val="24"/>
              </w:rPr>
              <w:t>. For these parents</w:t>
            </w:r>
            <w:r>
              <w:rPr>
                <w:rFonts w:cstheme="minorHAnsi"/>
                <w:sz w:val="24"/>
                <w:szCs w:val="24"/>
              </w:rPr>
              <w:t>,</w:t>
            </w:r>
            <w:r w:rsidRPr="00B5113B">
              <w:rPr>
                <w:rFonts w:cstheme="minorHAnsi"/>
                <w:sz w:val="24"/>
                <w:szCs w:val="24"/>
              </w:rPr>
              <w:t xml:space="preserve"> growing up in an environment where violence</w:t>
            </w:r>
            <w:r>
              <w:rPr>
                <w:rFonts w:cstheme="minorHAnsi"/>
                <w:sz w:val="24"/>
                <w:szCs w:val="24"/>
              </w:rPr>
              <w:t xml:space="preserve"> and alcohol was use excessive</w:t>
            </w:r>
            <w:r w:rsidRPr="00B5113B">
              <w:rPr>
                <w:rFonts w:cstheme="minorHAnsi"/>
                <w:sz w:val="24"/>
                <w:szCs w:val="24"/>
              </w:rPr>
              <w:t>, created generational values, ethics and social ‘norms’</w:t>
            </w:r>
            <w:r>
              <w:rPr>
                <w:rFonts w:cstheme="minorHAnsi"/>
                <w:sz w:val="24"/>
                <w:szCs w:val="24"/>
              </w:rPr>
              <w:t xml:space="preserve"> which are </w:t>
            </w:r>
            <w:r w:rsidRPr="00B5113B">
              <w:rPr>
                <w:rFonts w:cstheme="minorHAnsi"/>
                <w:sz w:val="24"/>
                <w:szCs w:val="24"/>
              </w:rPr>
              <w:t>a benchmark to base their own understanding o</w:t>
            </w:r>
            <w:r>
              <w:rPr>
                <w:rFonts w:cstheme="minorHAnsi"/>
                <w:sz w:val="24"/>
                <w:szCs w:val="24"/>
              </w:rPr>
              <w:t xml:space="preserve">f normality </w:t>
            </w:r>
            <w:r w:rsidRPr="003E1B7C">
              <w:rPr>
                <w:rFonts w:cstheme="minorHAnsi"/>
                <w:sz w:val="24"/>
                <w:szCs w:val="24"/>
              </w:rPr>
              <w:t>(Widom 2014).</w:t>
            </w:r>
            <w:r w:rsidRPr="00EE0FDA">
              <w:rPr>
                <w:sz w:val="24"/>
                <w:szCs w:val="24"/>
              </w:rPr>
              <w:t xml:space="preserve"> </w:t>
            </w:r>
            <w:r w:rsidRPr="00EB6B2A">
              <w:rPr>
                <w:sz w:val="24"/>
                <w:szCs w:val="24"/>
              </w:rPr>
              <w:t>Albert Bandura’s Social</w:t>
            </w:r>
            <w:r>
              <w:rPr>
                <w:sz w:val="24"/>
                <w:szCs w:val="24"/>
              </w:rPr>
              <w:t xml:space="preserve"> Learning (1977), theorises</w:t>
            </w:r>
            <w:r w:rsidRPr="00B5113B">
              <w:rPr>
                <w:rFonts w:cstheme="minorHAnsi"/>
                <w:sz w:val="24"/>
                <w:szCs w:val="24"/>
              </w:rPr>
              <w:t xml:space="preserve"> </w:t>
            </w:r>
            <w:r>
              <w:rPr>
                <w:rFonts w:cstheme="minorHAnsi"/>
                <w:sz w:val="24"/>
                <w:szCs w:val="24"/>
              </w:rPr>
              <w:t xml:space="preserve">that children learn and through observation, imitation and modelling, which is evident in the generational behaviour. </w:t>
            </w:r>
            <w:r w:rsidRPr="00B5113B">
              <w:rPr>
                <w:rFonts w:cstheme="minorHAnsi"/>
                <w:sz w:val="24"/>
                <w:szCs w:val="24"/>
              </w:rPr>
              <w:t xml:space="preserve">Reflecting </w:t>
            </w:r>
            <w:r>
              <w:rPr>
                <w:rFonts w:cstheme="minorHAnsi"/>
                <w:sz w:val="24"/>
                <w:szCs w:val="24"/>
              </w:rPr>
              <w:t>on the</w:t>
            </w:r>
            <w:r w:rsidRPr="00B5113B">
              <w:rPr>
                <w:rFonts w:cstheme="minorHAnsi"/>
                <w:sz w:val="24"/>
                <w:szCs w:val="24"/>
              </w:rPr>
              <w:t xml:space="preserve"> impact</w:t>
            </w:r>
            <w:r>
              <w:rPr>
                <w:rFonts w:cstheme="minorHAnsi"/>
                <w:sz w:val="24"/>
                <w:szCs w:val="24"/>
              </w:rPr>
              <w:t xml:space="preserve"> on</w:t>
            </w:r>
            <w:r w:rsidRPr="00B5113B">
              <w:rPr>
                <w:rFonts w:cstheme="minorHAnsi"/>
                <w:sz w:val="24"/>
                <w:szCs w:val="24"/>
              </w:rPr>
              <w:t xml:space="preserve"> support, it is hypothesised that parents view of the threshold </w:t>
            </w:r>
            <w:r>
              <w:rPr>
                <w:rFonts w:cstheme="minorHAnsi"/>
                <w:sz w:val="24"/>
                <w:szCs w:val="24"/>
              </w:rPr>
              <w:t xml:space="preserve">is high </w:t>
            </w:r>
            <w:r w:rsidRPr="00B5113B">
              <w:rPr>
                <w:rFonts w:cstheme="minorHAnsi"/>
                <w:sz w:val="24"/>
                <w:szCs w:val="24"/>
              </w:rPr>
              <w:t>for safe drinking and healthy relationships and support will need to be offered to provide insight and to evaluate the realistic ability to maintain change</w:t>
            </w:r>
            <w:sdt>
              <w:sdtPr>
                <w:rPr>
                  <w:rFonts w:cstheme="minorHAnsi"/>
                  <w:sz w:val="24"/>
                  <w:szCs w:val="24"/>
                </w:rPr>
                <w:id w:val="1556893186"/>
                <w:citation/>
              </w:sdtPr>
              <w:sdtEndPr/>
              <w:sdtContent>
                <w:r>
                  <w:rPr>
                    <w:rFonts w:cstheme="minorHAnsi"/>
                    <w:sz w:val="24"/>
                    <w:szCs w:val="24"/>
                  </w:rPr>
                  <w:fldChar w:fldCharType="begin"/>
                </w:r>
                <w:r>
                  <w:rPr>
                    <w:rFonts w:cstheme="minorHAnsi"/>
                    <w:sz w:val="24"/>
                    <w:szCs w:val="24"/>
                  </w:rPr>
                  <w:instrText xml:space="preserve"> CITATION Pla16 \l 2057 </w:instrText>
                </w:r>
                <w:r>
                  <w:rPr>
                    <w:rFonts w:cstheme="minorHAnsi"/>
                    <w:sz w:val="24"/>
                    <w:szCs w:val="24"/>
                  </w:rPr>
                  <w:fldChar w:fldCharType="separate"/>
                </w:r>
                <w:r>
                  <w:rPr>
                    <w:rFonts w:cstheme="minorHAnsi"/>
                    <w:noProof/>
                    <w:sz w:val="24"/>
                    <w:szCs w:val="24"/>
                  </w:rPr>
                  <w:t xml:space="preserve"> </w:t>
                </w:r>
                <w:r w:rsidRPr="00F92AD9">
                  <w:rPr>
                    <w:rFonts w:cstheme="minorHAnsi"/>
                    <w:noProof/>
                    <w:sz w:val="24"/>
                    <w:szCs w:val="24"/>
                  </w:rPr>
                  <w:t>(Platt &amp; Riches, 2016)</w:t>
                </w:r>
                <w:r>
                  <w:rPr>
                    <w:rFonts w:cstheme="minorHAnsi"/>
                    <w:sz w:val="24"/>
                    <w:szCs w:val="24"/>
                  </w:rPr>
                  <w:fldChar w:fldCharType="end"/>
                </w:r>
              </w:sdtContent>
            </w:sdt>
          </w:p>
          <w:p w14:paraId="0EE4FFE6" w14:textId="77777777" w:rsidR="00376896" w:rsidRPr="00B5113B" w:rsidRDefault="00376896" w:rsidP="0077144C">
            <w:pPr>
              <w:spacing w:line="360" w:lineRule="auto"/>
              <w:jc w:val="both"/>
              <w:rPr>
                <w:rFonts w:cstheme="minorHAnsi"/>
                <w:sz w:val="24"/>
                <w:szCs w:val="24"/>
              </w:rPr>
            </w:pPr>
          </w:p>
          <w:p w14:paraId="0239DCDF" w14:textId="77777777" w:rsidR="00376896" w:rsidRDefault="00376896" w:rsidP="0077144C">
            <w:pPr>
              <w:spacing w:line="360" w:lineRule="auto"/>
              <w:jc w:val="both"/>
              <w:rPr>
                <w:rFonts w:cstheme="minorHAnsi"/>
                <w:sz w:val="24"/>
                <w:szCs w:val="24"/>
              </w:rPr>
            </w:pPr>
            <w:r w:rsidRPr="00B5113B">
              <w:rPr>
                <w:rFonts w:cstheme="minorHAnsi"/>
                <w:sz w:val="24"/>
                <w:szCs w:val="24"/>
              </w:rPr>
              <w:t>Both maternal and paternal family are from Wales, father originates from the current Local Authority</w:t>
            </w:r>
            <w:r w:rsidRPr="003E1B7C">
              <w:rPr>
                <w:rFonts w:cstheme="minorHAnsi"/>
                <w:sz w:val="24"/>
                <w:szCs w:val="24"/>
              </w:rPr>
              <w:t xml:space="preserve">. Mother spent her childhood in a rural area which the Welsh Index of Multiple Deprivation </w:t>
            </w:r>
            <w:sdt>
              <w:sdtPr>
                <w:rPr>
                  <w:rFonts w:cstheme="minorHAnsi"/>
                  <w:sz w:val="24"/>
                  <w:szCs w:val="24"/>
                </w:rPr>
                <w:id w:val="1090350989"/>
                <w:citation/>
              </w:sdtPr>
              <w:sdtEndPr/>
              <w:sdtContent>
                <w:r w:rsidRPr="003E1B7C">
                  <w:rPr>
                    <w:rFonts w:cstheme="minorHAnsi"/>
                    <w:sz w:val="24"/>
                    <w:szCs w:val="24"/>
                  </w:rPr>
                  <w:fldChar w:fldCharType="begin"/>
                </w:r>
                <w:r w:rsidRPr="003E1B7C">
                  <w:rPr>
                    <w:rFonts w:cstheme="minorHAnsi"/>
                    <w:sz w:val="24"/>
                    <w:szCs w:val="24"/>
                  </w:rPr>
                  <w:instrText xml:space="preserve"> CITATION XXC192 \l 2057 </w:instrText>
                </w:r>
                <w:r w:rsidRPr="003E1B7C">
                  <w:rPr>
                    <w:rFonts w:cstheme="minorHAnsi"/>
                    <w:sz w:val="24"/>
                    <w:szCs w:val="24"/>
                  </w:rPr>
                  <w:fldChar w:fldCharType="separate"/>
                </w:r>
                <w:r w:rsidRPr="003E1B7C">
                  <w:rPr>
                    <w:rFonts w:cstheme="minorHAnsi"/>
                    <w:noProof/>
                    <w:sz w:val="24"/>
                    <w:szCs w:val="24"/>
                  </w:rPr>
                  <w:t>(XX Council, 2019)</w:t>
                </w:r>
                <w:r w:rsidRPr="003E1B7C">
                  <w:rPr>
                    <w:rFonts w:cstheme="minorHAnsi"/>
                    <w:sz w:val="24"/>
                    <w:szCs w:val="24"/>
                  </w:rPr>
                  <w:fldChar w:fldCharType="end"/>
                </w:r>
              </w:sdtContent>
            </w:sdt>
            <w:r w:rsidRPr="003E1B7C">
              <w:rPr>
                <w:rFonts w:cstheme="minorHAnsi"/>
                <w:sz w:val="24"/>
                <w:szCs w:val="24"/>
              </w:rPr>
              <w:t xml:space="preserve"> shows</w:t>
            </w:r>
            <w:r w:rsidRPr="00B5113B">
              <w:rPr>
                <w:rFonts w:cstheme="minorHAnsi"/>
                <w:sz w:val="24"/>
                <w:szCs w:val="24"/>
              </w:rPr>
              <w:t xml:space="preserve"> is “ranked in the top 25% most deprived in Wales, in terms of income, education and the physical environment”. The family c</w:t>
            </w:r>
            <w:r>
              <w:rPr>
                <w:rFonts w:cstheme="minorHAnsi"/>
                <w:sz w:val="24"/>
                <w:szCs w:val="24"/>
              </w:rPr>
              <w:t>ommunicate in English although m</w:t>
            </w:r>
            <w:r w:rsidRPr="00B5113B">
              <w:rPr>
                <w:rFonts w:cstheme="minorHAnsi"/>
                <w:sz w:val="24"/>
                <w:szCs w:val="24"/>
              </w:rPr>
              <w:t xml:space="preserve">other is able to converse in Welsh also. The </w:t>
            </w:r>
            <w:r>
              <w:rPr>
                <w:rFonts w:cstheme="minorHAnsi"/>
                <w:sz w:val="24"/>
                <w:szCs w:val="24"/>
              </w:rPr>
              <w:t>“</w:t>
            </w:r>
            <w:r w:rsidRPr="00B5113B">
              <w:rPr>
                <w:rFonts w:cstheme="minorHAnsi"/>
                <w:sz w:val="24"/>
                <w:szCs w:val="24"/>
              </w:rPr>
              <w:t>Active offer</w:t>
            </w:r>
            <w:r>
              <w:rPr>
                <w:rFonts w:cstheme="minorHAnsi"/>
                <w:sz w:val="24"/>
                <w:szCs w:val="24"/>
              </w:rPr>
              <w:t>”</w:t>
            </w:r>
            <w:r w:rsidRPr="00B5113B">
              <w:rPr>
                <w:rFonts w:cstheme="minorHAnsi"/>
                <w:sz w:val="24"/>
                <w:szCs w:val="24"/>
              </w:rPr>
              <w:t xml:space="preserve"> </w:t>
            </w:r>
            <w:r>
              <w:rPr>
                <w:rFonts w:cstheme="minorHAnsi"/>
                <w:sz w:val="24"/>
                <w:szCs w:val="24"/>
              </w:rPr>
              <w:t xml:space="preserve">embedded in the </w:t>
            </w:r>
            <w:r w:rsidRPr="00980DA7">
              <w:rPr>
                <w:rFonts w:cstheme="minorHAnsi"/>
                <w:sz w:val="24"/>
                <w:szCs w:val="24"/>
              </w:rPr>
              <w:t>We</w:t>
            </w:r>
            <w:r>
              <w:rPr>
                <w:rFonts w:cstheme="minorHAnsi"/>
                <w:sz w:val="24"/>
                <w:szCs w:val="24"/>
              </w:rPr>
              <w:t>lsh Language measures Act 2011</w:t>
            </w:r>
            <w:r w:rsidRPr="00980DA7">
              <w:rPr>
                <w:rFonts w:cstheme="minorHAnsi"/>
                <w:sz w:val="24"/>
                <w:szCs w:val="24"/>
              </w:rPr>
              <w:t>,</w:t>
            </w:r>
            <w:r w:rsidRPr="00B5113B">
              <w:rPr>
                <w:rFonts w:cstheme="minorHAnsi"/>
                <w:sz w:val="24"/>
                <w:szCs w:val="24"/>
              </w:rPr>
              <w:t xml:space="preserve"> was provided to the family from the offset and has been </w:t>
            </w:r>
            <w:r w:rsidRPr="00B5113B">
              <w:rPr>
                <w:rFonts w:cstheme="minorHAnsi"/>
                <w:sz w:val="24"/>
                <w:szCs w:val="24"/>
              </w:rPr>
              <w:lastRenderedPageBreak/>
              <w:t xml:space="preserve">promoted throughout the course of intervention, however the family would prefer to communicate in English. </w:t>
            </w:r>
          </w:p>
          <w:p w14:paraId="00DB00FA" w14:textId="77777777" w:rsidR="00376896" w:rsidRPr="00B5113B" w:rsidRDefault="00376896" w:rsidP="0077144C">
            <w:pPr>
              <w:spacing w:line="360" w:lineRule="auto"/>
              <w:jc w:val="both"/>
              <w:rPr>
                <w:rFonts w:cstheme="minorHAnsi"/>
                <w:color w:val="00B050"/>
                <w:sz w:val="24"/>
                <w:szCs w:val="24"/>
              </w:rPr>
            </w:pPr>
          </w:p>
          <w:p w14:paraId="6CC11F82" w14:textId="77777777" w:rsidR="00376896" w:rsidRDefault="00376896" w:rsidP="0077144C">
            <w:pPr>
              <w:spacing w:line="360" w:lineRule="auto"/>
              <w:jc w:val="both"/>
              <w:rPr>
                <w:rFonts w:cstheme="minorHAnsi"/>
                <w:sz w:val="24"/>
                <w:szCs w:val="24"/>
              </w:rPr>
            </w:pPr>
            <w:r w:rsidRPr="00B5113B">
              <w:rPr>
                <w:rFonts w:cstheme="minorHAnsi"/>
                <w:sz w:val="24"/>
                <w:szCs w:val="24"/>
              </w:rPr>
              <w:t>The family were referred into two Local Authorities six times over a three year period from early 2019 to 2022. The referrals were due to concerns regarding domestic violenc</w:t>
            </w:r>
            <w:r>
              <w:rPr>
                <w:rFonts w:cstheme="minorHAnsi"/>
                <w:sz w:val="24"/>
                <w:szCs w:val="24"/>
              </w:rPr>
              <w:t>e, substance and alcohol misuse</w:t>
            </w:r>
            <w:r w:rsidRPr="00B5113B">
              <w:rPr>
                <w:rFonts w:cstheme="minorHAnsi"/>
                <w:sz w:val="24"/>
                <w:szCs w:val="24"/>
              </w:rPr>
              <w:t xml:space="preserve">. On these prior occasions assessments were undertaken and </w:t>
            </w:r>
            <w:r>
              <w:rPr>
                <w:rFonts w:cstheme="minorHAnsi"/>
                <w:sz w:val="24"/>
                <w:szCs w:val="24"/>
              </w:rPr>
              <w:t xml:space="preserve">early </w:t>
            </w:r>
            <w:r w:rsidRPr="00B5113B">
              <w:rPr>
                <w:rFonts w:cstheme="minorHAnsi"/>
                <w:sz w:val="24"/>
                <w:szCs w:val="24"/>
              </w:rPr>
              <w:t xml:space="preserve">support was put in place by the relevant Local </w:t>
            </w:r>
            <w:r w:rsidRPr="00E1267D">
              <w:rPr>
                <w:rFonts w:cstheme="minorHAnsi"/>
                <w:sz w:val="24"/>
                <w:szCs w:val="24"/>
              </w:rPr>
              <w:t>authorities</w:t>
            </w:r>
            <w:sdt>
              <w:sdtPr>
                <w:rPr>
                  <w:rFonts w:cstheme="minorHAnsi"/>
                  <w:sz w:val="24"/>
                  <w:szCs w:val="24"/>
                </w:rPr>
                <w:id w:val="367731863"/>
                <w:citation/>
              </w:sdtPr>
              <w:sdtEndPr/>
              <w:sdtContent>
                <w:r>
                  <w:rPr>
                    <w:rFonts w:cstheme="minorHAnsi"/>
                    <w:sz w:val="24"/>
                    <w:szCs w:val="24"/>
                  </w:rPr>
                  <w:fldChar w:fldCharType="begin"/>
                </w:r>
                <w:r>
                  <w:rPr>
                    <w:rFonts w:cstheme="minorHAnsi"/>
                    <w:sz w:val="24"/>
                    <w:szCs w:val="24"/>
                  </w:rPr>
                  <w:instrText xml:space="preserve"> CITATION UKG00 \l 2057 </w:instrText>
                </w:r>
                <w:r>
                  <w:rPr>
                    <w:rFonts w:cstheme="minorHAnsi"/>
                    <w:sz w:val="24"/>
                    <w:szCs w:val="24"/>
                  </w:rPr>
                  <w:fldChar w:fldCharType="separate"/>
                </w:r>
                <w:r>
                  <w:rPr>
                    <w:rFonts w:cstheme="minorHAnsi"/>
                    <w:noProof/>
                    <w:sz w:val="24"/>
                    <w:szCs w:val="24"/>
                  </w:rPr>
                  <w:t xml:space="preserve"> </w:t>
                </w:r>
                <w:r w:rsidRPr="003E1B7C">
                  <w:rPr>
                    <w:rFonts w:cstheme="minorHAnsi"/>
                    <w:noProof/>
                    <w:sz w:val="24"/>
                    <w:szCs w:val="24"/>
                  </w:rPr>
                  <w:t>(UK Government, 2000)</w:t>
                </w:r>
                <w:r>
                  <w:rPr>
                    <w:rFonts w:cstheme="minorHAnsi"/>
                    <w:sz w:val="24"/>
                    <w:szCs w:val="24"/>
                  </w:rPr>
                  <w:fldChar w:fldCharType="end"/>
                </w:r>
              </w:sdtContent>
            </w:sdt>
            <w:r w:rsidRPr="003E1B7C">
              <w:rPr>
                <w:rFonts w:cstheme="minorHAnsi"/>
                <w:sz w:val="24"/>
                <w:szCs w:val="24"/>
              </w:rPr>
              <w:t>.</w:t>
            </w:r>
            <w:r>
              <w:rPr>
                <w:rFonts w:cstheme="minorHAnsi"/>
                <w:sz w:val="24"/>
                <w:szCs w:val="24"/>
              </w:rPr>
              <w:t xml:space="preserve"> </w:t>
            </w:r>
            <w:r w:rsidRPr="00B5113B">
              <w:rPr>
                <w:rFonts w:cstheme="minorHAnsi"/>
                <w:sz w:val="24"/>
                <w:szCs w:val="24"/>
              </w:rPr>
              <w:t xml:space="preserve">The first incidence was recorded in 2019 where mother was charged with child neglect due to </w:t>
            </w:r>
            <w:r w:rsidRPr="006A3C4C">
              <w:rPr>
                <w:rFonts w:cstheme="minorHAnsi"/>
                <w:sz w:val="24"/>
                <w:szCs w:val="24"/>
              </w:rPr>
              <w:t>being heavily intoxicated asleep in bed with 10 week old child A.</w:t>
            </w:r>
            <w:r w:rsidRPr="00A11C67">
              <w:rPr>
                <w:rFonts w:cstheme="minorHAnsi"/>
                <w:i/>
                <w:sz w:val="24"/>
                <w:szCs w:val="24"/>
              </w:rPr>
              <w:t xml:space="preserve">  </w:t>
            </w:r>
            <w:r w:rsidRPr="00B5113B">
              <w:rPr>
                <w:rFonts w:cstheme="minorHAnsi"/>
                <w:sz w:val="24"/>
                <w:szCs w:val="24"/>
                <w:shd w:val="clear" w:color="auto" w:fill="FFFFFF"/>
              </w:rPr>
              <w:t>Evidence suggests that ‘</w:t>
            </w:r>
            <w:r w:rsidRPr="00B5113B">
              <w:rPr>
                <w:rFonts w:cstheme="minorHAnsi"/>
                <w:sz w:val="24"/>
                <w:szCs w:val="24"/>
              </w:rPr>
              <w:t>alcohol use and co-</w:t>
            </w:r>
            <w:r>
              <w:rPr>
                <w:rFonts w:cstheme="minorHAnsi"/>
                <w:sz w:val="24"/>
                <w:szCs w:val="24"/>
              </w:rPr>
              <w:t>sleeping increased the risk of s</w:t>
            </w:r>
            <w:r w:rsidRPr="00B5113B">
              <w:rPr>
                <w:rFonts w:cstheme="minorHAnsi"/>
                <w:sz w:val="24"/>
                <w:szCs w:val="24"/>
              </w:rPr>
              <w:t>udden infant death</w:t>
            </w:r>
            <w:r>
              <w:rPr>
                <w:rFonts w:cstheme="minorHAnsi"/>
                <w:sz w:val="24"/>
                <w:szCs w:val="24"/>
              </w:rPr>
              <w:t xml:space="preserve"> syndrome by over 50 times’ </w:t>
            </w:r>
            <w:sdt>
              <w:sdtPr>
                <w:rPr>
                  <w:rFonts w:cstheme="minorHAnsi"/>
                  <w:sz w:val="24"/>
                  <w:szCs w:val="24"/>
                </w:rPr>
                <w:id w:val="746855178"/>
                <w:citation/>
              </w:sdtPr>
              <w:sdtEndPr/>
              <w:sdtContent>
                <w:r>
                  <w:rPr>
                    <w:rFonts w:cstheme="minorHAnsi"/>
                    <w:sz w:val="24"/>
                    <w:szCs w:val="24"/>
                  </w:rPr>
                  <w:fldChar w:fldCharType="begin"/>
                </w:r>
                <w:r>
                  <w:rPr>
                    <w:rFonts w:cstheme="minorHAnsi"/>
                    <w:b/>
                    <w:sz w:val="24"/>
                    <w:szCs w:val="24"/>
                  </w:rPr>
                  <w:instrText xml:space="preserve"> CITATION Lul19 \l 2057 </w:instrText>
                </w:r>
                <w:r>
                  <w:rPr>
                    <w:rFonts w:cstheme="minorHAnsi"/>
                    <w:sz w:val="24"/>
                    <w:szCs w:val="24"/>
                  </w:rPr>
                  <w:fldChar w:fldCharType="separate"/>
                </w:r>
                <w:r w:rsidRPr="00012F7E">
                  <w:rPr>
                    <w:rFonts w:cstheme="minorHAnsi"/>
                    <w:noProof/>
                    <w:sz w:val="24"/>
                    <w:szCs w:val="24"/>
                  </w:rPr>
                  <w:t>(Lullaby Trust, 2019)</w:t>
                </w:r>
                <w:r>
                  <w:rPr>
                    <w:rFonts w:cstheme="minorHAnsi"/>
                    <w:sz w:val="24"/>
                    <w:szCs w:val="24"/>
                  </w:rPr>
                  <w:fldChar w:fldCharType="end"/>
                </w:r>
              </w:sdtContent>
            </w:sdt>
            <w:r>
              <w:rPr>
                <w:rFonts w:cstheme="minorHAnsi"/>
                <w:sz w:val="24"/>
                <w:szCs w:val="24"/>
              </w:rPr>
              <w:t xml:space="preserve">. </w:t>
            </w:r>
            <w:r w:rsidRPr="00B5113B">
              <w:rPr>
                <w:rFonts w:cstheme="minorHAnsi"/>
                <w:sz w:val="24"/>
                <w:szCs w:val="24"/>
              </w:rPr>
              <w:t>At this time mother was offered support in the form of ‘woman’s pathway</w:t>
            </w:r>
            <w:r>
              <w:rPr>
                <w:rFonts w:cstheme="minorHAnsi"/>
                <w:sz w:val="24"/>
                <w:szCs w:val="24"/>
              </w:rPr>
              <w:t xml:space="preserve"> </w:t>
            </w:r>
            <w:sdt>
              <w:sdtPr>
                <w:rPr>
                  <w:rFonts w:cstheme="minorHAnsi"/>
                  <w:sz w:val="24"/>
                  <w:szCs w:val="24"/>
                </w:rPr>
                <w:id w:val="9272350"/>
                <w:citation/>
              </w:sdtPr>
              <w:sdtEndPr/>
              <w:sdtContent>
                <w:r>
                  <w:rPr>
                    <w:rFonts w:cstheme="minorHAnsi"/>
                    <w:sz w:val="24"/>
                    <w:szCs w:val="24"/>
                  </w:rPr>
                  <w:fldChar w:fldCharType="begin"/>
                </w:r>
                <w:r>
                  <w:rPr>
                    <w:rFonts w:cstheme="minorHAnsi"/>
                    <w:b/>
                    <w:sz w:val="24"/>
                    <w:szCs w:val="24"/>
                  </w:rPr>
                  <w:instrText xml:space="preserve"> CITATION Min24 \l 2057 </w:instrText>
                </w:r>
                <w:r>
                  <w:rPr>
                    <w:rFonts w:cstheme="minorHAnsi"/>
                    <w:sz w:val="24"/>
                    <w:szCs w:val="24"/>
                  </w:rPr>
                  <w:fldChar w:fldCharType="separate"/>
                </w:r>
                <w:r w:rsidRPr="00EB6B2A">
                  <w:rPr>
                    <w:rFonts w:cstheme="minorHAnsi"/>
                    <w:noProof/>
                    <w:sz w:val="24"/>
                    <w:szCs w:val="24"/>
                  </w:rPr>
                  <w:t>(Minisrty of Justice, 2024)</w:t>
                </w:r>
                <w:r>
                  <w:rPr>
                    <w:rFonts w:cstheme="minorHAnsi"/>
                    <w:sz w:val="24"/>
                    <w:szCs w:val="24"/>
                  </w:rPr>
                  <w:fldChar w:fldCharType="end"/>
                </w:r>
              </w:sdtContent>
            </w:sdt>
            <w:r w:rsidRPr="00B5113B">
              <w:rPr>
                <w:rFonts w:cstheme="minorHAnsi"/>
                <w:sz w:val="24"/>
                <w:szCs w:val="24"/>
              </w:rPr>
              <w:t xml:space="preserve">.  Mother made the decision to move from the Local Authority and share a home with her boyfriend who later was to become father of child </w:t>
            </w:r>
            <w:r>
              <w:rPr>
                <w:rFonts w:cstheme="minorHAnsi"/>
                <w:sz w:val="24"/>
                <w:szCs w:val="24"/>
              </w:rPr>
              <w:t>B</w:t>
            </w:r>
            <w:r w:rsidRPr="00B5113B">
              <w:rPr>
                <w:rFonts w:cstheme="minorHAnsi"/>
                <w:sz w:val="24"/>
                <w:szCs w:val="24"/>
              </w:rPr>
              <w:t xml:space="preserve">. </w:t>
            </w:r>
          </w:p>
          <w:p w14:paraId="47E2A0E7" w14:textId="77777777" w:rsidR="00376896" w:rsidRPr="001241B6" w:rsidRDefault="00376896" w:rsidP="0077144C">
            <w:pPr>
              <w:spacing w:line="360" w:lineRule="auto"/>
              <w:jc w:val="both"/>
              <w:rPr>
                <w:rFonts w:cstheme="minorHAnsi"/>
                <w:i/>
                <w:sz w:val="24"/>
                <w:szCs w:val="24"/>
              </w:rPr>
            </w:pPr>
          </w:p>
          <w:p w14:paraId="5C438D1E" w14:textId="77777777" w:rsidR="00376896" w:rsidRDefault="00376896" w:rsidP="0077144C">
            <w:pPr>
              <w:spacing w:line="360" w:lineRule="auto"/>
              <w:jc w:val="both"/>
              <w:rPr>
                <w:rFonts w:cstheme="minorHAnsi"/>
                <w:sz w:val="24"/>
                <w:szCs w:val="24"/>
              </w:rPr>
            </w:pPr>
            <w:r w:rsidRPr="00B5113B">
              <w:rPr>
                <w:rFonts w:cstheme="minorHAnsi"/>
                <w:sz w:val="24"/>
                <w:szCs w:val="24"/>
              </w:rPr>
              <w:t>A domestic violent incident was reported in early 2022, parents physically fighting</w:t>
            </w:r>
            <w:r>
              <w:rPr>
                <w:rFonts w:cstheme="minorHAnsi"/>
                <w:sz w:val="24"/>
                <w:szCs w:val="24"/>
              </w:rPr>
              <w:t xml:space="preserve"> whilst child A and B</w:t>
            </w:r>
            <w:r w:rsidRPr="00B5113B">
              <w:rPr>
                <w:rFonts w:cstheme="minorHAnsi"/>
                <w:sz w:val="24"/>
                <w:szCs w:val="24"/>
              </w:rPr>
              <w:t xml:space="preserve"> were upstairs in bed.  Following this the children were opened to Social Services under a </w:t>
            </w:r>
            <w:r>
              <w:rPr>
                <w:rFonts w:cstheme="minorHAnsi"/>
                <w:sz w:val="24"/>
                <w:szCs w:val="24"/>
              </w:rPr>
              <w:t>CINCS basis</w:t>
            </w:r>
            <w:r w:rsidRPr="00B5113B">
              <w:rPr>
                <w:rFonts w:cstheme="minorHAnsi"/>
                <w:sz w:val="24"/>
                <w:szCs w:val="24"/>
              </w:rPr>
              <w:t xml:space="preserve"> and an assessment of need was carried out with parenting support being provided to the family</w:t>
            </w:r>
            <w:sdt>
              <w:sdtPr>
                <w:rPr>
                  <w:rFonts w:cstheme="minorHAnsi"/>
                  <w:sz w:val="24"/>
                  <w:szCs w:val="24"/>
                </w:rPr>
                <w:id w:val="-403992387"/>
                <w:citation/>
              </w:sdtPr>
              <w:sdtEndPr/>
              <w:sdtContent>
                <w:r w:rsidRPr="006A3C4C">
                  <w:rPr>
                    <w:rFonts w:cstheme="minorHAnsi"/>
                    <w:sz w:val="24"/>
                    <w:szCs w:val="24"/>
                  </w:rPr>
                  <w:fldChar w:fldCharType="begin"/>
                </w:r>
                <w:r w:rsidRPr="006A3C4C">
                  <w:rPr>
                    <w:rFonts w:cstheme="minorHAnsi"/>
                    <w:sz w:val="24"/>
                    <w:szCs w:val="24"/>
                  </w:rPr>
                  <w:instrText xml:space="preserve">CITATION 18 \l 2057 </w:instrText>
                </w:r>
                <w:r w:rsidRPr="006A3C4C">
                  <w:rPr>
                    <w:rFonts w:cstheme="minorHAnsi"/>
                    <w:sz w:val="24"/>
                    <w:szCs w:val="24"/>
                  </w:rPr>
                  <w:fldChar w:fldCharType="separate"/>
                </w:r>
                <w:r w:rsidRPr="006A3C4C">
                  <w:rPr>
                    <w:rFonts w:cstheme="minorHAnsi"/>
                    <w:noProof/>
                    <w:sz w:val="24"/>
                    <w:szCs w:val="24"/>
                  </w:rPr>
                  <w:t xml:space="preserve"> (Welsh Government, 2014b)</w:t>
                </w:r>
                <w:r w:rsidRPr="006A3C4C">
                  <w:rPr>
                    <w:rFonts w:cstheme="minorHAnsi"/>
                    <w:sz w:val="24"/>
                    <w:szCs w:val="24"/>
                  </w:rPr>
                  <w:fldChar w:fldCharType="end"/>
                </w:r>
              </w:sdtContent>
            </w:sdt>
            <w:r w:rsidRPr="006A3C4C">
              <w:rPr>
                <w:rFonts w:cstheme="minorHAnsi"/>
                <w:sz w:val="24"/>
                <w:szCs w:val="24"/>
              </w:rPr>
              <w:t>.</w:t>
            </w:r>
            <w:r w:rsidRPr="00B5113B">
              <w:rPr>
                <w:rFonts w:cstheme="minorHAnsi"/>
                <w:sz w:val="24"/>
                <w:szCs w:val="24"/>
              </w:rPr>
              <w:t xml:space="preserve"> </w:t>
            </w:r>
            <w:r w:rsidRPr="00B5113B">
              <w:rPr>
                <w:rFonts w:cstheme="minorHAnsi"/>
                <w:color w:val="FF0000"/>
                <w:sz w:val="24"/>
                <w:szCs w:val="24"/>
              </w:rPr>
              <w:t xml:space="preserve"> </w:t>
            </w:r>
            <w:r w:rsidRPr="00B5113B">
              <w:rPr>
                <w:rFonts w:cstheme="minorHAnsi"/>
                <w:sz w:val="24"/>
                <w:szCs w:val="24"/>
              </w:rPr>
              <w:t>In the seven mont</w:t>
            </w:r>
            <w:r>
              <w:rPr>
                <w:rFonts w:cstheme="minorHAnsi"/>
                <w:sz w:val="24"/>
                <w:szCs w:val="24"/>
              </w:rPr>
              <w:t xml:space="preserve">hs the family received </w:t>
            </w:r>
            <w:r w:rsidRPr="00B5113B">
              <w:rPr>
                <w:rFonts w:cstheme="minorHAnsi"/>
                <w:sz w:val="24"/>
                <w:szCs w:val="24"/>
              </w:rPr>
              <w:t>support</w:t>
            </w:r>
            <w:r>
              <w:rPr>
                <w:rFonts w:cstheme="minorHAnsi"/>
                <w:sz w:val="24"/>
                <w:szCs w:val="24"/>
              </w:rPr>
              <w:t>,</w:t>
            </w:r>
            <w:r w:rsidRPr="00B5113B">
              <w:rPr>
                <w:rFonts w:cstheme="minorHAnsi"/>
                <w:sz w:val="24"/>
                <w:szCs w:val="24"/>
              </w:rPr>
              <w:t xml:space="preserve"> there were a further eight reported incidents all in</w:t>
            </w:r>
            <w:r>
              <w:rPr>
                <w:rFonts w:cstheme="minorHAnsi"/>
                <w:sz w:val="24"/>
                <w:szCs w:val="24"/>
              </w:rPr>
              <w:t xml:space="preserve"> relation to domestic violence and </w:t>
            </w:r>
            <w:r w:rsidRPr="00B5113B">
              <w:rPr>
                <w:rFonts w:cstheme="minorHAnsi"/>
                <w:sz w:val="24"/>
                <w:szCs w:val="24"/>
              </w:rPr>
              <w:t>alcohol misuse. What i</w:t>
            </w:r>
            <w:r>
              <w:rPr>
                <w:rFonts w:cstheme="minorHAnsi"/>
                <w:sz w:val="24"/>
                <w:szCs w:val="24"/>
              </w:rPr>
              <w:t>s</w:t>
            </w:r>
            <w:r w:rsidRPr="00B5113B">
              <w:rPr>
                <w:rFonts w:cstheme="minorHAnsi"/>
                <w:sz w:val="24"/>
                <w:szCs w:val="24"/>
              </w:rPr>
              <w:t xml:space="preserve"> worrying is that some of these incidents were not brought to the attention of all multiagency departments including</w:t>
            </w:r>
            <w:r w:rsidRPr="00883C22">
              <w:rPr>
                <w:rFonts w:cstheme="minorHAnsi"/>
                <w:i/>
                <w:sz w:val="24"/>
                <w:szCs w:val="24"/>
              </w:rPr>
              <w:t>,</w:t>
            </w:r>
            <w:r w:rsidRPr="00B5113B">
              <w:rPr>
                <w:rFonts w:cstheme="minorHAnsi"/>
                <w:sz w:val="24"/>
                <w:szCs w:val="24"/>
              </w:rPr>
              <w:t xml:space="preserve"> and other safeguarding worries were concea</w:t>
            </w:r>
            <w:r>
              <w:rPr>
                <w:rFonts w:cstheme="minorHAnsi"/>
                <w:sz w:val="24"/>
                <w:szCs w:val="24"/>
              </w:rPr>
              <w:t xml:space="preserve">led by parents. In late </w:t>
            </w:r>
            <w:r w:rsidRPr="00B5113B">
              <w:rPr>
                <w:rFonts w:cstheme="minorHAnsi"/>
                <w:sz w:val="24"/>
                <w:szCs w:val="24"/>
              </w:rPr>
              <w:t>2022, parents advised social services that they had ended their relationship and wellbeing plans were put in place. Father had applied to court to seek regular contact with the children which added weight that par</w:t>
            </w:r>
            <w:r>
              <w:rPr>
                <w:rFonts w:cstheme="minorHAnsi"/>
                <w:sz w:val="24"/>
                <w:szCs w:val="24"/>
              </w:rPr>
              <w:t>ents had officially parted ways,</w:t>
            </w:r>
            <w:sdt>
              <w:sdtPr>
                <w:rPr>
                  <w:rFonts w:cstheme="minorHAnsi"/>
                  <w:sz w:val="24"/>
                  <w:szCs w:val="24"/>
                </w:rPr>
                <w:id w:val="-1298681024"/>
                <w:citation/>
              </w:sdtPr>
              <w:sdtEndPr/>
              <w:sdtContent>
                <w:r>
                  <w:rPr>
                    <w:rFonts w:cstheme="minorHAnsi"/>
                    <w:sz w:val="24"/>
                    <w:szCs w:val="24"/>
                  </w:rPr>
                  <w:fldChar w:fldCharType="begin"/>
                </w:r>
                <w:r>
                  <w:rPr>
                    <w:rFonts w:cstheme="minorHAnsi"/>
                    <w:sz w:val="24"/>
                    <w:szCs w:val="24"/>
                  </w:rPr>
                  <w:instrText xml:space="preserve"> CITATION NSP13 \l 2057 </w:instrText>
                </w:r>
                <w:r>
                  <w:rPr>
                    <w:rFonts w:cstheme="minorHAnsi"/>
                    <w:sz w:val="24"/>
                    <w:szCs w:val="24"/>
                  </w:rPr>
                  <w:fldChar w:fldCharType="separate"/>
                </w:r>
                <w:r>
                  <w:rPr>
                    <w:rFonts w:cstheme="minorHAnsi"/>
                    <w:noProof/>
                    <w:sz w:val="24"/>
                    <w:szCs w:val="24"/>
                  </w:rPr>
                  <w:t xml:space="preserve"> </w:t>
                </w:r>
                <w:r w:rsidRPr="001838E9">
                  <w:rPr>
                    <w:rFonts w:cstheme="minorHAnsi"/>
                    <w:noProof/>
                    <w:sz w:val="24"/>
                    <w:szCs w:val="24"/>
                  </w:rPr>
                  <w:t>(NSPCC, 2013)</w:t>
                </w:r>
                <w:r>
                  <w:rPr>
                    <w:rFonts w:cstheme="minorHAnsi"/>
                    <w:sz w:val="24"/>
                    <w:szCs w:val="24"/>
                  </w:rPr>
                  <w:fldChar w:fldCharType="end"/>
                </w:r>
              </w:sdtContent>
            </w:sdt>
            <w:r w:rsidRPr="00B5113B">
              <w:rPr>
                <w:rFonts w:cstheme="minorHAnsi"/>
                <w:sz w:val="24"/>
                <w:szCs w:val="24"/>
              </w:rPr>
              <w:t xml:space="preserve">. </w:t>
            </w:r>
            <w:r>
              <w:rPr>
                <w:rFonts w:cstheme="minorHAnsi"/>
                <w:sz w:val="24"/>
                <w:szCs w:val="24"/>
              </w:rPr>
              <w:t>Mother had</w:t>
            </w:r>
            <w:r w:rsidRPr="00B5113B">
              <w:rPr>
                <w:rFonts w:cstheme="minorHAnsi"/>
                <w:sz w:val="24"/>
                <w:szCs w:val="24"/>
              </w:rPr>
              <w:t xml:space="preserve"> enga</w:t>
            </w:r>
            <w:r>
              <w:rPr>
                <w:rFonts w:cstheme="minorHAnsi"/>
                <w:sz w:val="24"/>
                <w:szCs w:val="24"/>
              </w:rPr>
              <w:t>ged successfully</w:t>
            </w:r>
            <w:r w:rsidRPr="00B5113B">
              <w:rPr>
                <w:rFonts w:cstheme="minorHAnsi"/>
                <w:sz w:val="24"/>
                <w:szCs w:val="24"/>
              </w:rPr>
              <w:t xml:space="preserve"> in support with services</w:t>
            </w:r>
            <w:r>
              <w:rPr>
                <w:rFonts w:cstheme="minorHAnsi"/>
                <w:sz w:val="24"/>
                <w:szCs w:val="24"/>
              </w:rPr>
              <w:t xml:space="preserve"> and</w:t>
            </w:r>
            <w:r w:rsidRPr="00B5113B">
              <w:rPr>
                <w:rFonts w:cstheme="minorHAnsi"/>
                <w:sz w:val="24"/>
                <w:szCs w:val="24"/>
              </w:rPr>
              <w:t xml:space="preserve"> the family were cl</w:t>
            </w:r>
            <w:r>
              <w:rPr>
                <w:rFonts w:cstheme="minorHAnsi"/>
                <w:sz w:val="24"/>
                <w:szCs w:val="24"/>
              </w:rPr>
              <w:t xml:space="preserve">osed to the department in </w:t>
            </w:r>
            <w:r w:rsidRPr="00B5113B">
              <w:rPr>
                <w:rFonts w:cstheme="minorHAnsi"/>
                <w:sz w:val="24"/>
                <w:szCs w:val="24"/>
              </w:rPr>
              <w:t xml:space="preserve">February 2023. </w:t>
            </w:r>
          </w:p>
          <w:p w14:paraId="26899184" w14:textId="77777777" w:rsidR="00376896" w:rsidRPr="00B5113B" w:rsidRDefault="00376896" w:rsidP="0077144C">
            <w:pPr>
              <w:spacing w:line="360" w:lineRule="auto"/>
              <w:jc w:val="both"/>
              <w:rPr>
                <w:rFonts w:cstheme="minorHAnsi"/>
                <w:sz w:val="24"/>
                <w:szCs w:val="24"/>
              </w:rPr>
            </w:pPr>
          </w:p>
          <w:p w14:paraId="06A031B9" w14:textId="77777777" w:rsidR="00376896" w:rsidRDefault="00376896" w:rsidP="0077144C">
            <w:pPr>
              <w:spacing w:line="360" w:lineRule="auto"/>
              <w:jc w:val="both"/>
              <w:rPr>
                <w:rFonts w:cstheme="minorHAnsi"/>
                <w:sz w:val="24"/>
                <w:szCs w:val="24"/>
              </w:rPr>
            </w:pPr>
            <w:r>
              <w:rPr>
                <w:rFonts w:cstheme="minorHAnsi"/>
                <w:sz w:val="24"/>
                <w:szCs w:val="24"/>
              </w:rPr>
              <w:t>R</w:t>
            </w:r>
            <w:r w:rsidRPr="00B5113B">
              <w:rPr>
                <w:rFonts w:cstheme="minorHAnsi"/>
                <w:sz w:val="24"/>
                <w:szCs w:val="24"/>
              </w:rPr>
              <w:t>eflecting on the time the family were open to services prior to the case escalating to child protection,</w:t>
            </w:r>
            <w:r>
              <w:rPr>
                <w:rFonts w:cstheme="minorHAnsi"/>
                <w:sz w:val="24"/>
                <w:szCs w:val="24"/>
              </w:rPr>
              <w:t xml:space="preserve"> there is evidence in a discrepancy in reporting of </w:t>
            </w:r>
            <w:r w:rsidRPr="00B5113B">
              <w:rPr>
                <w:rFonts w:cstheme="minorHAnsi"/>
                <w:sz w:val="24"/>
                <w:szCs w:val="24"/>
              </w:rPr>
              <w:t xml:space="preserve">multi-agency working </w:t>
            </w:r>
            <w:r>
              <w:rPr>
                <w:rFonts w:cstheme="minorHAnsi"/>
                <w:sz w:val="24"/>
                <w:szCs w:val="24"/>
              </w:rPr>
              <w:t>information</w:t>
            </w:r>
            <w:sdt>
              <w:sdtPr>
                <w:rPr>
                  <w:rFonts w:cstheme="minorHAnsi"/>
                  <w:sz w:val="24"/>
                  <w:szCs w:val="24"/>
                </w:rPr>
                <w:id w:val="-1169178404"/>
                <w:citation/>
              </w:sdtPr>
              <w:sdtEndPr/>
              <w:sdtContent>
                <w:r>
                  <w:rPr>
                    <w:rFonts w:cstheme="minorHAnsi"/>
                    <w:sz w:val="24"/>
                    <w:szCs w:val="24"/>
                  </w:rPr>
                  <w:fldChar w:fldCharType="begin"/>
                </w:r>
                <w:r>
                  <w:rPr>
                    <w:rFonts w:cstheme="minorHAnsi"/>
                    <w:sz w:val="24"/>
                    <w:szCs w:val="24"/>
                  </w:rPr>
                  <w:instrText xml:space="preserve">CITATION NSP16 \l 2057 </w:instrText>
                </w:r>
                <w:r>
                  <w:rPr>
                    <w:rFonts w:cstheme="minorHAnsi"/>
                    <w:sz w:val="24"/>
                    <w:szCs w:val="24"/>
                  </w:rPr>
                  <w:fldChar w:fldCharType="separate"/>
                </w:r>
                <w:r>
                  <w:rPr>
                    <w:rFonts w:cstheme="minorHAnsi"/>
                    <w:noProof/>
                    <w:sz w:val="24"/>
                    <w:szCs w:val="24"/>
                  </w:rPr>
                  <w:t xml:space="preserve"> </w:t>
                </w:r>
                <w:r w:rsidRPr="006A3C4C">
                  <w:rPr>
                    <w:rFonts w:cstheme="minorHAnsi"/>
                    <w:noProof/>
                    <w:sz w:val="24"/>
                    <w:szCs w:val="24"/>
                  </w:rPr>
                  <w:t>(NSPCC, 2016)</w:t>
                </w:r>
                <w:r>
                  <w:rPr>
                    <w:rFonts w:cstheme="minorHAnsi"/>
                    <w:sz w:val="24"/>
                    <w:szCs w:val="24"/>
                  </w:rPr>
                  <w:fldChar w:fldCharType="end"/>
                </w:r>
              </w:sdtContent>
            </w:sdt>
            <w:r w:rsidRPr="00883C22">
              <w:rPr>
                <w:rFonts w:cstheme="minorHAnsi"/>
                <w:b/>
                <w:sz w:val="24"/>
                <w:szCs w:val="24"/>
              </w:rPr>
              <w:t>.</w:t>
            </w:r>
            <w:r>
              <w:rPr>
                <w:rFonts w:cstheme="minorHAnsi"/>
                <w:sz w:val="24"/>
                <w:szCs w:val="24"/>
              </w:rPr>
              <w:t xml:space="preserve"> This</w:t>
            </w:r>
            <w:r w:rsidRPr="00B5113B">
              <w:rPr>
                <w:rFonts w:cstheme="minorHAnsi"/>
                <w:sz w:val="24"/>
                <w:szCs w:val="24"/>
              </w:rPr>
              <w:t xml:space="preserve"> has allowed for parents to conceal the risk to the children due to their behaviour within the </w:t>
            </w:r>
            <w:r w:rsidRPr="00D967A7">
              <w:rPr>
                <w:rFonts w:cstheme="minorHAnsi"/>
                <w:sz w:val="24"/>
                <w:szCs w:val="24"/>
              </w:rPr>
              <w:t>home,</w:t>
            </w:r>
            <w:sdt>
              <w:sdtPr>
                <w:rPr>
                  <w:rFonts w:cstheme="minorHAnsi"/>
                  <w:sz w:val="24"/>
                  <w:szCs w:val="24"/>
                </w:rPr>
                <w:id w:val="1377054696"/>
                <w:citation/>
              </w:sdtPr>
              <w:sdtEndPr/>
              <w:sdtContent>
                <w:r>
                  <w:rPr>
                    <w:rFonts w:cstheme="minorHAnsi"/>
                    <w:sz w:val="24"/>
                    <w:szCs w:val="24"/>
                  </w:rPr>
                  <w:fldChar w:fldCharType="begin"/>
                </w:r>
                <w:r>
                  <w:rPr>
                    <w:rFonts w:cstheme="minorHAnsi"/>
                    <w:sz w:val="24"/>
                    <w:szCs w:val="24"/>
                  </w:rPr>
                  <w:instrText xml:space="preserve"> CITATION Gib15 \l 2057 </w:instrText>
                </w:r>
                <w:r>
                  <w:rPr>
                    <w:rFonts w:cstheme="minorHAnsi"/>
                    <w:sz w:val="24"/>
                    <w:szCs w:val="24"/>
                  </w:rPr>
                  <w:fldChar w:fldCharType="separate"/>
                </w:r>
                <w:r>
                  <w:rPr>
                    <w:rFonts w:cstheme="minorHAnsi"/>
                    <w:noProof/>
                    <w:sz w:val="24"/>
                    <w:szCs w:val="24"/>
                  </w:rPr>
                  <w:t xml:space="preserve"> </w:t>
                </w:r>
                <w:r w:rsidRPr="00D967A7">
                  <w:rPr>
                    <w:rFonts w:cstheme="minorHAnsi"/>
                    <w:noProof/>
                    <w:sz w:val="24"/>
                    <w:szCs w:val="24"/>
                  </w:rPr>
                  <w:t>(Gibson, 2015)</w:t>
                </w:r>
                <w:r>
                  <w:rPr>
                    <w:rFonts w:cstheme="minorHAnsi"/>
                    <w:sz w:val="24"/>
                    <w:szCs w:val="24"/>
                  </w:rPr>
                  <w:fldChar w:fldCharType="end"/>
                </w:r>
              </w:sdtContent>
            </w:sdt>
            <w:r w:rsidRPr="00D967A7">
              <w:rPr>
                <w:rFonts w:cstheme="minorHAnsi"/>
                <w:sz w:val="24"/>
                <w:szCs w:val="24"/>
              </w:rPr>
              <w:t>.</w:t>
            </w:r>
            <w:r w:rsidRPr="00B5113B">
              <w:rPr>
                <w:rFonts w:cstheme="minorHAnsi"/>
                <w:sz w:val="24"/>
                <w:szCs w:val="24"/>
              </w:rPr>
              <w:t xml:space="preserve"> </w:t>
            </w:r>
            <w:r>
              <w:rPr>
                <w:rFonts w:cstheme="minorHAnsi"/>
                <w:sz w:val="24"/>
                <w:szCs w:val="24"/>
              </w:rPr>
              <w:t xml:space="preserve">Evidence from serious case reviews presents </w:t>
            </w:r>
            <w:r>
              <w:rPr>
                <w:rFonts w:cstheme="minorHAnsi"/>
                <w:sz w:val="24"/>
                <w:szCs w:val="24"/>
              </w:rPr>
              <w:lastRenderedPageBreak/>
              <w:t>multi-agency information sharing as a main cause for missed opportunities</w:t>
            </w:r>
            <w:sdt>
              <w:sdtPr>
                <w:rPr>
                  <w:rFonts w:cstheme="minorHAnsi"/>
                  <w:sz w:val="24"/>
                  <w:szCs w:val="24"/>
                </w:rPr>
                <w:id w:val="1935464814"/>
                <w:citation/>
              </w:sdtPr>
              <w:sdtEndPr/>
              <w:sdtContent>
                <w:r>
                  <w:rPr>
                    <w:rFonts w:cstheme="minorHAnsi"/>
                    <w:sz w:val="24"/>
                    <w:szCs w:val="24"/>
                  </w:rPr>
                  <w:fldChar w:fldCharType="begin"/>
                </w:r>
                <w:r>
                  <w:rPr>
                    <w:rFonts w:cstheme="minorHAnsi"/>
                    <w:sz w:val="24"/>
                    <w:szCs w:val="24"/>
                  </w:rPr>
                  <w:instrText xml:space="preserve"> CITATION Lam09 \l 2057 </w:instrText>
                </w:r>
                <w:r>
                  <w:rPr>
                    <w:rFonts w:cstheme="minorHAnsi"/>
                    <w:sz w:val="24"/>
                    <w:szCs w:val="24"/>
                  </w:rPr>
                  <w:fldChar w:fldCharType="separate"/>
                </w:r>
                <w:r>
                  <w:rPr>
                    <w:rFonts w:cstheme="minorHAnsi"/>
                    <w:noProof/>
                    <w:sz w:val="24"/>
                    <w:szCs w:val="24"/>
                  </w:rPr>
                  <w:t xml:space="preserve"> </w:t>
                </w:r>
                <w:r w:rsidRPr="003D41C8">
                  <w:rPr>
                    <w:rFonts w:cstheme="minorHAnsi"/>
                    <w:noProof/>
                    <w:sz w:val="24"/>
                    <w:szCs w:val="24"/>
                  </w:rPr>
                  <w:t>(Laming, 2009)</w:t>
                </w:r>
                <w:r>
                  <w:rPr>
                    <w:rFonts w:cstheme="minorHAnsi"/>
                    <w:sz w:val="24"/>
                    <w:szCs w:val="24"/>
                  </w:rPr>
                  <w:fldChar w:fldCharType="end"/>
                </w:r>
              </w:sdtContent>
            </w:sdt>
            <w:r>
              <w:rPr>
                <w:rFonts w:cstheme="minorHAnsi"/>
                <w:sz w:val="24"/>
                <w:szCs w:val="24"/>
              </w:rPr>
              <w:t>. The data protection Act 2018 “</w:t>
            </w:r>
            <w:r w:rsidRPr="003D41C8">
              <w:rPr>
                <w:color w:val="202124"/>
                <w:sz w:val="24"/>
                <w:szCs w:val="24"/>
                <w:shd w:val="clear" w:color="auto" w:fill="FFFFFF"/>
              </w:rPr>
              <w:t>allows you to share information when required to identify children at risk of harm and to safeguard them from harm”</w:t>
            </w:r>
            <w:r>
              <w:rPr>
                <w:rFonts w:cstheme="minorHAnsi"/>
                <w:sz w:val="24"/>
                <w:szCs w:val="24"/>
              </w:rPr>
              <w:t>. When collating information there was little in the way of critical analysis or chronological evidence recorded on the system, personal information must be recorded correctly is vital on a personal, professional and evidenced based level. This information could support understanding of how the case had not remained open, and moreover had not reached threshold for escalation</w:t>
            </w:r>
            <w:r w:rsidRPr="00D967A7">
              <w:rPr>
                <w:rFonts w:cstheme="minorHAnsi"/>
                <w:sz w:val="24"/>
                <w:szCs w:val="24"/>
              </w:rPr>
              <w:t>. Community care (2014),</w:t>
            </w:r>
            <w:r>
              <w:rPr>
                <w:rFonts w:cstheme="minorHAnsi"/>
                <w:b/>
                <w:sz w:val="24"/>
                <w:szCs w:val="24"/>
              </w:rPr>
              <w:t xml:space="preserve"> </w:t>
            </w:r>
            <w:r>
              <w:rPr>
                <w:rFonts w:cstheme="minorHAnsi"/>
                <w:sz w:val="24"/>
                <w:szCs w:val="24"/>
              </w:rPr>
              <w:t xml:space="preserve">refer to chronologies as the first action in assessment when informing analysis, it also sets a foundation for evidencing threshold and repetitive behaviour. Reflecting on action </w:t>
            </w:r>
            <w:sdt>
              <w:sdtPr>
                <w:rPr>
                  <w:rFonts w:cstheme="minorHAnsi"/>
                  <w:sz w:val="24"/>
                  <w:szCs w:val="24"/>
                </w:rPr>
                <w:id w:val="174546584"/>
                <w:citation/>
              </w:sdtPr>
              <w:sdtEndPr/>
              <w:sdtContent>
                <w:r>
                  <w:rPr>
                    <w:rFonts w:cstheme="minorHAnsi"/>
                    <w:sz w:val="24"/>
                    <w:szCs w:val="24"/>
                  </w:rPr>
                  <w:fldChar w:fldCharType="begin"/>
                </w:r>
                <w:r>
                  <w:rPr>
                    <w:rFonts w:cstheme="minorHAnsi"/>
                    <w:b/>
                    <w:sz w:val="24"/>
                    <w:szCs w:val="24"/>
                  </w:rPr>
                  <w:instrText xml:space="preserve"> CITATION Sch \l 2057 </w:instrText>
                </w:r>
                <w:r>
                  <w:rPr>
                    <w:rFonts w:cstheme="minorHAnsi"/>
                    <w:sz w:val="24"/>
                    <w:szCs w:val="24"/>
                  </w:rPr>
                  <w:fldChar w:fldCharType="separate"/>
                </w:r>
                <w:r w:rsidRPr="006A3C4C">
                  <w:rPr>
                    <w:rFonts w:cstheme="minorHAnsi"/>
                    <w:noProof/>
                    <w:sz w:val="24"/>
                    <w:szCs w:val="24"/>
                  </w:rPr>
                  <w:t>(Schön, 2017)</w:t>
                </w:r>
                <w:r>
                  <w:rPr>
                    <w:rFonts w:cstheme="minorHAnsi"/>
                    <w:sz w:val="24"/>
                    <w:szCs w:val="24"/>
                  </w:rPr>
                  <w:fldChar w:fldCharType="end"/>
                </w:r>
              </w:sdtContent>
            </w:sdt>
            <w:r>
              <w:rPr>
                <w:rFonts w:cstheme="minorHAnsi"/>
                <w:sz w:val="24"/>
                <w:szCs w:val="24"/>
              </w:rPr>
              <w:t>, t</w:t>
            </w:r>
            <w:r w:rsidRPr="00B5113B">
              <w:rPr>
                <w:rFonts w:cstheme="minorHAnsi"/>
                <w:sz w:val="24"/>
                <w:szCs w:val="24"/>
              </w:rPr>
              <w:t>here</w:t>
            </w:r>
            <w:r>
              <w:rPr>
                <w:rFonts w:cstheme="minorHAnsi"/>
                <w:sz w:val="24"/>
                <w:szCs w:val="24"/>
              </w:rPr>
              <w:t xml:space="preserve"> also</w:t>
            </w:r>
            <w:r w:rsidRPr="00B5113B">
              <w:rPr>
                <w:rFonts w:cstheme="minorHAnsi"/>
                <w:sz w:val="24"/>
                <w:szCs w:val="24"/>
              </w:rPr>
              <w:t xml:space="preserve"> appears to be </w:t>
            </w:r>
            <w:r>
              <w:rPr>
                <w:rFonts w:cstheme="minorHAnsi"/>
                <w:sz w:val="24"/>
                <w:szCs w:val="24"/>
              </w:rPr>
              <w:t xml:space="preserve">a lack of honesty and openness from parents. </w:t>
            </w:r>
            <w:r w:rsidRPr="00B5113B">
              <w:rPr>
                <w:rFonts w:cstheme="minorHAnsi"/>
                <w:sz w:val="24"/>
                <w:szCs w:val="24"/>
              </w:rPr>
              <w:t xml:space="preserve">Whilst it was reported that the </w:t>
            </w:r>
            <w:r>
              <w:rPr>
                <w:rFonts w:cstheme="minorHAnsi"/>
                <w:sz w:val="24"/>
                <w:szCs w:val="24"/>
              </w:rPr>
              <w:t xml:space="preserve">previous </w:t>
            </w:r>
            <w:r w:rsidRPr="00B5113B">
              <w:rPr>
                <w:rFonts w:cstheme="minorHAnsi"/>
                <w:sz w:val="24"/>
                <w:szCs w:val="24"/>
              </w:rPr>
              <w:t xml:space="preserve">support worker had a good relationship with mother, this can now </w:t>
            </w:r>
            <w:r>
              <w:rPr>
                <w:rFonts w:cstheme="minorHAnsi"/>
                <w:sz w:val="24"/>
                <w:szCs w:val="24"/>
              </w:rPr>
              <w:t xml:space="preserve">be </w:t>
            </w:r>
            <w:r w:rsidRPr="00B5113B">
              <w:rPr>
                <w:rFonts w:cstheme="minorHAnsi"/>
                <w:sz w:val="24"/>
                <w:szCs w:val="24"/>
              </w:rPr>
              <w:t>see</w:t>
            </w:r>
            <w:r>
              <w:rPr>
                <w:rFonts w:cstheme="minorHAnsi"/>
                <w:sz w:val="24"/>
                <w:szCs w:val="24"/>
              </w:rPr>
              <w:t>n</w:t>
            </w:r>
            <w:r w:rsidRPr="00B5113B">
              <w:rPr>
                <w:rFonts w:cstheme="minorHAnsi"/>
                <w:sz w:val="24"/>
                <w:szCs w:val="24"/>
              </w:rPr>
              <w:t xml:space="preserve"> to be disguised compliance</w:t>
            </w:r>
            <w:r>
              <w:rPr>
                <w:rFonts w:cstheme="minorHAnsi"/>
                <w:sz w:val="24"/>
                <w:szCs w:val="24"/>
              </w:rPr>
              <w:t>,</w:t>
            </w:r>
            <w:r w:rsidRPr="00B5113B">
              <w:rPr>
                <w:rFonts w:cstheme="minorHAnsi"/>
                <w:sz w:val="24"/>
                <w:szCs w:val="24"/>
              </w:rPr>
              <w:t xml:space="preserve"> as we now know that parents were not truthful about their continued relationship or their alcohol use. </w:t>
            </w:r>
            <w:r>
              <w:rPr>
                <w:rFonts w:cstheme="minorHAnsi"/>
                <w:sz w:val="24"/>
                <w:szCs w:val="24"/>
              </w:rPr>
              <w:t>SSWBA (2014) states that i</w:t>
            </w:r>
            <w:r w:rsidRPr="00B5113B">
              <w:rPr>
                <w:rFonts w:cstheme="minorHAnsi"/>
                <w:sz w:val="24"/>
                <w:szCs w:val="24"/>
              </w:rPr>
              <w:t>ntervention should be appropriate and the least intrusive</w:t>
            </w:r>
            <w:r>
              <w:rPr>
                <w:rFonts w:cstheme="minorHAnsi"/>
                <w:sz w:val="24"/>
                <w:szCs w:val="24"/>
              </w:rPr>
              <w:t>,</w:t>
            </w:r>
            <w:r w:rsidRPr="00B5113B">
              <w:rPr>
                <w:rFonts w:cstheme="minorHAnsi"/>
                <w:sz w:val="24"/>
                <w:szCs w:val="24"/>
              </w:rPr>
              <w:t xml:space="preserve"> but in cases where there are growing concerns a full holistic assessment may gain insight into the ongoing worries</w:t>
            </w:r>
            <w:sdt>
              <w:sdtPr>
                <w:rPr>
                  <w:rFonts w:cstheme="minorHAnsi"/>
                  <w:sz w:val="24"/>
                  <w:szCs w:val="24"/>
                </w:rPr>
                <w:id w:val="1826002266"/>
                <w:citation/>
              </w:sdtPr>
              <w:sdtEndPr/>
              <w:sdtContent>
                <w:r>
                  <w:rPr>
                    <w:rFonts w:cstheme="minorHAnsi"/>
                    <w:sz w:val="24"/>
                    <w:szCs w:val="24"/>
                  </w:rPr>
                  <w:fldChar w:fldCharType="begin"/>
                </w:r>
                <w:r>
                  <w:rPr>
                    <w:rFonts w:cstheme="minorHAnsi"/>
                    <w:sz w:val="24"/>
                    <w:szCs w:val="24"/>
                  </w:rPr>
                  <w:instrText xml:space="preserve"> CITATION Wel181 \l 2057 </w:instrText>
                </w:r>
                <w:r>
                  <w:rPr>
                    <w:rFonts w:cstheme="minorHAnsi"/>
                    <w:sz w:val="24"/>
                    <w:szCs w:val="24"/>
                  </w:rPr>
                  <w:fldChar w:fldCharType="separate"/>
                </w:r>
                <w:r>
                  <w:rPr>
                    <w:rFonts w:cstheme="minorHAnsi"/>
                    <w:noProof/>
                    <w:sz w:val="24"/>
                    <w:szCs w:val="24"/>
                  </w:rPr>
                  <w:t xml:space="preserve"> </w:t>
                </w:r>
                <w:r w:rsidRPr="00B6273E">
                  <w:rPr>
                    <w:rFonts w:cstheme="minorHAnsi"/>
                    <w:noProof/>
                    <w:sz w:val="24"/>
                    <w:szCs w:val="24"/>
                  </w:rPr>
                  <w:t>(Welsh Government, 2018)</w:t>
                </w:r>
                <w:r>
                  <w:rPr>
                    <w:rFonts w:cstheme="minorHAnsi"/>
                    <w:sz w:val="24"/>
                    <w:szCs w:val="24"/>
                  </w:rPr>
                  <w:fldChar w:fldCharType="end"/>
                </w:r>
              </w:sdtContent>
            </w:sdt>
            <w:r w:rsidRPr="00B5113B">
              <w:rPr>
                <w:rFonts w:cstheme="minorHAnsi"/>
                <w:sz w:val="24"/>
                <w:szCs w:val="24"/>
              </w:rPr>
              <w:t xml:space="preserve">. </w:t>
            </w:r>
          </w:p>
          <w:p w14:paraId="4AA04599" w14:textId="77777777" w:rsidR="00376896" w:rsidRDefault="00376896" w:rsidP="0077144C">
            <w:pPr>
              <w:spacing w:line="360" w:lineRule="auto"/>
              <w:jc w:val="both"/>
              <w:rPr>
                <w:rFonts w:cstheme="minorHAnsi"/>
                <w:sz w:val="24"/>
                <w:szCs w:val="24"/>
              </w:rPr>
            </w:pPr>
          </w:p>
          <w:p w14:paraId="019ACBB0" w14:textId="77777777" w:rsidR="00376896" w:rsidRDefault="00376896" w:rsidP="0077144C">
            <w:pPr>
              <w:spacing w:line="360" w:lineRule="auto"/>
              <w:jc w:val="both"/>
              <w:rPr>
                <w:rFonts w:cstheme="minorHAnsi"/>
                <w:b/>
                <w:sz w:val="24"/>
                <w:szCs w:val="24"/>
              </w:rPr>
            </w:pPr>
            <w:r w:rsidRPr="00B5113B">
              <w:rPr>
                <w:rFonts w:cstheme="minorHAnsi"/>
                <w:sz w:val="24"/>
                <w:szCs w:val="24"/>
              </w:rPr>
              <w:t xml:space="preserve">It could be argued the family have a right to a privacy as stated in the </w:t>
            </w:r>
            <w:r>
              <w:rPr>
                <w:rFonts w:cstheme="minorHAnsi"/>
                <w:sz w:val="24"/>
                <w:szCs w:val="24"/>
              </w:rPr>
              <w:t xml:space="preserve">Human rights act 2010 </w:t>
            </w:r>
            <w:r w:rsidRPr="00B5113B">
              <w:rPr>
                <w:rFonts w:cstheme="minorHAnsi"/>
                <w:sz w:val="24"/>
                <w:szCs w:val="24"/>
              </w:rPr>
              <w:t xml:space="preserve">however this should not be at the detriment of the </w:t>
            </w:r>
            <w:r>
              <w:rPr>
                <w:rFonts w:cstheme="minorHAnsi"/>
                <w:sz w:val="24"/>
                <w:szCs w:val="24"/>
              </w:rPr>
              <w:t xml:space="preserve">UNCRC </w:t>
            </w:r>
            <w:r w:rsidRPr="007B0F36">
              <w:rPr>
                <w:rFonts w:cstheme="minorHAnsi"/>
                <w:sz w:val="24"/>
                <w:szCs w:val="24"/>
              </w:rPr>
              <w:t>2010</w:t>
            </w:r>
            <w:r w:rsidRPr="00B5113B">
              <w:rPr>
                <w:rFonts w:cstheme="minorHAnsi"/>
                <w:sz w:val="24"/>
                <w:szCs w:val="24"/>
              </w:rPr>
              <w:t xml:space="preserve"> which states that a child has the right to feel safe.  The </w:t>
            </w:r>
            <w:r>
              <w:rPr>
                <w:rFonts w:cstheme="minorHAnsi"/>
                <w:sz w:val="24"/>
                <w:szCs w:val="24"/>
              </w:rPr>
              <w:t>SSWBA 2014</w:t>
            </w:r>
            <w:r w:rsidRPr="00B5113B">
              <w:rPr>
                <w:rFonts w:cstheme="minorHAnsi"/>
                <w:sz w:val="24"/>
                <w:szCs w:val="24"/>
              </w:rPr>
              <w:t xml:space="preserve"> states that the child’s voice should be heard, however the children were so little that direct work was not able to substantiate their views due to communication barriers. </w:t>
            </w:r>
            <w:r>
              <w:rPr>
                <w:rFonts w:cstheme="minorHAnsi"/>
                <w:sz w:val="24"/>
                <w:szCs w:val="24"/>
              </w:rPr>
              <w:t>S</w:t>
            </w:r>
            <w:r w:rsidRPr="00B5113B">
              <w:rPr>
                <w:rFonts w:cstheme="minorHAnsi"/>
                <w:sz w:val="24"/>
                <w:szCs w:val="24"/>
              </w:rPr>
              <w:t>peaking to paternal family</w:t>
            </w:r>
            <w:r>
              <w:rPr>
                <w:rFonts w:cstheme="minorHAnsi"/>
                <w:sz w:val="24"/>
                <w:szCs w:val="24"/>
              </w:rPr>
              <w:t>,</w:t>
            </w:r>
            <w:r w:rsidRPr="00B5113B">
              <w:rPr>
                <w:rFonts w:cstheme="minorHAnsi"/>
                <w:sz w:val="24"/>
                <w:szCs w:val="24"/>
              </w:rPr>
              <w:t xml:space="preserve"> there was a lack of communication and understanding of the responsibility the family had in the wellbeing plan</w:t>
            </w:r>
            <w:r>
              <w:rPr>
                <w:rFonts w:cstheme="minorHAnsi"/>
                <w:sz w:val="24"/>
                <w:szCs w:val="24"/>
              </w:rPr>
              <w:t xml:space="preserve"> and father had not been directly involved in the previous single assessment which would not have provided an inclusive critical analysis</w:t>
            </w:r>
            <w:r w:rsidRPr="00883C22">
              <w:rPr>
                <w:rFonts w:cstheme="minorHAnsi"/>
                <w:sz w:val="24"/>
                <w:szCs w:val="24"/>
              </w:rPr>
              <w:t xml:space="preserve">, </w:t>
            </w:r>
            <w:sdt>
              <w:sdtPr>
                <w:rPr>
                  <w:rFonts w:cstheme="minorHAnsi"/>
                  <w:sz w:val="24"/>
                  <w:szCs w:val="24"/>
                </w:rPr>
                <w:id w:val="-1814864920"/>
                <w:citation/>
              </w:sdtPr>
              <w:sdtEndPr/>
              <w:sdtContent>
                <w:r>
                  <w:rPr>
                    <w:rFonts w:cstheme="minorHAnsi"/>
                    <w:sz w:val="24"/>
                    <w:szCs w:val="24"/>
                  </w:rPr>
                  <w:fldChar w:fldCharType="begin"/>
                </w:r>
                <w:r>
                  <w:rPr>
                    <w:rFonts w:cstheme="minorHAnsi"/>
                    <w:b/>
                    <w:sz w:val="24"/>
                    <w:szCs w:val="24"/>
                  </w:rPr>
                  <w:instrText xml:space="preserve"> CITATION Pfi17 \l 2057 </w:instrText>
                </w:r>
                <w:r>
                  <w:rPr>
                    <w:rFonts w:cstheme="minorHAnsi"/>
                    <w:sz w:val="24"/>
                    <w:szCs w:val="24"/>
                  </w:rPr>
                  <w:fldChar w:fldCharType="separate"/>
                </w:r>
                <w:r w:rsidRPr="00C825F8">
                  <w:rPr>
                    <w:rFonts w:cstheme="minorHAnsi"/>
                    <w:noProof/>
                    <w:sz w:val="24"/>
                    <w:szCs w:val="24"/>
                  </w:rPr>
                  <w:t>(Pfitzner, Humphreys, &amp; Hegarty, 2017)</w:t>
                </w:r>
                <w:r>
                  <w:rPr>
                    <w:rFonts w:cstheme="minorHAnsi"/>
                    <w:sz w:val="24"/>
                    <w:szCs w:val="24"/>
                  </w:rPr>
                  <w:fldChar w:fldCharType="end"/>
                </w:r>
              </w:sdtContent>
            </w:sdt>
            <w:r>
              <w:rPr>
                <w:rFonts w:cstheme="minorHAnsi"/>
                <w:sz w:val="24"/>
                <w:szCs w:val="24"/>
              </w:rPr>
              <w:t xml:space="preserve">. </w:t>
            </w:r>
            <w:r w:rsidRPr="00B5113B">
              <w:rPr>
                <w:rFonts w:cstheme="minorHAnsi"/>
                <w:sz w:val="24"/>
                <w:szCs w:val="24"/>
              </w:rPr>
              <w:t>Having wo</w:t>
            </w:r>
            <w:r>
              <w:rPr>
                <w:rFonts w:cstheme="minorHAnsi"/>
                <w:sz w:val="24"/>
                <w:szCs w:val="24"/>
              </w:rPr>
              <w:t>rked with the parents</w:t>
            </w:r>
            <w:r w:rsidRPr="00B5113B">
              <w:rPr>
                <w:rFonts w:cstheme="minorHAnsi"/>
                <w:sz w:val="24"/>
                <w:szCs w:val="24"/>
              </w:rPr>
              <w:t xml:space="preserve">, it has been difficult on occasion to </w:t>
            </w:r>
            <w:r>
              <w:rPr>
                <w:rFonts w:cstheme="minorHAnsi"/>
                <w:sz w:val="24"/>
                <w:szCs w:val="24"/>
              </w:rPr>
              <w:t xml:space="preserve">find truth and honesty and </w:t>
            </w:r>
            <w:r w:rsidRPr="00B5113B">
              <w:rPr>
                <w:rFonts w:cstheme="minorHAnsi"/>
                <w:sz w:val="24"/>
                <w:szCs w:val="24"/>
              </w:rPr>
              <w:t>the information provided was plausible and convincing. This reflection has enabled me to cha</w:t>
            </w:r>
            <w:r>
              <w:rPr>
                <w:rFonts w:cstheme="minorHAnsi"/>
                <w:sz w:val="24"/>
                <w:szCs w:val="24"/>
              </w:rPr>
              <w:t xml:space="preserve">llenge hypothesis and </w:t>
            </w:r>
            <w:r w:rsidRPr="00B5113B">
              <w:rPr>
                <w:rFonts w:cstheme="minorHAnsi"/>
                <w:sz w:val="24"/>
                <w:szCs w:val="24"/>
              </w:rPr>
              <w:t xml:space="preserve">to </w:t>
            </w:r>
            <w:r>
              <w:rPr>
                <w:rFonts w:cstheme="minorHAnsi"/>
                <w:sz w:val="24"/>
                <w:szCs w:val="24"/>
              </w:rPr>
              <w:t>ensure information is evidence based,</w:t>
            </w:r>
            <w:sdt>
              <w:sdtPr>
                <w:rPr>
                  <w:rFonts w:cstheme="minorHAnsi"/>
                  <w:sz w:val="24"/>
                  <w:szCs w:val="24"/>
                </w:rPr>
                <w:id w:val="1066689215"/>
                <w:citation/>
              </w:sdtPr>
              <w:sdtEndPr/>
              <w:sdtContent>
                <w:r>
                  <w:rPr>
                    <w:rFonts w:cstheme="minorHAnsi"/>
                    <w:sz w:val="24"/>
                    <w:szCs w:val="24"/>
                  </w:rPr>
                  <w:fldChar w:fldCharType="begin"/>
                </w:r>
                <w:r>
                  <w:rPr>
                    <w:rFonts w:cstheme="minorHAnsi"/>
                    <w:sz w:val="24"/>
                    <w:szCs w:val="24"/>
                  </w:rPr>
                  <w:instrText xml:space="preserve"> CITATION Bas20 \l 2057 </w:instrText>
                </w:r>
                <w:r>
                  <w:rPr>
                    <w:rFonts w:cstheme="minorHAnsi"/>
                    <w:sz w:val="24"/>
                    <w:szCs w:val="24"/>
                  </w:rPr>
                  <w:fldChar w:fldCharType="separate"/>
                </w:r>
                <w:r>
                  <w:rPr>
                    <w:rFonts w:cstheme="minorHAnsi"/>
                    <w:noProof/>
                    <w:sz w:val="24"/>
                    <w:szCs w:val="24"/>
                  </w:rPr>
                  <w:t xml:space="preserve"> </w:t>
                </w:r>
                <w:r w:rsidRPr="007B0F36">
                  <w:rPr>
                    <w:rFonts w:cstheme="minorHAnsi"/>
                    <w:noProof/>
                    <w:sz w:val="24"/>
                    <w:szCs w:val="24"/>
                  </w:rPr>
                  <w:t>(Bassot, 2020)</w:t>
                </w:r>
                <w:r>
                  <w:rPr>
                    <w:rFonts w:cstheme="minorHAnsi"/>
                    <w:sz w:val="24"/>
                    <w:szCs w:val="24"/>
                  </w:rPr>
                  <w:fldChar w:fldCharType="end"/>
                </w:r>
              </w:sdtContent>
            </w:sdt>
            <w:r w:rsidRPr="00883C22">
              <w:rPr>
                <w:rFonts w:cstheme="minorHAnsi"/>
                <w:b/>
                <w:sz w:val="24"/>
                <w:szCs w:val="24"/>
              </w:rPr>
              <w:t>.</w:t>
            </w:r>
          </w:p>
          <w:p w14:paraId="2A84CEE5" w14:textId="77777777" w:rsidR="00376896" w:rsidRPr="00B5113B" w:rsidRDefault="00376896" w:rsidP="0077144C">
            <w:pPr>
              <w:spacing w:line="360" w:lineRule="auto"/>
              <w:jc w:val="both"/>
              <w:rPr>
                <w:rFonts w:cstheme="minorHAnsi"/>
                <w:sz w:val="24"/>
                <w:szCs w:val="24"/>
              </w:rPr>
            </w:pPr>
          </w:p>
          <w:p w14:paraId="4401E442" w14:textId="77777777" w:rsidR="00376896" w:rsidRDefault="00376896" w:rsidP="0077144C">
            <w:pPr>
              <w:spacing w:line="360" w:lineRule="auto"/>
              <w:jc w:val="both"/>
              <w:rPr>
                <w:rFonts w:cstheme="minorHAnsi"/>
                <w:sz w:val="24"/>
                <w:szCs w:val="24"/>
              </w:rPr>
            </w:pPr>
            <w:r w:rsidRPr="00B5113B">
              <w:rPr>
                <w:rFonts w:cstheme="minorHAnsi"/>
                <w:sz w:val="24"/>
                <w:szCs w:val="24"/>
              </w:rPr>
              <w:t>On the same day that the family w</w:t>
            </w:r>
            <w:r>
              <w:rPr>
                <w:rFonts w:cstheme="minorHAnsi"/>
                <w:sz w:val="24"/>
                <w:szCs w:val="24"/>
              </w:rPr>
              <w:t xml:space="preserve">ere closed to services in </w:t>
            </w:r>
            <w:r w:rsidRPr="00B5113B">
              <w:rPr>
                <w:rFonts w:cstheme="minorHAnsi"/>
                <w:sz w:val="24"/>
                <w:szCs w:val="24"/>
              </w:rPr>
              <w:t xml:space="preserve">February 2023, </w:t>
            </w:r>
            <w:r>
              <w:rPr>
                <w:rFonts w:cstheme="minorHAnsi"/>
                <w:sz w:val="24"/>
                <w:szCs w:val="24"/>
              </w:rPr>
              <w:t xml:space="preserve">there was </w:t>
            </w:r>
            <w:r w:rsidRPr="00B5113B">
              <w:rPr>
                <w:rFonts w:cstheme="minorHAnsi"/>
                <w:sz w:val="24"/>
                <w:szCs w:val="24"/>
              </w:rPr>
              <w:t>a further allegation from mother, who reported to the police that father had broken her leg and chocked her, she attended A&amp;E for the injury stating sh</w:t>
            </w:r>
            <w:r>
              <w:rPr>
                <w:rFonts w:cstheme="minorHAnsi"/>
                <w:sz w:val="24"/>
                <w:szCs w:val="24"/>
              </w:rPr>
              <w:t>e had fallen down the stairs. R</w:t>
            </w:r>
            <w:r w:rsidRPr="00B5113B">
              <w:rPr>
                <w:rFonts w:cstheme="minorHAnsi"/>
                <w:sz w:val="24"/>
                <w:szCs w:val="24"/>
              </w:rPr>
              <w:t xml:space="preserve">eturning from </w:t>
            </w:r>
            <w:r w:rsidRPr="00B5113B">
              <w:rPr>
                <w:rFonts w:cstheme="minorHAnsi"/>
                <w:sz w:val="24"/>
                <w:szCs w:val="24"/>
              </w:rPr>
              <w:lastRenderedPageBreak/>
              <w:t>hospital</w:t>
            </w:r>
            <w:r>
              <w:rPr>
                <w:rFonts w:cstheme="minorHAnsi"/>
                <w:sz w:val="24"/>
                <w:szCs w:val="24"/>
              </w:rPr>
              <w:t>,</w:t>
            </w:r>
            <w:r w:rsidRPr="00B5113B">
              <w:rPr>
                <w:rFonts w:cstheme="minorHAnsi"/>
                <w:sz w:val="24"/>
                <w:szCs w:val="24"/>
              </w:rPr>
              <w:t xml:space="preserve"> mother alleges that she was again attacked by father</w:t>
            </w:r>
            <w:r>
              <w:rPr>
                <w:rFonts w:cstheme="minorHAnsi"/>
                <w:sz w:val="24"/>
                <w:szCs w:val="24"/>
              </w:rPr>
              <w:t>. Subsequently, m</w:t>
            </w:r>
            <w:r w:rsidRPr="00B5113B">
              <w:rPr>
                <w:rFonts w:cstheme="minorHAnsi"/>
                <w:sz w:val="24"/>
                <w:szCs w:val="24"/>
              </w:rPr>
              <w:t xml:space="preserve">other and children were placed in a woman’s refuge to ensure they were kept safe from harm.  </w:t>
            </w:r>
            <w:r>
              <w:rPr>
                <w:rFonts w:cstheme="minorHAnsi"/>
                <w:sz w:val="24"/>
                <w:szCs w:val="24"/>
              </w:rPr>
              <w:t>Reflecting on the incident, it is evident that the children had not been protected by either parent and there may have been horrific consequences to mother and children’s mortality</w:t>
            </w:r>
            <w:r w:rsidRPr="00E84790">
              <w:rPr>
                <w:rFonts w:cstheme="minorHAnsi"/>
                <w:b/>
                <w:sz w:val="24"/>
                <w:szCs w:val="24"/>
              </w:rPr>
              <w:t>.</w:t>
            </w:r>
            <w:r>
              <w:rPr>
                <w:rFonts w:cstheme="minorHAnsi"/>
                <w:sz w:val="24"/>
                <w:szCs w:val="24"/>
              </w:rPr>
              <w:t xml:space="preserve"> When thinking about why the parents had not prioritised the safety of the children I needed to ensure that my personal values and beliefs did not affect my professional judgement and hinder working in a strengths based and person centred way,</w:t>
            </w:r>
            <w:sdt>
              <w:sdtPr>
                <w:rPr>
                  <w:rFonts w:cstheme="minorHAnsi"/>
                  <w:sz w:val="24"/>
                  <w:szCs w:val="24"/>
                </w:rPr>
                <w:id w:val="-1273012897"/>
                <w:citation/>
              </w:sdtPr>
              <w:sdtEndPr/>
              <w:sdtContent>
                <w:r>
                  <w:rPr>
                    <w:rFonts w:cstheme="minorHAnsi"/>
                    <w:sz w:val="24"/>
                    <w:szCs w:val="24"/>
                  </w:rPr>
                  <w:fldChar w:fldCharType="begin"/>
                </w:r>
                <w:r>
                  <w:rPr>
                    <w:rFonts w:cstheme="minorHAnsi"/>
                    <w:sz w:val="24"/>
                    <w:szCs w:val="24"/>
                  </w:rPr>
                  <w:instrText xml:space="preserve"> CITATION Foo07 \l 2057 </w:instrText>
                </w:r>
                <w:r>
                  <w:rPr>
                    <w:rFonts w:cstheme="minorHAnsi"/>
                    <w:sz w:val="24"/>
                    <w:szCs w:val="24"/>
                  </w:rPr>
                  <w:fldChar w:fldCharType="separate"/>
                </w:r>
                <w:r>
                  <w:rPr>
                    <w:rFonts w:cstheme="minorHAnsi"/>
                    <w:noProof/>
                    <w:sz w:val="24"/>
                    <w:szCs w:val="24"/>
                  </w:rPr>
                  <w:t xml:space="preserve"> </w:t>
                </w:r>
                <w:r w:rsidRPr="006A3C4C">
                  <w:rPr>
                    <w:rFonts w:cstheme="minorHAnsi"/>
                    <w:noProof/>
                    <w:sz w:val="24"/>
                    <w:szCs w:val="24"/>
                  </w:rPr>
                  <w:t>(Fook &amp; Gardner, 2007)</w:t>
                </w:r>
                <w:r>
                  <w:rPr>
                    <w:rFonts w:cstheme="minorHAnsi"/>
                    <w:sz w:val="24"/>
                    <w:szCs w:val="24"/>
                  </w:rPr>
                  <w:fldChar w:fldCharType="end"/>
                </w:r>
              </w:sdtContent>
            </w:sdt>
            <w:r w:rsidRPr="00E84790">
              <w:rPr>
                <w:rFonts w:cstheme="minorHAnsi"/>
                <w:b/>
                <w:sz w:val="24"/>
                <w:szCs w:val="24"/>
              </w:rPr>
              <w:t>.</w:t>
            </w:r>
            <w:r>
              <w:rPr>
                <w:rFonts w:cstheme="minorHAnsi"/>
                <w:sz w:val="24"/>
                <w:szCs w:val="24"/>
              </w:rPr>
              <w:t xml:space="preserve"> I struggled to understand how parents could put a toxic relationship before the safety of a child they were responsible for to keep safe. I worked closely with the domestic abuse hub which helped me to understand the disparities between a mother’s view of her safety and ability to protect and my professional understanding of risk. I was also reflective in that, when there is a threat of a child being removed from mother, she will minimise the abuse in order for the child to remain in parents care. This creates complication when attempting to create a trusting relations and applying effective support and safety planning for the children </w:t>
            </w:r>
            <w:sdt>
              <w:sdtPr>
                <w:rPr>
                  <w:rFonts w:cstheme="minorHAnsi"/>
                  <w:sz w:val="24"/>
                  <w:szCs w:val="24"/>
                </w:rPr>
                <w:id w:val="1401175265"/>
                <w:citation/>
              </w:sdtPr>
              <w:sdtEndPr/>
              <w:sdtContent>
                <w:r>
                  <w:rPr>
                    <w:rFonts w:cstheme="minorHAnsi"/>
                    <w:sz w:val="24"/>
                    <w:szCs w:val="24"/>
                  </w:rPr>
                  <w:fldChar w:fldCharType="begin"/>
                </w:r>
                <w:r>
                  <w:rPr>
                    <w:rFonts w:cstheme="minorHAnsi"/>
                    <w:b/>
                    <w:color w:val="1F1F1F"/>
                    <w:sz w:val="24"/>
                    <w:szCs w:val="24"/>
                  </w:rPr>
                  <w:instrText xml:space="preserve"> CITATION Hum99 \l 2057 </w:instrText>
                </w:r>
                <w:r>
                  <w:rPr>
                    <w:rFonts w:cstheme="minorHAnsi"/>
                    <w:sz w:val="24"/>
                    <w:szCs w:val="24"/>
                  </w:rPr>
                  <w:fldChar w:fldCharType="separate"/>
                </w:r>
                <w:r w:rsidRPr="00012F7E">
                  <w:rPr>
                    <w:rFonts w:cstheme="minorHAnsi"/>
                    <w:noProof/>
                    <w:color w:val="1F1F1F"/>
                    <w:sz w:val="24"/>
                    <w:szCs w:val="24"/>
                  </w:rPr>
                  <w:t>(Humphreys, 1999)</w:t>
                </w:r>
                <w:r>
                  <w:rPr>
                    <w:rFonts w:cstheme="minorHAnsi"/>
                    <w:sz w:val="24"/>
                    <w:szCs w:val="24"/>
                  </w:rPr>
                  <w:fldChar w:fldCharType="end"/>
                </w:r>
              </w:sdtContent>
            </w:sdt>
            <w:r>
              <w:rPr>
                <w:rFonts w:cstheme="minorHAnsi"/>
                <w:sz w:val="24"/>
                <w:szCs w:val="24"/>
              </w:rPr>
              <w:t xml:space="preserve">. </w:t>
            </w:r>
          </w:p>
          <w:p w14:paraId="179E9EBE" w14:textId="77777777" w:rsidR="00376896" w:rsidRPr="004726C7" w:rsidRDefault="00376896" w:rsidP="0077144C">
            <w:pPr>
              <w:spacing w:line="360" w:lineRule="auto"/>
              <w:jc w:val="both"/>
              <w:rPr>
                <w:rFonts w:cstheme="minorHAnsi"/>
                <w:sz w:val="24"/>
                <w:szCs w:val="24"/>
              </w:rPr>
            </w:pPr>
          </w:p>
          <w:p w14:paraId="3B3CAA41" w14:textId="77777777" w:rsidR="00376896" w:rsidRDefault="00376896" w:rsidP="0077144C">
            <w:pPr>
              <w:spacing w:line="360" w:lineRule="auto"/>
              <w:jc w:val="both"/>
              <w:rPr>
                <w:rFonts w:cstheme="minorHAnsi"/>
                <w:i/>
                <w:sz w:val="24"/>
                <w:szCs w:val="24"/>
              </w:rPr>
            </w:pPr>
            <w:r w:rsidRPr="00B5113B">
              <w:rPr>
                <w:rFonts w:cstheme="minorHAnsi"/>
                <w:sz w:val="24"/>
                <w:szCs w:val="24"/>
              </w:rPr>
              <w:t>Following a</w:t>
            </w:r>
            <w:r>
              <w:rPr>
                <w:rFonts w:cstheme="minorHAnsi"/>
                <w:sz w:val="24"/>
                <w:szCs w:val="24"/>
              </w:rPr>
              <w:t>n</w:t>
            </w:r>
            <w:r w:rsidRPr="00B5113B">
              <w:rPr>
                <w:rFonts w:cstheme="minorHAnsi"/>
                <w:sz w:val="24"/>
                <w:szCs w:val="24"/>
              </w:rPr>
              <w:t xml:space="preserve"> </w:t>
            </w:r>
            <w:r>
              <w:rPr>
                <w:rFonts w:cstheme="minorHAnsi"/>
                <w:sz w:val="24"/>
                <w:szCs w:val="24"/>
              </w:rPr>
              <w:t>initial strategy discussion with safeguarding members of social services and the police</w:t>
            </w:r>
            <w:r w:rsidRPr="00B5113B">
              <w:rPr>
                <w:rFonts w:cstheme="minorHAnsi"/>
                <w:color w:val="FF0000"/>
                <w:sz w:val="24"/>
                <w:szCs w:val="24"/>
              </w:rPr>
              <w:t xml:space="preserve"> </w:t>
            </w:r>
            <w:r w:rsidRPr="00B5113B">
              <w:rPr>
                <w:rFonts w:cstheme="minorHAnsi"/>
                <w:sz w:val="24"/>
                <w:szCs w:val="24"/>
              </w:rPr>
              <w:t xml:space="preserve">and </w:t>
            </w:r>
            <w:r>
              <w:rPr>
                <w:rFonts w:cstheme="minorHAnsi"/>
                <w:sz w:val="24"/>
                <w:szCs w:val="24"/>
              </w:rPr>
              <w:t xml:space="preserve">a subsequent </w:t>
            </w:r>
            <w:r w:rsidRPr="00B5113B">
              <w:rPr>
                <w:rFonts w:cstheme="minorHAnsi"/>
                <w:sz w:val="24"/>
                <w:szCs w:val="24"/>
              </w:rPr>
              <w:t xml:space="preserve">s47 investigation </w:t>
            </w:r>
            <w:r>
              <w:rPr>
                <w:rFonts w:cstheme="minorHAnsi"/>
                <w:sz w:val="24"/>
                <w:szCs w:val="24"/>
              </w:rPr>
              <w:t xml:space="preserve">carried out by a single agency, child and family safeguarding team </w:t>
            </w:r>
            <w:sdt>
              <w:sdtPr>
                <w:rPr>
                  <w:rFonts w:cstheme="minorHAnsi"/>
                  <w:sz w:val="24"/>
                  <w:szCs w:val="24"/>
                </w:rPr>
                <w:id w:val="-641887017"/>
                <w:citation/>
              </w:sdtPr>
              <w:sdtEndPr/>
              <w:sdtContent>
                <w:r w:rsidRPr="00012F7E">
                  <w:rPr>
                    <w:rFonts w:cstheme="minorHAnsi"/>
                    <w:sz w:val="24"/>
                    <w:szCs w:val="24"/>
                  </w:rPr>
                  <w:fldChar w:fldCharType="begin"/>
                </w:r>
                <w:r w:rsidRPr="00012F7E">
                  <w:rPr>
                    <w:rFonts w:cstheme="minorHAnsi"/>
                    <w:sz w:val="24"/>
                    <w:szCs w:val="24"/>
                  </w:rPr>
                  <w:instrText xml:space="preserve"> CITATION Wel9b \l 2057 </w:instrText>
                </w:r>
                <w:r w:rsidRPr="00012F7E">
                  <w:rPr>
                    <w:rFonts w:cstheme="minorHAnsi"/>
                    <w:sz w:val="24"/>
                    <w:szCs w:val="24"/>
                  </w:rPr>
                  <w:fldChar w:fldCharType="separate"/>
                </w:r>
                <w:r w:rsidRPr="00012F7E">
                  <w:rPr>
                    <w:rFonts w:cstheme="minorHAnsi"/>
                    <w:noProof/>
                    <w:sz w:val="24"/>
                    <w:szCs w:val="24"/>
                  </w:rPr>
                  <w:t>(Welsh Government, 2019b)</w:t>
                </w:r>
                <w:r w:rsidRPr="00012F7E">
                  <w:rPr>
                    <w:rFonts w:cstheme="minorHAnsi"/>
                    <w:sz w:val="24"/>
                    <w:szCs w:val="24"/>
                  </w:rPr>
                  <w:fldChar w:fldCharType="end"/>
                </w:r>
              </w:sdtContent>
            </w:sdt>
            <w:r w:rsidRPr="00012F7E">
              <w:rPr>
                <w:rFonts w:cstheme="minorHAnsi"/>
                <w:sz w:val="24"/>
                <w:szCs w:val="24"/>
              </w:rPr>
              <w:t>, the</w:t>
            </w:r>
            <w:r w:rsidRPr="00B5113B">
              <w:rPr>
                <w:rFonts w:cstheme="minorHAnsi"/>
                <w:sz w:val="24"/>
                <w:szCs w:val="24"/>
              </w:rPr>
              <w:t xml:space="preserve"> children were placed on the child protection register in 2023 under the category of physical and emotional harm</w:t>
            </w:r>
            <w:r w:rsidRPr="004E7612">
              <w:rPr>
                <w:color w:val="000000" w:themeColor="text1"/>
                <w:sz w:val="24"/>
                <w:szCs w:val="24"/>
              </w:rPr>
              <w:t xml:space="preserve"> </w:t>
            </w:r>
            <w:r w:rsidRPr="007D6286">
              <w:rPr>
                <w:color w:val="000000" w:themeColor="text1"/>
                <w:sz w:val="24"/>
                <w:szCs w:val="24"/>
              </w:rPr>
              <w:t>in accordanc</w:t>
            </w:r>
            <w:r>
              <w:rPr>
                <w:color w:val="000000" w:themeColor="text1"/>
                <w:sz w:val="24"/>
                <w:szCs w:val="24"/>
              </w:rPr>
              <w:t>e with Children’s Act 1989</w:t>
            </w:r>
            <w:r w:rsidRPr="006A3C4C">
              <w:rPr>
                <w:rFonts w:cstheme="minorHAnsi"/>
                <w:sz w:val="24"/>
                <w:szCs w:val="24"/>
              </w:rPr>
              <w:t>.</w:t>
            </w:r>
            <w:r w:rsidRPr="00B5113B">
              <w:rPr>
                <w:rFonts w:cstheme="minorHAnsi"/>
                <w:color w:val="00B050"/>
                <w:sz w:val="24"/>
                <w:szCs w:val="24"/>
              </w:rPr>
              <w:t xml:space="preserve">  </w:t>
            </w:r>
            <w:r w:rsidRPr="00B5113B">
              <w:rPr>
                <w:rFonts w:cstheme="minorHAnsi"/>
                <w:sz w:val="24"/>
                <w:szCs w:val="24"/>
              </w:rPr>
              <w:t>At this point I beca</w:t>
            </w:r>
            <w:r>
              <w:rPr>
                <w:rFonts w:cstheme="minorHAnsi"/>
                <w:sz w:val="24"/>
                <w:szCs w:val="24"/>
              </w:rPr>
              <w:t xml:space="preserve">me case manager for the family and started to gain information for a detailed single assessment to analysis the child protection needs for the </w:t>
            </w:r>
            <w:r w:rsidRPr="00012F7E">
              <w:rPr>
                <w:rFonts w:cstheme="minorHAnsi"/>
                <w:sz w:val="24"/>
                <w:szCs w:val="24"/>
              </w:rPr>
              <w:t xml:space="preserve">children </w:t>
            </w:r>
            <w:sdt>
              <w:sdtPr>
                <w:rPr>
                  <w:rFonts w:cstheme="minorHAnsi"/>
                  <w:sz w:val="24"/>
                  <w:szCs w:val="24"/>
                </w:rPr>
                <w:id w:val="1485901575"/>
                <w:citation/>
              </w:sdtPr>
              <w:sdtEndPr/>
              <w:sdtContent>
                <w:r w:rsidRPr="00012F7E">
                  <w:rPr>
                    <w:rFonts w:cstheme="minorHAnsi"/>
                    <w:sz w:val="24"/>
                    <w:szCs w:val="24"/>
                  </w:rPr>
                  <w:fldChar w:fldCharType="begin"/>
                </w:r>
                <w:r w:rsidRPr="00012F7E">
                  <w:rPr>
                    <w:rFonts w:cstheme="minorHAnsi"/>
                    <w:sz w:val="24"/>
                    <w:szCs w:val="24"/>
                  </w:rPr>
                  <w:instrText xml:space="preserve">CITATION Wel5a \l 2057 </w:instrText>
                </w:r>
                <w:r w:rsidRPr="00012F7E">
                  <w:rPr>
                    <w:rFonts w:cstheme="minorHAnsi"/>
                    <w:sz w:val="24"/>
                    <w:szCs w:val="24"/>
                  </w:rPr>
                  <w:fldChar w:fldCharType="separate"/>
                </w:r>
                <w:r w:rsidRPr="00012F7E">
                  <w:rPr>
                    <w:rFonts w:cstheme="minorHAnsi"/>
                    <w:noProof/>
                    <w:sz w:val="24"/>
                    <w:szCs w:val="24"/>
                  </w:rPr>
                  <w:t>(Welsh Government, 2014)</w:t>
                </w:r>
                <w:r w:rsidRPr="00012F7E">
                  <w:rPr>
                    <w:rFonts w:cstheme="minorHAnsi"/>
                    <w:sz w:val="24"/>
                    <w:szCs w:val="24"/>
                  </w:rPr>
                  <w:fldChar w:fldCharType="end"/>
                </w:r>
              </w:sdtContent>
            </w:sdt>
            <w:r w:rsidRPr="00012F7E">
              <w:rPr>
                <w:rFonts w:cstheme="minorHAnsi"/>
                <w:sz w:val="24"/>
                <w:szCs w:val="24"/>
              </w:rPr>
              <w:t>.</w:t>
            </w:r>
            <w:r>
              <w:rPr>
                <w:rFonts w:cstheme="minorHAnsi"/>
                <w:sz w:val="24"/>
                <w:szCs w:val="24"/>
              </w:rPr>
              <w:t xml:space="preserve">  Having met mother and the children at the refuge for the first time and I was overwhelmed with the chaos surrounding the children and the evident display of disorganised attachment</w:t>
            </w:r>
            <w:r w:rsidRPr="00012F7E">
              <w:rPr>
                <w:rFonts w:cstheme="minorHAnsi"/>
                <w:sz w:val="24"/>
                <w:szCs w:val="24"/>
              </w:rPr>
              <w:t>. Bowlby (1988),</w:t>
            </w:r>
            <w:r>
              <w:rPr>
                <w:rFonts w:cstheme="minorHAnsi"/>
                <w:sz w:val="24"/>
                <w:szCs w:val="24"/>
              </w:rPr>
              <w:t xml:space="preserve"> Suggests that disorganised attachment is inconsistent and hard to predict, affecting long lasting healthy relationships. Despite the room being clean and tidy, mother and children were well presented, there was a pungent smell of alcohol and I noticed an empty litre bottle of gin underneath mother’s bed. In response to the worries, mother was advised that I would be transparent, open and honest in my practice and that I had concerns that she was drinking excessively </w:t>
            </w:r>
            <w:sdt>
              <w:sdtPr>
                <w:rPr>
                  <w:rFonts w:cstheme="minorHAnsi"/>
                  <w:sz w:val="24"/>
                  <w:szCs w:val="24"/>
                </w:rPr>
                <w:id w:val="-818341775"/>
                <w:citation/>
              </w:sdtPr>
              <w:sdtEndPr/>
              <w:sdtContent>
                <w:r>
                  <w:rPr>
                    <w:rFonts w:cstheme="minorHAnsi"/>
                    <w:sz w:val="24"/>
                    <w:szCs w:val="24"/>
                  </w:rPr>
                  <w:fldChar w:fldCharType="begin"/>
                </w:r>
                <w:r>
                  <w:rPr>
                    <w:rFonts w:cstheme="minorHAnsi"/>
                    <w:b/>
                    <w:sz w:val="24"/>
                    <w:szCs w:val="24"/>
                  </w:rPr>
                  <w:instrText xml:space="preserve"> CITATION SCW5 \l 2057 </w:instrText>
                </w:r>
                <w:r>
                  <w:rPr>
                    <w:rFonts w:cstheme="minorHAnsi"/>
                    <w:sz w:val="24"/>
                    <w:szCs w:val="24"/>
                  </w:rPr>
                  <w:fldChar w:fldCharType="separate"/>
                </w:r>
                <w:r w:rsidRPr="00E5030E">
                  <w:rPr>
                    <w:rFonts w:cstheme="minorHAnsi"/>
                    <w:noProof/>
                    <w:sz w:val="24"/>
                    <w:szCs w:val="24"/>
                  </w:rPr>
                  <w:t>(SCW, 2017)</w:t>
                </w:r>
                <w:r>
                  <w:rPr>
                    <w:rFonts w:cstheme="minorHAnsi"/>
                    <w:sz w:val="24"/>
                    <w:szCs w:val="24"/>
                  </w:rPr>
                  <w:fldChar w:fldCharType="end"/>
                </w:r>
              </w:sdtContent>
            </w:sdt>
            <w:r w:rsidRPr="00E84790">
              <w:rPr>
                <w:rFonts w:cstheme="minorHAnsi"/>
                <w:b/>
                <w:sz w:val="24"/>
                <w:szCs w:val="24"/>
              </w:rPr>
              <w:t>.</w:t>
            </w:r>
            <w:r>
              <w:rPr>
                <w:rFonts w:cstheme="minorHAnsi"/>
                <w:sz w:val="24"/>
                <w:szCs w:val="24"/>
              </w:rPr>
              <w:t xml:space="preserve"> Mother disclosed that she had had a hard time over the last couple of days and felt out of control, therefore had been drinking heavier recently. Mother and I built a relationship based on trust and we worked </w:t>
            </w:r>
            <w:r>
              <w:rPr>
                <w:rFonts w:cstheme="minorHAnsi"/>
                <w:sz w:val="24"/>
                <w:szCs w:val="24"/>
              </w:rPr>
              <w:lastRenderedPageBreak/>
              <w:t xml:space="preserve">collaboratively to put a safety plan in line with </w:t>
            </w:r>
            <w:r w:rsidRPr="00012F7E">
              <w:rPr>
                <w:rFonts w:cstheme="minorHAnsi"/>
                <w:sz w:val="24"/>
                <w:szCs w:val="24"/>
              </w:rPr>
              <w:t>the Turnell and Edwards (1997),</w:t>
            </w:r>
            <w:r>
              <w:rPr>
                <w:rFonts w:cstheme="minorHAnsi"/>
                <w:sz w:val="24"/>
                <w:szCs w:val="24"/>
              </w:rPr>
              <w:t xml:space="preserve"> Signs of safety model (SOS).  We also discussed support in the form of the intensive family support service (IFSS) which would help with her wishes to reduce her alcohol. I returned the following day to carry out life journey work as a part of the single assessment</w:t>
            </w:r>
            <w:sdt>
              <w:sdtPr>
                <w:rPr>
                  <w:rFonts w:cstheme="minorHAnsi"/>
                  <w:sz w:val="24"/>
                  <w:szCs w:val="24"/>
                </w:rPr>
                <w:id w:val="-769237538"/>
                <w:citation/>
              </w:sdtPr>
              <w:sdtEndPr/>
              <w:sdtContent>
                <w:r>
                  <w:rPr>
                    <w:rFonts w:cstheme="minorHAnsi"/>
                    <w:sz w:val="24"/>
                    <w:szCs w:val="24"/>
                  </w:rPr>
                  <w:fldChar w:fldCharType="begin"/>
                </w:r>
                <w:r>
                  <w:rPr>
                    <w:rFonts w:cstheme="minorHAnsi"/>
                    <w:sz w:val="24"/>
                    <w:szCs w:val="24"/>
                  </w:rPr>
                  <w:instrText xml:space="preserve"> CITATION Bas18 \l 2057 </w:instrText>
                </w:r>
                <w:r>
                  <w:rPr>
                    <w:rFonts w:cstheme="minorHAnsi"/>
                    <w:sz w:val="24"/>
                    <w:szCs w:val="24"/>
                  </w:rPr>
                  <w:fldChar w:fldCharType="separate"/>
                </w:r>
                <w:r>
                  <w:rPr>
                    <w:rFonts w:cstheme="minorHAnsi"/>
                    <w:noProof/>
                    <w:sz w:val="24"/>
                    <w:szCs w:val="24"/>
                  </w:rPr>
                  <w:t xml:space="preserve"> </w:t>
                </w:r>
                <w:r w:rsidRPr="001838E9">
                  <w:rPr>
                    <w:rFonts w:cstheme="minorHAnsi"/>
                    <w:noProof/>
                    <w:sz w:val="24"/>
                    <w:szCs w:val="24"/>
                  </w:rPr>
                  <w:t>(Basarab-Horwath &amp; Platt, 2018)</w:t>
                </w:r>
                <w:r>
                  <w:rPr>
                    <w:rFonts w:cstheme="minorHAnsi"/>
                    <w:sz w:val="24"/>
                    <w:szCs w:val="24"/>
                  </w:rPr>
                  <w:fldChar w:fldCharType="end"/>
                </w:r>
              </w:sdtContent>
            </w:sdt>
            <w:r>
              <w:rPr>
                <w:rFonts w:cstheme="minorHAnsi"/>
                <w:sz w:val="24"/>
                <w:szCs w:val="24"/>
              </w:rPr>
              <w:t>, mother was unable to structure a timeline of events and struggled to remember significant dates.</w:t>
            </w:r>
            <w:r w:rsidRPr="00B738E5">
              <w:rPr>
                <w:rFonts w:cstheme="minorHAnsi"/>
                <w:i/>
                <w:sz w:val="24"/>
                <w:szCs w:val="24"/>
              </w:rPr>
              <w:t xml:space="preserve"> </w:t>
            </w:r>
          </w:p>
          <w:p w14:paraId="215C412E" w14:textId="77777777" w:rsidR="00376896" w:rsidRPr="001838E9" w:rsidRDefault="00376896" w:rsidP="0077144C">
            <w:pPr>
              <w:spacing w:line="360" w:lineRule="auto"/>
              <w:jc w:val="both"/>
              <w:rPr>
                <w:rFonts w:cstheme="minorHAnsi"/>
                <w:b/>
                <w:sz w:val="24"/>
                <w:szCs w:val="24"/>
              </w:rPr>
            </w:pPr>
          </w:p>
          <w:p w14:paraId="6B3D32B6" w14:textId="77777777" w:rsidR="00376896" w:rsidRDefault="00376896" w:rsidP="0077144C">
            <w:pPr>
              <w:spacing w:line="360" w:lineRule="auto"/>
              <w:jc w:val="both"/>
              <w:rPr>
                <w:rFonts w:cstheme="minorHAnsi"/>
                <w:sz w:val="24"/>
                <w:szCs w:val="24"/>
              </w:rPr>
            </w:pPr>
            <w:r>
              <w:rPr>
                <w:rFonts w:cstheme="minorHAnsi"/>
                <w:sz w:val="24"/>
                <w:szCs w:val="24"/>
              </w:rPr>
              <w:t>On meeting father, he was able to work with me to produce a</w:t>
            </w:r>
            <w:r w:rsidRPr="00B5113B">
              <w:rPr>
                <w:rFonts w:cstheme="minorHAnsi"/>
                <w:sz w:val="24"/>
                <w:szCs w:val="24"/>
              </w:rPr>
              <w:t xml:space="preserve"> timeline of events showing peaks and troughs through the children’s life</w:t>
            </w:r>
            <w:r>
              <w:rPr>
                <w:rFonts w:cstheme="minorHAnsi"/>
                <w:sz w:val="24"/>
                <w:szCs w:val="24"/>
              </w:rPr>
              <w:t>. This gave way to further worries pertaining to mother’s alcohol consumption, neglectful care of the children and the extent of the domestic abuse within the relationship</w:t>
            </w:r>
            <w:r w:rsidRPr="00F84295">
              <w:rPr>
                <w:rFonts w:cstheme="minorHAnsi"/>
                <w:b/>
                <w:sz w:val="24"/>
                <w:szCs w:val="24"/>
              </w:rPr>
              <w:t>.</w:t>
            </w:r>
            <w:r w:rsidRPr="00B5113B">
              <w:rPr>
                <w:rFonts w:cstheme="minorHAnsi"/>
                <w:sz w:val="24"/>
                <w:szCs w:val="24"/>
              </w:rPr>
              <w:t xml:space="preserve"> </w:t>
            </w:r>
            <w:r>
              <w:rPr>
                <w:rFonts w:cstheme="minorHAnsi"/>
                <w:sz w:val="24"/>
                <w:szCs w:val="24"/>
              </w:rPr>
              <w:t xml:space="preserve"> Reflecting on father’s disclosure, I felt father was angry with mother, but also was sharing worrying information as a form of control, in order to make her feel more vulnerable, and need him to support her </w:t>
            </w:r>
            <w:sdt>
              <w:sdtPr>
                <w:rPr>
                  <w:rFonts w:cstheme="minorHAnsi"/>
                  <w:sz w:val="24"/>
                  <w:szCs w:val="24"/>
                </w:rPr>
                <w:id w:val="-269471923"/>
                <w:citation/>
              </w:sdtPr>
              <w:sdtEndPr/>
              <w:sdtContent>
                <w:r>
                  <w:rPr>
                    <w:rFonts w:cstheme="minorHAnsi"/>
                    <w:sz w:val="24"/>
                    <w:szCs w:val="24"/>
                  </w:rPr>
                  <w:fldChar w:fldCharType="begin"/>
                </w:r>
                <w:r>
                  <w:rPr>
                    <w:rFonts w:cstheme="minorHAnsi"/>
                    <w:sz w:val="24"/>
                    <w:szCs w:val="24"/>
                  </w:rPr>
                  <w:instrText xml:space="preserve">CITATION CWi23 \l 2057 </w:instrText>
                </w:r>
                <w:r>
                  <w:rPr>
                    <w:rFonts w:cstheme="minorHAnsi"/>
                    <w:sz w:val="24"/>
                    <w:szCs w:val="24"/>
                  </w:rPr>
                  <w:fldChar w:fldCharType="separate"/>
                </w:r>
                <w:r w:rsidRPr="003E1B7C">
                  <w:rPr>
                    <w:rFonts w:cstheme="minorHAnsi"/>
                    <w:noProof/>
                    <w:sz w:val="24"/>
                    <w:szCs w:val="24"/>
                  </w:rPr>
                  <w:t>(Wild, 2023)</w:t>
                </w:r>
                <w:r>
                  <w:rPr>
                    <w:rFonts w:cstheme="minorHAnsi"/>
                    <w:sz w:val="24"/>
                    <w:szCs w:val="24"/>
                  </w:rPr>
                  <w:fldChar w:fldCharType="end"/>
                </w:r>
              </w:sdtContent>
            </w:sdt>
            <w:r w:rsidRPr="00F84295">
              <w:rPr>
                <w:rFonts w:cstheme="minorHAnsi"/>
                <w:b/>
                <w:sz w:val="24"/>
                <w:szCs w:val="24"/>
              </w:rPr>
              <w:t>.</w:t>
            </w:r>
            <w:r>
              <w:rPr>
                <w:rFonts w:cstheme="minorHAnsi"/>
                <w:sz w:val="24"/>
                <w:szCs w:val="24"/>
              </w:rPr>
              <w:t xml:space="preserve"> Father was honest about the risk the children were at however failed to understand that he was often the cause of the harm and that he had a responsibility to advise social services of his concerns as they were occurring</w:t>
            </w:r>
            <w:sdt>
              <w:sdtPr>
                <w:rPr>
                  <w:rFonts w:cstheme="minorHAnsi"/>
                  <w:sz w:val="24"/>
                  <w:szCs w:val="24"/>
                </w:rPr>
                <w:id w:val="-180586256"/>
                <w:citation/>
              </w:sdtPr>
              <w:sdtEndPr/>
              <w:sdtContent>
                <w:r>
                  <w:rPr>
                    <w:rFonts w:cstheme="minorHAnsi"/>
                    <w:sz w:val="24"/>
                    <w:szCs w:val="24"/>
                  </w:rPr>
                  <w:fldChar w:fldCharType="begin"/>
                </w:r>
                <w:r>
                  <w:rPr>
                    <w:rFonts w:cstheme="minorHAnsi"/>
                    <w:sz w:val="24"/>
                    <w:szCs w:val="24"/>
                  </w:rPr>
                  <w:instrText xml:space="preserve">CITATION CWi23 \l 2057 </w:instrText>
                </w:r>
                <w:r>
                  <w:rPr>
                    <w:rFonts w:cstheme="minorHAnsi"/>
                    <w:sz w:val="24"/>
                    <w:szCs w:val="24"/>
                  </w:rPr>
                  <w:fldChar w:fldCharType="separate"/>
                </w:r>
                <w:r>
                  <w:rPr>
                    <w:rFonts w:cstheme="minorHAnsi"/>
                    <w:noProof/>
                    <w:sz w:val="24"/>
                    <w:szCs w:val="24"/>
                  </w:rPr>
                  <w:t xml:space="preserve"> </w:t>
                </w:r>
                <w:r w:rsidRPr="003E1B7C">
                  <w:rPr>
                    <w:rFonts w:cstheme="minorHAnsi"/>
                    <w:noProof/>
                    <w:sz w:val="24"/>
                    <w:szCs w:val="24"/>
                  </w:rPr>
                  <w:t>(Wild, 2023)</w:t>
                </w:r>
                <w:r>
                  <w:rPr>
                    <w:rFonts w:cstheme="minorHAnsi"/>
                    <w:sz w:val="24"/>
                    <w:szCs w:val="24"/>
                  </w:rPr>
                  <w:fldChar w:fldCharType="end"/>
                </w:r>
              </w:sdtContent>
            </w:sdt>
            <w:r w:rsidRPr="00F84295">
              <w:rPr>
                <w:rFonts w:cstheme="minorHAnsi"/>
                <w:b/>
                <w:sz w:val="24"/>
                <w:szCs w:val="24"/>
              </w:rPr>
              <w:t>.</w:t>
            </w:r>
            <w:r>
              <w:rPr>
                <w:rFonts w:cstheme="minorHAnsi"/>
                <w:sz w:val="24"/>
                <w:szCs w:val="24"/>
              </w:rPr>
              <w:t xml:space="preserve"> </w:t>
            </w:r>
          </w:p>
          <w:p w14:paraId="25CF6861" w14:textId="77777777" w:rsidR="00376896" w:rsidRDefault="00376896" w:rsidP="0077144C">
            <w:pPr>
              <w:spacing w:line="360" w:lineRule="auto"/>
              <w:jc w:val="both"/>
              <w:rPr>
                <w:rFonts w:cstheme="minorHAnsi"/>
                <w:sz w:val="24"/>
                <w:szCs w:val="24"/>
              </w:rPr>
            </w:pPr>
          </w:p>
          <w:p w14:paraId="20E4193F" w14:textId="77777777" w:rsidR="00376896" w:rsidRDefault="00376896" w:rsidP="0077144C">
            <w:pPr>
              <w:spacing w:line="360" w:lineRule="auto"/>
              <w:jc w:val="both"/>
              <w:rPr>
                <w:rFonts w:cstheme="minorHAnsi"/>
                <w:i/>
                <w:sz w:val="24"/>
                <w:szCs w:val="24"/>
              </w:rPr>
            </w:pPr>
            <w:r>
              <w:rPr>
                <w:rFonts w:cstheme="minorHAnsi"/>
                <w:sz w:val="24"/>
                <w:szCs w:val="24"/>
              </w:rPr>
              <w:t>Due to the escalating concerns, a professionals mapping</w:t>
            </w:r>
            <w:r w:rsidRPr="00B5113B">
              <w:rPr>
                <w:rFonts w:cstheme="minorHAnsi"/>
                <w:sz w:val="24"/>
                <w:szCs w:val="24"/>
              </w:rPr>
              <w:t xml:space="preserve"> of the case was initiated and facilitated by senior management, this follows the </w:t>
            </w:r>
            <w:r>
              <w:rPr>
                <w:rFonts w:cstheme="minorHAnsi"/>
                <w:sz w:val="24"/>
                <w:szCs w:val="24"/>
              </w:rPr>
              <w:t>SOS</w:t>
            </w:r>
            <w:r w:rsidRPr="00B5113B">
              <w:rPr>
                <w:rFonts w:cstheme="minorHAnsi"/>
                <w:sz w:val="24"/>
                <w:szCs w:val="24"/>
              </w:rPr>
              <w:t xml:space="preserve"> approach identifying strengths, addressing worries and complicating issues and provi</w:t>
            </w:r>
            <w:r>
              <w:rPr>
                <w:rFonts w:cstheme="minorHAnsi"/>
                <w:sz w:val="24"/>
                <w:szCs w:val="24"/>
              </w:rPr>
              <w:t xml:space="preserve">ding analysis and structure for </w:t>
            </w:r>
            <w:r w:rsidRPr="00B5113B">
              <w:rPr>
                <w:rFonts w:cstheme="minorHAnsi"/>
                <w:sz w:val="24"/>
                <w:szCs w:val="24"/>
              </w:rPr>
              <w:t>the next steps to be taken</w:t>
            </w:r>
            <w:sdt>
              <w:sdtPr>
                <w:rPr>
                  <w:rFonts w:cstheme="minorHAnsi"/>
                  <w:sz w:val="24"/>
                  <w:szCs w:val="24"/>
                </w:rPr>
                <w:id w:val="1225805849"/>
                <w:citation/>
              </w:sdtPr>
              <w:sdtEndPr/>
              <w:sdtContent>
                <w:r>
                  <w:rPr>
                    <w:rFonts w:cstheme="minorHAnsi"/>
                    <w:sz w:val="24"/>
                    <w:szCs w:val="24"/>
                  </w:rPr>
                  <w:fldChar w:fldCharType="begin"/>
                </w:r>
                <w:r>
                  <w:rPr>
                    <w:rFonts w:cstheme="minorHAnsi"/>
                    <w:sz w:val="24"/>
                    <w:szCs w:val="24"/>
                  </w:rPr>
                  <w:instrText xml:space="preserve"> CITATION Tur97 \l 2057 </w:instrText>
                </w:r>
                <w:r>
                  <w:rPr>
                    <w:rFonts w:cstheme="minorHAnsi"/>
                    <w:sz w:val="24"/>
                    <w:szCs w:val="24"/>
                  </w:rPr>
                  <w:fldChar w:fldCharType="separate"/>
                </w:r>
                <w:r>
                  <w:rPr>
                    <w:rFonts w:cstheme="minorHAnsi"/>
                    <w:noProof/>
                    <w:sz w:val="24"/>
                    <w:szCs w:val="24"/>
                  </w:rPr>
                  <w:t xml:space="preserve"> </w:t>
                </w:r>
                <w:r w:rsidRPr="00B655ED">
                  <w:rPr>
                    <w:rFonts w:cstheme="minorHAnsi"/>
                    <w:noProof/>
                    <w:sz w:val="24"/>
                    <w:szCs w:val="24"/>
                  </w:rPr>
                  <w:t>(Turnell &amp; Edwards, 1997)</w:t>
                </w:r>
                <w:r>
                  <w:rPr>
                    <w:rFonts w:cstheme="minorHAnsi"/>
                    <w:sz w:val="24"/>
                    <w:szCs w:val="24"/>
                  </w:rPr>
                  <w:fldChar w:fldCharType="end"/>
                </w:r>
              </w:sdtContent>
            </w:sdt>
            <w:r w:rsidRPr="00B5113B">
              <w:rPr>
                <w:rFonts w:cstheme="minorHAnsi"/>
                <w:sz w:val="24"/>
                <w:szCs w:val="24"/>
              </w:rPr>
              <w:t xml:space="preserve">. The intention of the mapping is to share </w:t>
            </w:r>
            <w:r>
              <w:rPr>
                <w:rFonts w:cstheme="minorHAnsi"/>
                <w:sz w:val="24"/>
                <w:szCs w:val="24"/>
              </w:rPr>
              <w:t xml:space="preserve">professional </w:t>
            </w:r>
            <w:r w:rsidRPr="00B5113B">
              <w:rPr>
                <w:rFonts w:cstheme="minorHAnsi"/>
                <w:sz w:val="24"/>
                <w:szCs w:val="24"/>
              </w:rPr>
              <w:t>information and gain holistic context from multi agencies, ensuring risk is reduced via a safety plan and individual accountability from all professionals for next steps given</w:t>
            </w:r>
            <w:r>
              <w:rPr>
                <w:rFonts w:cstheme="minorHAnsi"/>
                <w:sz w:val="24"/>
                <w:szCs w:val="24"/>
              </w:rPr>
              <w:t xml:space="preserve"> </w:t>
            </w:r>
            <w:sdt>
              <w:sdtPr>
                <w:rPr>
                  <w:rFonts w:cstheme="minorHAnsi"/>
                  <w:sz w:val="24"/>
                  <w:szCs w:val="24"/>
                </w:rPr>
                <w:id w:val="-1739863918"/>
                <w:citation/>
              </w:sdtPr>
              <w:sdtEndPr/>
              <w:sdtContent>
                <w:r>
                  <w:rPr>
                    <w:rFonts w:cstheme="minorHAnsi"/>
                    <w:sz w:val="24"/>
                    <w:szCs w:val="24"/>
                  </w:rPr>
                  <w:fldChar w:fldCharType="begin"/>
                </w:r>
                <w:r>
                  <w:rPr>
                    <w:rFonts w:cstheme="minorHAnsi"/>
                    <w:b/>
                    <w:sz w:val="24"/>
                    <w:szCs w:val="24"/>
                  </w:rPr>
                  <w:instrText xml:space="preserve"> CITATION Lwi14 \l 2057 </w:instrText>
                </w:r>
                <w:r>
                  <w:rPr>
                    <w:rFonts w:cstheme="minorHAnsi"/>
                    <w:sz w:val="24"/>
                    <w:szCs w:val="24"/>
                  </w:rPr>
                  <w:fldChar w:fldCharType="separate"/>
                </w:r>
                <w:r w:rsidRPr="00C6321D">
                  <w:rPr>
                    <w:rFonts w:cstheme="minorHAnsi"/>
                    <w:noProof/>
                    <w:sz w:val="24"/>
                    <w:szCs w:val="24"/>
                  </w:rPr>
                  <w:t>(Lwin, Versanov, Cheung, Goodman, &amp; Andrews, 2014)</w:t>
                </w:r>
                <w:r>
                  <w:rPr>
                    <w:rFonts w:cstheme="minorHAnsi"/>
                    <w:sz w:val="24"/>
                    <w:szCs w:val="24"/>
                  </w:rPr>
                  <w:fldChar w:fldCharType="end"/>
                </w:r>
              </w:sdtContent>
            </w:sdt>
            <w:r w:rsidRPr="00F84295">
              <w:rPr>
                <w:rFonts w:cstheme="minorHAnsi"/>
                <w:b/>
                <w:sz w:val="24"/>
                <w:szCs w:val="24"/>
              </w:rPr>
              <w:t>.</w:t>
            </w:r>
            <w:r>
              <w:rPr>
                <w:rFonts w:cstheme="minorHAnsi"/>
                <w:sz w:val="24"/>
                <w:szCs w:val="24"/>
              </w:rPr>
              <w:t xml:space="preserve"> </w:t>
            </w:r>
            <w:r w:rsidRPr="00F46775">
              <w:rPr>
                <w:rFonts w:cstheme="minorHAnsi"/>
                <w:sz w:val="24"/>
                <w:szCs w:val="24"/>
              </w:rPr>
              <w:t>A scaling question is given to ensure there is no discrepancy in professional’s perspective of the risk to the child. Professionals</w:t>
            </w:r>
            <w:r>
              <w:rPr>
                <w:rFonts w:cstheme="minorHAnsi"/>
                <w:sz w:val="24"/>
                <w:szCs w:val="24"/>
              </w:rPr>
              <w:t xml:space="preserve"> were able to share concerns for the family, however felt that mother should be afforded time to work with services around domestic violence and alcohol consumption. It was also felt that the safety plan was robust as she was </w:t>
            </w:r>
            <w:r w:rsidRPr="009C47C2">
              <w:rPr>
                <w:rFonts w:cstheme="minorHAnsi"/>
                <w:sz w:val="24"/>
                <w:szCs w:val="24"/>
              </w:rPr>
              <w:t>supervised by default at the womans refuge and they would risk assess if mother had drank alcohol in the day</w:t>
            </w:r>
            <w:r>
              <w:rPr>
                <w:rFonts w:cstheme="minorHAnsi"/>
                <w:sz w:val="24"/>
                <w:szCs w:val="24"/>
              </w:rPr>
              <w:t>.</w:t>
            </w:r>
            <w:r w:rsidRPr="00F84295">
              <w:rPr>
                <w:rFonts w:cstheme="minorHAnsi"/>
                <w:i/>
                <w:sz w:val="24"/>
                <w:szCs w:val="24"/>
              </w:rPr>
              <w:t xml:space="preserve"> </w:t>
            </w:r>
          </w:p>
          <w:p w14:paraId="69A94EB7" w14:textId="77777777" w:rsidR="00376896" w:rsidRDefault="00376896" w:rsidP="0077144C">
            <w:pPr>
              <w:spacing w:line="360" w:lineRule="auto"/>
              <w:jc w:val="both"/>
              <w:rPr>
                <w:rFonts w:cstheme="minorHAnsi"/>
                <w:i/>
                <w:sz w:val="24"/>
                <w:szCs w:val="24"/>
              </w:rPr>
            </w:pPr>
          </w:p>
          <w:p w14:paraId="1F3DB19A" w14:textId="77777777" w:rsidR="00376896" w:rsidRDefault="00376896" w:rsidP="0077144C">
            <w:pPr>
              <w:spacing w:line="360" w:lineRule="auto"/>
              <w:jc w:val="both"/>
              <w:rPr>
                <w:rFonts w:cstheme="minorHAnsi"/>
                <w:sz w:val="24"/>
                <w:szCs w:val="24"/>
              </w:rPr>
            </w:pPr>
            <w:r>
              <w:rPr>
                <w:rFonts w:cstheme="minorHAnsi"/>
                <w:sz w:val="24"/>
                <w:szCs w:val="24"/>
              </w:rPr>
              <w:lastRenderedPageBreak/>
              <w:t xml:space="preserve">On reflection of the mapping I felt that the multi-agency approach supported collaborative working, assisting in decision making. I did however feel that my professional judgement was inconsistent with the majority and I did not challenge this as I had not managed a case as complex before </w:t>
            </w:r>
            <w:sdt>
              <w:sdtPr>
                <w:rPr>
                  <w:rFonts w:cstheme="minorHAnsi"/>
                  <w:sz w:val="24"/>
                  <w:szCs w:val="24"/>
                </w:rPr>
                <w:id w:val="-1931810999"/>
                <w:citation/>
              </w:sdtPr>
              <w:sdtEndPr/>
              <w:sdtContent>
                <w:r>
                  <w:rPr>
                    <w:rFonts w:cstheme="minorHAnsi"/>
                    <w:sz w:val="24"/>
                    <w:szCs w:val="24"/>
                  </w:rPr>
                  <w:fldChar w:fldCharType="begin"/>
                </w:r>
                <w:r>
                  <w:rPr>
                    <w:rFonts w:cstheme="minorHAnsi"/>
                    <w:b/>
                    <w:sz w:val="24"/>
                    <w:szCs w:val="24"/>
                  </w:rPr>
                  <w:instrText xml:space="preserve"> CITATION Foo07 \l 2057 </w:instrText>
                </w:r>
                <w:r>
                  <w:rPr>
                    <w:rFonts w:cstheme="minorHAnsi"/>
                    <w:sz w:val="24"/>
                    <w:szCs w:val="24"/>
                  </w:rPr>
                  <w:fldChar w:fldCharType="separate"/>
                </w:r>
                <w:r w:rsidRPr="00E5030E">
                  <w:rPr>
                    <w:rFonts w:cstheme="minorHAnsi"/>
                    <w:noProof/>
                    <w:sz w:val="24"/>
                    <w:szCs w:val="24"/>
                  </w:rPr>
                  <w:t>(Fook &amp; Gardner, 2007)</w:t>
                </w:r>
                <w:r>
                  <w:rPr>
                    <w:rFonts w:cstheme="minorHAnsi"/>
                    <w:sz w:val="24"/>
                    <w:szCs w:val="24"/>
                  </w:rPr>
                  <w:fldChar w:fldCharType="end"/>
                </w:r>
              </w:sdtContent>
            </w:sdt>
            <w:r w:rsidRPr="00F84295">
              <w:rPr>
                <w:rFonts w:cstheme="minorHAnsi"/>
                <w:b/>
                <w:sz w:val="24"/>
                <w:szCs w:val="24"/>
              </w:rPr>
              <w:t>.</w:t>
            </w:r>
            <w:r>
              <w:rPr>
                <w:rFonts w:cstheme="minorHAnsi"/>
                <w:sz w:val="24"/>
                <w:szCs w:val="24"/>
              </w:rPr>
              <w:t xml:space="preserve"> I felt supported by my manager and was able to trust in her direction and understanding of threshold. I did feel that mother’s ability to care for the children was based on the safety plan and I was concerned if the plan could be sustained overtime </w:t>
            </w:r>
            <w:sdt>
              <w:sdtPr>
                <w:rPr>
                  <w:rFonts w:cstheme="minorHAnsi"/>
                  <w:sz w:val="24"/>
                  <w:szCs w:val="24"/>
                </w:rPr>
                <w:id w:val="1179383636"/>
                <w:citation/>
              </w:sdtPr>
              <w:sdtEndPr/>
              <w:sdtContent>
                <w:r>
                  <w:rPr>
                    <w:rFonts w:cstheme="minorHAnsi"/>
                    <w:sz w:val="24"/>
                    <w:szCs w:val="24"/>
                  </w:rPr>
                  <w:fldChar w:fldCharType="begin"/>
                </w:r>
                <w:r>
                  <w:rPr>
                    <w:rFonts w:cstheme="minorHAnsi"/>
                    <w:sz w:val="24"/>
                    <w:szCs w:val="24"/>
                  </w:rPr>
                  <w:instrText xml:space="preserve"> CITATION Kem11 \l 2057 </w:instrText>
                </w:r>
                <w:r>
                  <w:rPr>
                    <w:rFonts w:cstheme="minorHAnsi"/>
                    <w:sz w:val="24"/>
                    <w:szCs w:val="24"/>
                  </w:rPr>
                  <w:fldChar w:fldCharType="separate"/>
                </w:r>
                <w:r w:rsidRPr="001838E9">
                  <w:rPr>
                    <w:rFonts w:cstheme="minorHAnsi"/>
                    <w:noProof/>
                    <w:sz w:val="24"/>
                    <w:szCs w:val="24"/>
                  </w:rPr>
                  <w:t>(Kemshall, 2011)</w:t>
                </w:r>
                <w:r>
                  <w:rPr>
                    <w:rFonts w:cstheme="minorHAnsi"/>
                    <w:sz w:val="24"/>
                    <w:szCs w:val="24"/>
                  </w:rPr>
                  <w:fldChar w:fldCharType="end"/>
                </w:r>
              </w:sdtContent>
            </w:sdt>
            <w:r w:rsidRPr="00DF349E">
              <w:rPr>
                <w:rFonts w:cstheme="minorHAnsi"/>
                <w:b/>
                <w:sz w:val="24"/>
                <w:szCs w:val="24"/>
              </w:rPr>
              <w:t>.</w:t>
            </w:r>
            <w:r>
              <w:rPr>
                <w:rFonts w:cstheme="minorHAnsi"/>
                <w:sz w:val="24"/>
                <w:szCs w:val="24"/>
              </w:rPr>
              <w:t xml:space="preserve"> I requested supervision to analysis my concerns, however there were further worries raised prior to supervision taking place which superseded this. </w:t>
            </w:r>
          </w:p>
          <w:p w14:paraId="1CD322BC" w14:textId="77777777" w:rsidR="00376896" w:rsidRPr="00B5113B" w:rsidRDefault="00376896" w:rsidP="0077144C">
            <w:pPr>
              <w:spacing w:line="360" w:lineRule="auto"/>
              <w:jc w:val="both"/>
              <w:rPr>
                <w:rFonts w:cstheme="minorHAnsi"/>
                <w:sz w:val="24"/>
                <w:szCs w:val="24"/>
              </w:rPr>
            </w:pPr>
          </w:p>
          <w:p w14:paraId="6AE84C34" w14:textId="64314E7F" w:rsidR="00376896" w:rsidRDefault="00376896" w:rsidP="0077144C">
            <w:pPr>
              <w:spacing w:line="360" w:lineRule="auto"/>
              <w:jc w:val="both"/>
              <w:rPr>
                <w:rFonts w:cstheme="minorHAnsi"/>
                <w:sz w:val="24"/>
                <w:szCs w:val="24"/>
              </w:rPr>
            </w:pPr>
            <w:r>
              <w:rPr>
                <w:rFonts w:cstheme="minorHAnsi"/>
                <w:sz w:val="24"/>
                <w:szCs w:val="24"/>
              </w:rPr>
              <w:t>Following the mapping session, c</w:t>
            </w:r>
            <w:r w:rsidRPr="00B5113B">
              <w:rPr>
                <w:rFonts w:cstheme="minorHAnsi"/>
                <w:sz w:val="24"/>
                <w:szCs w:val="24"/>
              </w:rPr>
              <w:t xml:space="preserve">hild </w:t>
            </w:r>
            <w:r>
              <w:rPr>
                <w:rFonts w:cstheme="minorHAnsi"/>
                <w:sz w:val="24"/>
                <w:szCs w:val="24"/>
              </w:rPr>
              <w:t>A</w:t>
            </w:r>
            <w:r w:rsidRPr="00B5113B">
              <w:rPr>
                <w:rFonts w:cstheme="minorHAnsi"/>
                <w:sz w:val="24"/>
                <w:szCs w:val="24"/>
              </w:rPr>
              <w:t xml:space="preserve"> made an allegation of inappropriate sexual behaviour from another you</w:t>
            </w:r>
            <w:r>
              <w:rPr>
                <w:rFonts w:cstheme="minorHAnsi"/>
                <w:sz w:val="24"/>
                <w:szCs w:val="24"/>
              </w:rPr>
              <w:t>ng child whilst in the care of m</w:t>
            </w:r>
            <w:r w:rsidRPr="00B5113B">
              <w:rPr>
                <w:rFonts w:cstheme="minorHAnsi"/>
                <w:sz w:val="24"/>
                <w:szCs w:val="24"/>
              </w:rPr>
              <w:t xml:space="preserve">other, this was substantiated following an investigation </w:t>
            </w:r>
            <w:r>
              <w:rPr>
                <w:rFonts w:cstheme="minorHAnsi"/>
                <w:sz w:val="24"/>
                <w:szCs w:val="24"/>
              </w:rPr>
              <w:t xml:space="preserve">in accordance to the </w:t>
            </w:r>
            <w:r w:rsidRPr="00004CAA">
              <w:rPr>
                <w:rFonts w:cstheme="minorHAnsi"/>
                <w:sz w:val="24"/>
                <w:szCs w:val="24"/>
              </w:rPr>
              <w:t>Wales Safeguarding proceedure (2019).</w:t>
            </w:r>
            <w:r>
              <w:rPr>
                <w:rFonts w:cstheme="minorHAnsi"/>
                <w:sz w:val="24"/>
                <w:szCs w:val="24"/>
              </w:rPr>
              <w:t xml:space="preserve"> Prior to investigating the allegation with the child I received supervision in order to remind myself of the ethical questioning skills </w:t>
            </w:r>
            <w:sdt>
              <w:sdtPr>
                <w:rPr>
                  <w:rFonts w:cstheme="minorHAnsi"/>
                  <w:sz w:val="24"/>
                  <w:szCs w:val="24"/>
                </w:rPr>
                <w:id w:val="592821961"/>
                <w:citation/>
              </w:sdtPr>
              <w:sdtEndPr/>
              <w:sdtContent>
                <w:r>
                  <w:rPr>
                    <w:rFonts w:cstheme="minorHAnsi"/>
                    <w:sz w:val="24"/>
                    <w:szCs w:val="24"/>
                  </w:rPr>
                  <w:fldChar w:fldCharType="begin"/>
                </w:r>
                <w:r>
                  <w:rPr>
                    <w:rFonts w:cstheme="minorHAnsi"/>
                    <w:sz w:val="24"/>
                    <w:szCs w:val="24"/>
                  </w:rPr>
                  <w:instrText xml:space="preserve"> CITATION Mor94 \l 2057 </w:instrText>
                </w:r>
                <w:r>
                  <w:rPr>
                    <w:rFonts w:cstheme="minorHAnsi"/>
                    <w:sz w:val="24"/>
                    <w:szCs w:val="24"/>
                  </w:rPr>
                  <w:fldChar w:fldCharType="separate"/>
                </w:r>
                <w:r w:rsidRPr="00743731">
                  <w:rPr>
                    <w:rFonts w:cstheme="minorHAnsi"/>
                    <w:noProof/>
                    <w:sz w:val="24"/>
                    <w:szCs w:val="24"/>
                  </w:rPr>
                  <w:t>(Morgan , 1994)</w:t>
                </w:r>
                <w:r>
                  <w:rPr>
                    <w:rFonts w:cstheme="minorHAnsi"/>
                    <w:sz w:val="24"/>
                    <w:szCs w:val="24"/>
                  </w:rPr>
                  <w:fldChar w:fldCharType="end"/>
                </w:r>
              </w:sdtContent>
            </w:sdt>
            <w:r>
              <w:rPr>
                <w:rFonts w:cstheme="minorHAnsi"/>
                <w:sz w:val="24"/>
                <w:szCs w:val="24"/>
              </w:rPr>
              <w:t xml:space="preserve">. During the interview with child A, we sat on the floor with mum and played with dolls, when child A was </w:t>
            </w:r>
            <w:r w:rsidR="00BC17AA">
              <w:rPr>
                <w:rFonts w:cstheme="minorHAnsi"/>
                <w:sz w:val="24"/>
                <w:szCs w:val="24"/>
              </w:rPr>
              <w:t>relaxed,</w:t>
            </w:r>
            <w:r>
              <w:rPr>
                <w:rFonts w:cstheme="minorHAnsi"/>
                <w:sz w:val="24"/>
                <w:szCs w:val="24"/>
              </w:rPr>
              <w:t xml:space="preserve"> I asked mum if she would mind if I asked child A some questions about playtime with the little boy in the refuge. Asking age appropriate, open, non-leading questions and using dolls, child A was able to tell me about the experience in her own words. A member of staff from the refuge was able to take notes a word for word and share these with me. Following the allegation being substantiated, the SSWBA (2024) proceedure </w:t>
            </w:r>
            <w:r w:rsidRPr="00482403">
              <w:rPr>
                <w:rFonts w:cstheme="minorHAnsi"/>
                <w:sz w:val="24"/>
                <w:szCs w:val="24"/>
              </w:rPr>
              <w:t>to share this safeguarding information with health, education and relevant local authorities</w:t>
            </w:r>
            <w:r>
              <w:rPr>
                <w:rFonts w:cstheme="minorHAnsi"/>
                <w:sz w:val="24"/>
                <w:szCs w:val="24"/>
              </w:rPr>
              <w:t xml:space="preserve"> was followed</w:t>
            </w:r>
            <w:r w:rsidRPr="00482403">
              <w:rPr>
                <w:rFonts w:cstheme="minorHAnsi"/>
                <w:sz w:val="24"/>
                <w:szCs w:val="24"/>
              </w:rPr>
              <w:t xml:space="preserve">.  </w:t>
            </w:r>
            <w:r w:rsidRPr="00B5113B">
              <w:rPr>
                <w:rFonts w:cstheme="minorHAnsi"/>
                <w:sz w:val="24"/>
                <w:szCs w:val="24"/>
              </w:rPr>
              <w:t xml:space="preserve">The safety plan was developed with mother and her safety </w:t>
            </w:r>
            <w:r>
              <w:rPr>
                <w:rFonts w:cstheme="minorHAnsi"/>
                <w:sz w:val="24"/>
                <w:szCs w:val="24"/>
              </w:rPr>
              <w:t xml:space="preserve">network. </w:t>
            </w:r>
          </w:p>
          <w:p w14:paraId="6CC052C9" w14:textId="77777777" w:rsidR="00376896" w:rsidRDefault="00376896" w:rsidP="0077144C">
            <w:pPr>
              <w:spacing w:line="360" w:lineRule="auto"/>
              <w:jc w:val="both"/>
              <w:rPr>
                <w:rFonts w:cstheme="minorHAnsi"/>
                <w:sz w:val="24"/>
                <w:szCs w:val="24"/>
              </w:rPr>
            </w:pPr>
          </w:p>
          <w:p w14:paraId="2934D871" w14:textId="77777777" w:rsidR="00376896" w:rsidRDefault="00376896" w:rsidP="0077144C">
            <w:pPr>
              <w:spacing w:line="360" w:lineRule="auto"/>
              <w:jc w:val="both"/>
              <w:rPr>
                <w:rFonts w:cstheme="minorHAnsi"/>
                <w:sz w:val="24"/>
                <w:szCs w:val="24"/>
              </w:rPr>
            </w:pPr>
            <w:r w:rsidRPr="000843E2">
              <w:rPr>
                <w:rFonts w:cstheme="minorHAnsi"/>
                <w:sz w:val="24"/>
                <w:szCs w:val="24"/>
              </w:rPr>
              <w:t>Reflecting on the impact of children being sexually abused by peers I considered</w:t>
            </w:r>
            <w:r>
              <w:rPr>
                <w:rFonts w:cstheme="minorHAnsi"/>
                <w:sz w:val="24"/>
                <w:szCs w:val="24"/>
              </w:rPr>
              <w:t xml:space="preserve"> how the incident would affect child A</w:t>
            </w:r>
            <w:r w:rsidRPr="000843E2">
              <w:rPr>
                <w:rFonts w:cstheme="minorHAnsi"/>
                <w:sz w:val="24"/>
                <w:szCs w:val="24"/>
              </w:rPr>
              <w:t xml:space="preserve">. </w:t>
            </w:r>
            <w:r w:rsidRPr="00C825F8">
              <w:rPr>
                <w:rFonts w:cstheme="minorHAnsi"/>
                <w:sz w:val="24"/>
                <w:szCs w:val="24"/>
              </w:rPr>
              <w:t>Sperry and Gibbet</w:t>
            </w:r>
            <w:r>
              <w:rPr>
                <w:rFonts w:cstheme="minorHAnsi"/>
                <w:sz w:val="24"/>
                <w:szCs w:val="24"/>
              </w:rPr>
              <w:t>,</w:t>
            </w:r>
            <w:r w:rsidRPr="00C825F8">
              <w:rPr>
                <w:rFonts w:cstheme="minorHAnsi"/>
                <w:sz w:val="24"/>
                <w:szCs w:val="24"/>
              </w:rPr>
              <w:t xml:space="preserve"> (2005)</w:t>
            </w:r>
            <w:r w:rsidRPr="000843E2">
              <w:rPr>
                <w:rFonts w:cstheme="minorHAnsi"/>
                <w:sz w:val="24"/>
                <w:szCs w:val="24"/>
              </w:rPr>
              <w:t xml:space="preserve"> find that there is very little research in this area. There is evidence to suggest that experimental consensual sexualised play causes self-reported embarrassment and guilt, however unwanted sexual experiences cause trauma and can add to childhood aces.</w:t>
            </w:r>
            <w:r>
              <w:rPr>
                <w:rFonts w:cstheme="minorHAnsi"/>
                <w:sz w:val="24"/>
                <w:szCs w:val="24"/>
              </w:rPr>
              <w:t xml:space="preserve"> I also reflected on mother’s reaction, and that she appeared in conflict with her emotions, partly displaying shame and guilt, upset that her daughter had experienced trauma and also fear of the outcome of her neglectful parenting. I was concerned that mother would be triggered into relapse due to the stress of the incident </w:t>
            </w:r>
            <w:r>
              <w:rPr>
                <w:rFonts w:cstheme="minorHAnsi"/>
                <w:sz w:val="24"/>
                <w:szCs w:val="24"/>
              </w:rPr>
              <w:lastRenderedPageBreak/>
              <w:t>and if this would impact the safety plan</w:t>
            </w:r>
            <w:sdt>
              <w:sdtPr>
                <w:rPr>
                  <w:rFonts w:cstheme="minorHAnsi"/>
                  <w:sz w:val="24"/>
                  <w:szCs w:val="24"/>
                </w:rPr>
                <w:id w:val="1431702238"/>
                <w:citation/>
              </w:sdtPr>
              <w:sdtEndPr/>
              <w:sdtContent>
                <w:r>
                  <w:rPr>
                    <w:rFonts w:cstheme="minorHAnsi"/>
                    <w:sz w:val="24"/>
                    <w:szCs w:val="24"/>
                  </w:rPr>
                  <w:fldChar w:fldCharType="begin"/>
                </w:r>
                <w:r>
                  <w:rPr>
                    <w:rFonts w:cstheme="minorHAnsi"/>
                    <w:sz w:val="24"/>
                    <w:szCs w:val="24"/>
                  </w:rPr>
                  <w:instrText xml:space="preserve"> CITATION Ass \l 2057 </w:instrText>
                </w:r>
                <w:r>
                  <w:rPr>
                    <w:rFonts w:cstheme="minorHAnsi"/>
                    <w:sz w:val="24"/>
                    <w:szCs w:val="24"/>
                  </w:rPr>
                  <w:fldChar w:fldCharType="separate"/>
                </w:r>
                <w:r>
                  <w:rPr>
                    <w:rFonts w:cstheme="minorHAnsi"/>
                    <w:noProof/>
                    <w:sz w:val="24"/>
                    <w:szCs w:val="24"/>
                  </w:rPr>
                  <w:t xml:space="preserve"> </w:t>
                </w:r>
                <w:r w:rsidRPr="00004CAA">
                  <w:rPr>
                    <w:rFonts w:cstheme="minorHAnsi"/>
                    <w:noProof/>
                    <w:sz w:val="24"/>
                    <w:szCs w:val="24"/>
                  </w:rPr>
                  <w:t>(Ward, Brown, &amp; Hyde-Dryden, 2014)</w:t>
                </w:r>
                <w:r>
                  <w:rPr>
                    <w:rFonts w:cstheme="minorHAnsi"/>
                    <w:sz w:val="24"/>
                    <w:szCs w:val="24"/>
                  </w:rPr>
                  <w:fldChar w:fldCharType="end"/>
                </w:r>
              </w:sdtContent>
            </w:sdt>
            <w:r w:rsidRPr="00DF349E">
              <w:rPr>
                <w:rFonts w:cstheme="minorHAnsi"/>
                <w:b/>
                <w:sz w:val="24"/>
                <w:szCs w:val="24"/>
              </w:rPr>
              <w:t>.</w:t>
            </w:r>
            <w:r>
              <w:rPr>
                <w:rFonts w:cstheme="minorHAnsi"/>
                <w:sz w:val="24"/>
                <w:szCs w:val="24"/>
              </w:rPr>
              <w:t xml:space="preserve"> Again I needed to consult management to gain feedback in terms of the outcome of the crisis visit and reassurance regarding criteria for threshold </w:t>
            </w:r>
            <w:sdt>
              <w:sdtPr>
                <w:rPr>
                  <w:rFonts w:cstheme="minorHAnsi"/>
                  <w:sz w:val="24"/>
                  <w:szCs w:val="24"/>
                </w:rPr>
                <w:id w:val="808361497"/>
                <w:citation/>
              </w:sdtPr>
              <w:sdtEndPr/>
              <w:sdtContent>
                <w:r>
                  <w:rPr>
                    <w:rFonts w:cstheme="minorHAnsi"/>
                    <w:sz w:val="24"/>
                    <w:szCs w:val="24"/>
                  </w:rPr>
                  <w:fldChar w:fldCharType="begin"/>
                </w:r>
                <w:r>
                  <w:rPr>
                    <w:rFonts w:cstheme="minorHAnsi"/>
                    <w:b/>
                    <w:sz w:val="24"/>
                    <w:szCs w:val="24"/>
                  </w:rPr>
                  <w:instrText xml:space="preserve"> CITATION PDo \l 2057 </w:instrText>
                </w:r>
                <w:r>
                  <w:rPr>
                    <w:rFonts w:cstheme="minorHAnsi"/>
                    <w:sz w:val="24"/>
                    <w:szCs w:val="24"/>
                  </w:rPr>
                  <w:fldChar w:fldCharType="separate"/>
                </w:r>
                <w:r w:rsidRPr="00004CAA">
                  <w:rPr>
                    <w:rFonts w:cstheme="minorHAnsi"/>
                    <w:noProof/>
                    <w:sz w:val="24"/>
                    <w:szCs w:val="24"/>
                  </w:rPr>
                  <w:t>(Doherty, 2017)</w:t>
                </w:r>
                <w:r>
                  <w:rPr>
                    <w:rFonts w:cstheme="minorHAnsi"/>
                    <w:sz w:val="24"/>
                    <w:szCs w:val="24"/>
                  </w:rPr>
                  <w:fldChar w:fldCharType="end"/>
                </w:r>
              </w:sdtContent>
            </w:sdt>
            <w:r w:rsidRPr="00DF349E">
              <w:rPr>
                <w:rFonts w:cstheme="minorHAnsi"/>
                <w:b/>
                <w:sz w:val="24"/>
                <w:szCs w:val="24"/>
              </w:rPr>
              <w:t>.</w:t>
            </w:r>
            <w:r>
              <w:rPr>
                <w:rFonts w:cstheme="minorHAnsi"/>
                <w:sz w:val="24"/>
                <w:szCs w:val="24"/>
              </w:rPr>
              <w:t xml:space="preserve"> I was not confident in holding the responsibility for the children to resume in mother’s care and for the safety plan to include 24/7 supervied care and so management accompanied me on a joint visit to construct a new safety plan. </w:t>
            </w:r>
          </w:p>
          <w:p w14:paraId="6B601E6C" w14:textId="77777777" w:rsidR="00376896" w:rsidRDefault="00376896" w:rsidP="0077144C">
            <w:pPr>
              <w:spacing w:line="360" w:lineRule="auto"/>
              <w:jc w:val="both"/>
              <w:rPr>
                <w:rFonts w:cstheme="minorHAnsi"/>
                <w:color w:val="00B050"/>
                <w:sz w:val="24"/>
                <w:szCs w:val="24"/>
              </w:rPr>
            </w:pPr>
          </w:p>
          <w:p w14:paraId="617BF7FD" w14:textId="77777777" w:rsidR="00376896" w:rsidRDefault="00376896" w:rsidP="0077144C">
            <w:pPr>
              <w:spacing w:line="360" w:lineRule="auto"/>
              <w:jc w:val="both"/>
              <w:rPr>
                <w:rFonts w:cstheme="minorHAnsi"/>
                <w:sz w:val="24"/>
                <w:szCs w:val="24"/>
              </w:rPr>
            </w:pPr>
            <w:r>
              <w:rPr>
                <w:rFonts w:cstheme="minorHAnsi"/>
                <w:sz w:val="24"/>
                <w:szCs w:val="24"/>
              </w:rPr>
              <w:t>W</w:t>
            </w:r>
            <w:r w:rsidRPr="00B5113B">
              <w:rPr>
                <w:rFonts w:cstheme="minorHAnsi"/>
                <w:sz w:val="24"/>
                <w:szCs w:val="24"/>
              </w:rPr>
              <w:t>ithin days of being implemented mother had disregarded</w:t>
            </w:r>
            <w:r>
              <w:rPr>
                <w:rFonts w:cstheme="minorHAnsi"/>
                <w:sz w:val="24"/>
                <w:szCs w:val="24"/>
              </w:rPr>
              <w:t xml:space="preserve"> the safety plan</w:t>
            </w:r>
            <w:r w:rsidRPr="00B5113B">
              <w:rPr>
                <w:rFonts w:cstheme="minorHAnsi"/>
                <w:sz w:val="24"/>
                <w:szCs w:val="24"/>
              </w:rPr>
              <w:t xml:space="preserve">. </w:t>
            </w:r>
            <w:r w:rsidRPr="00980DA7">
              <w:rPr>
                <w:rFonts w:cstheme="minorHAnsi"/>
                <w:sz w:val="24"/>
                <w:szCs w:val="24"/>
              </w:rPr>
              <w:t xml:space="preserve">Information shared </w:t>
            </w:r>
            <w:r>
              <w:rPr>
                <w:rFonts w:cstheme="minorHAnsi"/>
                <w:sz w:val="24"/>
                <w:szCs w:val="24"/>
              </w:rPr>
              <w:t xml:space="preserve">by the refuge advised that </w:t>
            </w:r>
            <w:r w:rsidRPr="00B5113B">
              <w:rPr>
                <w:rFonts w:cstheme="minorHAnsi"/>
                <w:sz w:val="24"/>
                <w:szCs w:val="24"/>
              </w:rPr>
              <w:t>mother</w:t>
            </w:r>
            <w:r>
              <w:rPr>
                <w:rFonts w:cstheme="minorHAnsi"/>
                <w:sz w:val="24"/>
                <w:szCs w:val="24"/>
              </w:rPr>
              <w:t xml:space="preserve"> had been seen on camera to take the children in and out of the home late at night. When challenged by the refuge on this matter mother disclosed </w:t>
            </w:r>
            <w:r w:rsidRPr="00B5113B">
              <w:rPr>
                <w:rFonts w:cstheme="minorHAnsi"/>
                <w:sz w:val="24"/>
                <w:szCs w:val="24"/>
              </w:rPr>
              <w:t xml:space="preserve">that she had taken the children out to a rural location near water in the early hours of the morning whilst she was intoxicated, and this was so she could smoke cannabis. </w:t>
            </w:r>
            <w:r>
              <w:rPr>
                <w:rFonts w:cstheme="minorHAnsi"/>
                <w:sz w:val="24"/>
                <w:szCs w:val="24"/>
              </w:rPr>
              <w:t>When attending the home d</w:t>
            </w:r>
            <w:r w:rsidRPr="00B5113B">
              <w:rPr>
                <w:rFonts w:cstheme="minorHAnsi"/>
                <w:sz w:val="24"/>
                <w:szCs w:val="24"/>
              </w:rPr>
              <w:t>uring a crisis vi</w:t>
            </w:r>
            <w:r>
              <w:rPr>
                <w:rFonts w:cstheme="minorHAnsi"/>
                <w:sz w:val="24"/>
                <w:szCs w:val="24"/>
              </w:rPr>
              <w:t>sit to gain further information,</w:t>
            </w:r>
            <w:r w:rsidRPr="00B5113B">
              <w:rPr>
                <w:rFonts w:cstheme="minorHAnsi"/>
                <w:sz w:val="24"/>
                <w:szCs w:val="24"/>
              </w:rPr>
              <w:t xml:space="preserve"> Mother advised at this time that she was struggling with substance misuse and addiction to alcohol and was consuming a bottle of spirits and 4 small cans of alcohol a day whilst caring for the children. </w:t>
            </w:r>
          </w:p>
          <w:p w14:paraId="6BE58E55" w14:textId="77777777" w:rsidR="00376896" w:rsidRDefault="00376896" w:rsidP="0077144C">
            <w:pPr>
              <w:spacing w:line="360" w:lineRule="auto"/>
              <w:jc w:val="both"/>
              <w:rPr>
                <w:rFonts w:cstheme="minorHAnsi"/>
                <w:sz w:val="24"/>
                <w:szCs w:val="24"/>
              </w:rPr>
            </w:pPr>
          </w:p>
          <w:p w14:paraId="60924285" w14:textId="77777777" w:rsidR="00376896" w:rsidRDefault="00376896" w:rsidP="0077144C">
            <w:pPr>
              <w:spacing w:line="360" w:lineRule="auto"/>
              <w:jc w:val="both"/>
              <w:rPr>
                <w:rFonts w:cstheme="minorHAnsi"/>
                <w:sz w:val="24"/>
                <w:szCs w:val="24"/>
              </w:rPr>
            </w:pPr>
            <w:r>
              <w:rPr>
                <w:rFonts w:cstheme="minorHAnsi"/>
                <w:sz w:val="24"/>
                <w:szCs w:val="24"/>
              </w:rPr>
              <w:t>Reflecting on this incident I feel that there could have been horrific outcomes due to mother’s care of the children. In terms of the safety plan, all safety people acted appropriately, however mother had purposefully disguised that she had put the girls in danger in order to prioritise her own needs.  It is worrying that if mother was not under supervision at the refuge and multi-agency communication as good as it was, services would not be aware of the danger the children were put in</w:t>
            </w:r>
            <w:sdt>
              <w:sdtPr>
                <w:rPr>
                  <w:rFonts w:cstheme="minorHAnsi"/>
                  <w:sz w:val="24"/>
                  <w:szCs w:val="24"/>
                </w:rPr>
                <w:id w:val="1782143499"/>
                <w:citation/>
              </w:sdtPr>
              <w:sdtEndPr/>
              <w:sdtContent>
                <w:r>
                  <w:rPr>
                    <w:rFonts w:cstheme="minorHAnsi"/>
                    <w:sz w:val="24"/>
                    <w:szCs w:val="24"/>
                  </w:rPr>
                  <w:fldChar w:fldCharType="begin"/>
                </w:r>
                <w:r>
                  <w:rPr>
                    <w:rFonts w:cstheme="minorHAnsi"/>
                    <w:sz w:val="24"/>
                    <w:szCs w:val="24"/>
                  </w:rPr>
                  <w:instrText xml:space="preserve"> CITATION SCI20 \l 2057 </w:instrText>
                </w:r>
                <w:r>
                  <w:rPr>
                    <w:rFonts w:cstheme="minorHAnsi"/>
                    <w:sz w:val="24"/>
                    <w:szCs w:val="24"/>
                  </w:rPr>
                  <w:fldChar w:fldCharType="separate"/>
                </w:r>
                <w:r>
                  <w:rPr>
                    <w:rFonts w:cstheme="minorHAnsi"/>
                    <w:noProof/>
                    <w:sz w:val="24"/>
                    <w:szCs w:val="24"/>
                  </w:rPr>
                  <w:t xml:space="preserve"> </w:t>
                </w:r>
                <w:r w:rsidRPr="006A7D09">
                  <w:rPr>
                    <w:rFonts w:cstheme="minorHAnsi"/>
                    <w:noProof/>
                    <w:sz w:val="24"/>
                    <w:szCs w:val="24"/>
                  </w:rPr>
                  <w:t>(SCIE , 2020)</w:t>
                </w:r>
                <w:r>
                  <w:rPr>
                    <w:rFonts w:cstheme="minorHAnsi"/>
                    <w:sz w:val="24"/>
                    <w:szCs w:val="24"/>
                  </w:rPr>
                  <w:fldChar w:fldCharType="end"/>
                </w:r>
              </w:sdtContent>
            </w:sdt>
            <w:r>
              <w:rPr>
                <w:rFonts w:cstheme="minorHAnsi"/>
                <w:sz w:val="24"/>
                <w:szCs w:val="24"/>
              </w:rPr>
              <w:t xml:space="preserve">. The children did not appear to be affected by this behaviour and this raised questions to the regularity of the chaos it the children’s </w:t>
            </w:r>
            <w:r w:rsidRPr="00004CAA">
              <w:rPr>
                <w:rFonts w:cstheme="minorHAnsi"/>
                <w:sz w:val="24"/>
                <w:szCs w:val="24"/>
              </w:rPr>
              <w:t>lives.</w:t>
            </w:r>
            <w:r>
              <w:rPr>
                <w:rFonts w:cstheme="minorHAnsi"/>
                <w:sz w:val="24"/>
                <w:szCs w:val="24"/>
              </w:rPr>
              <w:t xml:space="preserve"> Thinking about the cycle of change </w:t>
            </w:r>
            <w:sdt>
              <w:sdtPr>
                <w:rPr>
                  <w:rFonts w:cstheme="minorHAnsi"/>
                  <w:sz w:val="24"/>
                  <w:szCs w:val="24"/>
                </w:rPr>
                <w:id w:val="738138315"/>
                <w:citation/>
              </w:sdtPr>
              <w:sdtEndPr/>
              <w:sdtContent>
                <w:r>
                  <w:rPr>
                    <w:rFonts w:cstheme="minorHAnsi"/>
                    <w:sz w:val="24"/>
                    <w:szCs w:val="24"/>
                  </w:rPr>
                  <w:fldChar w:fldCharType="begin"/>
                </w:r>
                <w:r>
                  <w:rPr>
                    <w:rFonts w:cstheme="minorHAnsi"/>
                    <w:sz w:val="24"/>
                    <w:szCs w:val="24"/>
                  </w:rPr>
                  <w:instrText xml:space="preserve"> CITATION Pro86 \l 2057 </w:instrText>
                </w:r>
                <w:r>
                  <w:rPr>
                    <w:rFonts w:cstheme="minorHAnsi"/>
                    <w:sz w:val="24"/>
                    <w:szCs w:val="24"/>
                  </w:rPr>
                  <w:fldChar w:fldCharType="separate"/>
                </w:r>
                <w:r w:rsidRPr="00F20151">
                  <w:rPr>
                    <w:rFonts w:cstheme="minorHAnsi"/>
                    <w:noProof/>
                    <w:sz w:val="24"/>
                    <w:szCs w:val="24"/>
                  </w:rPr>
                  <w:t>(Prochaska &amp; DiClemente, 1986)</w:t>
                </w:r>
                <w:r>
                  <w:rPr>
                    <w:rFonts w:cstheme="minorHAnsi"/>
                    <w:sz w:val="24"/>
                    <w:szCs w:val="24"/>
                  </w:rPr>
                  <w:fldChar w:fldCharType="end"/>
                </w:r>
              </w:sdtContent>
            </w:sdt>
            <w:r>
              <w:rPr>
                <w:rFonts w:cstheme="minorHAnsi"/>
                <w:sz w:val="24"/>
                <w:szCs w:val="24"/>
              </w:rPr>
              <w:t xml:space="preserve">, it could be considered that mother had only recently started pre-contemplation and IFSS which promoted motivational interviewing should start promptly, </w:t>
            </w:r>
            <w:sdt>
              <w:sdtPr>
                <w:rPr>
                  <w:rFonts w:cstheme="minorHAnsi"/>
                  <w:sz w:val="24"/>
                  <w:szCs w:val="24"/>
                </w:rPr>
                <w:id w:val="-16855683"/>
                <w:citation/>
              </w:sdtPr>
              <w:sdtEndPr/>
              <w:sdtContent>
                <w:r>
                  <w:rPr>
                    <w:rFonts w:cstheme="minorHAnsi"/>
                    <w:sz w:val="24"/>
                    <w:szCs w:val="24"/>
                  </w:rPr>
                  <w:fldChar w:fldCharType="begin"/>
                </w:r>
                <w:r>
                  <w:rPr>
                    <w:rFonts w:cstheme="minorHAnsi"/>
                    <w:b/>
                    <w:sz w:val="24"/>
                    <w:szCs w:val="24"/>
                  </w:rPr>
                  <w:instrText xml:space="preserve"> CITATION Mil12 \l 2057 </w:instrText>
                </w:r>
                <w:r>
                  <w:rPr>
                    <w:rFonts w:cstheme="minorHAnsi"/>
                    <w:sz w:val="24"/>
                    <w:szCs w:val="24"/>
                  </w:rPr>
                  <w:fldChar w:fldCharType="separate"/>
                </w:r>
                <w:r w:rsidRPr="00F20151">
                  <w:rPr>
                    <w:rFonts w:cstheme="minorHAnsi"/>
                    <w:noProof/>
                    <w:sz w:val="24"/>
                    <w:szCs w:val="24"/>
                  </w:rPr>
                  <w:t>(Miller &amp; Rollnick, 2012)</w:t>
                </w:r>
                <w:r>
                  <w:rPr>
                    <w:rFonts w:cstheme="minorHAnsi"/>
                    <w:sz w:val="24"/>
                    <w:szCs w:val="24"/>
                  </w:rPr>
                  <w:fldChar w:fldCharType="end"/>
                </w:r>
              </w:sdtContent>
            </w:sdt>
            <w:r>
              <w:rPr>
                <w:rFonts w:cstheme="minorHAnsi"/>
                <w:sz w:val="24"/>
                <w:szCs w:val="24"/>
              </w:rPr>
              <w:t xml:space="preserve">. The process of change for mother would not be a short intervention and there could be the potential of relapse in the recovery journey </w:t>
            </w:r>
            <w:sdt>
              <w:sdtPr>
                <w:rPr>
                  <w:rFonts w:cstheme="minorHAnsi"/>
                  <w:sz w:val="24"/>
                  <w:szCs w:val="24"/>
                </w:rPr>
                <w:id w:val="881370765"/>
                <w:citation/>
              </w:sdtPr>
              <w:sdtEndPr/>
              <w:sdtContent>
                <w:r>
                  <w:rPr>
                    <w:rFonts w:cstheme="minorHAnsi"/>
                    <w:sz w:val="24"/>
                    <w:szCs w:val="24"/>
                  </w:rPr>
                  <w:fldChar w:fldCharType="begin"/>
                </w:r>
                <w:r>
                  <w:rPr>
                    <w:rFonts w:cstheme="minorHAnsi"/>
                    <w:sz w:val="24"/>
                    <w:szCs w:val="24"/>
                  </w:rPr>
                  <w:instrText xml:space="preserve"> CITATION Wii17 \l 2057 </w:instrText>
                </w:r>
                <w:r>
                  <w:rPr>
                    <w:rFonts w:cstheme="minorHAnsi"/>
                    <w:sz w:val="24"/>
                    <w:szCs w:val="24"/>
                  </w:rPr>
                  <w:fldChar w:fldCharType="separate"/>
                </w:r>
                <w:r w:rsidRPr="00C825F8">
                  <w:rPr>
                    <w:rFonts w:cstheme="minorHAnsi"/>
                    <w:noProof/>
                    <w:sz w:val="24"/>
                    <w:szCs w:val="24"/>
                  </w:rPr>
                  <w:t>(Wiig, Haugland, Halsa, &amp; Myhra, 2017)</w:t>
                </w:r>
                <w:r>
                  <w:rPr>
                    <w:rFonts w:cstheme="minorHAnsi"/>
                    <w:sz w:val="24"/>
                    <w:szCs w:val="24"/>
                  </w:rPr>
                  <w:fldChar w:fldCharType="end"/>
                </w:r>
              </w:sdtContent>
            </w:sdt>
            <w:r>
              <w:rPr>
                <w:rFonts w:cstheme="minorHAnsi"/>
                <w:sz w:val="24"/>
                <w:szCs w:val="24"/>
              </w:rPr>
              <w:t xml:space="preserve">. Therefore the children’s welfare would need to be prioritised in accordance to the Welfare checklist </w:t>
            </w:r>
            <w:sdt>
              <w:sdtPr>
                <w:rPr>
                  <w:rFonts w:cstheme="minorHAnsi"/>
                  <w:sz w:val="24"/>
                  <w:szCs w:val="24"/>
                </w:rPr>
                <w:id w:val="-936983308"/>
                <w:citation/>
              </w:sdtPr>
              <w:sdtEndPr/>
              <w:sdtContent>
                <w:r>
                  <w:rPr>
                    <w:rFonts w:cstheme="minorHAnsi"/>
                    <w:sz w:val="24"/>
                    <w:szCs w:val="24"/>
                  </w:rPr>
                  <w:fldChar w:fldCharType="begin"/>
                </w:r>
                <w:r>
                  <w:rPr>
                    <w:rFonts w:cstheme="minorHAnsi"/>
                    <w:sz w:val="24"/>
                    <w:szCs w:val="24"/>
                  </w:rPr>
                  <w:instrText xml:space="preserve"> CITATION UKG891 \l 2057 </w:instrText>
                </w:r>
                <w:r>
                  <w:rPr>
                    <w:rFonts w:cstheme="minorHAnsi"/>
                    <w:sz w:val="24"/>
                    <w:szCs w:val="24"/>
                  </w:rPr>
                  <w:fldChar w:fldCharType="separate"/>
                </w:r>
                <w:r w:rsidRPr="00F20151">
                  <w:rPr>
                    <w:rFonts w:cstheme="minorHAnsi"/>
                    <w:noProof/>
                    <w:sz w:val="24"/>
                    <w:szCs w:val="24"/>
                  </w:rPr>
                  <w:t>(UK Government , 1989)</w:t>
                </w:r>
                <w:r>
                  <w:rPr>
                    <w:rFonts w:cstheme="minorHAnsi"/>
                    <w:sz w:val="24"/>
                    <w:szCs w:val="24"/>
                  </w:rPr>
                  <w:fldChar w:fldCharType="end"/>
                </w:r>
              </w:sdtContent>
            </w:sdt>
            <w:r>
              <w:rPr>
                <w:rFonts w:cstheme="minorHAnsi"/>
                <w:sz w:val="24"/>
                <w:szCs w:val="24"/>
              </w:rPr>
              <w:t xml:space="preserve"> and arrangement for safe care be taken.   </w:t>
            </w:r>
          </w:p>
          <w:p w14:paraId="660EDB08" w14:textId="77777777" w:rsidR="00376896" w:rsidRDefault="00376896" w:rsidP="0077144C">
            <w:pPr>
              <w:spacing w:line="360" w:lineRule="auto"/>
              <w:jc w:val="both"/>
              <w:rPr>
                <w:rFonts w:cstheme="minorHAnsi"/>
                <w:sz w:val="24"/>
                <w:szCs w:val="24"/>
              </w:rPr>
            </w:pPr>
            <w:r>
              <w:rPr>
                <w:rFonts w:cstheme="minorHAnsi"/>
                <w:sz w:val="24"/>
                <w:szCs w:val="24"/>
              </w:rPr>
              <w:lastRenderedPageBreak/>
              <w:t xml:space="preserve"> </w:t>
            </w:r>
            <w:r w:rsidRPr="00B5113B">
              <w:rPr>
                <w:rFonts w:cstheme="minorHAnsi"/>
                <w:sz w:val="24"/>
                <w:szCs w:val="24"/>
              </w:rPr>
              <w:t xml:space="preserve">Due to the growing complexity of the case and the increasing risk to the children’s safety, supervision was sought and advice gained. Through reflective </w:t>
            </w:r>
            <w:r>
              <w:rPr>
                <w:rFonts w:cstheme="minorHAnsi"/>
                <w:sz w:val="24"/>
                <w:szCs w:val="24"/>
              </w:rPr>
              <w:t>and informal</w:t>
            </w:r>
            <w:r w:rsidRPr="00B5113B">
              <w:rPr>
                <w:rFonts w:cstheme="minorHAnsi"/>
                <w:sz w:val="24"/>
                <w:szCs w:val="24"/>
              </w:rPr>
              <w:t xml:space="preserve"> supervision </w:t>
            </w:r>
            <w:sdt>
              <w:sdtPr>
                <w:rPr>
                  <w:rFonts w:cstheme="minorHAnsi"/>
                  <w:sz w:val="24"/>
                  <w:szCs w:val="24"/>
                </w:rPr>
                <w:id w:val="-337544203"/>
                <w:citation/>
              </w:sdtPr>
              <w:sdtEndPr/>
              <w:sdtContent>
                <w:r>
                  <w:rPr>
                    <w:rFonts w:cstheme="minorHAnsi"/>
                    <w:sz w:val="24"/>
                    <w:szCs w:val="24"/>
                  </w:rPr>
                  <w:fldChar w:fldCharType="begin"/>
                </w:r>
                <w:r>
                  <w:rPr>
                    <w:rFonts w:cstheme="minorHAnsi"/>
                    <w:b/>
                    <w:sz w:val="24"/>
                    <w:szCs w:val="24"/>
                  </w:rPr>
                  <w:instrText xml:space="preserve"> CITATION Soc11 \l 2057 </w:instrText>
                </w:r>
                <w:r>
                  <w:rPr>
                    <w:rFonts w:cstheme="minorHAnsi"/>
                    <w:sz w:val="24"/>
                    <w:szCs w:val="24"/>
                  </w:rPr>
                  <w:fldChar w:fldCharType="separate"/>
                </w:r>
                <w:r w:rsidRPr="00774D86">
                  <w:rPr>
                    <w:rFonts w:cstheme="minorHAnsi"/>
                    <w:noProof/>
                    <w:sz w:val="24"/>
                    <w:szCs w:val="24"/>
                  </w:rPr>
                  <w:t>(Social Care Wales, 2011)</w:t>
                </w:r>
                <w:r>
                  <w:rPr>
                    <w:rFonts w:cstheme="minorHAnsi"/>
                    <w:sz w:val="24"/>
                    <w:szCs w:val="24"/>
                  </w:rPr>
                  <w:fldChar w:fldCharType="end"/>
                </w:r>
              </w:sdtContent>
            </w:sdt>
            <w:r>
              <w:rPr>
                <w:rFonts w:cstheme="minorHAnsi"/>
                <w:sz w:val="24"/>
                <w:szCs w:val="24"/>
              </w:rPr>
              <w:t xml:space="preserve"> it was clarified </w:t>
            </w:r>
            <w:r w:rsidRPr="00B5113B">
              <w:rPr>
                <w:rFonts w:cstheme="minorHAnsi"/>
                <w:sz w:val="24"/>
                <w:szCs w:val="24"/>
              </w:rPr>
              <w:t xml:space="preserve">that due to unsafe decision making and neglectful parenting the safety plan was not able to protect the children from harm. </w:t>
            </w:r>
            <w:r>
              <w:rPr>
                <w:rFonts w:cstheme="minorHAnsi"/>
                <w:sz w:val="24"/>
                <w:szCs w:val="24"/>
              </w:rPr>
              <w:t xml:space="preserve">There were a number of </w:t>
            </w:r>
            <w:r w:rsidRPr="00B5113B">
              <w:rPr>
                <w:rFonts w:cstheme="minorHAnsi"/>
                <w:sz w:val="24"/>
                <w:szCs w:val="24"/>
              </w:rPr>
              <w:t xml:space="preserve">options </w:t>
            </w:r>
            <w:r>
              <w:rPr>
                <w:rFonts w:cstheme="minorHAnsi"/>
                <w:sz w:val="24"/>
                <w:szCs w:val="24"/>
              </w:rPr>
              <w:t xml:space="preserve">available for the children </w:t>
            </w:r>
            <w:r w:rsidRPr="00B5113B">
              <w:rPr>
                <w:rFonts w:cstheme="minorHAnsi"/>
                <w:sz w:val="24"/>
                <w:szCs w:val="24"/>
              </w:rPr>
              <w:t xml:space="preserve">including </w:t>
            </w:r>
            <w:r w:rsidRPr="00F20151">
              <w:rPr>
                <w:rFonts w:cstheme="minorHAnsi"/>
                <w:sz w:val="24"/>
                <w:szCs w:val="24"/>
              </w:rPr>
              <w:t>a family arrangement</w:t>
            </w:r>
            <w:r w:rsidRPr="00B5113B">
              <w:rPr>
                <w:rFonts w:cstheme="minorHAnsi"/>
                <w:sz w:val="24"/>
                <w:szCs w:val="24"/>
              </w:rPr>
              <w:t xml:space="preserve"> for alternative care for the children</w:t>
            </w:r>
            <w:r>
              <w:rPr>
                <w:rFonts w:cstheme="minorHAnsi"/>
                <w:sz w:val="24"/>
                <w:szCs w:val="24"/>
              </w:rPr>
              <w:t xml:space="preserve"> and as informed by the </w:t>
            </w:r>
            <w:r w:rsidRPr="00F20151">
              <w:rPr>
                <w:rFonts w:cstheme="minorHAnsi"/>
                <w:sz w:val="24"/>
                <w:szCs w:val="24"/>
              </w:rPr>
              <w:t>SSWBA (2014)</w:t>
            </w:r>
            <w:r>
              <w:rPr>
                <w:rFonts w:cstheme="minorHAnsi"/>
                <w:sz w:val="24"/>
                <w:szCs w:val="24"/>
              </w:rPr>
              <w:t xml:space="preserve"> Part 6</w:t>
            </w:r>
            <w:r w:rsidRPr="00B5113B">
              <w:rPr>
                <w:rFonts w:cstheme="minorHAnsi"/>
                <w:sz w:val="24"/>
                <w:szCs w:val="24"/>
              </w:rPr>
              <w:t xml:space="preserve">, </w:t>
            </w:r>
            <w:r w:rsidRPr="00573D45">
              <w:rPr>
                <w:rFonts w:cstheme="minorHAnsi"/>
                <w:sz w:val="24"/>
                <w:szCs w:val="24"/>
              </w:rPr>
              <w:t>voluntary placement in foster care under s</w:t>
            </w:r>
            <w:r>
              <w:rPr>
                <w:rFonts w:cstheme="minorHAnsi"/>
                <w:sz w:val="24"/>
                <w:szCs w:val="24"/>
              </w:rPr>
              <w:t>.</w:t>
            </w:r>
            <w:r w:rsidRPr="00573D45">
              <w:rPr>
                <w:rFonts w:cstheme="minorHAnsi"/>
                <w:sz w:val="24"/>
                <w:szCs w:val="24"/>
              </w:rPr>
              <w:t>76 and delegated authority.  Emergency police protection order (PPO) under s.46 of the Children’s Act (1989)</w:t>
            </w:r>
            <w:r w:rsidRPr="00B5113B">
              <w:rPr>
                <w:rFonts w:cstheme="minorHAnsi"/>
                <w:sz w:val="24"/>
                <w:szCs w:val="24"/>
              </w:rPr>
              <w:t xml:space="preserve"> which may result in </w:t>
            </w:r>
            <w:r>
              <w:rPr>
                <w:rFonts w:cstheme="minorHAnsi"/>
                <w:sz w:val="24"/>
                <w:szCs w:val="24"/>
              </w:rPr>
              <w:t xml:space="preserve">the local authority </w:t>
            </w:r>
            <w:r w:rsidRPr="006E25B1">
              <w:rPr>
                <w:rFonts w:cstheme="minorHAnsi"/>
                <w:sz w:val="24"/>
                <w:szCs w:val="24"/>
              </w:rPr>
              <w:t>seeking an interim care order (ICO</w:t>
            </w:r>
            <w:r>
              <w:rPr>
                <w:rFonts w:cstheme="minorHAnsi"/>
                <w:sz w:val="24"/>
                <w:szCs w:val="24"/>
              </w:rPr>
              <w:t>) under s.31 of the Children’s Act (1989)</w:t>
            </w:r>
            <w:r w:rsidRPr="00B5113B">
              <w:rPr>
                <w:rFonts w:cstheme="minorHAnsi"/>
                <w:sz w:val="24"/>
                <w:szCs w:val="24"/>
              </w:rPr>
              <w:t xml:space="preserve"> through court. </w:t>
            </w:r>
          </w:p>
          <w:p w14:paraId="62F59F44" w14:textId="77777777" w:rsidR="00376896" w:rsidRDefault="00376896" w:rsidP="0077144C">
            <w:pPr>
              <w:spacing w:line="360" w:lineRule="auto"/>
              <w:jc w:val="both"/>
              <w:rPr>
                <w:rFonts w:cstheme="minorHAnsi"/>
                <w:sz w:val="24"/>
                <w:szCs w:val="24"/>
              </w:rPr>
            </w:pPr>
          </w:p>
          <w:p w14:paraId="03EBD9FC" w14:textId="77777777" w:rsidR="00376896" w:rsidRDefault="00376896" w:rsidP="0077144C">
            <w:pPr>
              <w:spacing w:line="360" w:lineRule="auto"/>
              <w:jc w:val="both"/>
              <w:rPr>
                <w:rFonts w:cstheme="minorHAnsi"/>
                <w:sz w:val="24"/>
                <w:szCs w:val="24"/>
              </w:rPr>
            </w:pPr>
            <w:r>
              <w:rPr>
                <w:rFonts w:cstheme="minorHAnsi"/>
                <w:sz w:val="24"/>
                <w:szCs w:val="24"/>
              </w:rPr>
              <w:t>Under the circumstances, the best outcome was for the children to stay with Paternal Aunt</w:t>
            </w:r>
            <w:r w:rsidRPr="00B5113B">
              <w:rPr>
                <w:rFonts w:cstheme="minorHAnsi"/>
                <w:sz w:val="24"/>
                <w:szCs w:val="24"/>
              </w:rPr>
              <w:t xml:space="preserve"> </w:t>
            </w:r>
            <w:r>
              <w:rPr>
                <w:rFonts w:cstheme="minorHAnsi"/>
                <w:sz w:val="24"/>
                <w:szCs w:val="24"/>
              </w:rPr>
              <w:t xml:space="preserve">once local authority, police checks and an assessment of the home and suitability of care had been undertaken. Mother would be asked if she would sign s.76 and delegated authority which would give her permission for the children to be placed in the care of paternal aunt and for aunt to have authority for decision making in terms of medical and education. If mother did not agree to this, father could exercise his parental responsibility and sign for child B however, not for child A as he was not paternal father. In the event neither parent would sign, given threshold was met, the Local Authority could apply to the court for an emergency hearing to request and interim care order. This would provide the local authority with shared parental responsibility with parents.  Given the time of day, the Local Authority would struggle to make an application to court and so, should parents not sign the s76 and delegated authority a PPO would be taken out so the children could be removed from parents care and placed in a safe environment. PPO would last for 72 hours and so an application to court would be necessary within this time frame, or parents would be able to request the children be placed back in their care. It is fortunate that both parents signed the s.76 and delegated authority which gave their permission for the children to be cared for by paternal aunt. At any time parents are able to retract their authorisation for the s.76 however there was confidence that they would not do this. Given the risk to the children if there was no confident in parent’s commitment to the s.76, an ICO would have been requested. </w:t>
            </w:r>
          </w:p>
          <w:p w14:paraId="0A1649B4" w14:textId="77777777" w:rsidR="00376896" w:rsidRDefault="00376896" w:rsidP="0077144C">
            <w:pPr>
              <w:spacing w:line="360" w:lineRule="auto"/>
              <w:jc w:val="both"/>
              <w:rPr>
                <w:rFonts w:cstheme="minorHAnsi"/>
                <w:sz w:val="24"/>
                <w:szCs w:val="24"/>
              </w:rPr>
            </w:pPr>
          </w:p>
          <w:p w14:paraId="141637DD" w14:textId="77777777" w:rsidR="00376896" w:rsidRDefault="00376896" w:rsidP="0077144C">
            <w:pPr>
              <w:spacing w:line="360" w:lineRule="auto"/>
              <w:jc w:val="both"/>
              <w:rPr>
                <w:rFonts w:cstheme="minorHAnsi"/>
                <w:sz w:val="24"/>
                <w:szCs w:val="24"/>
              </w:rPr>
            </w:pPr>
            <w:r>
              <w:rPr>
                <w:rFonts w:cstheme="minorHAnsi"/>
                <w:sz w:val="24"/>
                <w:szCs w:val="24"/>
              </w:rPr>
              <w:lastRenderedPageBreak/>
              <w:t>Reflecting on the intervention and legal process, I felt there was no alternative other than the children be cared for by paternal aunt. I felt mother’s neglectful supervision of the children and lifestyle was greatly affected by her alcohol consumption and due to her expertise in concealing her drinking and the police reports I did not feel this was an isolated lapse</w:t>
            </w:r>
            <w:sdt>
              <w:sdtPr>
                <w:rPr>
                  <w:rFonts w:cstheme="minorHAnsi"/>
                  <w:sz w:val="24"/>
                  <w:szCs w:val="24"/>
                </w:rPr>
                <w:id w:val="-1388640035"/>
                <w:citation/>
              </w:sdtPr>
              <w:sdtEndPr/>
              <w:sdtContent>
                <w:r>
                  <w:rPr>
                    <w:rFonts w:cstheme="minorHAnsi"/>
                    <w:sz w:val="24"/>
                    <w:szCs w:val="24"/>
                  </w:rPr>
                  <w:fldChar w:fldCharType="begin"/>
                </w:r>
                <w:r>
                  <w:rPr>
                    <w:rFonts w:cstheme="minorHAnsi"/>
                    <w:sz w:val="24"/>
                    <w:szCs w:val="24"/>
                  </w:rPr>
                  <w:instrText xml:space="preserve"> CITATION Wii17 \l 2057 </w:instrText>
                </w:r>
                <w:r>
                  <w:rPr>
                    <w:rFonts w:cstheme="minorHAnsi"/>
                    <w:sz w:val="24"/>
                    <w:szCs w:val="24"/>
                  </w:rPr>
                  <w:fldChar w:fldCharType="separate"/>
                </w:r>
                <w:r>
                  <w:rPr>
                    <w:rFonts w:cstheme="minorHAnsi"/>
                    <w:noProof/>
                    <w:sz w:val="24"/>
                    <w:szCs w:val="24"/>
                  </w:rPr>
                  <w:t xml:space="preserve"> </w:t>
                </w:r>
                <w:r w:rsidRPr="00DE38CB">
                  <w:rPr>
                    <w:rFonts w:cstheme="minorHAnsi"/>
                    <w:noProof/>
                    <w:sz w:val="24"/>
                    <w:szCs w:val="24"/>
                  </w:rPr>
                  <w:t>(Wiig, Haugland, Halsa, &amp; Myhra, 2017)</w:t>
                </w:r>
                <w:r>
                  <w:rPr>
                    <w:rFonts w:cstheme="minorHAnsi"/>
                    <w:sz w:val="24"/>
                    <w:szCs w:val="24"/>
                  </w:rPr>
                  <w:fldChar w:fldCharType="end"/>
                </w:r>
              </w:sdtContent>
            </w:sdt>
            <w:r>
              <w:rPr>
                <w:rFonts w:cstheme="minorHAnsi"/>
                <w:sz w:val="24"/>
                <w:szCs w:val="24"/>
              </w:rPr>
              <w:t>. I also reflected on mother’s reaction to her children being voluntarily removed from her care and I recognised that mother did have insight into the risk of harm the children were put in. When looking at the impact on the children it was worrying to note the children were happy to get into the car and go to stay with aunt, even though they had not seen her in a long time. What was also concerning was that the children did not react to mother’s tears or upset</w:t>
            </w:r>
            <w:sdt>
              <w:sdtPr>
                <w:rPr>
                  <w:rFonts w:cstheme="minorHAnsi"/>
                  <w:sz w:val="24"/>
                  <w:szCs w:val="24"/>
                </w:rPr>
                <w:id w:val="-688677784"/>
                <w:citation/>
              </w:sdtPr>
              <w:sdtEndPr/>
              <w:sdtContent>
                <w:r>
                  <w:rPr>
                    <w:rFonts w:cstheme="minorHAnsi"/>
                    <w:sz w:val="24"/>
                    <w:szCs w:val="24"/>
                  </w:rPr>
                  <w:fldChar w:fldCharType="begin"/>
                </w:r>
                <w:r>
                  <w:rPr>
                    <w:rFonts w:cstheme="minorHAnsi"/>
                    <w:sz w:val="24"/>
                    <w:szCs w:val="24"/>
                  </w:rPr>
                  <w:instrText xml:space="preserve"> CITATION Bow88 \l 2057 </w:instrText>
                </w:r>
                <w:r>
                  <w:rPr>
                    <w:rFonts w:cstheme="minorHAnsi"/>
                    <w:sz w:val="24"/>
                    <w:szCs w:val="24"/>
                  </w:rPr>
                  <w:fldChar w:fldCharType="separate"/>
                </w:r>
                <w:r>
                  <w:rPr>
                    <w:rFonts w:cstheme="minorHAnsi"/>
                    <w:noProof/>
                    <w:sz w:val="24"/>
                    <w:szCs w:val="24"/>
                  </w:rPr>
                  <w:t xml:space="preserve"> </w:t>
                </w:r>
                <w:r w:rsidRPr="00C2506A">
                  <w:rPr>
                    <w:rFonts w:cstheme="minorHAnsi"/>
                    <w:noProof/>
                    <w:sz w:val="24"/>
                    <w:szCs w:val="24"/>
                  </w:rPr>
                  <w:t>(Bowlby, 1988)</w:t>
                </w:r>
                <w:r>
                  <w:rPr>
                    <w:rFonts w:cstheme="minorHAnsi"/>
                    <w:sz w:val="24"/>
                    <w:szCs w:val="24"/>
                  </w:rPr>
                  <w:fldChar w:fldCharType="end"/>
                </w:r>
              </w:sdtContent>
            </w:sdt>
            <w:r>
              <w:rPr>
                <w:rFonts w:cstheme="minorHAnsi"/>
                <w:sz w:val="24"/>
                <w:szCs w:val="24"/>
              </w:rPr>
              <w:t>. During direct work with the children using words and pictures, child A was able to advices that she would like to put a doorstop under her front door so no one could would shout at each other</w:t>
            </w:r>
            <w:sdt>
              <w:sdtPr>
                <w:rPr>
                  <w:rFonts w:cstheme="minorHAnsi"/>
                  <w:sz w:val="24"/>
                  <w:szCs w:val="24"/>
                </w:rPr>
                <w:id w:val="-2065173623"/>
                <w:citation/>
              </w:sdtPr>
              <w:sdtEndPr/>
              <w:sdtContent>
                <w:r>
                  <w:rPr>
                    <w:rFonts w:cstheme="minorHAnsi"/>
                    <w:sz w:val="24"/>
                    <w:szCs w:val="24"/>
                  </w:rPr>
                  <w:fldChar w:fldCharType="begin"/>
                </w:r>
                <w:r>
                  <w:rPr>
                    <w:rFonts w:cstheme="minorHAnsi"/>
                    <w:sz w:val="24"/>
                    <w:szCs w:val="24"/>
                  </w:rPr>
                  <w:instrText xml:space="preserve"> CITATION Tur97 \l 2057 </w:instrText>
                </w:r>
                <w:r>
                  <w:rPr>
                    <w:rFonts w:cstheme="minorHAnsi"/>
                    <w:sz w:val="24"/>
                    <w:szCs w:val="24"/>
                  </w:rPr>
                  <w:fldChar w:fldCharType="separate"/>
                </w:r>
                <w:r>
                  <w:rPr>
                    <w:rFonts w:cstheme="minorHAnsi"/>
                    <w:noProof/>
                    <w:sz w:val="24"/>
                    <w:szCs w:val="24"/>
                  </w:rPr>
                  <w:t xml:space="preserve"> </w:t>
                </w:r>
                <w:r w:rsidRPr="00E57313">
                  <w:rPr>
                    <w:rFonts w:cstheme="minorHAnsi"/>
                    <w:noProof/>
                    <w:sz w:val="24"/>
                    <w:szCs w:val="24"/>
                  </w:rPr>
                  <w:t>(Turnell &amp; Edwards, 1997)</w:t>
                </w:r>
                <w:r>
                  <w:rPr>
                    <w:rFonts w:cstheme="minorHAnsi"/>
                    <w:sz w:val="24"/>
                    <w:szCs w:val="24"/>
                  </w:rPr>
                  <w:fldChar w:fldCharType="end"/>
                </w:r>
              </w:sdtContent>
            </w:sdt>
            <w:r>
              <w:rPr>
                <w:rFonts w:cstheme="minorHAnsi"/>
                <w:sz w:val="24"/>
                <w:szCs w:val="24"/>
              </w:rPr>
              <w:t xml:space="preserve">.  I weighed up the conflict of the right to a family life and the right for a child to feel safe, and I did not feel there was any conflict as the children had been put in danger on so many occasions. </w:t>
            </w:r>
          </w:p>
          <w:p w14:paraId="3369D8FA" w14:textId="77777777" w:rsidR="00376896" w:rsidRPr="00B5113B" w:rsidRDefault="00376896" w:rsidP="0077144C">
            <w:pPr>
              <w:spacing w:line="360" w:lineRule="auto"/>
              <w:jc w:val="both"/>
              <w:rPr>
                <w:rFonts w:cstheme="minorHAnsi"/>
                <w:sz w:val="24"/>
                <w:szCs w:val="24"/>
              </w:rPr>
            </w:pPr>
          </w:p>
          <w:p w14:paraId="7EB5B16E" w14:textId="77777777" w:rsidR="00376896" w:rsidRDefault="00376896" w:rsidP="0077144C">
            <w:pPr>
              <w:spacing w:line="360" w:lineRule="auto"/>
              <w:jc w:val="both"/>
              <w:rPr>
                <w:rFonts w:cstheme="minorHAnsi"/>
                <w:sz w:val="24"/>
                <w:szCs w:val="24"/>
              </w:rPr>
            </w:pPr>
            <w:r w:rsidRPr="006E25B1">
              <w:rPr>
                <w:rFonts w:cstheme="minorHAnsi"/>
                <w:sz w:val="24"/>
                <w:szCs w:val="24"/>
              </w:rPr>
              <w:t>A detailed chronology</w:t>
            </w:r>
            <w:r>
              <w:rPr>
                <w:rFonts w:cstheme="minorHAnsi"/>
                <w:sz w:val="24"/>
                <w:szCs w:val="24"/>
              </w:rPr>
              <w:t xml:space="preserve"> and worries were </w:t>
            </w:r>
            <w:r w:rsidRPr="006E25B1">
              <w:rPr>
                <w:rFonts w:cstheme="minorHAnsi"/>
                <w:sz w:val="24"/>
                <w:szCs w:val="24"/>
              </w:rPr>
              <w:t xml:space="preserve">presented to a legal gateway meeting (LGM). </w:t>
            </w:r>
            <w:r>
              <w:rPr>
                <w:rFonts w:cstheme="minorHAnsi"/>
                <w:sz w:val="24"/>
                <w:szCs w:val="24"/>
              </w:rPr>
              <w:t xml:space="preserve">LGM is attended by the Principle manager of child protection and department manager, along with the manager of fostering and a member of the Local Authority legal team. The meetings are transcribed and if the criteria is met, a parenting assessment under PLO is granted or if necessary will escalate to an emergency request to the court to issue proceedings. PLO is a comprehensive, collaborative assessment carried out as pre court proceedings, this is to ensure the family are given opportunity to make changes and work with services The process for PLO is to issue a legal letter to parents explain the worries and offering a legal meeting  and representation. The parenting assessment will take 12 weeks and following this a range of outcomes recommended. A positive parenting assessment will mean the case will be managed under child protection. A negative assessment suggests the Local Authority will start court proceeding to request the Judge make a decision on the child’s long term care, </w:t>
            </w:r>
            <w:sdt>
              <w:sdtPr>
                <w:rPr>
                  <w:rFonts w:cstheme="minorHAnsi"/>
                  <w:sz w:val="24"/>
                  <w:szCs w:val="24"/>
                </w:rPr>
                <w:id w:val="-1187744298"/>
                <w:citation/>
              </w:sdtPr>
              <w:sdtEndPr/>
              <w:sdtContent>
                <w:r>
                  <w:rPr>
                    <w:rFonts w:cstheme="minorHAnsi"/>
                    <w:sz w:val="24"/>
                    <w:szCs w:val="24"/>
                  </w:rPr>
                  <w:fldChar w:fldCharType="begin"/>
                </w:r>
                <w:r>
                  <w:rPr>
                    <w:rFonts w:cstheme="minorHAnsi"/>
                    <w:sz w:val="24"/>
                    <w:szCs w:val="24"/>
                  </w:rPr>
                  <w:instrText xml:space="preserve"> CITATION Jud19 \l 2057 </w:instrText>
                </w:r>
                <w:r>
                  <w:rPr>
                    <w:rFonts w:cstheme="minorHAnsi"/>
                    <w:sz w:val="24"/>
                    <w:szCs w:val="24"/>
                  </w:rPr>
                  <w:fldChar w:fldCharType="separate"/>
                </w:r>
                <w:r>
                  <w:rPr>
                    <w:rFonts w:cstheme="minorHAnsi"/>
                    <w:noProof/>
                    <w:sz w:val="24"/>
                    <w:szCs w:val="24"/>
                  </w:rPr>
                  <w:t xml:space="preserve"> </w:t>
                </w:r>
                <w:r w:rsidRPr="00DE38CB">
                  <w:rPr>
                    <w:rFonts w:cstheme="minorHAnsi"/>
                    <w:noProof/>
                    <w:sz w:val="24"/>
                    <w:szCs w:val="24"/>
                  </w:rPr>
                  <w:t>(Judiciary UK, 2019)</w:t>
                </w:r>
                <w:r>
                  <w:rPr>
                    <w:rFonts w:cstheme="minorHAnsi"/>
                    <w:sz w:val="24"/>
                    <w:szCs w:val="24"/>
                  </w:rPr>
                  <w:fldChar w:fldCharType="end"/>
                </w:r>
              </w:sdtContent>
            </w:sdt>
            <w:r>
              <w:rPr>
                <w:rFonts w:cstheme="minorHAnsi"/>
                <w:sz w:val="24"/>
                <w:szCs w:val="24"/>
              </w:rPr>
              <w:t>. An extension of PLO can be requested to obtain greater information or gain confidence in parents sustaining positive change</w:t>
            </w:r>
            <w:sdt>
              <w:sdtPr>
                <w:rPr>
                  <w:rFonts w:cstheme="minorHAnsi"/>
                  <w:sz w:val="24"/>
                  <w:szCs w:val="24"/>
                </w:rPr>
                <w:id w:val="-710107760"/>
                <w:citation/>
              </w:sdtPr>
              <w:sdtEndPr/>
              <w:sdtContent>
                <w:r>
                  <w:rPr>
                    <w:rFonts w:cstheme="minorHAnsi"/>
                    <w:sz w:val="24"/>
                    <w:szCs w:val="24"/>
                  </w:rPr>
                  <w:fldChar w:fldCharType="begin"/>
                </w:r>
                <w:r>
                  <w:rPr>
                    <w:rFonts w:cstheme="minorHAnsi"/>
                    <w:sz w:val="24"/>
                    <w:szCs w:val="24"/>
                  </w:rPr>
                  <w:instrText xml:space="preserve"> CITATION PWe14 \l 2057 </w:instrText>
                </w:r>
                <w:r>
                  <w:rPr>
                    <w:rFonts w:cstheme="minorHAnsi"/>
                    <w:sz w:val="24"/>
                    <w:szCs w:val="24"/>
                  </w:rPr>
                  <w:fldChar w:fldCharType="separate"/>
                </w:r>
                <w:r>
                  <w:rPr>
                    <w:rFonts w:cstheme="minorHAnsi"/>
                    <w:noProof/>
                    <w:sz w:val="24"/>
                    <w:szCs w:val="24"/>
                  </w:rPr>
                  <w:t xml:space="preserve"> </w:t>
                </w:r>
                <w:r w:rsidRPr="001C41D6">
                  <w:rPr>
                    <w:rFonts w:cstheme="minorHAnsi"/>
                    <w:noProof/>
                    <w:sz w:val="24"/>
                    <w:szCs w:val="24"/>
                  </w:rPr>
                  <w:t>(Welbourne, 2014)</w:t>
                </w:r>
                <w:r>
                  <w:rPr>
                    <w:rFonts w:cstheme="minorHAnsi"/>
                    <w:sz w:val="24"/>
                    <w:szCs w:val="24"/>
                  </w:rPr>
                  <w:fldChar w:fldCharType="end"/>
                </w:r>
              </w:sdtContent>
            </w:sdt>
            <w:r>
              <w:rPr>
                <w:rFonts w:cstheme="minorHAnsi"/>
                <w:sz w:val="24"/>
                <w:szCs w:val="24"/>
              </w:rPr>
              <w:t xml:space="preserve">.  </w:t>
            </w:r>
          </w:p>
          <w:p w14:paraId="1B64B529" w14:textId="77777777" w:rsidR="00376896" w:rsidRDefault="00376896" w:rsidP="0077144C">
            <w:pPr>
              <w:spacing w:line="360" w:lineRule="auto"/>
              <w:jc w:val="both"/>
              <w:rPr>
                <w:rFonts w:cstheme="minorHAnsi"/>
                <w:sz w:val="24"/>
                <w:szCs w:val="24"/>
              </w:rPr>
            </w:pPr>
          </w:p>
          <w:p w14:paraId="0186A477" w14:textId="77777777" w:rsidR="00376896" w:rsidRDefault="00376896" w:rsidP="0077144C">
            <w:pPr>
              <w:spacing w:line="360" w:lineRule="auto"/>
              <w:jc w:val="both"/>
              <w:rPr>
                <w:rFonts w:eastAsia="Calibri"/>
                <w:sz w:val="24"/>
                <w:szCs w:val="24"/>
              </w:rPr>
            </w:pPr>
            <w:r w:rsidRPr="00E57313">
              <w:rPr>
                <w:rFonts w:cstheme="minorHAnsi"/>
                <w:sz w:val="24"/>
                <w:szCs w:val="24"/>
              </w:rPr>
              <w:lastRenderedPageBreak/>
              <w:t>In this case PLO was granted and the outcome of the</w:t>
            </w:r>
            <w:r>
              <w:rPr>
                <w:rFonts w:cstheme="minorHAnsi"/>
                <w:sz w:val="24"/>
                <w:szCs w:val="24"/>
              </w:rPr>
              <w:t xml:space="preserve"> parenting</w:t>
            </w:r>
            <w:r w:rsidRPr="00E57313">
              <w:rPr>
                <w:rFonts w:cstheme="minorHAnsi"/>
                <w:sz w:val="24"/>
                <w:szCs w:val="24"/>
              </w:rPr>
              <w:t xml:space="preserve"> assessment was a recommendation for an extension due to parents evidencing sufficient change however there was worry that this could be sustained over time</w:t>
            </w:r>
            <w:sdt>
              <w:sdtPr>
                <w:rPr>
                  <w:rFonts w:cstheme="minorHAnsi"/>
                  <w:sz w:val="24"/>
                  <w:szCs w:val="24"/>
                </w:rPr>
                <w:id w:val="-1526244808"/>
                <w:citation/>
              </w:sdtPr>
              <w:sdtEndPr/>
              <w:sdtContent>
                <w:r>
                  <w:rPr>
                    <w:rFonts w:cstheme="minorHAnsi"/>
                    <w:sz w:val="24"/>
                    <w:szCs w:val="24"/>
                  </w:rPr>
                  <w:fldChar w:fldCharType="begin"/>
                </w:r>
                <w:r>
                  <w:rPr>
                    <w:rFonts w:cstheme="minorHAnsi"/>
                    <w:sz w:val="24"/>
                    <w:szCs w:val="24"/>
                  </w:rPr>
                  <w:instrText xml:space="preserve"> CITATION Pro86 \l 2057 </w:instrText>
                </w:r>
                <w:r>
                  <w:rPr>
                    <w:rFonts w:cstheme="minorHAnsi"/>
                    <w:sz w:val="24"/>
                    <w:szCs w:val="24"/>
                  </w:rPr>
                  <w:fldChar w:fldCharType="separate"/>
                </w:r>
                <w:r>
                  <w:rPr>
                    <w:rFonts w:cstheme="minorHAnsi"/>
                    <w:noProof/>
                    <w:sz w:val="24"/>
                    <w:szCs w:val="24"/>
                  </w:rPr>
                  <w:t xml:space="preserve"> </w:t>
                </w:r>
                <w:r w:rsidRPr="00DE38CB">
                  <w:rPr>
                    <w:rFonts w:cstheme="minorHAnsi"/>
                    <w:noProof/>
                    <w:sz w:val="24"/>
                    <w:szCs w:val="24"/>
                  </w:rPr>
                  <w:t>(Prochaska &amp; DiClemente, 1986)</w:t>
                </w:r>
                <w:r>
                  <w:rPr>
                    <w:rFonts w:cstheme="minorHAnsi"/>
                    <w:sz w:val="24"/>
                    <w:szCs w:val="24"/>
                  </w:rPr>
                  <w:fldChar w:fldCharType="end"/>
                </w:r>
              </w:sdtContent>
            </w:sdt>
            <w:r w:rsidRPr="00E57313">
              <w:rPr>
                <w:rFonts w:cstheme="minorHAnsi"/>
                <w:sz w:val="24"/>
                <w:szCs w:val="24"/>
              </w:rPr>
              <w:t xml:space="preserve">. At this point it was also decided that the children be placed under </w:t>
            </w:r>
            <w:r w:rsidRPr="00E57313">
              <w:rPr>
                <w:rFonts w:eastAsia="Calibri"/>
                <w:sz w:val="24"/>
                <w:szCs w:val="24"/>
              </w:rPr>
              <w:t xml:space="preserve">Regulation 26  the Care Planning, Placement and Care Review (Wales) Regulations </w:t>
            </w:r>
            <w:r w:rsidRPr="000944DB">
              <w:rPr>
                <w:rFonts w:eastAsia="Calibri"/>
                <w:sz w:val="24"/>
                <w:szCs w:val="24"/>
              </w:rPr>
              <w:t>(2015)</w:t>
            </w:r>
            <w:r>
              <w:rPr>
                <w:rFonts w:eastAsia="Calibri"/>
                <w:sz w:val="24"/>
                <w:szCs w:val="24"/>
              </w:rPr>
              <w:t xml:space="preserve"> states the child can be </w:t>
            </w:r>
            <w:r w:rsidRPr="000944DB">
              <w:rPr>
                <w:rFonts w:eastAsia="Calibri"/>
                <w:sz w:val="24"/>
                <w:szCs w:val="24"/>
              </w:rPr>
              <w:t xml:space="preserve">provided with accommodation by the local authority for a continuous period </w:t>
            </w:r>
            <w:r>
              <w:rPr>
                <w:rFonts w:eastAsia="Calibri"/>
                <w:sz w:val="24"/>
                <w:szCs w:val="24"/>
              </w:rPr>
              <w:t>up to</w:t>
            </w:r>
            <w:r w:rsidRPr="000944DB">
              <w:rPr>
                <w:rFonts w:eastAsia="Calibri"/>
                <w:sz w:val="24"/>
                <w:szCs w:val="24"/>
              </w:rPr>
              <w:t xml:space="preserve"> </w:t>
            </w:r>
            <w:r>
              <w:rPr>
                <w:rFonts w:eastAsia="Calibri"/>
                <w:sz w:val="24"/>
                <w:szCs w:val="24"/>
              </w:rPr>
              <w:t>16 weeks</w:t>
            </w:r>
            <w:r w:rsidRPr="00992514">
              <w:t xml:space="preserve"> </w:t>
            </w:r>
            <w:r w:rsidRPr="00992514">
              <w:rPr>
                <w:sz w:val="24"/>
                <w:szCs w:val="24"/>
              </w:rPr>
              <w:t>assess prospective Family and Friends Foster Carers</w:t>
            </w:r>
            <w:r>
              <w:rPr>
                <w:rFonts w:eastAsia="Calibri"/>
                <w:sz w:val="24"/>
                <w:szCs w:val="24"/>
              </w:rPr>
              <w:t xml:space="preserve">. If the PLO assessment had a negative conclusion and threshold had been met, the case would have been issued to court and an initial SWET provided to detail case management and worries to court. From the initial court hearing the judge would set outlines for further assessments and court dates to make decisions on the long term care of the children which could be transition back to parents care, care with family, long-term fostering or adoption. </w:t>
            </w:r>
          </w:p>
          <w:p w14:paraId="2560100C" w14:textId="77777777" w:rsidR="00376896" w:rsidRDefault="00376896" w:rsidP="0077144C">
            <w:pPr>
              <w:spacing w:line="360" w:lineRule="auto"/>
              <w:jc w:val="both"/>
              <w:rPr>
                <w:rFonts w:eastAsia="Calibri"/>
                <w:sz w:val="24"/>
                <w:szCs w:val="24"/>
              </w:rPr>
            </w:pPr>
          </w:p>
          <w:p w14:paraId="71545348" w14:textId="77E03C4E" w:rsidR="00376896" w:rsidRDefault="00376896" w:rsidP="0077144C">
            <w:pPr>
              <w:spacing w:line="360" w:lineRule="auto"/>
              <w:jc w:val="both"/>
              <w:rPr>
                <w:rFonts w:cstheme="minorHAnsi"/>
                <w:sz w:val="24"/>
                <w:szCs w:val="24"/>
              </w:rPr>
            </w:pPr>
            <w:r>
              <w:rPr>
                <w:rFonts w:cstheme="minorHAnsi"/>
                <w:sz w:val="24"/>
                <w:szCs w:val="24"/>
              </w:rPr>
              <w:t xml:space="preserve">In conclusion, this case has evidenced how worries can escalate within a family at a fast pace. It is evident that in critical analysis used for intervention there are many tools such as chronologies and assessments which are used to assess the child’s need. What has been learnt regarding collaborative working, is the assessment must ensure that paternal and maternal families are included and also multi agencies, shared information produce </w:t>
            </w:r>
            <w:r w:rsidR="00BC17AA">
              <w:rPr>
                <w:rFonts w:cstheme="minorHAnsi"/>
                <w:sz w:val="24"/>
                <w:szCs w:val="24"/>
              </w:rPr>
              <w:t>a</w:t>
            </w:r>
            <w:r>
              <w:rPr>
                <w:rFonts w:cstheme="minorHAnsi"/>
                <w:sz w:val="24"/>
                <w:szCs w:val="24"/>
              </w:rPr>
              <w:t xml:space="preserve"> holistic and transparent approach. Creating an inclusive practice empowers parents and ensures, ethical and AOP. The child’s voice should always be considered and different techniques used to enquire about their wishes and feelings. Ensuring practice is person centred is essential to understanding a person’s insight into their own environment and assessing the protective factors as well as the worries. Using theory will also aid in hypothesis and understanding the impact on the child as well as parents ability to partake in the cycle of change. </w:t>
            </w:r>
          </w:p>
          <w:p w14:paraId="4B0BDBF7" w14:textId="77777777" w:rsidR="00376896" w:rsidRDefault="00376896" w:rsidP="0077144C">
            <w:pPr>
              <w:spacing w:line="360" w:lineRule="auto"/>
              <w:jc w:val="both"/>
              <w:rPr>
                <w:rFonts w:cstheme="minorHAnsi"/>
                <w:sz w:val="24"/>
                <w:szCs w:val="24"/>
              </w:rPr>
            </w:pPr>
          </w:p>
          <w:p w14:paraId="21027D0E" w14:textId="77777777" w:rsidR="00376896" w:rsidRPr="00002772" w:rsidRDefault="00376896" w:rsidP="0077144C">
            <w:pPr>
              <w:spacing w:line="360" w:lineRule="auto"/>
              <w:jc w:val="both"/>
              <w:rPr>
                <w:rFonts w:cstheme="minorHAnsi"/>
                <w:sz w:val="24"/>
                <w:szCs w:val="24"/>
              </w:rPr>
            </w:pPr>
            <w:r>
              <w:rPr>
                <w:rFonts w:cstheme="minorHAnsi"/>
                <w:sz w:val="24"/>
                <w:szCs w:val="24"/>
              </w:rPr>
              <w:t xml:space="preserve">Learning from this reflective case study, I feel I was able to develop a greater understanding of the complexity of domestic abuse and addiction. I have deeper knowledge of parent’s fear of social services and their need conceal worries in order to protect their own interests if not the child.  I feel I have more empathy for parents who are stuck in a cycle of chaotic decision making and understanding that the process of change is slow and cannot be rushed. In terms of professional judgement, I feel I lacked confidence in voicing my professional opinion and </w:t>
            </w:r>
            <w:r>
              <w:rPr>
                <w:rFonts w:cstheme="minorHAnsi"/>
                <w:sz w:val="24"/>
                <w:szCs w:val="24"/>
              </w:rPr>
              <w:lastRenderedPageBreak/>
              <w:t xml:space="preserve">that if I feel the case should be escalated quicker then I need to provide and evidence base for this. I the future I will be researching more and gaining impromptu supervision as well as undertaking professional learning. </w:t>
            </w:r>
          </w:p>
          <w:p w14:paraId="77845242" w14:textId="77777777" w:rsidR="00376896" w:rsidRPr="008B28E7" w:rsidRDefault="00376896" w:rsidP="0077144C">
            <w:pPr>
              <w:jc w:val="both"/>
              <w:rPr>
                <w:sz w:val="24"/>
                <w:szCs w:val="24"/>
              </w:rPr>
            </w:pPr>
            <w:r>
              <w:rPr>
                <w:sz w:val="24"/>
                <w:szCs w:val="24"/>
              </w:rPr>
              <w:t>Word count 4382</w:t>
            </w:r>
          </w:p>
        </w:tc>
      </w:tr>
    </w:tbl>
    <w:p w14:paraId="7F4433FA" w14:textId="247A8309" w:rsidR="00CC135E" w:rsidRPr="003B29BC" w:rsidRDefault="00CC135E" w:rsidP="00376896">
      <w:pPr>
        <w:jc w:val="cente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7D6A4CE5" w:rsidR="00A5656A" w:rsidRDefault="00A5656A">
    <w:pPr>
      <w:pStyle w:val="Footer"/>
      <w:jc w:val="right"/>
    </w:pPr>
    <w:r>
      <w:fldChar w:fldCharType="begin"/>
    </w:r>
    <w:r>
      <w:instrText xml:space="preserve"> PAGE   \* MERGEFORMAT </w:instrText>
    </w:r>
    <w:r>
      <w:fldChar w:fldCharType="separate"/>
    </w:r>
    <w:r w:rsidR="00376896">
      <w:rPr>
        <w:noProof/>
      </w:rPr>
      <w:t>14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24801870">
    <w:abstractNumId w:val="1"/>
    <w:lvlOverride w:ilvl="0">
      <w:lvl w:ilvl="0">
        <w:start w:val="1"/>
        <w:numFmt w:val="bullet"/>
        <w:lvlText w:val=""/>
        <w:lvlJc w:val="left"/>
        <w:pPr>
          <w:ind w:left="720" w:hanging="360"/>
        </w:pPr>
        <w:rPr>
          <w:rFonts w:ascii="Symbol" w:hAnsi="Symbol" w:hint="default"/>
        </w:rPr>
      </w:lvl>
    </w:lvlOverride>
  </w:num>
  <w:num w:numId="2" w16cid:durableId="1901551463">
    <w:abstractNumId w:val="22"/>
  </w:num>
  <w:num w:numId="3" w16cid:durableId="870460621">
    <w:abstractNumId w:val="45"/>
  </w:num>
  <w:num w:numId="4" w16cid:durableId="754864450">
    <w:abstractNumId w:val="47"/>
  </w:num>
  <w:num w:numId="5" w16cid:durableId="258099128">
    <w:abstractNumId w:val="34"/>
  </w:num>
  <w:num w:numId="6" w16cid:durableId="241571206">
    <w:abstractNumId w:val="32"/>
  </w:num>
  <w:num w:numId="7" w16cid:durableId="1038966371">
    <w:abstractNumId w:val="29"/>
  </w:num>
  <w:num w:numId="8" w16cid:durableId="783503134">
    <w:abstractNumId w:val="30"/>
  </w:num>
  <w:num w:numId="9" w16cid:durableId="525020302">
    <w:abstractNumId w:val="10"/>
  </w:num>
  <w:num w:numId="10" w16cid:durableId="1284120909">
    <w:abstractNumId w:val="33"/>
  </w:num>
  <w:num w:numId="11" w16cid:durableId="84036361">
    <w:abstractNumId w:val="17"/>
  </w:num>
  <w:num w:numId="12" w16cid:durableId="201480591">
    <w:abstractNumId w:val="16"/>
  </w:num>
  <w:num w:numId="13" w16cid:durableId="458452409">
    <w:abstractNumId w:val="27"/>
  </w:num>
  <w:num w:numId="14" w16cid:durableId="683671562">
    <w:abstractNumId w:val="8"/>
  </w:num>
  <w:num w:numId="15" w16cid:durableId="1830439879">
    <w:abstractNumId w:val="26"/>
  </w:num>
  <w:num w:numId="16" w16cid:durableId="894317768">
    <w:abstractNumId w:val="15"/>
  </w:num>
  <w:num w:numId="17" w16cid:durableId="1783380058">
    <w:abstractNumId w:val="13"/>
  </w:num>
  <w:num w:numId="18" w16cid:durableId="9937268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5030882">
    <w:abstractNumId w:val="23"/>
  </w:num>
  <w:num w:numId="20" w16cid:durableId="721292975">
    <w:abstractNumId w:val="18"/>
  </w:num>
  <w:num w:numId="21" w16cid:durableId="1920097363">
    <w:abstractNumId w:val="14"/>
  </w:num>
  <w:num w:numId="22" w16cid:durableId="289557453">
    <w:abstractNumId w:val="11"/>
  </w:num>
  <w:num w:numId="23" w16cid:durableId="338773781">
    <w:abstractNumId w:val="28"/>
  </w:num>
  <w:num w:numId="24" w16cid:durableId="17707746">
    <w:abstractNumId w:val="19"/>
  </w:num>
  <w:num w:numId="25" w16cid:durableId="700280043">
    <w:abstractNumId w:val="41"/>
  </w:num>
  <w:num w:numId="26" w16cid:durableId="2043627973">
    <w:abstractNumId w:val="35"/>
  </w:num>
  <w:num w:numId="27" w16cid:durableId="513736922">
    <w:abstractNumId w:val="40"/>
  </w:num>
  <w:num w:numId="28" w16cid:durableId="1486387253">
    <w:abstractNumId w:val="20"/>
  </w:num>
  <w:num w:numId="29" w16cid:durableId="993681740">
    <w:abstractNumId w:val="43"/>
  </w:num>
  <w:num w:numId="30" w16cid:durableId="858857660">
    <w:abstractNumId w:val="31"/>
  </w:num>
  <w:num w:numId="31" w16cid:durableId="84541653">
    <w:abstractNumId w:val="12"/>
  </w:num>
  <w:num w:numId="32" w16cid:durableId="958950137">
    <w:abstractNumId w:val="44"/>
  </w:num>
  <w:num w:numId="33" w16cid:durableId="1881744225">
    <w:abstractNumId w:val="39"/>
  </w:num>
  <w:num w:numId="34" w16cid:durableId="1669404811">
    <w:abstractNumId w:val="5"/>
  </w:num>
  <w:num w:numId="35" w16cid:durableId="252322708">
    <w:abstractNumId w:val="46"/>
  </w:num>
  <w:num w:numId="36" w16cid:durableId="1400250948">
    <w:abstractNumId w:val="42"/>
  </w:num>
  <w:num w:numId="37" w16cid:durableId="1196625716">
    <w:abstractNumId w:val="36"/>
  </w:num>
  <w:num w:numId="38" w16cid:durableId="383717832">
    <w:abstractNumId w:val="37"/>
  </w:num>
  <w:num w:numId="39" w16cid:durableId="1414548067">
    <w:abstractNumId w:val="4"/>
  </w:num>
  <w:num w:numId="40" w16cid:durableId="1185631197">
    <w:abstractNumId w:val="6"/>
  </w:num>
  <w:num w:numId="41" w16cid:durableId="82914890">
    <w:abstractNumId w:val="25"/>
  </w:num>
  <w:num w:numId="42" w16cid:durableId="732696100">
    <w:abstractNumId w:val="7"/>
  </w:num>
  <w:num w:numId="43" w16cid:durableId="1699813972">
    <w:abstractNumId w:val="3"/>
  </w:num>
  <w:num w:numId="44" w16cid:durableId="2079864176">
    <w:abstractNumId w:val="38"/>
  </w:num>
  <w:num w:numId="45" w16cid:durableId="297808564">
    <w:abstractNumId w:val="0"/>
  </w:num>
  <w:num w:numId="46" w16cid:durableId="869490641">
    <w:abstractNumId w:val="14"/>
  </w:num>
  <w:num w:numId="47" w16cid:durableId="573323987">
    <w:abstractNumId w:val="48"/>
  </w:num>
  <w:num w:numId="48" w16cid:durableId="6616651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62641283">
    <w:abstractNumId w:val="11"/>
  </w:num>
  <w:num w:numId="50" w16cid:durableId="1536700662">
    <w:abstractNumId w:val="28"/>
  </w:num>
  <w:num w:numId="51" w16cid:durableId="589579866">
    <w:abstractNumId w:val="24"/>
  </w:num>
  <w:num w:numId="52" w16cid:durableId="240680372">
    <w:abstractNumId w:val="21"/>
  </w:num>
  <w:num w:numId="53" w16cid:durableId="60531045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896"/>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7A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e1765a9-267c-45f0-bc43-a40bd2a61e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2B28B66088844D870D4C1401D321F9" ma:contentTypeVersion="17" ma:contentTypeDescription="Create a new document." ma:contentTypeScope="" ma:versionID="68735504d2897bf74351faad3e5bb17d">
  <xsd:schema xmlns:xsd="http://www.w3.org/2001/XMLSchema" xmlns:xs="http://www.w3.org/2001/XMLSchema" xmlns:p="http://schemas.microsoft.com/office/2006/metadata/properties" xmlns:ns3="7e1765a9-267c-45f0-bc43-a40bd2a61e3f" xmlns:ns4="1454201e-381a-402a-94ee-089c22ee2f1c" targetNamespace="http://schemas.microsoft.com/office/2006/metadata/properties" ma:root="true" ma:fieldsID="0cad2bce8276fc066e70b1712c46e19b" ns3:_="" ns4:_="">
    <xsd:import namespace="7e1765a9-267c-45f0-bc43-a40bd2a61e3f"/>
    <xsd:import namespace="1454201e-381a-402a-94ee-089c22ee2f1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1765a9-267c-45f0-bc43-a40bd2a61e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54201e-381a-402a-94ee-089c22ee2f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NHS24</b:Tag>
    <b:SourceType>InternetSite</b:SourceType>
    <b:Guid>{7D642299-F59B-4504-8F9A-FF4B52BA2EC3}</b:Guid>
    <b:Title>Addressing childhood adversity and trauma</b:Title>
    <b:Year>2024</b:Year>
    <b:Author>
      <b:Author>
        <b:Corporate>NHS</b:Corporate>
      </b:Author>
    </b:Author>
    <b:InternetSiteTitle>Young Minds</b:InternetSiteTitle>
    <b:Month>02</b:Month>
    <b:Day>10</b:Day>
    <b:URL>https://www.youngminds.org.uk/media/ojpon1ut/addressing-adversity-infographic-poster.pdf</b:URL>
    <b:RefOrder>15</b:RefOrder>
  </b:Source>
  <b:Source>
    <b:Tag>XXC192</b:Tag>
    <b:SourceType>Report</b:SourceType>
    <b:Guid>{A4DF7647-58D5-4637-8644-85FF17E28CB4}</b:Guid>
    <b:Author>
      <b:Author>
        <b:Corporate>XX Council</b:Corporate>
      </b:Author>
    </b:Author>
    <b:Title> Population</b:Title>
    <b:Year>2019</b:Year>
    <b:Publisher>XX Council</b:Publisher>
    <b:City>XX</b:City>
    <b:RefOrder>23</b:RefOrder>
  </b:Source>
  <b:Source>
    <b:Tag>Lul19</b:Tag>
    <b:SourceType>InternetSite</b:SourceType>
    <b:Guid>{C5E37D84-A8F3-41FE-9CF1-FBBA08D1BD47}</b:Guid>
    <b:Author>
      <b:Author>
        <b:Corporate>Lullaby Trust</b:Corporate>
      </b:Author>
    </b:Author>
    <b:Title>Evidence base</b:Title>
    <b:InternetSiteTitle>Lullaby Trust</b:InternetSiteTitle>
    <b:Year>2019</b:Year>
    <b:Month>03</b:Month>
    <b:URL>https://www.lullabytrust.org.uk/wp-content/uploads/Evidence-base-2019.pdf</b:URL>
    <b:RefOrder>24</b:RefOrder>
  </b:Source>
  <b:Source>
    <b:Tag>Min24</b:Tag>
    <b:SourceType>InternetSite</b:SourceType>
    <b:Guid>{954F9A08-2425-40CB-AC12-1EAEACD56941}</b:Guid>
    <b:Title>Female Offending Blueprint for Wales</b:Title>
    <b:Year>2024</b:Year>
    <b:Author>
      <b:Author>
        <b:Corporate>Minisrty of Justice</b:Corporate>
      </b:Author>
    </b:Author>
    <b:InternetSiteTitle>Welsh Government</b:InternetSiteTitle>
    <b:Month>02</b:Month>
    <b:Day>10</b:Day>
    <b:URL>https://www.gov.wales/sites/default/files/publications/2019-05/female-offending-blueprint_3.pdf</b:URL>
    <b:RefOrder>25</b:RefOrder>
  </b:Source>
  <b:Source>
    <b:Tag>Gib15</b:Tag>
    <b:SourceType>JournalArticle</b:SourceType>
    <b:Guid>{305A1B42-EE9D-4C86-9B99-9933BC97F356}</b:Guid>
    <b:Title>Shame and guilt in child protection social work: New interpretations and opportunities for practice.</b:Title>
    <b:Year>2015</b:Year>
    <b:Author>
      <b:Author>
        <b:NameList>
          <b:Person>
            <b:Last>Gibson</b:Last>
            <b:First>M</b:First>
          </b:Person>
        </b:NameList>
      </b:Author>
    </b:Author>
    <b:Volume>22</b:Volume>
    <b:NumberVolumes>1</b:NumberVolumes>
    <b:Pages>537-547</b:Pages>
    <b:JournalName>Child and Family Social Work</b:JournalName>
    <b:Issue>1</b:Issue>
    <b:RefOrder>22</b:RefOrder>
  </b:Source>
  <b:Source>
    <b:Tag>Lam09</b:Tag>
    <b:SourceType>Report</b:SourceType>
    <b:Guid>{CFCB44C9-85FD-4852-A06D-F4B9EAA889AB}</b:Guid>
    <b:Author>
      <b:Author>
        <b:NameList>
          <b:Person>
            <b:Last>Laming</b:Last>
          </b:Person>
        </b:NameList>
      </b:Author>
    </b:Author>
    <b:Title>The protection of children in England: A progress report</b:Title>
    <b:Year>2009</b:Year>
    <b:Publisher> House of Commons</b:Publisher>
    <b:City>London</b:City>
    <b:RefOrder>26</b:RefOrder>
  </b:Source>
  <b:Source>
    <b:Tag>Sch</b:Tag>
    <b:SourceType>Book</b:SourceType>
    <b:Guid>{7748027A-8914-4571-B043-776D7972D61D}</b:Guid>
    <b:Author>
      <b:Author>
        <b:NameList>
          <b:Person>
            <b:Last>Schön</b:Last>
            <b:Middle>A</b:Middle>
            <b:First>D</b:First>
          </b:Person>
        </b:NameList>
      </b:Author>
    </b:Author>
    <b:Title>The reflective practitioner: How professionals think in action.</b:Title>
    <b:Year>2017</b:Year>
    <b:Publisher>Routledge.</b:Publisher>
    <b:RefOrder>27</b:RefOrder>
  </b:Source>
  <b:Source>
    <b:Tag>Wel181</b:Tag>
    <b:SourceType>Report</b:SourceType>
    <b:Guid>{B3AE69AD-D078-4EDF-AE60-8110D047AADA}</b:Guid>
    <b:Author>
      <b:Author>
        <b:Corporate>Welsh Government</b:Corporate>
      </b:Author>
    </b:Author>
    <b:Title>Social Services and Well-being (Wales) Act 2014 Working together to safeguard people volume 5 – handling individual cases to protect children at risk. </b:Title>
    <b:Year>2018</b:Year>
    <b:Publisher>Welsh Government</b:Publisher>
    <b:City>Cardiff</b:City>
    <b:RefOrder>11</b:RefOrder>
  </b:Source>
  <b:Source>
    <b:Tag>Pfi17</b:Tag>
    <b:SourceType>Misc</b:SourceType>
    <b:Guid>{B47DCCD1-CAC0-45AE-BA4C-26203AEE0483}</b:Guid>
    <b:Title>Research review ngaging men: A multi‐level model to support father engage</b:Title>
    <b:Year>2017</b:Year>
    <b:Author>
      <b:Author>
        <b:NameList>
          <b:Person>
            <b:Last>Pfitzner</b:Last>
            <b:First>N</b:First>
          </b:Person>
          <b:Person>
            <b:Last>Humphreys</b:Last>
            <b:First>C</b:First>
          </b:Person>
          <b:Person>
            <b:Last>Hegarty</b:Last>
            <b:First>K</b:First>
          </b:Person>
        </b:NameList>
      </b:Author>
    </b:Author>
    <b:RefOrder>28</b:RefOrder>
  </b:Source>
  <b:Source>
    <b:Tag>Bas20</b:Tag>
    <b:SourceType>Book</b:SourceType>
    <b:Guid>{34053F20-80BF-4460-9B3F-E356E5097CFD}</b:Guid>
    <b:Title>The reflective journal.</b:Title>
    <b:Year>2020</b:Year>
    <b:Author>
      <b:Author>
        <b:NameList>
          <b:Person>
            <b:Last>Bassot</b:Last>
            <b:First>B</b:First>
          </b:Person>
        </b:NameList>
      </b:Author>
    </b:Author>
    <b:Publisher>Bloomsbury Publishing.</b:Publisher>
    <b:RefOrder>9</b:RefOrder>
  </b:Source>
  <b:Source>
    <b:Tag>Foo07</b:Tag>
    <b:SourceType>Book</b:SourceType>
    <b:Guid>{A64C3DF1-A858-4D80-8F11-E5AF40617532}</b:Guid>
    <b:Title>Practising Critical Reflection: A Resource Handbook.</b:Title>
    <b:Year>2007</b:Year>
    <b:City>UK</b:City>
    <b:Publisher>McGraw-Hill Education</b:Publisher>
    <b:Author>
      <b:Author>
        <b:NameList>
          <b:Person>
            <b:Last>Fook</b:Last>
            <b:First>J</b:First>
          </b:Person>
          <b:Person>
            <b:Last>Gardner</b:Last>
            <b:First>F</b:First>
          </b:Person>
        </b:NameList>
      </b:Author>
    </b:Author>
    <b:RefOrder>29</b:RefOrder>
  </b:Source>
  <b:Source>
    <b:Tag>Hum99</b:Tag>
    <b:SourceType>JournalArticle</b:SourceType>
    <b:Guid>{96F239D7-0CAF-485D-9029-98978A0BAC66}</b:Guid>
    <b:Author>
      <b:Author>
        <b:NameList>
          <b:Person>
            <b:Last>Humphreys</b:Last>
          </b:Person>
        </b:NameList>
      </b:Author>
    </b:Author>
    <b:Title>Avoidance and confrontation: social work practice in relation to domestic violence and child abuse. </b:Title>
    <b:Year>1999</b:Year>
    <b:JournalName>Child &amp; Family Social Work</b:JournalName>
    <b:Pages>77-78</b:Pages>
    <b:Volume>4</b:Volume>
    <b:Issue>1</b:Issue>
    <b:RefOrder>30</b:RefOrder>
  </b:Source>
  <b:Source>
    <b:Tag>SCW5</b:Tag>
    <b:SourceType>Report</b:SourceType>
    <b:Guid>{CD7131AD-073C-44B8-AD2D-0BC19E9C4B82}</b:Guid>
    <b:Author>
      <b:Author>
        <b:Corporate>SCW</b:Corporate>
      </b:Author>
    </b:Author>
    <b:Title>Code of Professional Practice for Social Work.</b:Title>
    <b:Year>2017</b:Year>
    <b:Publisher>Social Care Wales</b:Publisher>
    <b:City>Cardiff</b:City>
    <b:RefOrder>10</b:RefOrder>
  </b:Source>
  <b:Source>
    <b:Tag>CWi23</b:Tag>
    <b:SourceType>JournalArticle</b:SourceType>
    <b:Guid>{B83926EC-E9C9-4D17-9883-3C7D1D9E810E}</b:Guid>
    <b:Title>Gendered discourses of responsibility and domestic abuse victim-blame in the English children’s social care system.</b:Title>
    <b:Year>2023</b:Year>
    <b:JournalName>Journal of family violence</b:JournalName>
    <b:Pages>1391-1403</b:Pages>
    <b:Author>
      <b:Author>
        <b:NameList>
          <b:Person>
            <b:Last>Wild</b:Last>
            <b:First>C</b:First>
          </b:Person>
        </b:NameList>
      </b:Author>
    </b:Author>
    <b:Volume>38</b:Volume>
    <b:Issue>11</b:Issue>
    <b:RefOrder>31</b:RefOrder>
  </b:Source>
  <b:Source>
    <b:Tag>Tur97</b:Tag>
    <b:SourceType>JournalArticle</b:SourceType>
    <b:Guid>{AD84E6E1-93AC-4953-835D-ED4165E6ADDD}</b:Guid>
    <b:Title>Aspiring to partnership: the signs of safety approach to child protection</b:Title>
    <b:Year>1997</b:Year>
    <b:Author>
      <b:Author>
        <b:NameList>
          <b:Person>
            <b:Last>Turnell</b:Last>
            <b:First>A</b:First>
          </b:Person>
          <b:Person>
            <b:Last>Edwards</b:Last>
            <b:First>S</b:First>
          </b:Person>
        </b:NameList>
      </b:Author>
    </b:Author>
    <b:JournalName>Child Abuse Review</b:JournalName>
    <b:Pages>179-190.</b:Pages>
    <b:Volume>6</b:Volume>
    <b:Issue>3</b:Issue>
    <b:RefOrder>1</b:RefOrder>
  </b:Source>
  <b:Source>
    <b:Tag>Lwi14</b:Tag>
    <b:SourceType>Report</b:SourceType>
    <b:Guid>{E568E66C-9A39-429D-A861-BAE60E6F8ECD}</b:Guid>
    <b:Title>The use of mapping in child welfare investigations:A Strength-base</b:Title>
    <b:Year>2014</b:Year>
    <b:Author>
      <b:Author>
        <b:NameList>
          <b:Person>
            <b:Last>Lwin</b:Last>
            <b:First>K</b:First>
          </b:Person>
          <b:Person>
            <b:Last> Versanov</b:Last>
            <b:First>A</b:First>
          </b:Person>
          <b:Person>
            <b:Last>Cheung</b:Last>
            <b:First>C</b:First>
          </b:Person>
          <b:Person>
            <b:Last>Goodman</b:Last>
            <b:First>D</b:First>
          </b:Person>
          <b:Person>
            <b:Last>Andrews</b:Last>
            <b:First>N</b:First>
          </b:Person>
        </b:NameList>
      </b:Author>
    </b:Author>
    <b:RefOrder>32</b:RefOrder>
  </b:Source>
  <b:Source>
    <b:Tag>Mor94</b:Tag>
    <b:SourceType>Book</b:SourceType>
    <b:Guid>{99C07003-D5B1-4CD7-B7C8-98B3A1688D4A}</b:Guid>
    <b:Title>How to interview sexual abuse victims: Including the use of anatomical dolls.</b:Title>
    <b:Year>1994</b:Year>
    <b:Publisher>Sage Publishers</b:Publisher>
    <b:Author>
      <b:Author>
        <b:NameList>
          <b:Person>
            <b:Last>Morgan </b:Last>
            <b:First>M</b:First>
          </b:Person>
        </b:NameList>
      </b:Author>
    </b:Author>
    <b:RefOrder>33</b:RefOrder>
  </b:Source>
  <b:Source>
    <b:Tag>PDo</b:Tag>
    <b:SourceType>JournalArticle</b:SourceType>
    <b:Guid>{B9CF56DF-AFBF-44C4-B10C-0422334D22D6}</b:Guid>
    <b:Author>
      <b:Author>
        <b:NameList>
          <b:Person>
            <b:Last>Doherty</b:Last>
            <b:First>P</b:First>
          </b:Person>
        </b:NameList>
      </b:Author>
    </b:Author>
    <b:Title>Child protection threshold talk and ambivalent case formulations in ‘borderline’ care proceedings cases</b:Title>
    <b:JournalName>Qualitative Social Work</b:JournalName>
    <b:Year>2017</b:Year>
    <b:Volume>16</b:Volume>
    <b:Issue>5</b:Issue>
    <b:RefOrder>34</b:RefOrder>
  </b:Source>
  <b:Source>
    <b:Tag>Pro86</b:Tag>
    <b:SourceType>BookSection</b:SourceType>
    <b:Guid>{DFBD8306-060D-4410-ADFB-18B7B7894D7F}</b:Guid>
    <b:Title>Toward a comprehensive model of change. In Treating addictive behaviors: Processes of change </b:Title>
    <b:Year>1986</b:Year>
    <b:City>Boston, MA: </b:City>
    <b:Publisher>Springer US.</b:Publisher>
    <b:Author>
      <b:Author>
        <b:NameList>
          <b:Person>
            <b:Last>Prochaska</b:Last>
            <b:Middle>O</b:Middle>
            <b:First>J</b:First>
          </b:Person>
          <b:Person>
            <b:Last>DiClemente</b:Last>
            <b:Middle>C</b:Middle>
            <b:First>C</b:First>
          </b:Person>
        </b:NameList>
      </b:Author>
    </b:Author>
    <b:Pages>3-27</b:Pages>
    <b:RefOrder>19</b:RefOrder>
  </b:Source>
  <b:Source>
    <b:Tag>Mil12</b:Tag>
    <b:SourceType>Book</b:SourceType>
    <b:Guid>{B1AA26D4-F203-4AE5-8996-4E82C64A492C}</b:Guid>
    <b:Title>Motivational interviewing: Helping people change. </b:Title>
    <b:Year>2012</b:Year>
    <b:Publisher>Guilford press.</b:Publisher>
    <b:Author>
      <b:Author>
        <b:NameList>
          <b:Person>
            <b:Last>Miller</b:Last>
            <b:Middle>S</b:Middle>
            <b:First>R</b:First>
          </b:Person>
          <b:Person>
            <b:Last> Rollnick</b:Last>
            <b:First>S</b:First>
          </b:Person>
        </b:NameList>
      </b:Author>
    </b:Author>
    <b:RefOrder>18</b:RefOrder>
  </b:Source>
  <b:Source>
    <b:Tag>Wii17</b:Tag>
    <b:SourceType>JournalArticle</b:SourceType>
    <b:Guid>{BC48054E-76D7-4911-BD42-37602362D937}</b:Guid>
    <b:Title>Substance‐dependent women becoming mothers: Breaking the cycle of adverse childhood experiences.</b:Title>
    <b:Year>2017</b:Year>
    <b:Author>
      <b:Author>
        <b:NameList>
          <b:Person>
            <b:Last>Wiig</b:Last>
            <b:Middle>M</b:Middle>
            <b:First>E</b:First>
          </b:Person>
          <b:Person>
            <b:Last>Haugland</b:Last>
            <b:Middle>S.M</b:Middle>
            <b:First>B</b:First>
          </b:Person>
          <b:Person>
            <b:Last>Halsa</b:Last>
            <b:First>A</b:First>
          </b:Person>
          <b:Person>
            <b:Last>Myhra</b:Last>
            <b:Middle>M</b:Middle>
            <b:First>S</b:First>
          </b:Person>
        </b:NameList>
      </b:Author>
    </b:Author>
    <b:JournalName>Child &amp; Family Social Work </b:JournalName>
    <b:Pages>22</b:Pages>
    <b:RefOrder>35</b:RefOrder>
  </b:Source>
  <b:Source>
    <b:Tag>UKG891</b:Tag>
    <b:SourceType>Misc</b:SourceType>
    <b:Guid>{995780EE-BA50-49F5-A436-22FB858328FB}</b:Guid>
    <b:Title>Childrens Act </b:Title>
    <b:Year>1989</b:Year>
    <b:Author>
      <b:Author>
        <b:Corporate>UK Government </b:Corporate>
      </b:Author>
    </b:Author>
    <b:RefOrder>36</b:RefOrder>
  </b:Source>
  <b:Source>
    <b:Tag>Soc11</b:Tag>
    <b:SourceType>Report</b:SourceType>
    <b:Guid>{974F9B15-9026-4392-981D-01EDCD0D8BA8}</b:Guid>
    <b:Author>
      <b:Author>
        <b:Corporate>Social Care Wales</b:Corporate>
      </b:Author>
    </b:Author>
    <b:Title>National occupational standards for social work</b:Title>
    <b:Year>2011</b:Year>
    <b:Publisher>Social Care Wales</b:Publisher>
    <b:City>Cardiff</b:City>
    <b:RefOrder>4</b:RefOrder>
  </b:Source>
  <b:Source>
    <b:Tag>Bow88</b:Tag>
    <b:SourceType>Book</b:SourceType>
    <b:Guid>{63108812-FF77-45BC-999F-3CFCF811AF7A}</b:Guid>
    <b:Title>A secure base: Parent-child attachment and healthy human development</b:Title>
    <b:Year>1988</b:Year>
    <b:Publisher>Basic Books.</b:Publisher>
    <b:Author>
      <b:Author>
        <b:NameList>
          <b:Person>
            <b:Last>Bowlby</b:Last>
            <b:First>J</b:First>
          </b:Person>
        </b:NameList>
      </b:Author>
    </b:Author>
    <b:RefOrder>37</b:RefOrder>
  </b:Source>
  <b:Source>
    <b:Tag>Jud19</b:Tag>
    <b:SourceType>InternetSite</b:SourceType>
    <b:Guid>{21196A37-FFB8-4A51-A0EC-395556472F4E}</b:Guid>
    <b:Title>Public-Law-Working-Group-Child-Protection-and-Family-Justice-</b:Title>
    <b:Year>2019</b:Year>
    <b:Author>
      <b:Author>
        <b:Corporate>Judiciary UK</b:Corporate>
      </b:Author>
    </b:Author>
    <b:URL>https://www.judiciary.uk/wp-content/uploads/2019/07/Public-Law-Working-Group-Child-Protection-and-Family-Justice-2019-1.pdf</b:URL>
    <b:RefOrder>38</b:RefOrder>
  </b:Source>
  <b:Source>
    <b:Tag>PWe14</b:Tag>
    <b:SourceType>JournalArticle</b:SourceType>
    <b:Guid>{54AD45AF-65BA-4888-B24B-8CB1C9FF6078}</b:Guid>
    <b:Title>Time is of the Essence: Risk and the Public Law Outline, Judicial Discretion and the Determination of a Child’s Best Interests</b:Title>
    <b:Pages>584-605</b:Pages>
    <b:Year>2014</b:Year>
    <b:JournalName>Social Science</b:JournalName>
    <b:Author>
      <b:Author>
        <b:NameList>
          <b:Person>
            <b:Last>Welbourne</b:Last>
            <b:First>P</b:First>
          </b:Person>
        </b:NameList>
      </b:Author>
    </b:Author>
    <b:Volume>3</b:Volume>
    <b:Issue>3</b:Issue>
    <b:RefOrder>39</b:RefOrder>
  </b:Source>
</b:Sources>
</file>

<file path=customXml/itemProps1.xml><?xml version="1.0" encoding="utf-8"?>
<ds:datastoreItem xmlns:ds="http://schemas.openxmlformats.org/officeDocument/2006/customXml" ds:itemID="{59A2386A-8936-4E57-86C6-013AFA7AF27E}">
  <ds:schemaRefs>
    <ds:schemaRef ds:uri="http://purl.org/dc/terms/"/>
    <ds:schemaRef ds:uri="7e1765a9-267c-45f0-bc43-a40bd2a61e3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454201e-381a-402a-94ee-089c22ee2f1c"/>
    <ds:schemaRef ds:uri="http://www.w3.org/XML/1998/namespace"/>
    <ds:schemaRef ds:uri="http://purl.org/dc/dcmitype/"/>
  </ds:schemaRefs>
</ds:datastoreItem>
</file>

<file path=customXml/itemProps2.xml><?xml version="1.0" encoding="utf-8"?>
<ds:datastoreItem xmlns:ds="http://schemas.openxmlformats.org/officeDocument/2006/customXml" ds:itemID="{FA118853-00CE-4B58-8FE7-C2E5CF626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1765a9-267c-45f0-bc43-a40bd2a61e3f"/>
    <ds:schemaRef ds:uri="1454201e-381a-402a-94ee-089c22ee2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9C5D6086-871D-42F6-A36B-200208B94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4589</Words>
  <Characters>24792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Tanya Gammon</cp:lastModifiedBy>
  <cp:revision>3</cp:revision>
  <cp:lastPrinted>2020-02-11T19:20:00Z</cp:lastPrinted>
  <dcterms:created xsi:type="dcterms:W3CDTF">2024-02-14T17:49:00Z</dcterms:created>
  <dcterms:modified xsi:type="dcterms:W3CDTF">2024-02-14T18:12:00Z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0x010100F92B28B66088844D870D4C1401D321F9</vt:lpwstr>
  </property>
</Properties>
</file>