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0935CD" w:rsidR="0010045C" w:rsidP="2EF06EC0" w:rsidRDefault="0010045C" w14:paraId="0B8E3D9F" w14:textId="1BD8B467">
      <w:pPr>
        <w:spacing w:after="160" w:line="360" w:lineRule="auto"/>
        <w:jc w:val="center"/>
        <w:rPr>
          <w:b w:val="1"/>
          <w:bCs w:val="1"/>
          <w:sz w:val="24"/>
          <w:szCs w:val="24"/>
        </w:rPr>
      </w:pPr>
      <w:r w:rsidRPr="2EF06EC0" w:rsidR="1F2EDA98">
        <w:rPr>
          <w:b w:val="1"/>
          <w:bCs w:val="1"/>
          <w:sz w:val="24"/>
          <w:szCs w:val="24"/>
        </w:rPr>
        <w:t>Assignment Title:</w:t>
      </w:r>
      <w:r w:rsidRPr="2EF06EC0" w:rsidR="1F2EDA98">
        <w:rPr>
          <w:b w:val="1"/>
          <w:bCs w:val="1"/>
          <w:sz w:val="24"/>
          <w:szCs w:val="24"/>
        </w:rPr>
        <w:t xml:space="preserve"> Intercultural Competence Report</w:t>
      </w:r>
    </w:p>
    <w:p w:rsidR="2EF06EC0" w:rsidP="2EF06EC0" w:rsidRDefault="2EF06EC0" w14:paraId="1D97D00D" w14:textId="652A17BE">
      <w:pPr>
        <w:pStyle w:val="Normal"/>
        <w:spacing w:after="160" w:line="360" w:lineRule="auto"/>
        <w:jc w:val="center"/>
        <w:rPr>
          <w:sz w:val="24"/>
          <w:szCs w:val="24"/>
        </w:rPr>
      </w:pPr>
    </w:p>
    <w:p w:rsidR="2EF06EC0" w:rsidP="2EF06EC0" w:rsidRDefault="2EF06EC0" w14:paraId="5621B5D6" w14:textId="76ADB854">
      <w:pPr>
        <w:pStyle w:val="Normal"/>
        <w:spacing w:after="160" w:line="360" w:lineRule="auto"/>
        <w:jc w:val="center"/>
        <w:rPr>
          <w:sz w:val="24"/>
          <w:szCs w:val="24"/>
        </w:rPr>
      </w:pPr>
    </w:p>
    <w:p w:rsidR="16148D7A" w:rsidP="2EF06EC0" w:rsidRDefault="16148D7A" w14:paraId="456A666F" w14:textId="246515CF">
      <w:pPr>
        <w:pStyle w:val="Normal"/>
        <w:spacing w:after="160" w:line="360" w:lineRule="auto"/>
        <w:jc w:val="center"/>
        <w:rPr>
          <w:sz w:val="24"/>
          <w:szCs w:val="24"/>
        </w:rPr>
      </w:pPr>
      <w:r w:rsidRPr="2EF06EC0" w:rsidR="16148D7A">
        <w:rPr>
          <w:sz w:val="24"/>
          <w:szCs w:val="24"/>
        </w:rPr>
        <w:t>Level 5</w:t>
      </w:r>
    </w:p>
    <w:p w:rsidRPr="000935CD" w:rsidR="0010045C" w:rsidP="2DA42C61" w:rsidRDefault="00655E53" w14:paraId="6ADEC1D8" w14:textId="77777777">
      <w:pPr>
        <w:spacing w:after="160" w:line="360" w:lineRule="auto"/>
        <w:jc w:val="center"/>
        <w:rPr>
          <w:sz w:val="24"/>
          <w:szCs w:val="24"/>
        </w:rPr>
      </w:pPr>
      <w:r w:rsidRPr="2DA42C61">
        <w:rPr>
          <w:sz w:val="24"/>
          <w:szCs w:val="24"/>
        </w:rPr>
        <w:t>Module: Foreign Languages &amp; Cultural Awareness</w:t>
      </w:r>
    </w:p>
    <w:p w:rsidRPr="000935CD" w:rsidR="0010045C" w:rsidP="2DA42C61" w:rsidRDefault="00655E53" w14:paraId="7EBF6770" w14:textId="77777777">
      <w:pPr>
        <w:spacing w:after="160" w:line="360" w:lineRule="auto"/>
        <w:jc w:val="center"/>
        <w:rPr>
          <w:sz w:val="24"/>
          <w:szCs w:val="24"/>
        </w:rPr>
      </w:pPr>
      <w:r w:rsidRPr="2DA42C61">
        <w:rPr>
          <w:sz w:val="24"/>
          <w:szCs w:val="24"/>
        </w:rPr>
        <w:t>Module code: BMIH5003</w:t>
      </w:r>
    </w:p>
    <w:p w:rsidR="0BD5B328" w:rsidP="2DA42C61" w:rsidRDefault="1E01C301" w14:paraId="5695CA91" w14:textId="355C96ED">
      <w:pPr>
        <w:spacing w:after="160" w:line="360" w:lineRule="auto"/>
        <w:jc w:val="center"/>
        <w:rPr>
          <w:sz w:val="24"/>
          <w:szCs w:val="24"/>
        </w:rPr>
      </w:pPr>
      <w:r w:rsidRPr="2DA42C61">
        <w:rPr>
          <w:sz w:val="24"/>
          <w:szCs w:val="24"/>
        </w:rPr>
        <w:t>Submitted by: Syed Maksum Zabid</w:t>
      </w:r>
    </w:p>
    <w:p w:rsidR="1E01C301" w:rsidP="2DA42C61" w:rsidRDefault="73DCBCF2" w14:paraId="1E85B117" w14:textId="42B7626F">
      <w:pPr>
        <w:spacing w:after="160" w:line="360" w:lineRule="auto"/>
        <w:jc w:val="center"/>
        <w:rPr>
          <w:sz w:val="24"/>
          <w:szCs w:val="24"/>
        </w:rPr>
      </w:pPr>
      <w:r w:rsidRPr="154FD212">
        <w:rPr>
          <w:sz w:val="24"/>
          <w:szCs w:val="24"/>
        </w:rPr>
        <w:t xml:space="preserve">Student </w:t>
      </w:r>
      <w:r w:rsidRPr="154FD212" w:rsidR="1E01C301">
        <w:rPr>
          <w:sz w:val="24"/>
          <w:szCs w:val="24"/>
        </w:rPr>
        <w:t>Id: 2245066</w:t>
      </w:r>
    </w:p>
    <w:p w:rsidR="04FA58D8" w:rsidP="154FD212" w:rsidRDefault="04FA58D8" w14:paraId="2E9EBB9D" w14:textId="66A80A3D">
      <w:pPr>
        <w:spacing w:after="160" w:line="360" w:lineRule="auto"/>
        <w:jc w:val="center"/>
        <w:rPr>
          <w:sz w:val="24"/>
          <w:szCs w:val="24"/>
        </w:rPr>
      </w:pPr>
      <w:r w:rsidRPr="154FD212">
        <w:rPr>
          <w:sz w:val="24"/>
          <w:szCs w:val="24"/>
        </w:rPr>
        <w:t>Course Teacher: Antoinette Milne</w:t>
      </w:r>
    </w:p>
    <w:p w:rsidR="154FD212" w:rsidP="154FD212" w:rsidRDefault="154FD212" w14:paraId="28D0302B" w14:textId="2A047211">
      <w:pPr>
        <w:spacing w:after="160" w:line="360" w:lineRule="auto"/>
        <w:jc w:val="center"/>
        <w:rPr>
          <w:sz w:val="24"/>
          <w:szCs w:val="24"/>
        </w:rPr>
      </w:pPr>
    </w:p>
    <w:p w:rsidR="154FD212" w:rsidP="154FD212" w:rsidRDefault="154FD212" w14:paraId="10EACC8B" w14:textId="1915E558">
      <w:pPr>
        <w:spacing w:after="160" w:line="360" w:lineRule="auto"/>
        <w:jc w:val="center"/>
        <w:rPr>
          <w:sz w:val="24"/>
          <w:szCs w:val="24"/>
        </w:rPr>
      </w:pPr>
    </w:p>
    <w:p w:rsidR="154FD212" w:rsidP="154FD212" w:rsidRDefault="154FD212" w14:paraId="6695A3FF" w14:textId="2CF6BE20">
      <w:pPr>
        <w:spacing w:after="160" w:line="360" w:lineRule="auto"/>
        <w:jc w:val="center"/>
        <w:rPr>
          <w:sz w:val="24"/>
          <w:szCs w:val="24"/>
        </w:rPr>
      </w:pPr>
    </w:p>
    <w:p w:rsidR="154FD212" w:rsidP="154FD212" w:rsidRDefault="154FD212" w14:paraId="374AE250" w14:textId="5065F04F">
      <w:pPr>
        <w:spacing w:after="160" w:line="360" w:lineRule="auto"/>
        <w:jc w:val="center"/>
        <w:rPr>
          <w:sz w:val="24"/>
          <w:szCs w:val="24"/>
        </w:rPr>
      </w:pPr>
    </w:p>
    <w:p w:rsidR="154FD212" w:rsidP="154FD212" w:rsidRDefault="154FD212" w14:paraId="69084434" w14:textId="6EC841B9">
      <w:pPr>
        <w:spacing w:after="160" w:line="360" w:lineRule="auto"/>
        <w:jc w:val="center"/>
        <w:rPr>
          <w:sz w:val="24"/>
          <w:szCs w:val="24"/>
        </w:rPr>
      </w:pPr>
    </w:p>
    <w:p w:rsidR="2EF06EC0" w:rsidP="2EF06EC0" w:rsidRDefault="2EF06EC0" w14:paraId="0822AF16" w14:textId="4447FF5F">
      <w:pPr>
        <w:pStyle w:val="Normal"/>
        <w:spacing w:after="160" w:line="360" w:lineRule="auto"/>
        <w:jc w:val="center"/>
        <w:rPr>
          <w:sz w:val="24"/>
          <w:szCs w:val="24"/>
        </w:rPr>
      </w:pPr>
    </w:p>
    <w:p w:rsidR="2EF06EC0" w:rsidP="2EF06EC0" w:rsidRDefault="2EF06EC0" w14:paraId="52FA099D" w14:textId="62DF3C5C">
      <w:pPr>
        <w:pStyle w:val="Normal"/>
        <w:spacing w:after="160" w:line="360" w:lineRule="auto"/>
        <w:jc w:val="center"/>
        <w:rPr>
          <w:sz w:val="24"/>
          <w:szCs w:val="24"/>
        </w:rPr>
      </w:pPr>
    </w:p>
    <w:p w:rsidR="2EF06EC0" w:rsidP="2EF06EC0" w:rsidRDefault="2EF06EC0" w14:paraId="10F24600" w14:textId="2F18B46D">
      <w:pPr>
        <w:pStyle w:val="Normal"/>
        <w:spacing w:after="160" w:line="360" w:lineRule="auto"/>
        <w:jc w:val="center"/>
        <w:rPr>
          <w:sz w:val="24"/>
          <w:szCs w:val="24"/>
        </w:rPr>
      </w:pPr>
    </w:p>
    <w:p w:rsidR="0C3918F5" w:rsidP="154FD212" w:rsidRDefault="0C3918F5" w14:paraId="0312CF3B" w14:textId="438D08D9">
      <w:pPr>
        <w:spacing w:after="160" w:line="360" w:lineRule="auto"/>
        <w:jc w:val="center"/>
        <w:rPr>
          <w:sz w:val="24"/>
          <w:szCs w:val="24"/>
        </w:rPr>
      </w:pPr>
      <w:r w:rsidRPr="154FD212">
        <w:rPr>
          <w:sz w:val="24"/>
          <w:szCs w:val="24"/>
        </w:rPr>
        <w:t>University of Wales Trinity Saint Davids</w:t>
      </w:r>
    </w:p>
    <w:p w:rsidR="161DBCD7" w:rsidP="2DA42C61" w:rsidRDefault="161DBCD7" w14:paraId="788C79C2" w14:textId="0E8E949C">
      <w:pPr>
        <w:spacing w:after="160" w:line="360" w:lineRule="auto"/>
        <w:jc w:val="center"/>
        <w:rPr>
          <w:sz w:val="24"/>
          <w:szCs w:val="24"/>
        </w:rPr>
      </w:pPr>
    </w:p>
    <w:p w:rsidRPr="00991193" w:rsidR="0010045C" w:rsidP="2DA42C61" w:rsidRDefault="00655E53" w14:paraId="0FF02A27" w14:textId="77777777">
      <w:pPr>
        <w:spacing w:after="160" w:line="360" w:lineRule="auto"/>
        <w:jc w:val="both"/>
        <w:rPr>
          <w:sz w:val="24"/>
          <w:szCs w:val="24"/>
        </w:rPr>
      </w:pPr>
      <w:r w:rsidRPr="2DA42C61">
        <w:rPr>
          <w:sz w:val="24"/>
          <w:szCs w:val="24"/>
        </w:rPr>
        <w:br w:type="page"/>
      </w:r>
    </w:p>
    <w:sdt>
      <w:sdtPr>
        <w:id w:val="28934914"/>
        <w:docPartObj>
          <w:docPartGallery w:val="Table of Contents"/>
          <w:docPartUnique/>
        </w:docPartObj>
      </w:sdtPr>
      <w:sdtContent>
        <w:p w:rsidRPr="004D7466" w:rsidR="004D7466" w:rsidP="161DBCD7" w:rsidRDefault="004D7466" w14:paraId="3B5758AF" w14:textId="471FB4C2">
          <w:pPr>
            <w:pStyle w:val="TOCHeading"/>
            <w:rPr>
              <w:rFonts w:ascii="Arial" w:hAnsi="Arial" w:eastAsia="Arial" w:cs="Arial"/>
              <w:sz w:val="24"/>
              <w:szCs w:val="24"/>
            </w:rPr>
          </w:pPr>
          <w:r w:rsidRPr="2EF06EC0" w:rsidR="004D7466">
            <w:rPr>
              <w:rFonts w:ascii="Arial" w:hAnsi="Arial" w:eastAsia="Arial" w:cs="Arial"/>
              <w:sz w:val="24"/>
              <w:szCs w:val="24"/>
            </w:rPr>
            <w:t>Table of Contents</w:t>
          </w:r>
        </w:p>
        <w:p w:rsidR="00B116C8" w:rsidP="2EF06EC0" w:rsidRDefault="000B0BEE" w14:paraId="06EF5017" w14:textId="412D536A">
          <w:pPr>
            <w:pStyle w:val="TOC1"/>
            <w:tabs>
              <w:tab w:val="right" w:leader="hyphen" w:pos="9960"/>
            </w:tabs>
            <w:rPr>
              <w:rStyle w:val="Hyperlink"/>
              <w:noProof/>
              <w:lang w:val="en-GB" w:bidi="ar-SA"/>
            </w:rPr>
          </w:pPr>
          <w:r>
            <w:fldChar w:fldCharType="begin"/>
          </w:r>
          <w:r>
            <w:instrText xml:space="preserve">TOC \o "1-3" \z \u \h</w:instrText>
          </w:r>
          <w:r>
            <w:fldChar w:fldCharType="separate"/>
          </w:r>
          <w:hyperlink w:anchor="_Toc1901838003">
            <w:r w:rsidRPr="2EF06EC0" w:rsidR="2EF06EC0">
              <w:rPr>
                <w:rStyle w:val="Hyperlink"/>
              </w:rPr>
              <w:t>Executive Summary</w:t>
            </w:r>
            <w:r>
              <w:tab/>
            </w:r>
            <w:r>
              <w:fldChar w:fldCharType="begin"/>
            </w:r>
            <w:r>
              <w:instrText xml:space="preserve">PAGEREF _Toc1901838003 \h</w:instrText>
            </w:r>
            <w:r>
              <w:fldChar w:fldCharType="separate"/>
            </w:r>
            <w:r w:rsidRPr="2EF06EC0" w:rsidR="2EF06EC0">
              <w:rPr>
                <w:rStyle w:val="Hyperlink"/>
              </w:rPr>
              <w:t>2</w:t>
            </w:r>
            <w:r>
              <w:fldChar w:fldCharType="end"/>
            </w:r>
          </w:hyperlink>
        </w:p>
        <w:p w:rsidR="00B116C8" w:rsidP="2EF06EC0" w:rsidRDefault="004C3D79" w14:paraId="25E02D24" w14:textId="0BA21CA4">
          <w:pPr>
            <w:pStyle w:val="TOC1"/>
            <w:tabs>
              <w:tab w:val="right" w:leader="hyphen" w:pos="9960"/>
            </w:tabs>
            <w:rPr>
              <w:rStyle w:val="Hyperlink"/>
              <w:noProof/>
              <w:lang w:val="en-GB" w:bidi="ar-SA"/>
            </w:rPr>
          </w:pPr>
          <w:hyperlink w:anchor="_Toc178351311">
            <w:r w:rsidRPr="2EF06EC0" w:rsidR="2EF06EC0">
              <w:rPr>
                <w:rStyle w:val="Hyperlink"/>
              </w:rPr>
              <w:t>Introduction</w:t>
            </w:r>
            <w:r>
              <w:tab/>
            </w:r>
            <w:r>
              <w:fldChar w:fldCharType="begin"/>
            </w:r>
            <w:r>
              <w:instrText xml:space="preserve">PAGEREF _Toc178351311 \h</w:instrText>
            </w:r>
            <w:r>
              <w:fldChar w:fldCharType="separate"/>
            </w:r>
            <w:r w:rsidRPr="2EF06EC0" w:rsidR="2EF06EC0">
              <w:rPr>
                <w:rStyle w:val="Hyperlink"/>
              </w:rPr>
              <w:t>3</w:t>
            </w:r>
            <w:r>
              <w:fldChar w:fldCharType="end"/>
            </w:r>
          </w:hyperlink>
        </w:p>
        <w:p w:rsidR="00B116C8" w:rsidP="2EF06EC0" w:rsidRDefault="004C3D79" w14:paraId="24308D0E" w14:textId="59112F09">
          <w:pPr>
            <w:pStyle w:val="TOC1"/>
            <w:tabs>
              <w:tab w:val="right" w:leader="hyphen" w:pos="9960"/>
            </w:tabs>
            <w:rPr>
              <w:rStyle w:val="Hyperlink"/>
              <w:noProof/>
              <w:lang w:val="en-GB" w:bidi="ar-SA"/>
            </w:rPr>
          </w:pPr>
          <w:hyperlink w:anchor="_Toc155345218">
            <w:r w:rsidRPr="2EF06EC0" w:rsidR="2EF06EC0">
              <w:rPr>
                <w:rStyle w:val="Hyperlink"/>
              </w:rPr>
              <w:t>Outline of Key Differences Between England and Japan</w:t>
            </w:r>
            <w:r>
              <w:tab/>
            </w:r>
            <w:r>
              <w:fldChar w:fldCharType="begin"/>
            </w:r>
            <w:r>
              <w:instrText xml:space="preserve">PAGEREF _Toc155345218 \h</w:instrText>
            </w:r>
            <w:r>
              <w:fldChar w:fldCharType="separate"/>
            </w:r>
            <w:r w:rsidRPr="2EF06EC0" w:rsidR="2EF06EC0">
              <w:rPr>
                <w:rStyle w:val="Hyperlink"/>
              </w:rPr>
              <w:t>4</w:t>
            </w:r>
            <w:r>
              <w:fldChar w:fldCharType="end"/>
            </w:r>
          </w:hyperlink>
        </w:p>
        <w:p w:rsidR="00B116C8" w:rsidP="2EF06EC0" w:rsidRDefault="004C3D79" w14:paraId="75A016CB" w14:textId="6917F731">
          <w:pPr>
            <w:pStyle w:val="TOC2"/>
            <w:tabs>
              <w:tab w:val="right" w:leader="hyphen" w:pos="9960"/>
            </w:tabs>
            <w:rPr>
              <w:rStyle w:val="Hyperlink"/>
              <w:noProof/>
              <w:lang w:val="en-GB" w:bidi="ar-SA"/>
            </w:rPr>
          </w:pPr>
          <w:hyperlink w:anchor="_Toc1989832584">
            <w:r w:rsidRPr="2EF06EC0" w:rsidR="2EF06EC0">
              <w:rPr>
                <w:rStyle w:val="Hyperlink"/>
              </w:rPr>
              <w:t>Economic Context</w:t>
            </w:r>
            <w:r>
              <w:tab/>
            </w:r>
            <w:r>
              <w:fldChar w:fldCharType="begin"/>
            </w:r>
            <w:r>
              <w:instrText xml:space="preserve">PAGEREF _Toc1989832584 \h</w:instrText>
            </w:r>
            <w:r>
              <w:fldChar w:fldCharType="separate"/>
            </w:r>
            <w:r w:rsidRPr="2EF06EC0" w:rsidR="2EF06EC0">
              <w:rPr>
                <w:rStyle w:val="Hyperlink"/>
              </w:rPr>
              <w:t>4</w:t>
            </w:r>
            <w:r>
              <w:fldChar w:fldCharType="end"/>
            </w:r>
          </w:hyperlink>
        </w:p>
        <w:p w:rsidR="00B116C8" w:rsidP="2EF06EC0" w:rsidRDefault="004C3D79" w14:paraId="1997593E" w14:textId="458220C1">
          <w:pPr>
            <w:pStyle w:val="TOC1"/>
            <w:tabs>
              <w:tab w:val="right" w:leader="hyphen" w:pos="9960"/>
            </w:tabs>
            <w:rPr>
              <w:rStyle w:val="Hyperlink"/>
              <w:noProof/>
              <w:lang w:val="en-GB" w:bidi="ar-SA"/>
            </w:rPr>
          </w:pPr>
          <w:hyperlink w:anchor="_Toc886135745">
            <w:r w:rsidRPr="2EF06EC0" w:rsidR="2EF06EC0">
              <w:rPr>
                <w:rStyle w:val="Hyperlink"/>
              </w:rPr>
              <w:t>Analysis Using GLOBE Project’s Cultural Dimensions</w:t>
            </w:r>
            <w:r>
              <w:tab/>
            </w:r>
            <w:r>
              <w:fldChar w:fldCharType="begin"/>
            </w:r>
            <w:r>
              <w:instrText xml:space="preserve">PAGEREF _Toc886135745 \h</w:instrText>
            </w:r>
            <w:r>
              <w:fldChar w:fldCharType="separate"/>
            </w:r>
            <w:r w:rsidRPr="2EF06EC0" w:rsidR="2EF06EC0">
              <w:rPr>
                <w:rStyle w:val="Hyperlink"/>
              </w:rPr>
              <w:t>4</w:t>
            </w:r>
            <w:r>
              <w:fldChar w:fldCharType="end"/>
            </w:r>
          </w:hyperlink>
        </w:p>
        <w:p w:rsidR="00B116C8" w:rsidP="2EF06EC0" w:rsidRDefault="004C3D79" w14:paraId="5E475DCA" w14:textId="135E9133">
          <w:pPr>
            <w:pStyle w:val="TOC2"/>
            <w:tabs>
              <w:tab w:val="right" w:leader="hyphen" w:pos="9960"/>
            </w:tabs>
            <w:rPr>
              <w:rStyle w:val="Hyperlink"/>
              <w:noProof/>
              <w:lang w:val="en-GB" w:bidi="ar-SA"/>
            </w:rPr>
          </w:pPr>
          <w:hyperlink w:anchor="_Toc1047288417">
            <w:r w:rsidRPr="2EF06EC0" w:rsidR="2EF06EC0">
              <w:rPr>
                <w:rStyle w:val="Hyperlink"/>
              </w:rPr>
              <w:t>Statistical Data on Cultural Dimensions</w:t>
            </w:r>
            <w:r>
              <w:tab/>
            </w:r>
            <w:r>
              <w:fldChar w:fldCharType="begin"/>
            </w:r>
            <w:r>
              <w:instrText xml:space="preserve">PAGEREF _Toc1047288417 \h</w:instrText>
            </w:r>
            <w:r>
              <w:fldChar w:fldCharType="separate"/>
            </w:r>
            <w:r w:rsidRPr="2EF06EC0" w:rsidR="2EF06EC0">
              <w:rPr>
                <w:rStyle w:val="Hyperlink"/>
              </w:rPr>
              <w:t>4</w:t>
            </w:r>
            <w:r>
              <w:fldChar w:fldCharType="end"/>
            </w:r>
          </w:hyperlink>
        </w:p>
        <w:p w:rsidR="00B116C8" w:rsidP="2EF06EC0" w:rsidRDefault="004C3D79" w14:paraId="72E5E60C" w14:textId="3ECBCE51">
          <w:pPr>
            <w:pStyle w:val="TOC1"/>
            <w:tabs>
              <w:tab w:val="right" w:leader="hyphen" w:pos="9960"/>
            </w:tabs>
            <w:rPr>
              <w:rStyle w:val="Hyperlink"/>
              <w:noProof/>
              <w:lang w:val="en-GB" w:bidi="ar-SA"/>
            </w:rPr>
          </w:pPr>
          <w:hyperlink w:anchor="_Toc839181813">
            <w:r w:rsidRPr="2EF06EC0" w:rsidR="2EF06EC0">
              <w:rPr>
                <w:rStyle w:val="Hyperlink"/>
              </w:rPr>
              <w:t>Challenges of Intercultural Leadership</w:t>
            </w:r>
            <w:r>
              <w:tab/>
            </w:r>
            <w:r>
              <w:fldChar w:fldCharType="begin"/>
            </w:r>
            <w:r>
              <w:instrText xml:space="preserve">PAGEREF _Toc839181813 \h</w:instrText>
            </w:r>
            <w:r>
              <w:fldChar w:fldCharType="separate"/>
            </w:r>
            <w:r w:rsidRPr="2EF06EC0" w:rsidR="2EF06EC0">
              <w:rPr>
                <w:rStyle w:val="Hyperlink"/>
              </w:rPr>
              <w:t>5</w:t>
            </w:r>
            <w:r>
              <w:fldChar w:fldCharType="end"/>
            </w:r>
          </w:hyperlink>
        </w:p>
        <w:p w:rsidR="00B116C8" w:rsidP="2EF06EC0" w:rsidRDefault="004C3D79" w14:paraId="78B74820" w14:textId="69ADC159">
          <w:pPr>
            <w:pStyle w:val="TOC2"/>
            <w:tabs>
              <w:tab w:val="right" w:leader="hyphen" w:pos="9960"/>
            </w:tabs>
            <w:rPr>
              <w:rStyle w:val="Hyperlink"/>
              <w:noProof/>
              <w:lang w:val="en-GB" w:bidi="ar-SA"/>
            </w:rPr>
          </w:pPr>
          <w:hyperlink w:anchor="_Toc1586461890">
            <w:r w:rsidRPr="2EF06EC0" w:rsidR="2EF06EC0">
              <w:rPr>
                <w:rStyle w:val="Hyperlink"/>
              </w:rPr>
              <w:t>Financial and Statistical Challenges</w:t>
            </w:r>
            <w:r>
              <w:tab/>
            </w:r>
            <w:r>
              <w:fldChar w:fldCharType="begin"/>
            </w:r>
            <w:r>
              <w:instrText xml:space="preserve">PAGEREF _Toc1586461890 \h</w:instrText>
            </w:r>
            <w:r>
              <w:fldChar w:fldCharType="separate"/>
            </w:r>
            <w:r w:rsidRPr="2EF06EC0" w:rsidR="2EF06EC0">
              <w:rPr>
                <w:rStyle w:val="Hyperlink"/>
              </w:rPr>
              <w:t>6</w:t>
            </w:r>
            <w:r>
              <w:fldChar w:fldCharType="end"/>
            </w:r>
          </w:hyperlink>
        </w:p>
        <w:p w:rsidR="00B116C8" w:rsidP="2EF06EC0" w:rsidRDefault="004C3D79" w14:paraId="2A56F7E0" w14:textId="269BE1C4">
          <w:pPr>
            <w:pStyle w:val="TOC1"/>
            <w:tabs>
              <w:tab w:val="right" w:leader="hyphen" w:pos="9960"/>
            </w:tabs>
            <w:rPr>
              <w:rStyle w:val="Hyperlink"/>
              <w:noProof/>
              <w:lang w:val="en-GB" w:bidi="ar-SA"/>
            </w:rPr>
          </w:pPr>
          <w:hyperlink w:anchor="_Toc1167287798">
            <w:r w:rsidRPr="2EF06EC0" w:rsidR="2EF06EC0">
              <w:rPr>
                <w:rStyle w:val="Hyperlink"/>
              </w:rPr>
              <w:t>Conclusion</w:t>
            </w:r>
            <w:r>
              <w:tab/>
            </w:r>
            <w:r>
              <w:fldChar w:fldCharType="begin"/>
            </w:r>
            <w:r>
              <w:instrText xml:space="preserve">PAGEREF _Toc1167287798 \h</w:instrText>
            </w:r>
            <w:r>
              <w:fldChar w:fldCharType="separate"/>
            </w:r>
            <w:r w:rsidRPr="2EF06EC0" w:rsidR="2EF06EC0">
              <w:rPr>
                <w:rStyle w:val="Hyperlink"/>
              </w:rPr>
              <w:t>7</w:t>
            </w:r>
            <w:r>
              <w:fldChar w:fldCharType="end"/>
            </w:r>
          </w:hyperlink>
        </w:p>
        <w:p w:rsidR="00B116C8" w:rsidP="2EF06EC0" w:rsidRDefault="004C3D79" w14:paraId="657016C7" w14:textId="7E4A4534">
          <w:pPr>
            <w:pStyle w:val="TOC1"/>
            <w:tabs>
              <w:tab w:val="right" w:leader="hyphen" w:pos="9960"/>
            </w:tabs>
            <w:rPr>
              <w:rStyle w:val="Hyperlink"/>
              <w:noProof/>
              <w:lang w:val="en-GB" w:bidi="ar-SA"/>
            </w:rPr>
          </w:pPr>
          <w:hyperlink w:anchor="_Toc1029957836">
            <w:r w:rsidRPr="2EF06EC0" w:rsidR="2EF06EC0">
              <w:rPr>
                <w:rStyle w:val="Hyperlink"/>
              </w:rPr>
              <w:t>Recommendation</w:t>
            </w:r>
            <w:r>
              <w:tab/>
            </w:r>
            <w:r>
              <w:fldChar w:fldCharType="begin"/>
            </w:r>
            <w:r>
              <w:instrText xml:space="preserve">PAGEREF _Toc1029957836 \h</w:instrText>
            </w:r>
            <w:r>
              <w:fldChar w:fldCharType="separate"/>
            </w:r>
            <w:r w:rsidRPr="2EF06EC0" w:rsidR="2EF06EC0">
              <w:rPr>
                <w:rStyle w:val="Hyperlink"/>
              </w:rPr>
              <w:t>7</w:t>
            </w:r>
            <w:r>
              <w:fldChar w:fldCharType="end"/>
            </w:r>
          </w:hyperlink>
        </w:p>
        <w:p w:rsidR="00B116C8" w:rsidP="2EF06EC0" w:rsidRDefault="004C3D79" w14:paraId="1826B84C" w14:textId="5BC2397B">
          <w:pPr>
            <w:pStyle w:val="TOC1"/>
            <w:tabs>
              <w:tab w:val="right" w:leader="hyphen" w:pos="9960"/>
            </w:tabs>
            <w:rPr>
              <w:rStyle w:val="Hyperlink"/>
              <w:noProof/>
              <w:lang w:val="en-GB" w:bidi="ar-SA"/>
            </w:rPr>
          </w:pPr>
          <w:hyperlink w:anchor="_Toc1429869225">
            <w:r w:rsidRPr="2EF06EC0" w:rsidR="2EF06EC0">
              <w:rPr>
                <w:rStyle w:val="Hyperlink"/>
              </w:rPr>
              <w:t>Reference</w:t>
            </w:r>
            <w:r>
              <w:tab/>
            </w:r>
            <w:r>
              <w:fldChar w:fldCharType="begin"/>
            </w:r>
            <w:r>
              <w:instrText xml:space="preserve">PAGEREF _Toc1429869225 \h</w:instrText>
            </w:r>
            <w:r>
              <w:fldChar w:fldCharType="separate"/>
            </w:r>
            <w:r w:rsidRPr="2EF06EC0" w:rsidR="2EF06EC0">
              <w:rPr>
                <w:rStyle w:val="Hyperlink"/>
              </w:rPr>
              <w:t>8</w:t>
            </w:r>
            <w:r>
              <w:fldChar w:fldCharType="end"/>
            </w:r>
          </w:hyperlink>
          <w:r>
            <w:fldChar w:fldCharType="end"/>
          </w:r>
        </w:p>
      </w:sdtContent>
    </w:sdt>
    <w:p w:rsidR="004D7466" w:rsidP="2DA42C61" w:rsidRDefault="004D7466" w14:paraId="20F20F9D" w14:textId="2408F6C3">
      <w:pPr>
        <w:rPr>
          <w:sz w:val="24"/>
          <w:szCs w:val="24"/>
        </w:rPr>
      </w:pPr>
    </w:p>
    <w:p w:rsidR="2DA42C61" w:rsidP="2DA42C61" w:rsidRDefault="2DA42C61" w14:paraId="0BB1A960" w14:textId="60CA1AD8">
      <w:pPr>
        <w:pStyle w:val="Heading1"/>
        <w:rPr>
          <w:rFonts w:ascii="Arial" w:hAnsi="Arial" w:eastAsia="Arial" w:cs="Arial"/>
          <w:sz w:val="24"/>
          <w:szCs w:val="24"/>
        </w:rPr>
      </w:pPr>
    </w:p>
    <w:p w:rsidR="2DA42C61" w:rsidP="2DA42C61" w:rsidRDefault="2DA42C61" w14:paraId="280693A8" w14:textId="071415F9">
      <w:pPr>
        <w:pStyle w:val="Heading1"/>
        <w:rPr>
          <w:rFonts w:ascii="Arial" w:hAnsi="Arial" w:eastAsia="Arial" w:cs="Arial"/>
          <w:sz w:val="24"/>
          <w:szCs w:val="24"/>
        </w:rPr>
      </w:pPr>
    </w:p>
    <w:p w:rsidR="2DA42C61" w:rsidP="2DA42C61" w:rsidRDefault="2DA42C61" w14:paraId="6E66DA8E" w14:textId="5CDB21EE">
      <w:pPr>
        <w:pStyle w:val="Heading1"/>
        <w:rPr>
          <w:rFonts w:ascii="Arial" w:hAnsi="Arial" w:eastAsia="Arial" w:cs="Arial"/>
          <w:sz w:val="24"/>
          <w:szCs w:val="24"/>
        </w:rPr>
      </w:pPr>
    </w:p>
    <w:p w:rsidR="2DA42C61" w:rsidP="2DA42C61" w:rsidRDefault="2DA42C61" w14:paraId="1C8E3977" w14:textId="6C4EF5EC">
      <w:pPr>
        <w:pStyle w:val="Heading1"/>
        <w:rPr>
          <w:rFonts w:ascii="Arial" w:hAnsi="Arial" w:eastAsia="Arial" w:cs="Arial"/>
          <w:sz w:val="24"/>
          <w:szCs w:val="24"/>
        </w:rPr>
      </w:pPr>
    </w:p>
    <w:p w:rsidR="2DA42C61" w:rsidP="2DA42C61" w:rsidRDefault="2DA42C61" w14:paraId="19A846DB" w14:textId="6A198599">
      <w:pPr>
        <w:pStyle w:val="Heading1"/>
        <w:rPr>
          <w:rFonts w:ascii="Arial" w:hAnsi="Arial" w:eastAsia="Arial" w:cs="Arial"/>
          <w:sz w:val="24"/>
          <w:szCs w:val="24"/>
        </w:rPr>
      </w:pPr>
    </w:p>
    <w:p w:rsidR="2DA42C61" w:rsidP="2DA42C61" w:rsidRDefault="2DA42C61" w14:paraId="4A412B70" w14:textId="69A199B7">
      <w:pPr>
        <w:pStyle w:val="Heading1"/>
        <w:rPr>
          <w:rFonts w:ascii="Arial" w:hAnsi="Arial" w:eastAsia="Arial" w:cs="Arial"/>
          <w:sz w:val="24"/>
          <w:szCs w:val="24"/>
        </w:rPr>
      </w:pPr>
    </w:p>
    <w:p w:rsidR="2DA42C61" w:rsidP="2DA42C61" w:rsidRDefault="2DA42C61" w14:paraId="2874C887" w14:textId="5A0024FF">
      <w:pPr>
        <w:pStyle w:val="Heading1"/>
        <w:rPr>
          <w:rFonts w:ascii="Arial" w:hAnsi="Arial" w:eastAsia="Arial" w:cs="Arial"/>
          <w:sz w:val="24"/>
          <w:szCs w:val="24"/>
        </w:rPr>
      </w:pPr>
    </w:p>
    <w:p w:rsidR="2DA42C61" w:rsidP="2DA42C61" w:rsidRDefault="2DA42C61" w14:paraId="0E0A605E" w14:textId="6ADF7EE0">
      <w:pPr>
        <w:pStyle w:val="Heading1"/>
        <w:rPr>
          <w:rFonts w:ascii="Arial" w:hAnsi="Arial" w:eastAsia="Arial" w:cs="Arial"/>
          <w:sz w:val="24"/>
          <w:szCs w:val="24"/>
        </w:rPr>
      </w:pPr>
    </w:p>
    <w:p w:rsidR="2DA42C61" w:rsidP="2DA42C61" w:rsidRDefault="2DA42C61" w14:paraId="6302DB4B" w14:textId="0A684025">
      <w:pPr>
        <w:pStyle w:val="Heading1"/>
        <w:rPr>
          <w:rFonts w:ascii="Arial" w:hAnsi="Arial" w:eastAsia="Arial" w:cs="Arial"/>
          <w:sz w:val="24"/>
          <w:szCs w:val="24"/>
        </w:rPr>
      </w:pPr>
    </w:p>
    <w:p w:rsidR="2DA42C61" w:rsidP="2DA42C61" w:rsidRDefault="2DA42C61" w14:paraId="3FC99EF6" w14:textId="583042F0">
      <w:pPr>
        <w:pStyle w:val="Heading1"/>
        <w:rPr>
          <w:rFonts w:ascii="Arial" w:hAnsi="Arial" w:eastAsia="Arial" w:cs="Arial"/>
          <w:sz w:val="24"/>
          <w:szCs w:val="24"/>
        </w:rPr>
      </w:pPr>
    </w:p>
    <w:p w:rsidR="2DA42C61" w:rsidP="2DA42C61" w:rsidRDefault="2DA42C61" w14:paraId="3099632F" w14:textId="11A10B91">
      <w:pPr>
        <w:pStyle w:val="Heading1"/>
        <w:rPr>
          <w:rFonts w:ascii="Arial" w:hAnsi="Arial" w:eastAsia="Arial" w:cs="Arial"/>
          <w:sz w:val="24"/>
          <w:szCs w:val="24"/>
        </w:rPr>
      </w:pPr>
    </w:p>
    <w:p w:rsidR="2DA42C61" w:rsidP="2DA42C61" w:rsidRDefault="2DA42C61" w14:paraId="585F1828" w14:textId="35CEF592">
      <w:pPr>
        <w:rPr>
          <w:sz w:val="24"/>
          <w:szCs w:val="24"/>
        </w:rPr>
      </w:pPr>
    </w:p>
    <w:p w:rsidR="2DA42C61" w:rsidP="2DA42C61" w:rsidRDefault="2DA42C61" w14:paraId="6D95F77D" w14:textId="203C7A53">
      <w:pPr>
        <w:rPr>
          <w:sz w:val="24"/>
          <w:szCs w:val="24"/>
        </w:rPr>
      </w:pPr>
    </w:p>
    <w:p w:rsidRPr="00B116C8" w:rsidR="0010045C" w:rsidP="161DBCD7" w:rsidRDefault="00655E53" w14:paraId="184444E4" w14:textId="731F853A">
      <w:pPr>
        <w:pStyle w:val="Heading1"/>
        <w:rPr>
          <w:rFonts w:ascii="Arial" w:hAnsi="Arial" w:eastAsia="Arial" w:cs="Arial"/>
          <w:sz w:val="24"/>
          <w:szCs w:val="24"/>
        </w:rPr>
      </w:pPr>
      <w:bookmarkStart w:name="_Toc1901838003" w:id="483832083"/>
      <w:r w:rsidRPr="2EF06EC0" w:rsidR="185EC3CC">
        <w:rPr>
          <w:rFonts w:ascii="Arial" w:hAnsi="Arial" w:eastAsia="Arial" w:cs="Arial"/>
          <w:sz w:val="24"/>
          <w:szCs w:val="24"/>
        </w:rPr>
        <w:t>Executive Summary</w:t>
      </w:r>
      <w:bookmarkEnd w:id="483832083"/>
    </w:p>
    <w:p w:rsidRPr="00991193" w:rsidR="0010045C" w:rsidP="2DA42C61" w:rsidRDefault="00655E53" w14:paraId="0E138E43" w14:textId="00095D33">
      <w:pPr>
        <w:spacing w:line="360" w:lineRule="auto"/>
        <w:jc w:val="both"/>
        <w:rPr>
          <w:sz w:val="24"/>
          <w:szCs w:val="24"/>
        </w:rPr>
      </w:pPr>
      <w:r w:rsidRPr="2DA42C61">
        <w:rPr>
          <w:sz w:val="24"/>
          <w:szCs w:val="24"/>
        </w:rPr>
        <w:t xml:space="preserve">This appraisal highlights the key differences between the hotel &amp; restaurant industries in England and Japan under the economic contexts, cultural dimensions, and operational issues. Japan, owning to its GDP amounting to nearly 5 billion Dollars, is the third among the economies across the world, fueled by technologies and production. England, the part of the UK accompanied by economic activity </w:t>
      </w:r>
      <w:r w:rsidRPr="2DA42C61" w:rsidR="00242CC3">
        <w:rPr>
          <w:sz w:val="24"/>
          <w:szCs w:val="24"/>
        </w:rPr>
        <w:t>of</w:t>
      </w:r>
      <w:r w:rsidRPr="2DA42C61">
        <w:rPr>
          <w:sz w:val="24"/>
          <w:szCs w:val="24"/>
        </w:rPr>
        <w:t xml:space="preserve"> $3 trillion, is mostly a provider-oriented economy. The tourism industry has a high contribution to the economies of both the UK and Japan standing at 9% and 1% of the UK and Japanese GDP respectively. With </w:t>
      </w:r>
      <w:r w:rsidRPr="2DA42C61" w:rsidR="00242CC3">
        <w:rPr>
          <w:sz w:val="24"/>
          <w:szCs w:val="24"/>
        </w:rPr>
        <w:t xml:space="preserve">the </w:t>
      </w:r>
      <w:r w:rsidRPr="2DA42C61">
        <w:rPr>
          <w:sz w:val="24"/>
          <w:szCs w:val="24"/>
        </w:rPr>
        <w:t>cultural dimensions of the GLOBE Project‘s power distance versus individualism, the report focuses on the issue that may be presented as quite dissimilar collectivism. Financial and statistical labo</w:t>
      </w:r>
      <w:r w:rsidRPr="2DA42C61" w:rsidR="00B116C8">
        <w:rPr>
          <w:sz w:val="24"/>
          <w:szCs w:val="24"/>
        </w:rPr>
        <w:t>u</w:t>
      </w:r>
      <w:r w:rsidRPr="2DA42C61">
        <w:rPr>
          <w:sz w:val="24"/>
          <w:szCs w:val="24"/>
        </w:rPr>
        <w:t>r costs, employee turnover rates, and customer satisfaction indices are of concern in the parameters. As for Japanese workers, they earn on average higher salaries in comparison with their British peers, but they must work longer hours. This last part of the report promotes the unified approach to intercultural team management as the key concept for enhancing its effectiveness, the evidence-based data interpretation will help build actionable recommendations and training programs.</w:t>
      </w:r>
    </w:p>
    <w:p w:rsidRPr="00991193" w:rsidR="0010045C" w:rsidP="2DA42C61" w:rsidRDefault="00655E53" w14:paraId="1F4552FE" w14:textId="77777777">
      <w:pPr>
        <w:spacing w:line="360" w:lineRule="auto"/>
        <w:jc w:val="both"/>
        <w:rPr>
          <w:sz w:val="24"/>
          <w:szCs w:val="24"/>
        </w:rPr>
      </w:pPr>
      <w:r w:rsidRPr="2DA42C61">
        <w:rPr>
          <w:sz w:val="24"/>
          <w:szCs w:val="24"/>
        </w:rPr>
        <w:br w:type="page"/>
      </w:r>
    </w:p>
    <w:p w:rsidRPr="00B116C8" w:rsidR="0010045C" w:rsidP="161DBCD7" w:rsidRDefault="00655E53" w14:paraId="418DAC05" w14:textId="77777777">
      <w:pPr>
        <w:pStyle w:val="Heading1"/>
        <w:rPr>
          <w:rFonts w:ascii="Arial" w:hAnsi="Arial" w:eastAsia="Arial" w:cs="Arial"/>
          <w:sz w:val="24"/>
          <w:szCs w:val="24"/>
        </w:rPr>
      </w:pPr>
      <w:bookmarkStart w:name="_30j0zll" w:id="1"/>
      <w:bookmarkEnd w:id="1"/>
      <w:bookmarkStart w:name="_Toc178351311" w:id="589630571"/>
      <w:r w:rsidRPr="2EF06EC0" w:rsidR="185EC3CC">
        <w:rPr>
          <w:rFonts w:ascii="Arial" w:hAnsi="Arial" w:eastAsia="Arial" w:cs="Arial"/>
          <w:sz w:val="24"/>
          <w:szCs w:val="24"/>
        </w:rPr>
        <w:t>Introduction</w:t>
      </w:r>
      <w:bookmarkEnd w:id="589630571"/>
    </w:p>
    <w:p w:rsidRPr="00991193" w:rsidR="0010045C" w:rsidP="2DA42C61" w:rsidRDefault="00655E53" w14:paraId="730D1C2C" w14:textId="1663853A">
      <w:pPr>
        <w:spacing w:after="160" w:line="360" w:lineRule="auto"/>
        <w:jc w:val="both"/>
        <w:rPr>
          <w:sz w:val="24"/>
          <w:szCs w:val="24"/>
        </w:rPr>
      </w:pPr>
      <w:r w:rsidRPr="2DA42C61">
        <w:rPr>
          <w:sz w:val="24"/>
          <w:szCs w:val="24"/>
        </w:rPr>
        <w:t>The hospitality industry makes up a large component of the world economy</w:t>
      </w:r>
      <w:r w:rsidRPr="2DA42C61" w:rsidR="00242CC3">
        <w:rPr>
          <w:sz w:val="24"/>
          <w:szCs w:val="24"/>
        </w:rPr>
        <w:t>. In</w:t>
      </w:r>
      <w:r w:rsidRPr="2DA42C61">
        <w:rPr>
          <w:sz w:val="24"/>
          <w:szCs w:val="24"/>
        </w:rPr>
        <w:t xml:space="preserve"> the same breath, it is as diverse as the cultural, economic, and operational circumstances in each country. As contrasting countries England and Japan, each of which has a long and unique history and identity, the culture of hospitality in both nations is thus the focus of this comparison to gain some instructive views into how factors such as history &amp; traditions can affect the development of each hospitality industry </w:t>
      </w:r>
      <w:r w:rsidRPr="2DA42C61" w:rsidR="00BC59A7">
        <w:rPr>
          <w:sz w:val="24"/>
          <w:szCs w:val="24"/>
        </w:rPr>
        <w:t>(Jain, 2022)</w:t>
      </w:r>
      <w:r w:rsidRPr="2DA42C61">
        <w:rPr>
          <w:sz w:val="24"/>
          <w:szCs w:val="24"/>
        </w:rPr>
        <w:t xml:space="preserve">. It is this analysis of various economic contexts, intricate cultural traits, and practical challenges in the hospitality industries in England and Japan. </w:t>
      </w:r>
    </w:p>
    <w:p w:rsidRPr="00B116C8" w:rsidR="0010045C" w:rsidP="161DBCD7" w:rsidRDefault="00655E53" w14:paraId="26C40965" w14:textId="77777777">
      <w:pPr>
        <w:pStyle w:val="Heading1"/>
        <w:rPr>
          <w:rFonts w:ascii="Arial" w:hAnsi="Arial" w:eastAsia="Arial" w:cs="Arial"/>
          <w:sz w:val="24"/>
          <w:szCs w:val="24"/>
        </w:rPr>
      </w:pPr>
      <w:bookmarkStart w:name="_1fob9te" w:id="3"/>
      <w:bookmarkEnd w:id="3"/>
      <w:bookmarkStart w:name="_Toc155345218" w:id="1005763875"/>
      <w:r w:rsidRPr="2EF06EC0" w:rsidR="185EC3CC">
        <w:rPr>
          <w:rFonts w:ascii="Arial" w:hAnsi="Arial" w:eastAsia="Arial" w:cs="Arial"/>
          <w:sz w:val="24"/>
          <w:szCs w:val="24"/>
        </w:rPr>
        <w:t>Outline of Key Differences Between England and Japan</w:t>
      </w:r>
      <w:bookmarkEnd w:id="1005763875"/>
    </w:p>
    <w:p w:rsidRPr="00991193" w:rsidR="0010045C" w:rsidP="2DA42C61" w:rsidRDefault="00655E53" w14:paraId="49A92FD9" w14:textId="77777777">
      <w:pPr>
        <w:spacing w:line="360" w:lineRule="auto"/>
        <w:jc w:val="both"/>
        <w:rPr>
          <w:sz w:val="24"/>
          <w:szCs w:val="24"/>
        </w:rPr>
      </w:pPr>
      <w:r w:rsidRPr="2DA42C61">
        <w:rPr>
          <w:sz w:val="24"/>
          <w:szCs w:val="24"/>
        </w:rPr>
        <w:t>To enhance the analysis and provide a more concrete basis for comparison between England and Japan, let's incorporate financial aspects, relevant statistics, and numerical information that can affect operations and intercultural dynamics within the hospitality industry:</w:t>
      </w:r>
    </w:p>
    <w:p w:rsidRPr="00B116C8" w:rsidR="0010045C" w:rsidP="161DBCD7" w:rsidRDefault="00655E53" w14:paraId="7A9D6E99" w14:textId="77777777">
      <w:pPr>
        <w:pStyle w:val="Heading2"/>
        <w:rPr>
          <w:rFonts w:ascii="Arial" w:hAnsi="Arial" w:eastAsia="Arial" w:cs="Arial"/>
          <w:sz w:val="24"/>
          <w:szCs w:val="24"/>
        </w:rPr>
      </w:pPr>
      <w:bookmarkStart w:name="_3znysh7" w:id="5"/>
      <w:bookmarkEnd w:id="5"/>
      <w:bookmarkStart w:name="_Toc1989832584" w:id="573904607"/>
      <w:r w:rsidRPr="2EF06EC0" w:rsidR="185EC3CC">
        <w:rPr>
          <w:rFonts w:ascii="Arial" w:hAnsi="Arial" w:eastAsia="Arial" w:cs="Arial"/>
          <w:sz w:val="24"/>
          <w:szCs w:val="24"/>
        </w:rPr>
        <w:t>Economic Context</w:t>
      </w:r>
      <w:bookmarkEnd w:id="573904607"/>
    </w:p>
    <w:p w:rsidRPr="00991193" w:rsidR="0010045C" w:rsidP="2DA42C61" w:rsidRDefault="00655E53" w14:paraId="04A8CA76" w14:textId="66C9D0D6">
      <w:pPr>
        <w:spacing w:line="360" w:lineRule="auto"/>
        <w:jc w:val="both"/>
        <w:rPr>
          <w:sz w:val="24"/>
          <w:szCs w:val="24"/>
        </w:rPr>
      </w:pPr>
      <w:r w:rsidRPr="154FD212">
        <w:rPr>
          <w:b/>
          <w:bCs/>
          <w:sz w:val="24"/>
          <w:szCs w:val="24"/>
        </w:rPr>
        <w:t>GDP and Economic Structure:</w:t>
      </w:r>
      <w:r w:rsidRPr="154FD212">
        <w:rPr>
          <w:sz w:val="24"/>
          <w:szCs w:val="24"/>
        </w:rPr>
        <w:t xml:space="preserve"> Nowadays, the GDP of Japan is estimated at around 5 trillion US dollars</w:t>
      </w:r>
      <w:r w:rsidRPr="154FD212" w:rsidR="00242CC3">
        <w:rPr>
          <w:sz w:val="24"/>
          <w:szCs w:val="24"/>
        </w:rPr>
        <w:t>. The</w:t>
      </w:r>
      <w:r w:rsidRPr="154FD212">
        <w:rPr>
          <w:sz w:val="24"/>
          <w:szCs w:val="24"/>
        </w:rPr>
        <w:t xml:space="preserve"> country is identified as the third largest country based on the GDP giving big chances to grow the technology and manufacturing industries. (Jain, 2022) explained that one of the United Kingdom's constituent countries, England, with a GDP of about $3 trillion, is a largely service-oriented economy, with finance and services sectors contributing a sizable proportion. Such differences in economics, in turn, cause the countries to have different work cultures as well as brands where hospitality is an essential part of operations </w:t>
      </w:r>
      <w:r w:rsidRPr="154FD212" w:rsidR="00BC59A7">
        <w:rPr>
          <w:sz w:val="24"/>
          <w:szCs w:val="24"/>
        </w:rPr>
        <w:t>(Jain, 2022)</w:t>
      </w:r>
      <w:r w:rsidRPr="154FD212">
        <w:rPr>
          <w:sz w:val="24"/>
          <w:szCs w:val="24"/>
        </w:rPr>
        <w:t>.</w:t>
      </w:r>
    </w:p>
    <w:p w:rsidRPr="00991193" w:rsidR="0010045C" w:rsidP="2DA42C61" w:rsidRDefault="00655E53" w14:paraId="1D9E3BE2" w14:textId="67D15B7F">
      <w:pPr>
        <w:spacing w:line="360" w:lineRule="auto"/>
        <w:jc w:val="both"/>
        <w:rPr>
          <w:sz w:val="24"/>
          <w:szCs w:val="24"/>
        </w:rPr>
      </w:pPr>
      <w:r w:rsidRPr="154FD212">
        <w:rPr>
          <w:b/>
          <w:bCs/>
          <w:sz w:val="24"/>
          <w:szCs w:val="24"/>
        </w:rPr>
        <w:t>Tourism Contributions:</w:t>
      </w:r>
      <w:r w:rsidRPr="154FD212">
        <w:rPr>
          <w:sz w:val="24"/>
          <w:szCs w:val="24"/>
        </w:rPr>
        <w:t xml:space="preserve"> Tourism contributes more than 10 per</w:t>
      </w:r>
      <w:r w:rsidRPr="154FD212" w:rsidR="00B116C8">
        <w:rPr>
          <w:sz w:val="24"/>
          <w:szCs w:val="24"/>
        </w:rPr>
        <w:t xml:space="preserve"> </w:t>
      </w:r>
      <w:r w:rsidRPr="154FD212">
        <w:rPr>
          <w:sz w:val="24"/>
          <w:szCs w:val="24"/>
        </w:rPr>
        <w:t xml:space="preserve">cent to this industry. The UK's share is double that of Japan's, with a 9% contribution to the country's GDP, as against 1% </w:t>
      </w:r>
      <w:r w:rsidRPr="154FD212" w:rsidR="6794AA42">
        <w:rPr>
          <w:sz w:val="24"/>
          <w:szCs w:val="24"/>
        </w:rPr>
        <w:t>(</w:t>
      </w:r>
      <w:r w:rsidRPr="154FD212" w:rsidR="004D7466">
        <w:rPr>
          <w:sz w:val="24"/>
          <w:szCs w:val="24"/>
        </w:rPr>
        <w:t xml:space="preserve">Cherkowski and Ragoonaden, 2016). </w:t>
      </w:r>
      <w:r w:rsidRPr="154FD212">
        <w:rPr>
          <w:sz w:val="24"/>
          <w:szCs w:val="24"/>
        </w:rPr>
        <w:t xml:space="preserve">This becomes a clear indicator, </w:t>
      </w:r>
      <w:r w:rsidRPr="154FD212" w:rsidR="00242CC3">
        <w:rPr>
          <w:sz w:val="24"/>
          <w:szCs w:val="24"/>
        </w:rPr>
        <w:t>of</w:t>
      </w:r>
      <w:r w:rsidRPr="154FD212">
        <w:rPr>
          <w:sz w:val="24"/>
          <w:szCs w:val="24"/>
        </w:rPr>
        <w:t xml:space="preserve"> the importance and significance of the industry of hospitality not only for the two economies but also for the Japanese one. </w:t>
      </w:r>
    </w:p>
    <w:p w:rsidR="154FD212" w:rsidP="154FD212" w:rsidRDefault="154FD212" w14:paraId="0B79B9FC" w14:textId="29756CD1">
      <w:pPr>
        <w:spacing w:line="360" w:lineRule="auto"/>
        <w:jc w:val="both"/>
        <w:rPr>
          <w:sz w:val="24"/>
          <w:szCs w:val="24"/>
        </w:rPr>
      </w:pPr>
    </w:p>
    <w:p w:rsidR="154FD212" w:rsidP="154FD212" w:rsidRDefault="154FD212" w14:paraId="1BBCBBE7" w14:textId="11BD16EA">
      <w:pPr>
        <w:spacing w:line="360" w:lineRule="auto"/>
        <w:jc w:val="both"/>
        <w:rPr>
          <w:sz w:val="24"/>
          <w:szCs w:val="24"/>
        </w:rPr>
      </w:pPr>
    </w:p>
    <w:p w:rsidRPr="00B116C8" w:rsidR="0010045C" w:rsidP="161DBCD7" w:rsidRDefault="00655E53" w14:paraId="5A6C1A5A" w14:textId="77777777">
      <w:pPr>
        <w:pStyle w:val="Heading1"/>
        <w:rPr>
          <w:rFonts w:ascii="Arial" w:hAnsi="Arial" w:eastAsia="Arial" w:cs="Arial"/>
          <w:sz w:val="24"/>
          <w:szCs w:val="24"/>
        </w:rPr>
      </w:pPr>
      <w:bookmarkStart w:name="_2et92p0" w:id="7"/>
      <w:bookmarkEnd w:id="7"/>
      <w:bookmarkStart w:name="_Toc886135745" w:id="985825112"/>
      <w:r w:rsidRPr="2EF06EC0" w:rsidR="185EC3CC">
        <w:rPr>
          <w:rFonts w:ascii="Arial" w:hAnsi="Arial" w:eastAsia="Arial" w:cs="Arial"/>
          <w:sz w:val="24"/>
          <w:szCs w:val="24"/>
        </w:rPr>
        <w:t>Analysis Using GLOBE Project’s Cultural Dimensions</w:t>
      </w:r>
      <w:bookmarkEnd w:id="985825112"/>
    </w:p>
    <w:p w:rsidRPr="00B116C8" w:rsidR="0010045C" w:rsidP="161DBCD7" w:rsidRDefault="00655E53" w14:paraId="003BD2F4" w14:textId="77777777">
      <w:pPr>
        <w:pStyle w:val="Heading2"/>
        <w:rPr>
          <w:rFonts w:ascii="Arial" w:hAnsi="Arial" w:eastAsia="Arial" w:cs="Arial"/>
          <w:sz w:val="24"/>
          <w:szCs w:val="24"/>
        </w:rPr>
      </w:pPr>
      <w:bookmarkStart w:name="_tyjcwt" w:id="9"/>
      <w:bookmarkEnd w:id="9"/>
      <w:bookmarkStart w:name="_Toc1047288417" w:id="1992406244"/>
      <w:r w:rsidRPr="2EF06EC0" w:rsidR="185EC3CC">
        <w:rPr>
          <w:rFonts w:ascii="Arial" w:hAnsi="Arial" w:eastAsia="Arial" w:cs="Arial"/>
          <w:sz w:val="24"/>
          <w:szCs w:val="24"/>
        </w:rPr>
        <w:t>Statistical Data on Cultural Dimensions</w:t>
      </w:r>
      <w:bookmarkEnd w:id="1992406244"/>
    </w:p>
    <w:p w:rsidRPr="00991193" w:rsidR="0010045C" w:rsidP="2DA42C61" w:rsidRDefault="00655E53" w14:paraId="12188F78" w14:textId="09C0914D">
      <w:pPr>
        <w:spacing w:line="360" w:lineRule="auto"/>
        <w:jc w:val="both"/>
        <w:rPr>
          <w:sz w:val="24"/>
          <w:szCs w:val="24"/>
        </w:rPr>
      </w:pPr>
      <w:r w:rsidRPr="2DA42C61">
        <w:rPr>
          <w:b/>
          <w:bCs/>
          <w:sz w:val="24"/>
          <w:szCs w:val="24"/>
        </w:rPr>
        <w:t>Power Distance:</w:t>
      </w:r>
      <w:r w:rsidRPr="2DA42C61">
        <w:rPr>
          <w:sz w:val="24"/>
          <w:szCs w:val="24"/>
        </w:rPr>
        <w:t xml:space="preserve"> As per the postulation of the GLOBE study, Japan comes under the category of </w:t>
      </w:r>
      <w:r w:rsidRPr="2DA42C61" w:rsidR="000E77CA">
        <w:rPr>
          <w:sz w:val="24"/>
          <w:szCs w:val="24"/>
        </w:rPr>
        <w:t>high-power</w:t>
      </w:r>
      <w:r w:rsidRPr="2DA42C61">
        <w:rPr>
          <w:sz w:val="24"/>
          <w:szCs w:val="24"/>
        </w:rPr>
        <w:t xml:space="preserve"> distance severity (5. 2 vs 4. 5 is break (Japan 2 vs UK 4. 5), suggesting that power uneven distribution is high approval of the Japanese people’s society (Kohli, 2022). Being like this it is no surprise how the Japanese style of management can influence the organizational structures of hotels which tend to become more hierarchic.</w:t>
      </w:r>
    </w:p>
    <w:p w:rsidR="47472AB8" w:rsidP="2DA42C61" w:rsidRDefault="00655E53" w14:paraId="5B426AF1" w14:textId="3FD64C7A">
      <w:pPr>
        <w:spacing w:line="360" w:lineRule="auto"/>
        <w:jc w:val="both"/>
        <w:rPr>
          <w:sz w:val="24"/>
          <w:szCs w:val="24"/>
        </w:rPr>
      </w:pPr>
      <w:r w:rsidRPr="2DA42C61">
        <w:rPr>
          <w:b/>
          <w:bCs/>
          <w:sz w:val="24"/>
          <w:szCs w:val="24"/>
        </w:rPr>
        <w:t>Individualism vs. Collectivism:</w:t>
      </w:r>
      <w:r w:rsidRPr="2DA42C61">
        <w:rPr>
          <w:sz w:val="24"/>
          <w:szCs w:val="24"/>
        </w:rPr>
        <w:t xml:space="preserve"> The inventories of Japan for individualism are less, which reveals that the culture of that nation is </w:t>
      </w:r>
      <w:r w:rsidRPr="2DA42C61" w:rsidR="00242CC3">
        <w:rPr>
          <w:sz w:val="24"/>
          <w:szCs w:val="24"/>
        </w:rPr>
        <w:t xml:space="preserve">a </w:t>
      </w:r>
      <w:r w:rsidRPr="2DA42C61">
        <w:rPr>
          <w:sz w:val="24"/>
          <w:szCs w:val="24"/>
        </w:rPr>
        <w:t>collectivistic being that chooses group harmony and a collective decision-making process. Cho and Cheon (2015) added that England on the other hand is at the very top ranking, which can be taken as evidence of a more individualistic culture of the country. These variations might eventually put the motivation and dynamics of a team into question</w:t>
      </w:r>
      <w:r w:rsidRPr="2DA42C61" w:rsidR="2015FDAA">
        <w:rPr>
          <w:sz w:val="24"/>
          <w:szCs w:val="24"/>
        </w:rPr>
        <w:t>.</w:t>
      </w:r>
      <w:r w:rsidRPr="2DA42C61">
        <w:rPr>
          <w:sz w:val="24"/>
          <w:szCs w:val="24"/>
        </w:rPr>
        <w:t xml:space="preserve"> </w:t>
      </w:r>
      <w:bookmarkStart w:name="_tyjcwt0" w:id="11"/>
      <w:bookmarkEnd w:id="11"/>
    </w:p>
    <w:p w:rsidR="47472AB8" w:rsidP="2DA42C61" w:rsidRDefault="47472AB8" w14:paraId="43E8E308" w14:textId="5F0A8233">
      <w:pPr>
        <w:rPr>
          <w:sz w:val="24"/>
          <w:szCs w:val="24"/>
        </w:rPr>
      </w:pPr>
    </w:p>
    <w:p w:rsidR="2DA42C61" w:rsidP="2DA42C61" w:rsidRDefault="2DA42C61" w14:paraId="18EC768B" w14:textId="1FB5E836">
      <w:pPr>
        <w:rPr>
          <w:sz w:val="24"/>
          <w:szCs w:val="24"/>
        </w:rPr>
      </w:pPr>
    </w:p>
    <w:p w:rsidR="2DA42C61" w:rsidP="154FD212" w:rsidRDefault="2DC59D34" w14:paraId="7E17D0F3" w14:textId="08749088">
      <w:pPr>
        <w:jc w:val="center"/>
      </w:pPr>
      <w:r>
        <w:rPr>
          <w:noProof/>
        </w:rPr>
        <w:drawing>
          <wp:inline distT="0" distB="0" distL="0" distR="0" wp14:anchorId="5402F2DF" wp14:editId="6EF79FDB">
            <wp:extent cx="3982110" cy="2031726"/>
            <wp:effectExtent l="0" t="0" r="0" b="0"/>
            <wp:docPr id="1690835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982110" cy="2031726"/>
                    </a:xfrm>
                    <a:prstGeom prst="rect">
                      <a:avLst/>
                    </a:prstGeom>
                  </pic:spPr>
                </pic:pic>
              </a:graphicData>
            </a:graphic>
          </wp:inline>
        </w:drawing>
      </w:r>
    </w:p>
    <w:p w:rsidR="2DA42C61" w:rsidP="2DA42C61" w:rsidRDefault="2DA42C61" w14:paraId="1B35B404" w14:textId="6B003C45">
      <w:pPr>
        <w:rPr>
          <w:sz w:val="24"/>
          <w:szCs w:val="24"/>
        </w:rPr>
      </w:pPr>
    </w:p>
    <w:p w:rsidRPr="00991193" w:rsidR="0010045C" w:rsidP="2DA42C61" w:rsidRDefault="000E77CA" w14:paraId="27EE450F" w14:textId="66FB1E88">
      <w:pPr>
        <w:pStyle w:val="Caption"/>
        <w:jc w:val="center"/>
        <w:rPr>
          <w:sz w:val="24"/>
          <w:szCs w:val="24"/>
        </w:rPr>
      </w:pPr>
      <w:r w:rsidRPr="2EF06EC0" w:rsidR="6AE5F033">
        <w:rPr>
          <w:sz w:val="24"/>
          <w:szCs w:val="24"/>
        </w:rPr>
        <w:t xml:space="preserve">Figure </w:t>
      </w:r>
      <w:r>
        <w:fldChar w:fldCharType="begin"/>
      </w:r>
      <w:r>
        <w:instrText xml:space="preserve"> SEQ Figure \* ARABIC </w:instrText>
      </w:r>
      <w:r>
        <w:fldChar w:fldCharType="separate"/>
      </w:r>
      <w:r w:rsidRPr="2EF06EC0" w:rsidR="5658DF54">
        <w:rPr>
          <w:noProof/>
        </w:rPr>
        <w:t>1</w:t>
      </w:r>
      <w:r w:rsidRPr="2EF06EC0">
        <w:rPr>
          <w:noProof/>
        </w:rPr>
        <w:fldChar w:fldCharType="end"/>
      </w:r>
      <w:r w:rsidRPr="2EF06EC0" w:rsidR="6AE5F033">
        <w:rPr>
          <w:sz w:val="24"/>
          <w:szCs w:val="24"/>
        </w:rPr>
        <w:t xml:space="preserve"> Comparison aspects Uk vs </w:t>
      </w:r>
      <w:r w:rsidRPr="2EF06EC0" w:rsidR="6AE5F033">
        <w:rPr>
          <w:sz w:val="24"/>
          <w:szCs w:val="24"/>
        </w:rPr>
        <w:t>japan</w:t>
      </w:r>
      <w:r w:rsidRPr="2EF06EC0" w:rsidR="6AE5F033">
        <w:rPr>
          <w:sz w:val="24"/>
          <w:szCs w:val="24"/>
        </w:rPr>
        <w:t xml:space="preserve"> (Source: Kohli, 2022)</w:t>
      </w:r>
      <w:r w:rsidRPr="2EF06EC0">
        <w:rPr>
          <w:sz w:val="24"/>
          <w:szCs w:val="24"/>
        </w:rPr>
        <w:br w:type="page"/>
      </w:r>
    </w:p>
    <w:p w:rsidRPr="00B116C8" w:rsidR="0010045C" w:rsidP="161DBCD7" w:rsidRDefault="00655E53" w14:paraId="7ADC1455" w14:textId="77777777">
      <w:pPr>
        <w:pStyle w:val="Heading1"/>
        <w:rPr>
          <w:rFonts w:ascii="Arial" w:hAnsi="Arial" w:eastAsia="Arial" w:cs="Arial"/>
          <w:sz w:val="24"/>
          <w:szCs w:val="24"/>
        </w:rPr>
      </w:pPr>
      <w:bookmarkStart w:name="_3dy6vkm" w:id="12"/>
      <w:bookmarkEnd w:id="12"/>
      <w:bookmarkStart w:name="_Toc839181813" w:id="227839123"/>
      <w:r w:rsidRPr="2EF06EC0" w:rsidR="185EC3CC">
        <w:rPr>
          <w:rFonts w:ascii="Arial" w:hAnsi="Arial" w:eastAsia="Arial" w:cs="Arial"/>
          <w:sz w:val="24"/>
          <w:szCs w:val="24"/>
        </w:rPr>
        <w:t>Challenges of Intercultural Leadership</w:t>
      </w:r>
      <w:bookmarkEnd w:id="227839123"/>
    </w:p>
    <w:p w:rsidRPr="00B116C8" w:rsidR="0010045C" w:rsidP="161DBCD7" w:rsidRDefault="00655E53" w14:paraId="6804F072" w14:textId="77777777">
      <w:pPr>
        <w:pStyle w:val="Heading2"/>
        <w:rPr>
          <w:rFonts w:ascii="Arial" w:hAnsi="Arial" w:eastAsia="Arial" w:cs="Arial"/>
          <w:sz w:val="24"/>
          <w:szCs w:val="24"/>
        </w:rPr>
      </w:pPr>
      <w:bookmarkStart w:name="_1t3h5sf" w:id="14"/>
      <w:bookmarkEnd w:id="14"/>
      <w:bookmarkStart w:name="_Toc1586461890" w:id="1640534373"/>
      <w:r w:rsidRPr="2EF06EC0" w:rsidR="185EC3CC">
        <w:rPr>
          <w:rFonts w:ascii="Arial" w:hAnsi="Arial" w:eastAsia="Arial" w:cs="Arial"/>
          <w:sz w:val="24"/>
          <w:szCs w:val="24"/>
        </w:rPr>
        <w:t>Financial and Statistical Challenges</w:t>
      </w:r>
      <w:bookmarkEnd w:id="1640534373"/>
    </w:p>
    <w:p w:rsidRPr="00991193" w:rsidR="0010045C" w:rsidP="2DA42C61" w:rsidRDefault="00655E53" w14:paraId="20893117" w14:textId="3BE897A9">
      <w:pPr>
        <w:spacing w:line="360" w:lineRule="auto"/>
        <w:jc w:val="both"/>
        <w:rPr>
          <w:sz w:val="24"/>
          <w:szCs w:val="24"/>
        </w:rPr>
      </w:pPr>
      <w:r w:rsidRPr="2EF06EC0" w:rsidR="185EC3CC">
        <w:rPr>
          <w:b w:val="1"/>
          <w:bCs w:val="1"/>
          <w:sz w:val="24"/>
          <w:szCs w:val="24"/>
        </w:rPr>
        <w:t>Labo</w:t>
      </w:r>
      <w:r w:rsidRPr="2EF06EC0" w:rsidR="00B116C8">
        <w:rPr>
          <w:b w:val="1"/>
          <w:bCs w:val="1"/>
          <w:sz w:val="24"/>
          <w:szCs w:val="24"/>
        </w:rPr>
        <w:t>u</w:t>
      </w:r>
      <w:r w:rsidRPr="2EF06EC0" w:rsidR="185EC3CC">
        <w:rPr>
          <w:b w:val="1"/>
          <w:bCs w:val="1"/>
          <w:sz w:val="24"/>
          <w:szCs w:val="24"/>
        </w:rPr>
        <w:t>r Costs and Productivity:</w:t>
      </w:r>
      <w:r w:rsidRPr="2EF06EC0" w:rsidR="185EC3CC">
        <w:rPr>
          <w:sz w:val="24"/>
          <w:szCs w:val="24"/>
        </w:rPr>
        <w:t xml:space="preserve"> In Japan, </w:t>
      </w:r>
      <w:r w:rsidRPr="2EF06EC0" w:rsidR="185EC3CC">
        <w:rPr>
          <w:sz w:val="24"/>
          <w:szCs w:val="24"/>
        </w:rPr>
        <w:t>labo</w:t>
      </w:r>
      <w:r w:rsidRPr="2EF06EC0" w:rsidR="00B116C8">
        <w:rPr>
          <w:sz w:val="24"/>
          <w:szCs w:val="24"/>
        </w:rPr>
        <w:t>u</w:t>
      </w:r>
      <w:r w:rsidRPr="2EF06EC0" w:rsidR="185EC3CC">
        <w:rPr>
          <w:sz w:val="24"/>
          <w:szCs w:val="24"/>
        </w:rPr>
        <w:t>r</w:t>
      </w:r>
      <w:r w:rsidRPr="2EF06EC0" w:rsidR="185EC3CC">
        <w:rPr>
          <w:sz w:val="24"/>
          <w:szCs w:val="24"/>
        </w:rPr>
        <w:t xml:space="preserve"> cost per person is </w:t>
      </w:r>
      <w:r w:rsidRPr="2EF06EC0" w:rsidR="185EC3CC">
        <w:rPr>
          <w:sz w:val="24"/>
          <w:szCs w:val="24"/>
        </w:rPr>
        <w:t>considerably higher</w:t>
      </w:r>
      <w:r w:rsidRPr="2EF06EC0" w:rsidR="185EC3CC">
        <w:rPr>
          <w:sz w:val="24"/>
          <w:szCs w:val="24"/>
        </w:rPr>
        <w:t xml:space="preserve"> than in England. In Japan, a worker gets around $40000 per year on average, while </w:t>
      </w:r>
      <w:r w:rsidRPr="2EF06EC0" w:rsidR="185EC3CC">
        <w:rPr>
          <w:sz w:val="24"/>
          <w:szCs w:val="24"/>
        </w:rPr>
        <w:t>workmen</w:t>
      </w:r>
      <w:r w:rsidRPr="2EF06EC0" w:rsidR="185EC3CC">
        <w:rPr>
          <w:sz w:val="24"/>
          <w:szCs w:val="24"/>
        </w:rPr>
        <w:t xml:space="preserve"> in England receive $36000 a year. </w:t>
      </w:r>
      <w:r w:rsidRPr="2EF06EC0" w:rsidR="028BB02F">
        <w:rPr>
          <w:sz w:val="24"/>
          <w:szCs w:val="24"/>
        </w:rPr>
        <w:t xml:space="preserve">Tabata and Vrij 2022 </w:t>
      </w:r>
      <w:r w:rsidRPr="2EF06EC0" w:rsidR="185EC3CC">
        <w:rPr>
          <w:sz w:val="24"/>
          <w:szCs w:val="24"/>
        </w:rPr>
        <w:t xml:space="preserve"> added that, while this is complemented by varying productivity indicators, which stem from the emphasis on capital efficiency and product quality in Japan at the expense of longer working hours, it may not be smooth sailing for people from English background</w:t>
      </w:r>
      <w:r w:rsidRPr="2EF06EC0" w:rsidR="1C2FD9AC">
        <w:rPr>
          <w:sz w:val="24"/>
          <w:szCs w:val="24"/>
        </w:rPr>
        <w:t>s</w:t>
      </w:r>
      <w:r w:rsidRPr="2EF06EC0" w:rsidR="185EC3CC">
        <w:rPr>
          <w:sz w:val="24"/>
          <w:szCs w:val="24"/>
        </w:rPr>
        <w:t xml:space="preserve"> to tick the idea of shorter work-life balance </w:t>
      </w:r>
      <w:r w:rsidRPr="2EF06EC0" w:rsidR="540ED2A6">
        <w:rPr>
          <w:sz w:val="24"/>
          <w:szCs w:val="24"/>
        </w:rPr>
        <w:t>(</w:t>
      </w:r>
      <w:r w:rsidRPr="2EF06EC0" w:rsidR="7ECBB9CD">
        <w:rPr>
          <w:sz w:val="24"/>
          <w:szCs w:val="24"/>
        </w:rPr>
        <w:t>Aaron</w:t>
      </w:r>
      <w:r w:rsidRPr="2EF06EC0" w:rsidR="60AD6A5E">
        <w:rPr>
          <w:sz w:val="24"/>
          <w:szCs w:val="24"/>
        </w:rPr>
        <w:t>,</w:t>
      </w:r>
      <w:r w:rsidRPr="2EF06EC0" w:rsidR="540ED2A6">
        <w:rPr>
          <w:sz w:val="24"/>
          <w:szCs w:val="24"/>
        </w:rPr>
        <w:t xml:space="preserve"> 2023)</w:t>
      </w:r>
      <w:r w:rsidRPr="2EF06EC0" w:rsidR="185EC3CC">
        <w:rPr>
          <w:sz w:val="24"/>
          <w:szCs w:val="24"/>
        </w:rPr>
        <w:t>.</w:t>
      </w:r>
    </w:p>
    <w:p w:rsidRPr="00991193" w:rsidR="0010045C" w:rsidP="2DA42C61" w:rsidRDefault="00BA0C53" w14:paraId="4A2CF381" w14:textId="1686DEF6">
      <w:pPr>
        <w:spacing w:line="360" w:lineRule="auto"/>
        <w:jc w:val="center"/>
        <w:rPr>
          <w:sz w:val="24"/>
          <w:szCs w:val="24"/>
        </w:rPr>
      </w:pPr>
      <w:r>
        <w:rPr>
          <w:noProof/>
        </w:rPr>
        <w:drawing>
          <wp:inline distT="0" distB="0" distL="0" distR="0" wp14:anchorId="44C6A028" wp14:editId="264D288F">
            <wp:extent cx="3895725" cy="2793777"/>
            <wp:effectExtent l="0" t="0" r="0" b="6985"/>
            <wp:docPr id="1626209928" name="Picture 1" descr="International comparison of unit labor costs and productivity in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895725" cy="2793777"/>
                    </a:xfrm>
                    <a:prstGeom prst="rect">
                      <a:avLst/>
                    </a:prstGeom>
                  </pic:spPr>
                </pic:pic>
              </a:graphicData>
            </a:graphic>
          </wp:inline>
        </w:drawing>
      </w:r>
    </w:p>
    <w:p w:rsidR="000E77CA" w:rsidP="2DA42C61" w:rsidRDefault="00BC1338" w14:paraId="038B1293" w14:textId="47916D4C">
      <w:pPr>
        <w:pStyle w:val="Caption"/>
        <w:jc w:val="center"/>
        <w:rPr>
          <w:b/>
          <w:bCs/>
          <w:sz w:val="24"/>
          <w:szCs w:val="24"/>
        </w:rPr>
      </w:pPr>
      <w:r w:rsidRPr="2DA42C61">
        <w:rPr>
          <w:sz w:val="24"/>
          <w:szCs w:val="24"/>
        </w:rPr>
        <w:t xml:space="preserve">Figure </w:t>
      </w:r>
      <w:r w:rsidRPr="2DA42C61">
        <w:fldChar w:fldCharType="begin"/>
      </w:r>
      <w:r>
        <w:instrText xml:space="preserve"> SEQ Figure \* ARABIC </w:instrText>
      </w:r>
      <w:r w:rsidRPr="2DA42C61">
        <w:fldChar w:fldCharType="separate"/>
      </w:r>
      <w:r w:rsidRPr="2DA42C61" w:rsidR="007E5B3E">
        <w:rPr>
          <w:noProof/>
        </w:rPr>
        <w:t>2</w:t>
      </w:r>
      <w:r w:rsidRPr="2DA42C61">
        <w:rPr>
          <w:noProof/>
        </w:rPr>
        <w:fldChar w:fldCharType="end"/>
      </w:r>
      <w:r w:rsidRPr="2DA42C61">
        <w:rPr>
          <w:sz w:val="24"/>
          <w:szCs w:val="24"/>
        </w:rPr>
        <w:t xml:space="preserve"> Comparison among countries (Cherkowski and Ragoonaden, 2016).</w:t>
      </w:r>
    </w:p>
    <w:p w:rsidRPr="00991193" w:rsidR="0010045C" w:rsidP="2DA42C61" w:rsidRDefault="00655E53" w14:paraId="78CB3020" w14:textId="57BC63A8">
      <w:pPr>
        <w:spacing w:line="360" w:lineRule="auto"/>
        <w:jc w:val="both"/>
        <w:rPr>
          <w:sz w:val="24"/>
          <w:szCs w:val="24"/>
        </w:rPr>
      </w:pPr>
      <w:r w:rsidRPr="2DA42C61">
        <w:rPr>
          <w:b/>
          <w:bCs/>
          <w:sz w:val="24"/>
          <w:szCs w:val="24"/>
        </w:rPr>
        <w:t>Employee Turnover Rates:</w:t>
      </w:r>
      <w:r w:rsidRPr="2DA42C61">
        <w:rPr>
          <w:sz w:val="24"/>
          <w:szCs w:val="24"/>
        </w:rPr>
        <w:t xml:space="preserve"> In contrast, the hotel sector of Japan experiences a relatively low staff turnover rate (around 10-15 per</w:t>
      </w:r>
      <w:r w:rsidRPr="2DA42C61" w:rsidR="00B116C8">
        <w:rPr>
          <w:sz w:val="24"/>
          <w:szCs w:val="24"/>
        </w:rPr>
        <w:t xml:space="preserve"> </w:t>
      </w:r>
      <w:r w:rsidRPr="2DA42C61">
        <w:rPr>
          <w:sz w:val="24"/>
          <w:szCs w:val="24"/>
        </w:rPr>
        <w:t xml:space="preserve">cent per year). It is mainly because of the way Japanese are culturally brought up to be loyal and have work and loyalty attached forever </w:t>
      </w:r>
      <w:r w:rsidRPr="2DA42C61" w:rsidR="00BA0C53">
        <w:rPr>
          <w:sz w:val="24"/>
          <w:szCs w:val="24"/>
        </w:rPr>
        <w:t>(Tabata and Vrij, 2022)</w:t>
      </w:r>
      <w:r w:rsidRPr="2DA42C61">
        <w:rPr>
          <w:sz w:val="24"/>
          <w:szCs w:val="24"/>
        </w:rPr>
        <w:t>. On the flip side, the hotel industry in the UK has recorded a turnover rating (30%) that is higher than the hospitality sector, which might harm the stability of supply as well as uniformity of standards</w:t>
      </w:r>
      <w:r w:rsidRPr="2DA42C61" w:rsidR="22120747">
        <w:rPr>
          <w:sz w:val="24"/>
          <w:szCs w:val="24"/>
        </w:rPr>
        <w:t xml:space="preserve"> (Work Beam, 2021)</w:t>
      </w:r>
      <w:r w:rsidRPr="2DA42C61">
        <w:rPr>
          <w:sz w:val="24"/>
          <w:szCs w:val="24"/>
        </w:rPr>
        <w:t>.</w:t>
      </w:r>
    </w:p>
    <w:p w:rsidRPr="00991193" w:rsidR="0010045C" w:rsidP="2DA42C61" w:rsidRDefault="00655E53" w14:paraId="26023396" w14:textId="51A50404">
      <w:pPr>
        <w:spacing w:line="360" w:lineRule="auto"/>
        <w:jc w:val="both"/>
        <w:rPr>
          <w:sz w:val="24"/>
          <w:szCs w:val="24"/>
        </w:rPr>
      </w:pPr>
      <w:r w:rsidRPr="2DA42C61">
        <w:rPr>
          <w:b/>
          <w:bCs/>
          <w:sz w:val="24"/>
          <w:szCs w:val="24"/>
        </w:rPr>
        <w:t xml:space="preserve">Customer Satisfaction Indices: </w:t>
      </w:r>
      <w:r w:rsidRPr="2DA42C61">
        <w:rPr>
          <w:sz w:val="24"/>
          <w:szCs w:val="24"/>
        </w:rPr>
        <w:t xml:space="preserve">The Japanese culture is particularly recognized for its high customer satisfaction level based on the fact that the efficiency of their hospitality service is measured by more than 85% in terms of the quality of their guest's experience </w:t>
      </w:r>
      <w:r w:rsidRPr="2DA42C61" w:rsidR="00BC59A7">
        <w:rPr>
          <w:sz w:val="24"/>
          <w:szCs w:val="24"/>
        </w:rPr>
        <w:t>(Jain, 2022)</w:t>
      </w:r>
      <w:r w:rsidRPr="2DA42C61">
        <w:rPr>
          <w:sz w:val="24"/>
          <w:szCs w:val="24"/>
        </w:rPr>
        <w:t>. The situation seems to be different in the case of hotels in London because customer satisfaction ratings can vary greatly between hotels that are 70% to 15% satisfied (Kohli, 2022). Concerns regarding the management of those expectations and the staff training to meet the high standards could appear while the Japanese customs are being introduced in the London situation.</w:t>
      </w:r>
    </w:p>
    <w:p w:rsidRPr="00991193" w:rsidR="0010045C" w:rsidP="2DA42C61" w:rsidRDefault="00655E53" w14:paraId="3D81D3FD" w14:textId="77777777">
      <w:pPr>
        <w:spacing w:line="360" w:lineRule="auto"/>
        <w:jc w:val="center"/>
        <w:rPr>
          <w:sz w:val="24"/>
          <w:szCs w:val="24"/>
        </w:rPr>
      </w:pPr>
      <w:r w:rsidRPr="00991193">
        <w:rPr>
          <w:rFonts w:ascii="Times New Roman" w:hAnsi="Times New Roman" w:cs="Times New Roman"/>
          <w:noProof/>
          <w:sz w:val="24"/>
          <w:szCs w:val="24"/>
          <w:lang w:val="en-GB" w:bidi="ar-SA"/>
        </w:rPr>
        <w:drawing>
          <wp:inline distT="0" distB="0" distL="0" distR="0" wp14:anchorId="70B16B77" wp14:editId="5C55641F">
            <wp:extent cx="3305175" cy="2133600"/>
            <wp:effectExtent l="0" t="0" r="0" b="0"/>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torage/emulated/0/.polaris_temp/image1.png"/>
                    <pic:cNvPicPr preferRelativeResize="0">
                      <a:picLocks noChangeAspect="1" noChangeArrowheads="1"/>
                    </pic:cNvPicPr>
                  </pic:nvPicPr>
                  <pic:blipFill>
                    <a:blip r:embed="rId10" cstate="print"/>
                    <a:srcRect/>
                    <a:stretch>
                      <a:fillRect/>
                    </a:stretch>
                  </pic:blipFill>
                  <pic:spPr>
                    <a:xfrm>
                      <a:off x="0" y="0"/>
                      <a:ext cx="3305175" cy="2133600"/>
                    </a:xfrm>
                    <a:prstGeom prst="rect">
                      <a:avLst/>
                    </a:prstGeom>
                    <a:ln cap="flat"/>
                  </pic:spPr>
                </pic:pic>
              </a:graphicData>
            </a:graphic>
          </wp:inline>
        </w:drawing>
      </w:r>
    </w:p>
    <w:p w:rsidR="007E5B3E" w:rsidP="2DA42C61" w:rsidRDefault="007E5B3E" w14:paraId="23E442DD" w14:textId="4544AF02">
      <w:pPr>
        <w:pStyle w:val="Caption"/>
        <w:jc w:val="center"/>
        <w:rPr>
          <w:sz w:val="24"/>
          <w:szCs w:val="24"/>
        </w:rPr>
      </w:pPr>
      <w:r w:rsidRPr="2DA42C61">
        <w:rPr>
          <w:sz w:val="24"/>
          <w:szCs w:val="24"/>
        </w:rPr>
        <w:t xml:space="preserve">Figure </w:t>
      </w:r>
      <w:r w:rsidRPr="2DA42C61">
        <w:fldChar w:fldCharType="begin"/>
      </w:r>
      <w:r>
        <w:instrText xml:space="preserve"> SEQ Figure \* ARABIC </w:instrText>
      </w:r>
      <w:r w:rsidRPr="2DA42C61">
        <w:fldChar w:fldCharType="separate"/>
      </w:r>
      <w:r w:rsidRPr="2DA42C61">
        <w:rPr>
          <w:noProof/>
        </w:rPr>
        <w:t>3</w:t>
      </w:r>
      <w:r w:rsidRPr="2DA42C61">
        <w:rPr>
          <w:noProof/>
        </w:rPr>
        <w:fldChar w:fldCharType="end"/>
      </w:r>
      <w:r w:rsidRPr="2DA42C61">
        <w:rPr>
          <w:sz w:val="24"/>
          <w:szCs w:val="24"/>
        </w:rPr>
        <w:t xml:space="preserve"> Varying satisfaction of customer</w:t>
      </w:r>
      <w:r w:rsidRPr="2DA42C61" w:rsidR="00B116C8">
        <w:rPr>
          <w:sz w:val="24"/>
          <w:szCs w:val="24"/>
        </w:rPr>
        <w:t>s</w:t>
      </w:r>
      <w:r w:rsidRPr="2DA42C61">
        <w:rPr>
          <w:sz w:val="24"/>
          <w:szCs w:val="24"/>
        </w:rPr>
        <w:t xml:space="preserve"> (Le Roux et al., 2018).</w:t>
      </w:r>
    </w:p>
    <w:p w:rsidRPr="00991193" w:rsidR="0010045C" w:rsidP="2DA42C61" w:rsidRDefault="00655E53" w14:paraId="1D46D1F1" w14:textId="683019BA">
      <w:pPr>
        <w:spacing w:line="360" w:lineRule="auto"/>
        <w:jc w:val="both"/>
        <w:rPr>
          <w:sz w:val="24"/>
          <w:szCs w:val="24"/>
        </w:rPr>
      </w:pPr>
      <w:r w:rsidRPr="2DA42C61">
        <w:rPr>
          <w:sz w:val="24"/>
          <w:szCs w:val="24"/>
        </w:rPr>
        <w:t xml:space="preserve">Developing a unified economic, statistical, and numerical approach to intercultural team management in the hospitality sector is one of the best ways to have a solid look at some of the operational and cultural modifications needed </w:t>
      </w:r>
      <w:r w:rsidRPr="2DA42C61" w:rsidR="00BA0C53">
        <w:rPr>
          <w:sz w:val="24"/>
          <w:szCs w:val="24"/>
        </w:rPr>
        <w:t>(Tabata and Vrij, 2022)</w:t>
      </w:r>
      <w:r w:rsidRPr="2DA42C61">
        <w:rPr>
          <w:sz w:val="24"/>
          <w:szCs w:val="24"/>
        </w:rPr>
        <w:t xml:space="preserve">. </w:t>
      </w:r>
    </w:p>
    <w:p w:rsidRPr="00B116C8" w:rsidR="0010045C" w:rsidP="161DBCD7" w:rsidRDefault="00655E53" w14:paraId="1E53DFC0" w14:textId="2CF4AE0A">
      <w:pPr>
        <w:pStyle w:val="Heading1"/>
        <w:rPr>
          <w:rFonts w:ascii="Arial" w:hAnsi="Arial" w:eastAsia="Arial" w:cs="Arial"/>
          <w:sz w:val="24"/>
          <w:szCs w:val="24"/>
        </w:rPr>
      </w:pPr>
      <w:bookmarkStart w:name="_4d34og8" w:id="16"/>
      <w:bookmarkEnd w:id="16"/>
      <w:bookmarkStart w:name="_Toc1167287798" w:id="489438835"/>
      <w:r w:rsidRPr="2EF06EC0" w:rsidR="185EC3CC">
        <w:rPr>
          <w:rFonts w:ascii="Arial" w:hAnsi="Arial" w:eastAsia="Arial" w:cs="Arial"/>
          <w:sz w:val="24"/>
          <w:szCs w:val="24"/>
        </w:rPr>
        <w:t>Conclusion</w:t>
      </w:r>
      <w:bookmarkEnd w:id="489438835"/>
    </w:p>
    <w:p w:rsidR="00991193" w:rsidP="2DA42C61" w:rsidRDefault="00655E53" w14:paraId="19F5389B" w14:textId="7777C00F">
      <w:pPr>
        <w:spacing w:after="160" w:line="360" w:lineRule="auto"/>
        <w:jc w:val="both"/>
        <w:rPr>
          <w:sz w:val="24"/>
          <w:szCs w:val="24"/>
        </w:rPr>
      </w:pPr>
      <w:r w:rsidRPr="2EF06EC0" w:rsidR="185EC3CC">
        <w:rPr>
          <w:sz w:val="24"/>
          <w:szCs w:val="24"/>
        </w:rPr>
        <w:t xml:space="preserve">The comparison between hospitality industries in England and Japan emphasizes the crucial role of economic structure, cultural values, and operation practices </w:t>
      </w:r>
      <w:r w:rsidRPr="2EF06EC0" w:rsidR="20F74348">
        <w:rPr>
          <w:sz w:val="24"/>
          <w:szCs w:val="24"/>
        </w:rPr>
        <w:t>in</w:t>
      </w:r>
      <w:r w:rsidRPr="2EF06EC0" w:rsidR="185EC3CC">
        <w:rPr>
          <w:sz w:val="24"/>
          <w:szCs w:val="24"/>
        </w:rPr>
        <w:t xml:space="preserve"> the performance and operation of the sector. Japan's tech-based super-culture and collectivist culture is the prime reason behind the unique hospitality space in the country where customer satisfaction is very high and employees love their jobs and rarely go anywhere else. Contrary, </w:t>
      </w:r>
      <w:r w:rsidRPr="2EF06EC0" w:rsidR="20F74348">
        <w:rPr>
          <w:sz w:val="24"/>
          <w:szCs w:val="24"/>
        </w:rPr>
        <w:t xml:space="preserve">the </w:t>
      </w:r>
      <w:r w:rsidRPr="2EF06EC0" w:rsidR="185EC3CC">
        <w:rPr>
          <w:sz w:val="24"/>
          <w:szCs w:val="24"/>
        </w:rPr>
        <w:t>business service-oriented economy and individual culture in England compile other situations like variable customer support and commonly high turnover</w:t>
      </w:r>
      <w:r w:rsidRPr="2EF06EC0" w:rsidR="55C7FF26">
        <w:rPr>
          <w:sz w:val="24"/>
          <w:szCs w:val="24"/>
        </w:rPr>
        <w:t xml:space="preserve"> (Rizvi, 2024)</w:t>
      </w:r>
      <w:r w:rsidRPr="2EF06EC0" w:rsidR="185EC3CC">
        <w:rPr>
          <w:sz w:val="24"/>
          <w:szCs w:val="24"/>
        </w:rPr>
        <w:t xml:space="preserve">. </w:t>
      </w:r>
    </w:p>
    <w:p w:rsidR="2EF06EC0" w:rsidP="2EF06EC0" w:rsidRDefault="2EF06EC0" w14:paraId="478F417C" w14:textId="3F3A322D">
      <w:pPr>
        <w:pStyle w:val="Normal"/>
        <w:spacing w:after="160" w:line="360" w:lineRule="auto"/>
        <w:jc w:val="both"/>
        <w:rPr>
          <w:sz w:val="24"/>
          <w:szCs w:val="24"/>
        </w:rPr>
      </w:pPr>
    </w:p>
    <w:p w:rsidR="2EF06EC0" w:rsidP="2EF06EC0" w:rsidRDefault="2EF06EC0" w14:paraId="27C6F2F2" w14:textId="101DC7B0">
      <w:pPr>
        <w:pStyle w:val="Normal"/>
        <w:spacing w:after="160" w:line="360" w:lineRule="auto"/>
        <w:jc w:val="both"/>
        <w:rPr>
          <w:sz w:val="24"/>
          <w:szCs w:val="24"/>
        </w:rPr>
      </w:pPr>
    </w:p>
    <w:p w:rsidR="2EF06EC0" w:rsidP="2EF06EC0" w:rsidRDefault="2EF06EC0" w14:paraId="744CADDB" w14:textId="6FDFE321">
      <w:pPr>
        <w:pStyle w:val="Normal"/>
        <w:spacing w:after="160" w:line="360" w:lineRule="auto"/>
        <w:jc w:val="both"/>
        <w:rPr>
          <w:sz w:val="24"/>
          <w:szCs w:val="24"/>
        </w:rPr>
      </w:pPr>
    </w:p>
    <w:p w:rsidR="2EF06EC0" w:rsidP="2EF06EC0" w:rsidRDefault="2EF06EC0" w14:paraId="2B89DB88" w14:textId="3824CA06">
      <w:pPr>
        <w:pStyle w:val="Normal"/>
        <w:spacing w:after="160" w:line="360" w:lineRule="auto"/>
        <w:jc w:val="both"/>
        <w:rPr>
          <w:sz w:val="24"/>
          <w:szCs w:val="24"/>
        </w:rPr>
      </w:pPr>
    </w:p>
    <w:p w:rsidRPr="00991193" w:rsidR="00991193" w:rsidP="161DBCD7" w:rsidRDefault="00991193" w14:paraId="6F894EC6" w14:textId="77777777">
      <w:pPr>
        <w:pStyle w:val="Heading1"/>
        <w:rPr>
          <w:rFonts w:ascii="Arial" w:hAnsi="Arial" w:eastAsia="Arial" w:cs="Arial"/>
          <w:sz w:val="24"/>
          <w:szCs w:val="24"/>
        </w:rPr>
      </w:pPr>
      <w:bookmarkStart w:name="_Toc1029957836" w:id="1016666170"/>
      <w:r w:rsidRPr="2EF06EC0" w:rsidR="705CAF75">
        <w:rPr>
          <w:rFonts w:ascii="Arial" w:hAnsi="Arial" w:eastAsia="Arial" w:cs="Arial"/>
          <w:sz w:val="24"/>
          <w:szCs w:val="24"/>
        </w:rPr>
        <w:t>Recommendation</w:t>
      </w:r>
      <w:bookmarkEnd w:id="1016666170"/>
    </w:p>
    <w:p w:rsidRPr="00416F3B" w:rsidR="00991193" w:rsidP="2DA42C61" w:rsidRDefault="00991193" w14:paraId="019FF22D" w14:textId="6EB51B2A">
      <w:pPr>
        <w:spacing w:line="360" w:lineRule="auto"/>
        <w:jc w:val="both"/>
        <w:rPr>
          <w:sz w:val="24"/>
          <w:szCs w:val="24"/>
        </w:rPr>
      </w:pPr>
      <w:r w:rsidRPr="2EF06EC0" w:rsidR="705CAF75">
        <w:rPr>
          <w:sz w:val="24"/>
          <w:szCs w:val="24"/>
        </w:rPr>
        <w:t xml:space="preserve">The outline of a comparison between </w:t>
      </w:r>
      <w:r w:rsidRPr="2EF06EC0" w:rsidR="20F74348">
        <w:rPr>
          <w:sz w:val="24"/>
          <w:szCs w:val="24"/>
        </w:rPr>
        <w:t xml:space="preserve">the </w:t>
      </w:r>
      <w:r w:rsidRPr="2EF06EC0" w:rsidR="705CAF75">
        <w:rPr>
          <w:sz w:val="24"/>
          <w:szCs w:val="24"/>
        </w:rPr>
        <w:t>hospitality industry of England and Japan shows major economic, cultural</w:t>
      </w:r>
      <w:r w:rsidRPr="2EF06EC0" w:rsidR="20F74348">
        <w:rPr>
          <w:sz w:val="24"/>
          <w:szCs w:val="24"/>
        </w:rPr>
        <w:t>,</w:t>
      </w:r>
      <w:r w:rsidRPr="2EF06EC0" w:rsidR="705CAF75">
        <w:rPr>
          <w:sz w:val="24"/>
          <w:szCs w:val="24"/>
        </w:rPr>
        <w:t xml:space="preserve"> and operational distinctions of that business, which in turn </w:t>
      </w:r>
      <w:r w:rsidRPr="2EF06EC0" w:rsidR="705CAF75">
        <w:rPr>
          <w:sz w:val="24"/>
          <w:szCs w:val="24"/>
        </w:rPr>
        <w:t>are considered to be</w:t>
      </w:r>
      <w:r w:rsidRPr="2EF06EC0" w:rsidR="705CAF75">
        <w:rPr>
          <w:sz w:val="24"/>
          <w:szCs w:val="24"/>
        </w:rPr>
        <w:t xml:space="preserve"> the reasons </w:t>
      </w:r>
      <w:r w:rsidRPr="2EF06EC0" w:rsidR="20F74348">
        <w:rPr>
          <w:sz w:val="24"/>
          <w:szCs w:val="24"/>
        </w:rPr>
        <w:t>for</w:t>
      </w:r>
      <w:r w:rsidRPr="2EF06EC0" w:rsidR="705CAF75">
        <w:rPr>
          <w:sz w:val="24"/>
          <w:szCs w:val="24"/>
        </w:rPr>
        <w:t xml:space="preserve"> intercultural dynamics </w:t>
      </w:r>
      <w:r w:rsidRPr="2EF06EC0" w:rsidR="028BB02F">
        <w:rPr>
          <w:sz w:val="24"/>
          <w:szCs w:val="24"/>
        </w:rPr>
        <w:t>(Tabata and Vrij, 2022)</w:t>
      </w:r>
      <w:r w:rsidRPr="2EF06EC0" w:rsidR="705CAF75">
        <w:rPr>
          <w:sz w:val="24"/>
          <w:szCs w:val="24"/>
        </w:rPr>
        <w:t xml:space="preserve">. </w:t>
      </w:r>
      <w:r w:rsidRPr="2EF06EC0" w:rsidR="20F74348">
        <w:rPr>
          <w:sz w:val="24"/>
          <w:szCs w:val="24"/>
        </w:rPr>
        <w:t>To</w:t>
      </w:r>
      <w:r w:rsidRPr="2EF06EC0" w:rsidR="705CAF75">
        <w:rPr>
          <w:sz w:val="24"/>
          <w:szCs w:val="24"/>
        </w:rPr>
        <w:t xml:space="preserve"> make the bridging effective it is suggested that the cross-cultural training programs should </w:t>
      </w:r>
      <w:r w:rsidRPr="2EF06EC0" w:rsidR="20F74348">
        <w:rPr>
          <w:sz w:val="24"/>
          <w:szCs w:val="24"/>
        </w:rPr>
        <w:t xml:space="preserve">be </w:t>
      </w:r>
      <w:r w:rsidRPr="2EF06EC0" w:rsidR="705CAF75">
        <w:rPr>
          <w:sz w:val="24"/>
          <w:szCs w:val="24"/>
        </w:rPr>
        <w:t>set up in the staff area of the offshore area as well.</w:t>
      </w:r>
      <w:r w:rsidRPr="2EF06EC0" w:rsidR="705CAF75">
        <w:rPr>
          <w:sz w:val="24"/>
          <w:szCs w:val="24"/>
        </w:rPr>
        <w:t xml:space="preserve"> In this case, these programs must be based on exploring the cultural aspects and </w:t>
      </w:r>
      <w:r w:rsidRPr="2EF06EC0" w:rsidR="705CAF75">
        <w:rPr>
          <w:sz w:val="24"/>
          <w:szCs w:val="24"/>
        </w:rPr>
        <w:t>leadership</w:t>
      </w:r>
      <w:r w:rsidRPr="2EF06EC0" w:rsidR="705CAF75">
        <w:rPr>
          <w:sz w:val="24"/>
          <w:szCs w:val="24"/>
        </w:rPr>
        <w:t xml:space="preserve"> styles that are known nationally x and thus from the two, the government should </w:t>
      </w:r>
      <w:r w:rsidRPr="2EF06EC0" w:rsidR="705CAF75">
        <w:rPr>
          <w:sz w:val="24"/>
          <w:szCs w:val="24"/>
        </w:rPr>
        <w:t>come up with</w:t>
      </w:r>
      <w:r w:rsidRPr="2EF06EC0" w:rsidR="705CAF75">
        <w:rPr>
          <w:sz w:val="24"/>
          <w:szCs w:val="24"/>
        </w:rPr>
        <w:t xml:space="preserve"> public campaigns </w:t>
      </w:r>
      <w:r w:rsidRPr="2EF06EC0" w:rsidR="20F74348">
        <w:rPr>
          <w:sz w:val="24"/>
          <w:szCs w:val="24"/>
        </w:rPr>
        <w:t>regarding</w:t>
      </w:r>
      <w:r w:rsidRPr="2EF06EC0" w:rsidR="705CAF75">
        <w:rPr>
          <w:sz w:val="24"/>
          <w:szCs w:val="24"/>
        </w:rPr>
        <w:t xml:space="preserve"> these issues (C</w:t>
      </w:r>
      <w:r w:rsidRPr="2EF06EC0" w:rsidR="3B468A79">
        <w:rPr>
          <w:sz w:val="24"/>
          <w:szCs w:val="24"/>
        </w:rPr>
        <w:t>ollard, 2018</w:t>
      </w:r>
      <w:r w:rsidRPr="2EF06EC0" w:rsidR="705CAF75">
        <w:rPr>
          <w:sz w:val="24"/>
          <w:szCs w:val="24"/>
        </w:rPr>
        <w:t>). In additio</w:t>
      </w:r>
      <w:r w:rsidRPr="2EF06EC0" w:rsidR="705CAF75">
        <w:rPr>
          <w:sz w:val="24"/>
          <w:szCs w:val="24"/>
        </w:rPr>
        <w:t xml:space="preserve">n to that, the blended model that will incorporate the strong points from each culture will be a way of enhancing customer satisfaction, </w:t>
      </w:r>
      <w:r w:rsidRPr="2EF06EC0" w:rsidR="20F74348">
        <w:rPr>
          <w:sz w:val="24"/>
          <w:szCs w:val="24"/>
        </w:rPr>
        <w:t>improving</w:t>
      </w:r>
      <w:r w:rsidRPr="2EF06EC0" w:rsidR="705CAF75">
        <w:rPr>
          <w:sz w:val="24"/>
          <w:szCs w:val="24"/>
        </w:rPr>
        <w:t xml:space="preserve"> retention of employees, and </w:t>
      </w:r>
      <w:r w:rsidRPr="2EF06EC0" w:rsidR="20F74348">
        <w:rPr>
          <w:sz w:val="24"/>
          <w:szCs w:val="24"/>
        </w:rPr>
        <w:t>efficient</w:t>
      </w:r>
      <w:r w:rsidRPr="2EF06EC0" w:rsidR="705CAF75">
        <w:rPr>
          <w:sz w:val="24"/>
          <w:szCs w:val="24"/>
        </w:rPr>
        <w:t xml:space="preserve"> operation in the global hospitality stage (Jain, 2022).</w:t>
      </w:r>
    </w:p>
    <w:p w:rsidRPr="00991193" w:rsidR="00991193" w:rsidP="2DA42C61" w:rsidRDefault="00991193" w14:paraId="701A5FB8" w14:textId="77777777">
      <w:pPr>
        <w:spacing w:line="360" w:lineRule="auto"/>
        <w:jc w:val="both"/>
        <w:rPr>
          <w:sz w:val="24"/>
          <w:szCs w:val="24"/>
        </w:rPr>
      </w:pPr>
    </w:p>
    <w:p w:rsidRPr="00991193" w:rsidR="0010045C" w:rsidP="2DA42C61" w:rsidRDefault="00655E53" w14:paraId="12BB78A2" w14:textId="3C4E1129">
      <w:pPr>
        <w:spacing w:after="160" w:line="360" w:lineRule="auto"/>
        <w:jc w:val="both"/>
        <w:rPr>
          <w:sz w:val="24"/>
          <w:szCs w:val="24"/>
        </w:rPr>
      </w:pPr>
      <w:r w:rsidRPr="2DA42C61">
        <w:rPr>
          <w:sz w:val="24"/>
          <w:szCs w:val="24"/>
        </w:rPr>
        <w:br w:type="page"/>
      </w:r>
    </w:p>
    <w:p w:rsidR="0010045C" w:rsidP="161DBCD7" w:rsidRDefault="00655E53" w14:paraId="3D0F94F3" w14:textId="65FE70FC">
      <w:pPr>
        <w:pStyle w:val="Heading1"/>
        <w:rPr>
          <w:rFonts w:ascii="Arial" w:hAnsi="Arial" w:eastAsia="Arial" w:cs="Arial"/>
          <w:sz w:val="24"/>
          <w:szCs w:val="24"/>
        </w:rPr>
      </w:pPr>
      <w:bookmarkStart w:name="_2s8eyo1" w:id="19"/>
      <w:bookmarkEnd w:id="19"/>
      <w:bookmarkStart w:name="_Toc1429869225" w:id="1983567167"/>
      <w:r w:rsidRPr="2EF06EC0" w:rsidR="185EC3CC">
        <w:rPr>
          <w:rFonts w:ascii="Arial" w:hAnsi="Arial" w:eastAsia="Arial" w:cs="Arial"/>
          <w:sz w:val="24"/>
          <w:szCs w:val="24"/>
        </w:rPr>
        <w:t>Reference</w:t>
      </w:r>
      <w:bookmarkEnd w:id="1983567167"/>
    </w:p>
    <w:p w:rsidR="4C90466C" w:rsidP="2EF06EC0" w:rsidRDefault="0359264B" w14:paraId="1309BF44" w14:textId="1E762615">
      <w:pPr>
        <w:pStyle w:val="NormalWeb"/>
        <w:spacing w:before="0" w:beforeAutospacing="off" w:after="240" w:afterAutospacing="off" w:line="360" w:lineRule="auto"/>
        <w:jc w:val="both"/>
        <w:rPr>
          <w:rFonts w:ascii="Arial" w:hAnsi="Arial" w:eastAsia="Arial" w:cs="Arial"/>
          <w:color w:val="000000" w:themeColor="text1"/>
        </w:rPr>
      </w:pPr>
      <w:r w:rsidRPr="2EF06EC0" w:rsidR="1D251042">
        <w:rPr>
          <w:rFonts w:ascii="Arial" w:hAnsi="Arial" w:eastAsia="Arial" w:cs="Arial"/>
        </w:rPr>
        <w:t>Aaron</w:t>
      </w:r>
      <w:r w:rsidRPr="2EF06EC0" w:rsidR="3AABF434">
        <w:rPr>
          <w:rFonts w:ascii="Arial" w:hAnsi="Arial" w:eastAsia="Arial" w:cs="Arial"/>
        </w:rPr>
        <w:t>,</w:t>
      </w:r>
      <w:r w:rsidRPr="2EF06EC0" w:rsidR="1D251042">
        <w:rPr>
          <w:rFonts w:ascii="Arial" w:hAnsi="Arial" w:eastAsia="Arial" w:cs="Arial"/>
        </w:rPr>
        <w:t xml:space="preserve"> H</w:t>
      </w:r>
      <w:r w:rsidRPr="2EF06EC0" w:rsidR="573E0D7D">
        <w:rPr>
          <w:rFonts w:ascii="Arial" w:hAnsi="Arial" w:eastAsia="Arial" w:cs="Arial"/>
        </w:rPr>
        <w:t>.</w:t>
      </w:r>
      <w:r w:rsidRPr="2EF06EC0" w:rsidR="1D251042">
        <w:rPr>
          <w:rFonts w:ascii="Arial" w:hAnsi="Arial" w:eastAsia="Arial" w:cs="Arial"/>
        </w:rPr>
        <w:t xml:space="preserve"> (2023). </w:t>
      </w:r>
      <w:r w:rsidRPr="2EF06EC0" w:rsidR="1D251042">
        <w:rPr>
          <w:rFonts w:ascii="Arial" w:hAnsi="Arial" w:eastAsia="Arial" w:cs="Arial"/>
          <w:i w:val="1"/>
          <w:iCs w:val="1"/>
        </w:rPr>
        <w:t>Cultural Influences on Leadership: Unveiling Cross-Cultural Dynamics</w:t>
      </w:r>
      <w:r w:rsidRPr="2EF06EC0" w:rsidR="1D251042">
        <w:rPr>
          <w:rFonts w:ascii="Arial" w:hAnsi="Arial" w:eastAsia="Arial" w:cs="Arial"/>
        </w:rPr>
        <w:t>. Available at: https://aaronhall.com/insights/cultural-influences-on-leadership-unveiling-cross-cultural-dynamics/ (Accessed on 06 June 2024)</w:t>
      </w:r>
      <w:r w:rsidRPr="2EF06EC0" w:rsidR="1D251042">
        <w:rPr>
          <w:rFonts w:ascii="Arial" w:hAnsi="Arial" w:eastAsia="Arial" w:cs="Arial"/>
          <w:color w:val="000000" w:themeColor="text1" w:themeTint="FF" w:themeShade="FF"/>
        </w:rPr>
        <w:t xml:space="preserve"> </w:t>
      </w:r>
    </w:p>
    <w:p w:rsidR="4C90466C" w:rsidP="2EF06EC0" w:rsidRDefault="4C90466C" w14:paraId="6FBCDD8E" w14:textId="13B4CD71">
      <w:pPr>
        <w:shd w:val="clear" w:color="auto" w:fill="FFFFFF" w:themeFill="background1"/>
        <w:jc w:val="both"/>
        <w:rPr>
          <w:sz w:val="24"/>
          <w:szCs w:val="24"/>
        </w:rPr>
      </w:pPr>
      <w:r w:rsidRPr="2EF06EC0" w:rsidR="58A10DBF">
        <w:rPr>
          <w:color w:val="000000" w:themeColor="text1" w:themeTint="FF" w:themeShade="FF"/>
          <w:sz w:val="24"/>
          <w:szCs w:val="24"/>
        </w:rPr>
        <w:t>Cherkow</w:t>
      </w:r>
      <w:r w:rsidRPr="2EF06EC0" w:rsidR="58A10DBF">
        <w:rPr>
          <w:color w:val="000000" w:themeColor="text1" w:themeTint="FF" w:themeShade="FF"/>
          <w:sz w:val="24"/>
          <w:szCs w:val="24"/>
        </w:rPr>
        <w:t>ski</w:t>
      </w:r>
      <w:r w:rsidRPr="2EF06EC0" w:rsidR="58A10DBF">
        <w:rPr>
          <w:color w:val="000000" w:themeColor="text1" w:themeTint="FF" w:themeShade="FF"/>
          <w:sz w:val="24"/>
          <w:szCs w:val="24"/>
        </w:rPr>
        <w:t>, S</w:t>
      </w:r>
      <w:r w:rsidRPr="2EF06EC0" w:rsidR="6F2CD52C">
        <w:rPr>
          <w:color w:val="000000" w:themeColor="text1" w:themeTint="FF" w:themeShade="FF"/>
          <w:sz w:val="24"/>
          <w:szCs w:val="24"/>
        </w:rPr>
        <w:t>.</w:t>
      </w:r>
      <w:r w:rsidRPr="2EF06EC0" w:rsidR="58A10DBF">
        <w:rPr>
          <w:color w:val="000000" w:themeColor="text1" w:themeTint="FF" w:themeShade="FF"/>
          <w:sz w:val="24"/>
          <w:szCs w:val="24"/>
        </w:rPr>
        <w:t xml:space="preserve"> </w:t>
      </w:r>
      <w:r w:rsidRPr="2EF06EC0" w:rsidR="16B7F7D9">
        <w:rPr>
          <w:color w:val="000000" w:themeColor="text1" w:themeTint="FF" w:themeShade="FF"/>
          <w:sz w:val="24"/>
          <w:szCs w:val="24"/>
        </w:rPr>
        <w:t xml:space="preserve">and </w:t>
      </w:r>
      <w:r w:rsidRPr="2EF06EC0" w:rsidR="58A10DBF">
        <w:rPr>
          <w:color w:val="000000" w:themeColor="text1" w:themeTint="FF" w:themeShade="FF"/>
          <w:sz w:val="24"/>
          <w:szCs w:val="24"/>
        </w:rPr>
        <w:t>Ragoonaden</w:t>
      </w:r>
      <w:r w:rsidRPr="2EF06EC0" w:rsidR="58A10DBF">
        <w:rPr>
          <w:color w:val="000000" w:themeColor="text1" w:themeTint="FF" w:themeShade="FF"/>
          <w:sz w:val="24"/>
          <w:szCs w:val="24"/>
        </w:rPr>
        <w:t xml:space="preserve">, K. (2016). ‘Leadership for Diversity: Intercultural Communication Competence as Professional Development.’ </w:t>
      </w:r>
      <w:r w:rsidRPr="2EF06EC0" w:rsidR="58A10DBF">
        <w:rPr>
          <w:i w:val="1"/>
          <w:iCs w:val="1"/>
          <w:color w:val="000000" w:themeColor="text1" w:themeTint="FF" w:themeShade="FF"/>
          <w:sz w:val="24"/>
          <w:szCs w:val="24"/>
        </w:rPr>
        <w:t xml:space="preserve">Teacher Learning and Professional Development. </w:t>
      </w:r>
      <w:r w:rsidRPr="2EF06EC0" w:rsidR="58A10DBF">
        <w:rPr>
          <w:color w:val="000000" w:themeColor="text1" w:themeTint="FF" w:themeShade="FF"/>
          <w:sz w:val="24"/>
          <w:szCs w:val="24"/>
        </w:rPr>
        <w:t>Vol. 1, pp. 33 – 43. Available at: https://www.researchgate.net/publication/323783700_Leadership_for_Diversity_Intercultural_Communication_Competence_as_Professional_Development (Accessed on 04 June 2024)</w:t>
      </w:r>
    </w:p>
    <w:p w:rsidR="161DBCD7" w:rsidP="2DA42C61" w:rsidRDefault="161DBCD7" w14:paraId="1E3A6FB2" w14:textId="67DAE772">
      <w:pPr>
        <w:spacing w:line="360" w:lineRule="auto"/>
        <w:jc w:val="both"/>
        <w:rPr>
          <w:sz w:val="24"/>
          <w:szCs w:val="24"/>
        </w:rPr>
      </w:pPr>
    </w:p>
    <w:p w:rsidRPr="00D27F9B" w:rsidR="00BC59A7" w:rsidP="2DA42C61" w:rsidRDefault="00BC59A7" w14:paraId="09F7B475" w14:textId="48368497">
      <w:pPr>
        <w:spacing w:line="360" w:lineRule="auto"/>
        <w:jc w:val="both"/>
        <w:rPr>
          <w:sz w:val="24"/>
          <w:szCs w:val="24"/>
        </w:rPr>
      </w:pPr>
      <w:r w:rsidRPr="2EF06EC0" w:rsidR="540ED2A6">
        <w:rPr>
          <w:sz w:val="24"/>
          <w:szCs w:val="24"/>
        </w:rPr>
        <w:t>Cho, C. and Cheon, H.</w:t>
      </w:r>
      <w:r w:rsidRPr="2EF06EC0" w:rsidR="2CCD539A">
        <w:rPr>
          <w:sz w:val="24"/>
          <w:szCs w:val="24"/>
        </w:rPr>
        <w:t>,</w:t>
      </w:r>
      <w:r w:rsidRPr="2EF06EC0" w:rsidR="540ED2A6">
        <w:rPr>
          <w:sz w:val="24"/>
          <w:szCs w:val="24"/>
        </w:rPr>
        <w:t xml:space="preserve"> (2015) “CROSS-CULTURAL COMPARISONS OF INTERACTIVITY ON CORPORATE WEBSITES: The United States, the United Kingdom, Japan, and South Korea,” </w:t>
      </w:r>
      <w:r w:rsidRPr="2EF06EC0" w:rsidR="540ED2A6">
        <w:rPr>
          <w:i w:val="1"/>
          <w:iCs w:val="1"/>
          <w:sz w:val="24"/>
          <w:szCs w:val="24"/>
        </w:rPr>
        <w:t>Journal of Advertising,</w:t>
      </w:r>
      <w:r w:rsidRPr="2EF06EC0" w:rsidR="540ED2A6">
        <w:rPr>
          <w:sz w:val="24"/>
          <w:szCs w:val="24"/>
        </w:rPr>
        <w:t xml:space="preserve"> 34(2), pp. 99–115. </w:t>
      </w:r>
      <w:r w:rsidRPr="2EF06EC0" w:rsidR="540ED2A6">
        <w:rPr>
          <w:sz w:val="24"/>
          <w:szCs w:val="24"/>
        </w:rPr>
        <w:t>doi</w:t>
      </w:r>
      <w:r w:rsidRPr="2EF06EC0" w:rsidR="540ED2A6">
        <w:rPr>
          <w:sz w:val="24"/>
          <w:szCs w:val="24"/>
        </w:rPr>
        <w:t>: 10.1080/00913367.2005.10639195.</w:t>
      </w:r>
    </w:p>
    <w:p w:rsidR="161DBCD7" w:rsidP="2DA42C61" w:rsidRDefault="161DBCD7" w14:paraId="3B9E7A17" w14:textId="657B6E1F">
      <w:pPr>
        <w:spacing w:line="360" w:lineRule="auto"/>
        <w:jc w:val="both"/>
        <w:rPr>
          <w:sz w:val="24"/>
          <w:szCs w:val="24"/>
        </w:rPr>
      </w:pPr>
    </w:p>
    <w:p w:rsidRPr="00D27F9B" w:rsidR="00BC59A7" w:rsidP="2DA42C61" w:rsidRDefault="00BC59A7" w14:paraId="7ED2ACB7" w14:textId="77777777">
      <w:pPr>
        <w:spacing w:line="360" w:lineRule="auto"/>
        <w:jc w:val="both"/>
        <w:rPr>
          <w:sz w:val="24"/>
          <w:szCs w:val="24"/>
        </w:rPr>
      </w:pPr>
      <w:r w:rsidRPr="2DA42C61">
        <w:rPr>
          <w:sz w:val="24"/>
          <w:szCs w:val="24"/>
        </w:rPr>
        <w:t xml:space="preserve">Collard, J. (2018) “Constructing theory for leadership in intercultural contexts,” </w:t>
      </w:r>
      <w:r w:rsidRPr="2DA42C61">
        <w:rPr>
          <w:i/>
          <w:iCs/>
          <w:sz w:val="24"/>
          <w:szCs w:val="24"/>
        </w:rPr>
        <w:t>Journal of Educational Administration</w:t>
      </w:r>
      <w:r w:rsidRPr="2DA42C61">
        <w:rPr>
          <w:sz w:val="24"/>
          <w:szCs w:val="24"/>
        </w:rPr>
        <w:t>, 45(6), pp. 740–755. doi: 10.1108/09578230710829919.</w:t>
      </w:r>
    </w:p>
    <w:p w:rsidR="2DA42C61" w:rsidP="2DA42C61" w:rsidRDefault="2DA42C61" w14:paraId="3534A07E" w14:textId="49E150B8">
      <w:pPr>
        <w:spacing w:line="360" w:lineRule="auto"/>
        <w:jc w:val="both"/>
        <w:rPr>
          <w:sz w:val="24"/>
          <w:szCs w:val="24"/>
        </w:rPr>
      </w:pPr>
    </w:p>
    <w:p w:rsidRPr="00D27F9B" w:rsidR="00BC59A7" w:rsidP="2DA42C61" w:rsidRDefault="00BC59A7" w14:paraId="6757C95C" w14:textId="23DAD761">
      <w:pPr>
        <w:spacing w:line="360" w:lineRule="auto"/>
        <w:jc w:val="both"/>
        <w:rPr>
          <w:sz w:val="24"/>
          <w:szCs w:val="24"/>
        </w:rPr>
      </w:pPr>
      <w:r w:rsidRPr="2DA42C61">
        <w:rPr>
          <w:sz w:val="24"/>
          <w:szCs w:val="24"/>
        </w:rPr>
        <w:t xml:space="preserve">Jain, H. (2022) “Japanese culture and traditions: The whats and whys,” </w:t>
      </w:r>
      <w:r w:rsidRPr="2DA42C61">
        <w:rPr>
          <w:i/>
          <w:iCs/>
          <w:sz w:val="24"/>
          <w:szCs w:val="24"/>
        </w:rPr>
        <w:t>EJable</w:t>
      </w:r>
      <w:r w:rsidRPr="2DA42C61">
        <w:rPr>
          <w:sz w:val="24"/>
          <w:szCs w:val="24"/>
        </w:rPr>
        <w:t>,</w:t>
      </w:r>
      <w:r w:rsidRPr="2DA42C61" w:rsidR="61DE79FD">
        <w:rPr>
          <w:sz w:val="24"/>
          <w:szCs w:val="24"/>
        </w:rPr>
        <w:t xml:space="preserve"> [Blog]</w:t>
      </w:r>
      <w:r w:rsidRPr="2DA42C61">
        <w:rPr>
          <w:sz w:val="24"/>
          <w:szCs w:val="24"/>
        </w:rPr>
        <w:t xml:space="preserve"> 27 July. https://www.ejable.com/japan-corner/japanese-culture/japanese-culture-and-traditions/ (Accessed: May 19, 2024).</w:t>
      </w:r>
    </w:p>
    <w:p w:rsidR="161DBCD7" w:rsidP="2DA42C61" w:rsidRDefault="161DBCD7" w14:paraId="44ACC93F" w14:textId="51774A11">
      <w:pPr>
        <w:spacing w:line="360" w:lineRule="auto"/>
        <w:jc w:val="both"/>
        <w:rPr>
          <w:sz w:val="24"/>
          <w:szCs w:val="24"/>
        </w:rPr>
      </w:pPr>
    </w:p>
    <w:p w:rsidRPr="00D27F9B" w:rsidR="00BC59A7" w:rsidP="2DA42C61" w:rsidRDefault="00BC59A7" w14:paraId="5458CC37" w14:textId="1908005D">
      <w:pPr>
        <w:spacing w:line="360" w:lineRule="auto"/>
        <w:jc w:val="both"/>
        <w:rPr>
          <w:sz w:val="24"/>
          <w:szCs w:val="24"/>
        </w:rPr>
      </w:pPr>
      <w:r w:rsidRPr="2DA42C61">
        <w:rPr>
          <w:sz w:val="24"/>
          <w:szCs w:val="24"/>
        </w:rPr>
        <w:t>Kohli, S. (2022) “Culture in the UK: Tradition, language, beliefs, and practices,”</w:t>
      </w:r>
      <w:r w:rsidRPr="2DA42C61">
        <w:rPr>
          <w:i/>
          <w:iCs/>
          <w:sz w:val="24"/>
          <w:szCs w:val="24"/>
        </w:rPr>
        <w:t xml:space="preserve"> Leap Scholar</w:t>
      </w:r>
      <w:r w:rsidRPr="2DA42C61">
        <w:rPr>
          <w:sz w:val="24"/>
          <w:szCs w:val="24"/>
        </w:rPr>
        <w:t>,</w:t>
      </w:r>
      <w:r w:rsidRPr="2DA42C61" w:rsidR="6C423861">
        <w:rPr>
          <w:sz w:val="24"/>
          <w:szCs w:val="24"/>
        </w:rPr>
        <w:t xml:space="preserve"> [Blog].</w:t>
      </w:r>
      <w:r w:rsidRPr="2DA42C61">
        <w:rPr>
          <w:sz w:val="24"/>
          <w:szCs w:val="24"/>
        </w:rPr>
        <w:t xml:space="preserve"> 5 May. https://leapscholar.com/blog/uk-culture-tradition-language-etiquettes-beliefs-and-practices/ (Accessed: May 19, 2024).</w:t>
      </w:r>
    </w:p>
    <w:p w:rsidR="161DBCD7" w:rsidP="2DA42C61" w:rsidRDefault="161DBCD7" w14:paraId="5B966C6C" w14:textId="39D7351C">
      <w:pPr>
        <w:spacing w:line="360" w:lineRule="auto"/>
        <w:jc w:val="both"/>
        <w:rPr>
          <w:sz w:val="24"/>
          <w:szCs w:val="24"/>
        </w:rPr>
      </w:pPr>
    </w:p>
    <w:p w:rsidR="00BC59A7" w:rsidP="2DA42C61" w:rsidRDefault="00BC59A7" w14:paraId="6D9F3C5C" w14:textId="77777777">
      <w:pPr>
        <w:spacing w:line="360" w:lineRule="auto"/>
        <w:jc w:val="both"/>
        <w:rPr>
          <w:sz w:val="24"/>
          <w:szCs w:val="24"/>
        </w:rPr>
      </w:pPr>
      <w:r w:rsidRPr="2DA42C61">
        <w:rPr>
          <w:sz w:val="24"/>
          <w:szCs w:val="24"/>
        </w:rPr>
        <w:t xml:space="preserve">Le Roux, B. </w:t>
      </w:r>
      <w:r w:rsidRPr="2DA42C61">
        <w:rPr>
          <w:i/>
          <w:iCs/>
          <w:sz w:val="24"/>
          <w:szCs w:val="24"/>
        </w:rPr>
        <w:t>et al.</w:t>
      </w:r>
      <w:r w:rsidRPr="2DA42C61">
        <w:rPr>
          <w:sz w:val="24"/>
          <w:szCs w:val="24"/>
        </w:rPr>
        <w:t xml:space="preserve"> (2018) “Class and cultural division in the UK,” </w:t>
      </w:r>
      <w:r w:rsidRPr="2DA42C61">
        <w:rPr>
          <w:i/>
          <w:iCs/>
          <w:sz w:val="24"/>
          <w:szCs w:val="24"/>
        </w:rPr>
        <w:t>Sociology</w:t>
      </w:r>
      <w:r w:rsidRPr="2DA42C61">
        <w:rPr>
          <w:sz w:val="24"/>
          <w:szCs w:val="24"/>
        </w:rPr>
        <w:t>, 42(6), pp. 1049–1071. doi: 10.1177/0038038508096933.</w:t>
      </w:r>
    </w:p>
    <w:p w:rsidR="161DBCD7" w:rsidP="2DA42C61" w:rsidRDefault="161DBCD7" w14:paraId="203D3E94" w14:textId="6FB09968">
      <w:pPr>
        <w:spacing w:line="360" w:lineRule="auto"/>
        <w:jc w:val="both"/>
        <w:rPr>
          <w:sz w:val="24"/>
          <w:szCs w:val="24"/>
        </w:rPr>
      </w:pPr>
    </w:p>
    <w:p w:rsidR="605E1AFF" w:rsidP="2DA42C61" w:rsidRDefault="605E1AFF" w14:paraId="7BC5FD48" w14:textId="2E6C120B">
      <w:pPr>
        <w:spacing w:line="360" w:lineRule="auto"/>
        <w:jc w:val="both"/>
        <w:rPr>
          <w:color w:val="000000" w:themeColor="text1"/>
          <w:sz w:val="24"/>
          <w:szCs w:val="24"/>
        </w:rPr>
      </w:pPr>
      <w:r w:rsidRPr="2DA42C61">
        <w:rPr>
          <w:color w:val="000000" w:themeColor="text1"/>
          <w:sz w:val="24"/>
          <w:szCs w:val="24"/>
        </w:rPr>
        <w:t xml:space="preserve">Rizvi, H. (2024). </w:t>
      </w:r>
      <w:r w:rsidRPr="2DA42C61">
        <w:rPr>
          <w:i/>
          <w:iCs/>
          <w:color w:val="000000" w:themeColor="text1"/>
          <w:sz w:val="24"/>
          <w:szCs w:val="24"/>
        </w:rPr>
        <w:t>Cultural Differences in Business Between UK and Japan</w:t>
      </w:r>
      <w:r w:rsidRPr="2DA42C61">
        <w:rPr>
          <w:color w:val="000000" w:themeColor="text1"/>
          <w:sz w:val="24"/>
          <w:szCs w:val="24"/>
        </w:rPr>
        <w:t>.</w:t>
      </w:r>
      <w:r w:rsidRPr="2DA42C61" w:rsidR="370CD8E6">
        <w:rPr>
          <w:color w:val="000000" w:themeColor="text1"/>
          <w:sz w:val="24"/>
          <w:szCs w:val="24"/>
        </w:rPr>
        <w:t xml:space="preserve"> </w:t>
      </w:r>
      <w:r w:rsidRPr="2DA42C61" w:rsidR="4C171459">
        <w:rPr>
          <w:color w:val="000000" w:themeColor="text1"/>
          <w:sz w:val="24"/>
          <w:szCs w:val="24"/>
        </w:rPr>
        <w:t xml:space="preserve"> </w:t>
      </w:r>
      <w:r w:rsidRPr="2DA42C61">
        <w:rPr>
          <w:color w:val="000000" w:themeColor="text1"/>
          <w:sz w:val="24"/>
          <w:szCs w:val="24"/>
        </w:rPr>
        <w:t xml:space="preserve">Available at: </w:t>
      </w:r>
      <w:r w:rsidRPr="2DA42C61">
        <w:rPr>
          <w:sz w:val="24"/>
          <w:szCs w:val="24"/>
        </w:rPr>
        <w:t>https://hidayatrizvi.com/cultural-differences-in-business-between-uk-and-japan/</w:t>
      </w:r>
      <w:r w:rsidRPr="2DA42C61">
        <w:rPr>
          <w:color w:val="000000" w:themeColor="text1"/>
          <w:sz w:val="24"/>
          <w:szCs w:val="24"/>
        </w:rPr>
        <w:t xml:space="preserve"> (accessed on: 04 June 2024)</w:t>
      </w:r>
    </w:p>
    <w:p w:rsidR="161DBCD7" w:rsidP="2DA42C61" w:rsidRDefault="161DBCD7" w14:paraId="22E64895" w14:textId="241ADD20">
      <w:pPr>
        <w:spacing w:line="360" w:lineRule="auto"/>
        <w:jc w:val="both"/>
        <w:rPr>
          <w:color w:val="000000" w:themeColor="text1"/>
          <w:sz w:val="24"/>
          <w:szCs w:val="24"/>
        </w:rPr>
      </w:pPr>
    </w:p>
    <w:p w:rsidR="00BC59A7" w:rsidP="2DA42C61" w:rsidRDefault="00BC59A7" w14:paraId="10DB8239" w14:textId="32C4D1A1">
      <w:pPr>
        <w:pStyle w:val="NormalWeb"/>
        <w:spacing w:before="0" w:beforeAutospacing="0" w:after="240" w:afterAutospacing="0" w:line="360" w:lineRule="auto"/>
        <w:jc w:val="both"/>
        <w:rPr>
          <w:rFonts w:ascii="Arial" w:hAnsi="Arial" w:eastAsia="Arial" w:cs="Arial"/>
        </w:rPr>
      </w:pPr>
      <w:r w:rsidRPr="2DA42C61">
        <w:rPr>
          <w:rFonts w:ascii="Arial" w:hAnsi="Arial" w:eastAsia="Arial" w:cs="Arial"/>
        </w:rPr>
        <w:t xml:space="preserve">Tabata, N. and Vrij, A. (2022). </w:t>
      </w:r>
      <w:r w:rsidRPr="2DA42C61" w:rsidR="609AB5E1">
        <w:rPr>
          <w:rFonts w:ascii="Arial" w:hAnsi="Arial" w:eastAsia="Arial" w:cs="Arial"/>
        </w:rPr>
        <w:t>‘</w:t>
      </w:r>
      <w:r w:rsidRPr="2DA42C61">
        <w:rPr>
          <w:rFonts w:ascii="Arial" w:hAnsi="Arial" w:eastAsia="Arial" w:cs="Arial"/>
        </w:rPr>
        <w:t>Differences between Japanese and British participants in self-reported verbal strategies to appear convincing</w:t>
      </w:r>
      <w:r w:rsidRPr="2DA42C61" w:rsidR="709E0CB4">
        <w:rPr>
          <w:rFonts w:ascii="Arial" w:hAnsi="Arial" w:eastAsia="Arial" w:cs="Arial"/>
        </w:rPr>
        <w:t>’</w:t>
      </w:r>
      <w:r w:rsidRPr="2DA42C61">
        <w:rPr>
          <w:rFonts w:ascii="Arial" w:hAnsi="Arial" w:eastAsia="Arial" w:cs="Arial"/>
        </w:rPr>
        <w:t xml:space="preserve">. </w:t>
      </w:r>
      <w:r w:rsidRPr="2DA42C61">
        <w:rPr>
          <w:rFonts w:ascii="Arial" w:hAnsi="Arial" w:eastAsia="Arial" w:cs="Arial"/>
          <w:i/>
          <w:iCs/>
        </w:rPr>
        <w:t>Psychiatry, Psychology and Law</w:t>
      </w:r>
      <w:r w:rsidRPr="2DA42C61">
        <w:rPr>
          <w:rFonts w:ascii="Arial" w:hAnsi="Arial" w:eastAsia="Arial" w:cs="Arial"/>
        </w:rPr>
        <w:t>, 30(2), pp.1–15. doi:</w:t>
      </w:r>
      <w:r w:rsidRPr="2DA42C61" w:rsidR="123A5A35">
        <w:rPr>
          <w:rFonts w:ascii="Arial" w:hAnsi="Arial" w:eastAsia="Arial" w:cs="Arial"/>
        </w:rPr>
        <w:t xml:space="preserve"> </w:t>
      </w:r>
      <w:r w:rsidRPr="2DA42C61">
        <w:rPr>
          <w:rFonts w:ascii="Arial" w:hAnsi="Arial" w:eastAsia="Arial" w:cs="Arial"/>
        </w:rPr>
        <w:t>10.1080/13218719.2021.2003269.</w:t>
      </w:r>
    </w:p>
    <w:p w:rsidR="5F845420" w:rsidP="2DA42C61" w:rsidRDefault="5F845420" w14:paraId="7017A2A6" w14:textId="7023D87C">
      <w:pPr>
        <w:pStyle w:val="NormalWeb"/>
        <w:spacing w:before="0" w:beforeAutospacing="0" w:after="240" w:afterAutospacing="0" w:line="360" w:lineRule="auto"/>
        <w:jc w:val="both"/>
        <w:rPr>
          <w:rFonts w:ascii="Arial" w:hAnsi="Arial" w:eastAsia="Arial" w:cs="Arial"/>
        </w:rPr>
      </w:pPr>
      <w:r w:rsidRPr="2DA42C61">
        <w:rPr>
          <w:rFonts w:ascii="Arial" w:hAnsi="Arial" w:eastAsia="Arial" w:cs="Arial"/>
        </w:rPr>
        <w:t xml:space="preserve">Work Beam (2021). </w:t>
      </w:r>
      <w:r w:rsidRPr="2DA42C61">
        <w:rPr>
          <w:rFonts w:ascii="Arial" w:hAnsi="Arial" w:eastAsia="Arial" w:cs="Arial"/>
          <w:i/>
          <w:iCs/>
        </w:rPr>
        <w:t>5 Differences in Working Styles in the UK and Japan.</w:t>
      </w:r>
      <w:r w:rsidRPr="2DA42C61">
        <w:rPr>
          <w:rFonts w:ascii="Arial" w:hAnsi="Arial" w:eastAsia="Arial" w:cs="Arial"/>
        </w:rPr>
        <w:t xml:space="preserve"> Available at: https://workbeam.co.jp/en/blogs/5-differences-in-working-styles-in-the-uk-and-japan/ (</w:t>
      </w:r>
      <w:r w:rsidRPr="2DA42C61" w:rsidR="62AE63EB">
        <w:rPr>
          <w:rFonts w:ascii="Arial" w:hAnsi="Arial" w:eastAsia="Arial" w:cs="Arial"/>
        </w:rPr>
        <w:t>Accessed</w:t>
      </w:r>
      <w:r w:rsidRPr="2DA42C61">
        <w:rPr>
          <w:rFonts w:ascii="Arial" w:hAnsi="Arial" w:eastAsia="Arial" w:cs="Arial"/>
        </w:rPr>
        <w:t xml:space="preserve"> on</w:t>
      </w:r>
      <w:r w:rsidRPr="2DA42C61" w:rsidR="70799652">
        <w:rPr>
          <w:rFonts w:ascii="Arial" w:hAnsi="Arial" w:eastAsia="Arial" w:cs="Arial"/>
        </w:rPr>
        <w:t>:</w:t>
      </w:r>
      <w:r w:rsidRPr="2DA42C61">
        <w:rPr>
          <w:rFonts w:ascii="Arial" w:hAnsi="Arial" w:eastAsia="Arial" w:cs="Arial"/>
        </w:rPr>
        <w:t xml:space="preserve"> 06 June 2024)</w:t>
      </w:r>
    </w:p>
    <w:p w:rsidRPr="00416F3B" w:rsidR="00AD74AE" w:rsidP="2DA42C61" w:rsidRDefault="00AD74AE" w14:paraId="41F09B08" w14:textId="77777777">
      <w:pPr>
        <w:spacing w:line="360" w:lineRule="auto"/>
        <w:jc w:val="both"/>
        <w:rPr>
          <w:sz w:val="24"/>
          <w:szCs w:val="24"/>
        </w:rPr>
      </w:pPr>
    </w:p>
    <w:p w:rsidRPr="00AD74AE" w:rsidR="00AD74AE" w:rsidP="2DA42C61" w:rsidRDefault="00AD74AE" w14:paraId="01C34CC8" w14:textId="77777777">
      <w:pPr>
        <w:rPr>
          <w:sz w:val="24"/>
          <w:szCs w:val="24"/>
        </w:rPr>
      </w:pPr>
    </w:p>
    <w:sectPr w:rsidRPr="00AD74AE" w:rsidR="00AD74AE">
      <w:headerReference w:type="even" r:id="rId11"/>
      <w:headerReference w:type="default" r:id="rId12"/>
      <w:footerReference w:type="even" r:id="rId13"/>
      <w:footerReference w:type="default" r:id="rId14"/>
      <w:headerReference w:type="first" r:id="rId15"/>
      <w:footerReference w:type="first" r:id="rId16"/>
      <w:pgSz w:w="12240" w:h="15840" w:orient="portrait"/>
      <w:pgMar w:top="1418" w:right="85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A4A65" w:rsidRDefault="006A4A65" w14:paraId="0DB000F7" w14:textId="77777777">
      <w:pPr>
        <w:spacing w:line="240" w:lineRule="auto"/>
      </w:pPr>
      <w:r>
        <w:separator/>
      </w:r>
    </w:p>
  </w:endnote>
  <w:endnote w:type="continuationSeparator" w:id="0">
    <w:p w:rsidR="006A4A65" w:rsidRDefault="006A4A65" w14:paraId="0D3635A7" w14:textId="77777777">
      <w:pPr>
        <w:spacing w:line="240" w:lineRule="auto"/>
      </w:pPr>
      <w:r>
        <w:continuationSeparator/>
      </w:r>
    </w:p>
  </w:endnote>
  <w:endnote w:type="continuationNotice" w:id="1">
    <w:p w:rsidR="006F574E" w:rsidRDefault="006F574E" w14:paraId="2AE4EBA6"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0000400000000000000"/>
    <w:charset w:val="01"/>
    <w:family w:val="roman"/>
    <w:pitch w:val="variable"/>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2265" w:rsidRDefault="007E2265" w14:paraId="22C7779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0045C" w:rsidRDefault="00655E53" w14:paraId="18629E7B" w14:textId="0ED49568">
    <w:pPr>
      <w:pBdr>
        <w:top w:val="single" w:color="D9D9D9" w:sz="4" w:space="1"/>
        <w:left w:val="nil"/>
        <w:bottom w:val="nil"/>
        <w:right w:val="nil"/>
        <w:between w:val="nil"/>
      </w:pBdr>
      <w:tabs>
        <w:tab w:val="center" w:pos="4513"/>
        <w:tab w:val="right" w:pos="9026"/>
      </w:tabs>
      <w:spacing w:line="240" w:lineRule="auto"/>
      <w:rPr>
        <w:b/>
        <w:color w:val="000000"/>
      </w:rPr>
    </w:pPr>
    <w:r>
      <w:rPr>
        <w:color w:val="000000"/>
      </w:rPr>
      <w:fldChar w:fldCharType="begin"/>
    </w:r>
    <w:r>
      <w:rPr>
        <w:rFonts w:hint="eastAsia"/>
      </w:rPr>
      <w:instrText>PAGE  \* MERGEFORMAT</w:instrText>
    </w:r>
    <w:r>
      <w:fldChar w:fldCharType="separate"/>
    </w:r>
    <w:r w:rsidRPr="00AD1270" w:rsidR="00AD1270">
      <w:rPr>
        <w:noProof/>
        <w:color w:val="000000"/>
      </w:rPr>
      <w:t>9</w:t>
    </w:r>
    <w:r>
      <w:rPr>
        <w:color w:val="000000"/>
      </w:rPr>
      <w:fldChar w:fldCharType="end"/>
    </w:r>
    <w:r>
      <w:rPr>
        <w:b/>
        <w:color w:val="000000"/>
      </w:rPr>
      <w:t xml:space="preserve"> | </w:t>
    </w:r>
    <w:r>
      <w:rPr>
        <w:color w:val="7F7F7F"/>
      </w:rPr>
      <w:t>Page</w:t>
    </w:r>
  </w:p>
  <w:p w:rsidR="0010045C" w:rsidRDefault="0010045C" w14:paraId="1A6681DE" w14:textId="77777777">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2265" w:rsidRDefault="007E2265" w14:paraId="643F93D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A4A65" w:rsidRDefault="006A4A65" w14:paraId="4AF35091" w14:textId="77777777">
      <w:pPr>
        <w:spacing w:line="240" w:lineRule="auto"/>
      </w:pPr>
      <w:r>
        <w:separator/>
      </w:r>
    </w:p>
  </w:footnote>
  <w:footnote w:type="continuationSeparator" w:id="0">
    <w:p w:rsidR="006A4A65" w:rsidRDefault="006A4A65" w14:paraId="465D0F9F" w14:textId="77777777">
      <w:pPr>
        <w:spacing w:line="240" w:lineRule="auto"/>
      </w:pPr>
      <w:r>
        <w:continuationSeparator/>
      </w:r>
    </w:p>
  </w:footnote>
  <w:footnote w:type="continuationNotice" w:id="1">
    <w:p w:rsidR="006F574E" w:rsidRDefault="006F574E" w14:paraId="47F0FF1E"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2265" w:rsidRDefault="007E2265" w14:paraId="6B70ECA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2265" w:rsidRDefault="007E2265" w14:paraId="4CF7EE0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E2265" w:rsidRDefault="007E2265" w14:paraId="34653CD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D160CD8"/>
    <w:multiLevelType w:val="multilevel"/>
    <w:tmpl w:val="F9FE2C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88326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removePersonalInformation/>
  <w:removeDateAndTime/>
  <w:bordersDoNotSurroundFooter/>
  <w:hideSpellingErrors/>
  <w:hideGrammaticalErrors/>
  <w:trackRevisions w:val="false"/>
  <w:defaultTabStop w:val="720"/>
  <w:displayHorizontalDrawingGridEvery w:val="0"/>
  <w:displayVerticalDrawingGridEvery w:val="2"/>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ztTA1NrIAMo1MzJR0lIJTi4sz8/NACoxqATHP7lwsAAAA"/>
  </w:docVars>
  <w:rsids>
    <w:rsidRoot w:val="0010045C"/>
    <w:rsid w:val="00075F87"/>
    <w:rsid w:val="000935CD"/>
    <w:rsid w:val="000B0BEE"/>
    <w:rsid w:val="000E77CA"/>
    <w:rsid w:val="0010045C"/>
    <w:rsid w:val="001667A4"/>
    <w:rsid w:val="001C2ABE"/>
    <w:rsid w:val="00242CC3"/>
    <w:rsid w:val="0025445F"/>
    <w:rsid w:val="00371137"/>
    <w:rsid w:val="00383CBB"/>
    <w:rsid w:val="00387F6F"/>
    <w:rsid w:val="003F4A79"/>
    <w:rsid w:val="00416F3B"/>
    <w:rsid w:val="00444DEF"/>
    <w:rsid w:val="004C3D79"/>
    <w:rsid w:val="004D7466"/>
    <w:rsid w:val="00597F72"/>
    <w:rsid w:val="005C451B"/>
    <w:rsid w:val="005D28AF"/>
    <w:rsid w:val="00630930"/>
    <w:rsid w:val="00652264"/>
    <w:rsid w:val="00655E53"/>
    <w:rsid w:val="006A4A65"/>
    <w:rsid w:val="006F574E"/>
    <w:rsid w:val="00777891"/>
    <w:rsid w:val="007C1A8F"/>
    <w:rsid w:val="007E2265"/>
    <w:rsid w:val="007E5B3E"/>
    <w:rsid w:val="007E74C9"/>
    <w:rsid w:val="00871FBF"/>
    <w:rsid w:val="008C020C"/>
    <w:rsid w:val="008F318B"/>
    <w:rsid w:val="00960731"/>
    <w:rsid w:val="00991193"/>
    <w:rsid w:val="00A458FA"/>
    <w:rsid w:val="00A64256"/>
    <w:rsid w:val="00A776E1"/>
    <w:rsid w:val="00A9399A"/>
    <w:rsid w:val="00AD1270"/>
    <w:rsid w:val="00AD555B"/>
    <w:rsid w:val="00AD74AE"/>
    <w:rsid w:val="00B116C8"/>
    <w:rsid w:val="00B457D1"/>
    <w:rsid w:val="00BA0C53"/>
    <w:rsid w:val="00BC1338"/>
    <w:rsid w:val="00BC59A7"/>
    <w:rsid w:val="00C673DB"/>
    <w:rsid w:val="00C8290F"/>
    <w:rsid w:val="00D27F9B"/>
    <w:rsid w:val="00DB7CB2"/>
    <w:rsid w:val="00DE63D5"/>
    <w:rsid w:val="00EC0899"/>
    <w:rsid w:val="00EC0E0B"/>
    <w:rsid w:val="00F2392C"/>
    <w:rsid w:val="00F346BE"/>
    <w:rsid w:val="01199F9A"/>
    <w:rsid w:val="028BB02F"/>
    <w:rsid w:val="0359264B"/>
    <w:rsid w:val="04FA58D8"/>
    <w:rsid w:val="0505C189"/>
    <w:rsid w:val="054807DC"/>
    <w:rsid w:val="08E7BA98"/>
    <w:rsid w:val="0BD5B328"/>
    <w:rsid w:val="0C3918F5"/>
    <w:rsid w:val="0F7A0159"/>
    <w:rsid w:val="123A5A35"/>
    <w:rsid w:val="154FD212"/>
    <w:rsid w:val="16148D7A"/>
    <w:rsid w:val="161DBCD7"/>
    <w:rsid w:val="16B7F7D9"/>
    <w:rsid w:val="185EC3CC"/>
    <w:rsid w:val="1969A055"/>
    <w:rsid w:val="1A99D8C0"/>
    <w:rsid w:val="1C2FD9AC"/>
    <w:rsid w:val="1D251042"/>
    <w:rsid w:val="1D7A1D00"/>
    <w:rsid w:val="1E01C301"/>
    <w:rsid w:val="1F2EDA98"/>
    <w:rsid w:val="2015FDAA"/>
    <w:rsid w:val="20F74348"/>
    <w:rsid w:val="22120747"/>
    <w:rsid w:val="26D0A88F"/>
    <w:rsid w:val="2CCD539A"/>
    <w:rsid w:val="2CE1EAEF"/>
    <w:rsid w:val="2CF65BB7"/>
    <w:rsid w:val="2DA42C61"/>
    <w:rsid w:val="2DC59D34"/>
    <w:rsid w:val="2EF06EC0"/>
    <w:rsid w:val="32115530"/>
    <w:rsid w:val="3463E676"/>
    <w:rsid w:val="370CD8E6"/>
    <w:rsid w:val="3AABF434"/>
    <w:rsid w:val="3B468A79"/>
    <w:rsid w:val="46000429"/>
    <w:rsid w:val="47472AB8"/>
    <w:rsid w:val="474E7587"/>
    <w:rsid w:val="48F2DAB2"/>
    <w:rsid w:val="4C171459"/>
    <w:rsid w:val="4C2793A0"/>
    <w:rsid w:val="4C2793A0"/>
    <w:rsid w:val="4C90466C"/>
    <w:rsid w:val="4D076BBF"/>
    <w:rsid w:val="4D2AB9E5"/>
    <w:rsid w:val="4D8F263F"/>
    <w:rsid w:val="4DE88171"/>
    <w:rsid w:val="540ED2A6"/>
    <w:rsid w:val="55C7FF26"/>
    <w:rsid w:val="5658DF54"/>
    <w:rsid w:val="56DF718C"/>
    <w:rsid w:val="573E0D7D"/>
    <w:rsid w:val="57988C7E"/>
    <w:rsid w:val="58A10DBF"/>
    <w:rsid w:val="5A677605"/>
    <w:rsid w:val="5D0EC4A9"/>
    <w:rsid w:val="5F845420"/>
    <w:rsid w:val="60559CBF"/>
    <w:rsid w:val="605E1AFF"/>
    <w:rsid w:val="609AB5E1"/>
    <w:rsid w:val="60AD6A5E"/>
    <w:rsid w:val="61CE2F31"/>
    <w:rsid w:val="61DE79FD"/>
    <w:rsid w:val="621BF397"/>
    <w:rsid w:val="62AE63EB"/>
    <w:rsid w:val="64BDC493"/>
    <w:rsid w:val="66CDCE85"/>
    <w:rsid w:val="6794AA42"/>
    <w:rsid w:val="6AE5F033"/>
    <w:rsid w:val="6C423861"/>
    <w:rsid w:val="6C6721AE"/>
    <w:rsid w:val="6F2CD52C"/>
    <w:rsid w:val="705CAF75"/>
    <w:rsid w:val="70799652"/>
    <w:rsid w:val="709E0CB4"/>
    <w:rsid w:val="71142D5E"/>
    <w:rsid w:val="73DCBCF2"/>
    <w:rsid w:val="793B89A2"/>
    <w:rsid w:val="79CC1644"/>
    <w:rsid w:val="7ECBB9CD"/>
  </w:rsids>
  <m:mathPr>
    <m:mathFont m:val="Cambria Math"/>
    <m:brkBin m:val="before"/>
    <m:brkBinSub m:val="--"/>
    <m:smallFrac/>
    <m:dispDef/>
    <m:lMargin m:val="1440"/>
    <m:rMargin m:val="1440"/>
    <m:defJc m:val="centerGroup"/>
    <m:wrapIndent m:val="1440"/>
    <m:intLim m:val="subSup"/>
    <m:naryLim m:val="undOvr"/>
  </m:mathPr>
  <w:themeFontLang w:val="en-GB" w:eastAsia="ja-JP"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3AB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sz w:val="22"/>
        <w:szCs w:val="22"/>
        <w:lang w:val="en-US" w:eastAsia="en-GB" w:bidi="bn-BD"/>
      </w:rPr>
    </w:rPrDefault>
    <w:pPrDefault>
      <w:pPr>
        <w:spacing w:line="27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spacing w:before="240" w:line="360" w:lineRule="auto"/>
      <w:jc w:val="both"/>
      <w:outlineLvl w:val="0"/>
    </w:pPr>
    <w:rPr>
      <w:rFonts w:ascii="Times New Roman" w:hAnsi="Times New Roman" w:eastAsia="Times New Roman" w:cs="Times New Roman"/>
      <w:b/>
      <w:sz w:val="32"/>
      <w:szCs w:val="32"/>
    </w:rPr>
  </w:style>
  <w:style w:type="paragraph" w:styleId="Heading2">
    <w:name w:val="heading 2"/>
    <w:basedOn w:val="Normal"/>
    <w:next w:val="Normal"/>
    <w:uiPriority w:val="9"/>
    <w:unhideWhenUsed/>
    <w:qFormat/>
    <w:pPr>
      <w:spacing w:before="40" w:line="360" w:lineRule="auto"/>
      <w:jc w:val="both"/>
      <w:outlineLvl w:val="1"/>
    </w:pPr>
    <w:rPr>
      <w:rFonts w:ascii="Times New Roman" w:hAnsi="Times New Roman" w:eastAsia="Times New Roman" w:cs="Times New Roman"/>
      <w:b/>
      <w:sz w:val="28"/>
      <w:szCs w:val="28"/>
    </w:rPr>
  </w:style>
  <w:style w:type="paragraph" w:styleId="Heading3">
    <w:name w:val="heading 3"/>
    <w:basedOn w:val="Normal"/>
    <w:next w:val="Normal"/>
    <w:uiPriority w:val="9"/>
    <w:semiHidden/>
    <w:unhideWhenUsed/>
    <w:qFormat/>
    <w:pPr>
      <w:spacing w:before="280" w:after="80"/>
      <w:outlineLvl w:val="2"/>
    </w:pPr>
    <w:rPr>
      <w:b/>
      <w:sz w:val="28"/>
      <w:szCs w:val="28"/>
    </w:rPr>
  </w:style>
  <w:style w:type="paragraph" w:styleId="Heading4">
    <w:name w:val="heading 4"/>
    <w:basedOn w:val="Normal"/>
    <w:next w:val="Normal"/>
    <w:uiPriority w:val="9"/>
    <w:semiHidden/>
    <w:unhideWhenUsed/>
    <w:qFormat/>
    <w:pPr>
      <w:spacing w:before="240" w:after="40"/>
      <w:outlineLvl w:val="3"/>
    </w:pPr>
    <w:rPr>
      <w:b/>
      <w:sz w:val="24"/>
      <w:szCs w:val="24"/>
    </w:rPr>
  </w:style>
  <w:style w:type="paragraph" w:styleId="Heading5">
    <w:name w:val="heading 5"/>
    <w:basedOn w:val="Normal"/>
    <w:next w:val="Normal"/>
    <w:uiPriority w:val="9"/>
    <w:semiHidden/>
    <w:unhideWhenUsed/>
    <w:qFormat/>
    <w:pPr>
      <w:spacing w:before="220" w:after="40"/>
      <w:outlineLvl w:val="4"/>
    </w:pPr>
    <w:rPr>
      <w:b/>
    </w:rPr>
  </w:style>
  <w:style w:type="paragraph" w:styleId="Heading6">
    <w:name w:val="heading 6"/>
    <w:basedOn w:val="Normal"/>
    <w:next w:val="Normal"/>
    <w:uiPriority w:val="9"/>
    <w:semiHidden/>
    <w:unhideWhenUsed/>
    <w:qFormat/>
    <w:pPr>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spacing w:before="480" w:after="120"/>
    </w:pPr>
    <w:rPr>
      <w:b/>
      <w:sz w:val="72"/>
      <w:szCs w:val="72"/>
    </w:rPr>
  </w:style>
  <w:style w:type="paragraph" w:styleId="Subtitle">
    <w:name w:val="Subtitle"/>
    <w:basedOn w:val="Normal"/>
    <w:next w:val="Normal"/>
    <w:uiPriority w:val="11"/>
    <w:qFormat/>
    <w:pPr>
      <w:spacing w:before="360" w:after="80"/>
    </w:pPr>
    <w:rPr>
      <w:rFonts w:ascii="Georgia" w:hAnsi="Georgia" w:eastAsia="Georgia" w:cs="Georgia"/>
      <w:i/>
      <w:color w:val="666666"/>
      <w:sz w:val="48"/>
      <w:szCs w:val="48"/>
    </w:rPr>
  </w:style>
  <w:style w:type="paragraph" w:styleId="TOCHeading">
    <w:name w:val="TOC Heading"/>
    <w:basedOn w:val="Heading1"/>
    <w:next w:val="Normal"/>
    <w:uiPriority w:val="39"/>
    <w:unhideWhenUsed/>
    <w:qFormat/>
    <w:rsid w:val="004D7466"/>
    <w:pPr>
      <w:keepNext/>
      <w:keepLines/>
      <w:spacing w:line="259" w:lineRule="auto"/>
      <w:jc w:val="left"/>
      <w:outlineLvl w:val="9"/>
    </w:pPr>
    <w:rPr>
      <w:rFonts w:asciiTheme="majorHAnsi" w:hAnsiTheme="majorHAnsi" w:eastAsiaTheme="majorEastAsia" w:cstheme="majorBidi"/>
      <w:b w:val="0"/>
      <w:color w:val="365F91" w:themeColor="accent1" w:themeShade="BF"/>
      <w:lang w:eastAsia="en-US" w:bidi="ar-SA"/>
    </w:rPr>
  </w:style>
  <w:style w:type="paragraph" w:styleId="TOC1">
    <w:name w:val="toc 1"/>
    <w:basedOn w:val="Normal"/>
    <w:next w:val="Normal"/>
    <w:autoRedefine/>
    <w:uiPriority w:val="39"/>
    <w:unhideWhenUsed/>
    <w:rsid w:val="004D7466"/>
    <w:pPr>
      <w:spacing w:after="100"/>
    </w:pPr>
    <w:rPr>
      <w:szCs w:val="28"/>
    </w:rPr>
  </w:style>
  <w:style w:type="paragraph" w:styleId="TOC2">
    <w:name w:val="toc 2"/>
    <w:basedOn w:val="Normal"/>
    <w:next w:val="Normal"/>
    <w:autoRedefine/>
    <w:uiPriority w:val="39"/>
    <w:unhideWhenUsed/>
    <w:rsid w:val="004D7466"/>
    <w:pPr>
      <w:spacing w:after="100"/>
      <w:ind w:left="220"/>
    </w:pPr>
    <w:rPr>
      <w:szCs w:val="28"/>
    </w:rPr>
  </w:style>
  <w:style w:type="character" w:styleId="Hyperlink">
    <w:name w:val="Hyperlink"/>
    <w:basedOn w:val="DefaultParagraphFont"/>
    <w:uiPriority w:val="99"/>
    <w:unhideWhenUsed/>
    <w:rsid w:val="004D7466"/>
    <w:rPr>
      <w:color w:val="0000FF" w:themeColor="hyperlink"/>
      <w:u w:val="single"/>
    </w:rPr>
  </w:style>
  <w:style w:type="paragraph" w:styleId="sc-pamrk" w:customStyle="1">
    <w:name w:val="sc-pamrk"/>
    <w:basedOn w:val="Normal"/>
    <w:rsid w:val="00416F3B"/>
    <w:pPr>
      <w:spacing w:before="100" w:beforeAutospacing="1" w:after="100" w:afterAutospacing="1" w:line="240" w:lineRule="auto"/>
    </w:pPr>
    <w:rPr>
      <w:rFonts w:ascii="Times New Roman" w:hAnsi="Times New Roman" w:eastAsia="Times New Roman" w:cs="Times New Roman"/>
      <w:sz w:val="24"/>
      <w:szCs w:val="24"/>
      <w:lang w:val="en-GB"/>
    </w:rPr>
  </w:style>
  <w:style w:type="character" w:styleId="sc-pjvlq" w:customStyle="1">
    <w:name w:val="sc-pjvlq"/>
    <w:basedOn w:val="DefaultParagraphFont"/>
    <w:rsid w:val="00416F3B"/>
  </w:style>
  <w:style w:type="paragraph" w:styleId="Caption">
    <w:name w:val="caption"/>
    <w:basedOn w:val="Normal"/>
    <w:next w:val="Normal"/>
    <w:uiPriority w:val="35"/>
    <w:unhideWhenUsed/>
    <w:qFormat/>
    <w:rsid w:val="000E77CA"/>
    <w:pPr>
      <w:spacing w:after="200" w:line="240" w:lineRule="auto"/>
    </w:pPr>
    <w:rPr>
      <w:i/>
      <w:iCs/>
      <w:color w:val="1F497D" w:themeColor="text2"/>
      <w:sz w:val="18"/>
    </w:rPr>
  </w:style>
  <w:style w:type="paragraph" w:styleId="Header">
    <w:name w:val="header"/>
    <w:basedOn w:val="Normal"/>
    <w:link w:val="HeaderChar"/>
    <w:uiPriority w:val="99"/>
    <w:unhideWhenUsed/>
    <w:rsid w:val="007E2265"/>
    <w:pPr>
      <w:tabs>
        <w:tab w:val="center" w:pos="4513"/>
        <w:tab w:val="right" w:pos="9026"/>
      </w:tabs>
      <w:spacing w:line="240" w:lineRule="auto"/>
    </w:pPr>
    <w:rPr>
      <w:szCs w:val="28"/>
    </w:rPr>
  </w:style>
  <w:style w:type="character" w:styleId="HeaderChar" w:customStyle="1">
    <w:name w:val="Header Char"/>
    <w:basedOn w:val="DefaultParagraphFont"/>
    <w:link w:val="Header"/>
    <w:uiPriority w:val="99"/>
    <w:rsid w:val="007E2265"/>
    <w:rPr>
      <w:szCs w:val="28"/>
    </w:rPr>
  </w:style>
  <w:style w:type="paragraph" w:styleId="Footer">
    <w:name w:val="footer"/>
    <w:basedOn w:val="Normal"/>
    <w:link w:val="FooterChar"/>
    <w:uiPriority w:val="99"/>
    <w:unhideWhenUsed/>
    <w:rsid w:val="007E2265"/>
    <w:pPr>
      <w:tabs>
        <w:tab w:val="center" w:pos="4513"/>
        <w:tab w:val="right" w:pos="9026"/>
      </w:tabs>
      <w:spacing w:line="240" w:lineRule="auto"/>
    </w:pPr>
    <w:rPr>
      <w:szCs w:val="28"/>
    </w:rPr>
  </w:style>
  <w:style w:type="character" w:styleId="FooterChar" w:customStyle="1">
    <w:name w:val="Footer Char"/>
    <w:basedOn w:val="DefaultParagraphFont"/>
    <w:link w:val="Footer"/>
    <w:uiPriority w:val="99"/>
    <w:rsid w:val="007E2265"/>
    <w:rPr>
      <w:szCs w:val="28"/>
    </w:rPr>
  </w:style>
  <w:style w:type="paragraph" w:styleId="NormalWeb">
    <w:name w:val="Normal (Web)"/>
    <w:basedOn w:val="Normal"/>
    <w:uiPriority w:val="99"/>
    <w:semiHidden/>
    <w:unhideWhenUsed/>
    <w:rsid w:val="00BC59A7"/>
    <w:pPr>
      <w:spacing w:before="100" w:beforeAutospacing="1" w:after="100" w:afterAutospacing="1" w:line="240" w:lineRule="auto"/>
    </w:pPr>
    <w:rPr>
      <w:rFonts w:ascii="Times New Roman" w:hAnsi="Times New Roman" w:eastAsia="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860795">
      <w:bodyDiv w:val="1"/>
      <w:marLeft w:val="0"/>
      <w:marRight w:val="0"/>
      <w:marTop w:val="0"/>
      <w:marBottom w:val="0"/>
      <w:divBdr>
        <w:top w:val="none" w:sz="0" w:space="0" w:color="auto"/>
        <w:left w:val="none" w:sz="0" w:space="0" w:color="auto"/>
        <w:bottom w:val="none" w:sz="0" w:space="0" w:color="auto"/>
        <w:right w:val="none" w:sz="0" w:space="0" w:color="auto"/>
      </w:divBdr>
      <w:divsChild>
        <w:div w:id="698507024">
          <w:marLeft w:val="0"/>
          <w:marRight w:val="0"/>
          <w:marTop w:val="0"/>
          <w:marBottom w:val="0"/>
          <w:divBdr>
            <w:top w:val="none" w:sz="0" w:space="0" w:color="auto"/>
            <w:left w:val="none" w:sz="0" w:space="0" w:color="auto"/>
            <w:bottom w:val="none" w:sz="0" w:space="0" w:color="auto"/>
            <w:right w:val="none" w:sz="0" w:space="0" w:color="auto"/>
          </w:divBdr>
          <w:divsChild>
            <w:div w:id="1355307129">
              <w:marLeft w:val="0"/>
              <w:marRight w:val="0"/>
              <w:marTop w:val="0"/>
              <w:marBottom w:val="0"/>
              <w:divBdr>
                <w:top w:val="none" w:sz="0" w:space="0" w:color="auto"/>
                <w:left w:val="none" w:sz="0" w:space="0" w:color="auto"/>
                <w:bottom w:val="none" w:sz="0" w:space="0" w:color="auto"/>
                <w:right w:val="none" w:sz="0" w:space="0" w:color="auto"/>
              </w:divBdr>
              <w:divsChild>
                <w:div w:id="448204703">
                  <w:marLeft w:val="0"/>
                  <w:marRight w:val="0"/>
                  <w:marTop w:val="0"/>
                  <w:marBottom w:val="0"/>
                  <w:divBdr>
                    <w:top w:val="none" w:sz="0" w:space="0" w:color="auto"/>
                    <w:left w:val="none" w:sz="0" w:space="0" w:color="auto"/>
                    <w:bottom w:val="none" w:sz="0" w:space="0" w:color="auto"/>
                    <w:right w:val="none" w:sz="0" w:space="0" w:color="auto"/>
                  </w:divBdr>
                  <w:divsChild>
                    <w:div w:id="362633226">
                      <w:marLeft w:val="0"/>
                      <w:marRight w:val="0"/>
                      <w:marTop w:val="0"/>
                      <w:marBottom w:val="0"/>
                      <w:divBdr>
                        <w:top w:val="none" w:sz="0" w:space="0" w:color="auto"/>
                        <w:left w:val="none" w:sz="0" w:space="0" w:color="auto"/>
                        <w:bottom w:val="none" w:sz="0" w:space="0" w:color="auto"/>
                        <w:right w:val="none" w:sz="0" w:space="0" w:color="auto"/>
                      </w:divBdr>
                      <w:divsChild>
                        <w:div w:id="287325052">
                          <w:marLeft w:val="0"/>
                          <w:marRight w:val="0"/>
                          <w:marTop w:val="120"/>
                          <w:marBottom w:val="0"/>
                          <w:divBdr>
                            <w:top w:val="none" w:sz="0" w:space="0" w:color="auto"/>
                            <w:left w:val="none" w:sz="0" w:space="0" w:color="auto"/>
                            <w:bottom w:val="none" w:sz="0" w:space="0" w:color="auto"/>
                            <w:right w:val="none" w:sz="0" w:space="0" w:color="auto"/>
                          </w:divBdr>
                          <w:divsChild>
                            <w:div w:id="144711145">
                              <w:marLeft w:val="0"/>
                              <w:marRight w:val="0"/>
                              <w:marTop w:val="0"/>
                              <w:marBottom w:val="0"/>
                              <w:divBdr>
                                <w:top w:val="none" w:sz="0" w:space="0" w:color="auto"/>
                                <w:left w:val="none" w:sz="0" w:space="0" w:color="auto"/>
                                <w:bottom w:val="none" w:sz="0" w:space="0" w:color="auto"/>
                                <w:right w:val="none" w:sz="0" w:space="0" w:color="auto"/>
                              </w:divBdr>
                            </w:div>
                          </w:divsChild>
                        </w:div>
                        <w:div w:id="1205364002">
                          <w:marLeft w:val="0"/>
                          <w:marRight w:val="0"/>
                          <w:marTop w:val="0"/>
                          <w:marBottom w:val="0"/>
                          <w:divBdr>
                            <w:top w:val="none" w:sz="0" w:space="0" w:color="auto"/>
                            <w:left w:val="none" w:sz="0" w:space="0" w:color="auto"/>
                            <w:bottom w:val="none" w:sz="0" w:space="0" w:color="auto"/>
                            <w:right w:val="none" w:sz="0" w:space="0" w:color="auto"/>
                          </w:divBdr>
                          <w:divsChild>
                            <w:div w:id="169953587">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1558591248">
                          <w:marLeft w:val="0"/>
                          <w:marRight w:val="0"/>
                          <w:marTop w:val="0"/>
                          <w:marBottom w:val="0"/>
                          <w:divBdr>
                            <w:top w:val="none" w:sz="0" w:space="0" w:color="auto"/>
                            <w:left w:val="none" w:sz="0" w:space="0" w:color="auto"/>
                            <w:bottom w:val="none" w:sz="0" w:space="0" w:color="auto"/>
                            <w:right w:val="none" w:sz="0" w:space="0" w:color="auto"/>
                          </w:divBdr>
                          <w:divsChild>
                            <w:div w:id="2108764613">
                              <w:marLeft w:val="0"/>
                              <w:marRight w:val="0"/>
                              <w:marTop w:val="0"/>
                              <w:marBottom w:val="0"/>
                              <w:divBdr>
                                <w:top w:val="none" w:sz="0" w:space="0" w:color="auto"/>
                                <w:left w:val="none" w:sz="0" w:space="0" w:color="auto"/>
                                <w:bottom w:val="none" w:sz="0" w:space="0" w:color="auto"/>
                                <w:right w:val="none" w:sz="0" w:space="0" w:color="auto"/>
                              </w:divBdr>
                              <w:divsChild>
                                <w:div w:id="183058720">
                                  <w:marLeft w:val="0"/>
                                  <w:marRight w:val="0"/>
                                  <w:marTop w:val="0"/>
                                  <w:marBottom w:val="0"/>
                                  <w:divBdr>
                                    <w:top w:val="none" w:sz="0" w:space="0" w:color="auto"/>
                                    <w:left w:val="none" w:sz="0" w:space="0" w:color="auto"/>
                                    <w:bottom w:val="none" w:sz="0" w:space="0" w:color="auto"/>
                                    <w:right w:val="none" w:sz="0" w:space="0" w:color="auto"/>
                                  </w:divBdr>
                                  <w:divsChild>
                                    <w:div w:id="1349403563">
                                      <w:marLeft w:val="0"/>
                                      <w:marRight w:val="-255"/>
                                      <w:marTop w:val="0"/>
                                      <w:marBottom w:val="0"/>
                                      <w:divBdr>
                                        <w:top w:val="none" w:sz="0" w:space="0" w:color="auto"/>
                                        <w:left w:val="none" w:sz="0" w:space="0" w:color="auto"/>
                                        <w:bottom w:val="none" w:sz="0" w:space="0" w:color="auto"/>
                                        <w:right w:val="none" w:sz="0" w:space="0" w:color="auto"/>
                                      </w:divBdr>
                                      <w:divsChild>
                                        <w:div w:id="1530340924">
                                          <w:marLeft w:val="0"/>
                                          <w:marRight w:val="0"/>
                                          <w:marTop w:val="0"/>
                                          <w:marBottom w:val="0"/>
                                          <w:divBdr>
                                            <w:top w:val="none" w:sz="0" w:space="0" w:color="auto"/>
                                            <w:left w:val="none" w:sz="0" w:space="0" w:color="auto"/>
                                            <w:bottom w:val="none" w:sz="0" w:space="0" w:color="auto"/>
                                            <w:right w:val="none" w:sz="0" w:space="0" w:color="auto"/>
                                          </w:divBdr>
                                          <w:divsChild>
                                            <w:div w:id="751778819">
                                              <w:marLeft w:val="0"/>
                                              <w:marRight w:val="0"/>
                                              <w:marTop w:val="0"/>
                                              <w:marBottom w:val="0"/>
                                              <w:divBdr>
                                                <w:top w:val="none" w:sz="0" w:space="0" w:color="auto"/>
                                                <w:left w:val="none" w:sz="0" w:space="0" w:color="auto"/>
                                                <w:bottom w:val="none" w:sz="0" w:space="0" w:color="auto"/>
                                                <w:right w:val="none" w:sz="0" w:space="0" w:color="auto"/>
                                              </w:divBdr>
                                              <w:divsChild>
                                                <w:div w:id="438524529">
                                                  <w:marLeft w:val="0"/>
                                                  <w:marRight w:val="0"/>
                                                  <w:marTop w:val="0"/>
                                                  <w:marBottom w:val="0"/>
                                                  <w:divBdr>
                                                    <w:top w:val="none" w:sz="0" w:space="0" w:color="auto"/>
                                                    <w:left w:val="none" w:sz="0" w:space="0" w:color="auto"/>
                                                    <w:bottom w:val="none" w:sz="0" w:space="0" w:color="auto"/>
                                                    <w:right w:val="none" w:sz="0" w:space="0" w:color="auto"/>
                                                  </w:divBdr>
                                                  <w:divsChild>
                                                    <w:div w:id="1363553631">
                                                      <w:marLeft w:val="0"/>
                                                      <w:marRight w:val="0"/>
                                                      <w:marTop w:val="0"/>
                                                      <w:marBottom w:val="75"/>
                                                      <w:divBdr>
                                                        <w:top w:val="single" w:sz="2" w:space="8" w:color="FFA8BA"/>
                                                        <w:left w:val="single" w:sz="48" w:space="0" w:color="FFA8BA"/>
                                                        <w:bottom w:val="single" w:sz="2" w:space="8" w:color="FFA8BA"/>
                                                        <w:right w:val="single" w:sz="2" w:space="0" w:color="FFA8BA"/>
                                                      </w:divBdr>
                                                      <w:divsChild>
                                                        <w:div w:id="21435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370795">
                                                  <w:marLeft w:val="0"/>
                                                  <w:marRight w:val="0"/>
                                                  <w:marTop w:val="0"/>
                                                  <w:marBottom w:val="0"/>
                                                  <w:divBdr>
                                                    <w:top w:val="none" w:sz="0" w:space="0" w:color="auto"/>
                                                    <w:left w:val="none" w:sz="0" w:space="0" w:color="auto"/>
                                                    <w:bottom w:val="none" w:sz="0" w:space="0" w:color="auto"/>
                                                    <w:right w:val="none" w:sz="0" w:space="0" w:color="auto"/>
                                                  </w:divBdr>
                                                  <w:divsChild>
                                                    <w:div w:id="634145116">
                                                      <w:marLeft w:val="0"/>
                                                      <w:marRight w:val="0"/>
                                                      <w:marTop w:val="0"/>
                                                      <w:marBottom w:val="75"/>
                                                      <w:divBdr>
                                                        <w:top w:val="single" w:sz="2" w:space="8" w:color="21BA79"/>
                                                        <w:left w:val="single" w:sz="48" w:space="0" w:color="21BA79"/>
                                                        <w:bottom w:val="single" w:sz="2" w:space="8" w:color="21BA79"/>
                                                        <w:right w:val="single" w:sz="2" w:space="0" w:color="21BA79"/>
                                                      </w:divBdr>
                                                      <w:divsChild>
                                                        <w:div w:id="142121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0082163">
                      <w:marLeft w:val="0"/>
                      <w:marRight w:val="0"/>
                      <w:marTop w:val="0"/>
                      <w:marBottom w:val="375"/>
                      <w:divBdr>
                        <w:top w:val="none" w:sz="0" w:space="0" w:color="auto"/>
                        <w:left w:val="none" w:sz="0" w:space="0" w:color="auto"/>
                        <w:bottom w:val="none" w:sz="0" w:space="0" w:color="auto"/>
                        <w:right w:val="none" w:sz="0" w:space="0" w:color="auto"/>
                      </w:divBdr>
                      <w:divsChild>
                        <w:div w:id="768698236">
                          <w:marLeft w:val="0"/>
                          <w:marRight w:val="0"/>
                          <w:marTop w:val="0"/>
                          <w:marBottom w:val="0"/>
                          <w:divBdr>
                            <w:top w:val="none" w:sz="0" w:space="0" w:color="auto"/>
                            <w:left w:val="none" w:sz="0" w:space="0" w:color="auto"/>
                            <w:bottom w:val="none" w:sz="0" w:space="0" w:color="auto"/>
                            <w:right w:val="none" w:sz="0" w:space="0" w:color="auto"/>
                          </w:divBdr>
                          <w:divsChild>
                            <w:div w:id="674461946">
                              <w:marLeft w:val="0"/>
                              <w:marRight w:val="0"/>
                              <w:marTop w:val="0"/>
                              <w:marBottom w:val="0"/>
                              <w:divBdr>
                                <w:top w:val="none" w:sz="0" w:space="0" w:color="auto"/>
                                <w:left w:val="none" w:sz="0" w:space="0" w:color="auto"/>
                                <w:bottom w:val="none" w:sz="0" w:space="0" w:color="auto"/>
                                <w:right w:val="none" w:sz="0" w:space="0" w:color="auto"/>
                              </w:divBdr>
                            </w:div>
                            <w:div w:id="1152912286">
                              <w:marLeft w:val="0"/>
                              <w:marRight w:val="0"/>
                              <w:marTop w:val="0"/>
                              <w:marBottom w:val="0"/>
                              <w:divBdr>
                                <w:top w:val="none" w:sz="0" w:space="0" w:color="auto"/>
                                <w:left w:val="none" w:sz="0" w:space="0" w:color="auto"/>
                                <w:bottom w:val="none" w:sz="0" w:space="0" w:color="auto"/>
                                <w:right w:val="none" w:sz="0" w:space="0" w:color="auto"/>
                              </w:divBdr>
                            </w:div>
                            <w:div w:id="1868130970">
                              <w:marLeft w:val="0"/>
                              <w:marRight w:val="0"/>
                              <w:marTop w:val="0"/>
                              <w:marBottom w:val="0"/>
                              <w:divBdr>
                                <w:top w:val="none" w:sz="0" w:space="0" w:color="auto"/>
                                <w:left w:val="none" w:sz="0" w:space="0" w:color="auto"/>
                                <w:bottom w:val="none" w:sz="0" w:space="0" w:color="auto"/>
                                <w:right w:val="none" w:sz="0" w:space="0" w:color="auto"/>
                              </w:divBdr>
                            </w:div>
                          </w:divsChild>
                        </w:div>
                        <w:div w:id="1151172570">
                          <w:marLeft w:val="0"/>
                          <w:marRight w:val="0"/>
                          <w:marTop w:val="0"/>
                          <w:marBottom w:val="0"/>
                          <w:divBdr>
                            <w:top w:val="none" w:sz="0" w:space="0" w:color="auto"/>
                            <w:left w:val="none" w:sz="0" w:space="0" w:color="auto"/>
                            <w:bottom w:val="none" w:sz="0" w:space="0" w:color="auto"/>
                            <w:right w:val="none" w:sz="0" w:space="0" w:color="auto"/>
                          </w:divBdr>
                        </w:div>
                      </w:divsChild>
                    </w:div>
                    <w:div w:id="1301115050">
                      <w:marLeft w:val="2610"/>
                      <w:marRight w:val="0"/>
                      <w:marTop w:val="0"/>
                      <w:marBottom w:val="120"/>
                      <w:divBdr>
                        <w:top w:val="none" w:sz="0" w:space="0" w:color="auto"/>
                        <w:left w:val="none" w:sz="0" w:space="0" w:color="auto"/>
                        <w:bottom w:val="none" w:sz="0" w:space="0" w:color="auto"/>
                        <w:right w:val="none" w:sz="0" w:space="0" w:color="auto"/>
                      </w:divBdr>
                      <w:divsChild>
                        <w:div w:id="1033264947">
                          <w:marLeft w:val="0"/>
                          <w:marRight w:val="0"/>
                          <w:marTop w:val="0"/>
                          <w:marBottom w:val="0"/>
                          <w:divBdr>
                            <w:top w:val="none" w:sz="0" w:space="0" w:color="auto"/>
                            <w:left w:val="none" w:sz="0" w:space="0" w:color="auto"/>
                            <w:bottom w:val="none" w:sz="0" w:space="0" w:color="auto"/>
                            <w:right w:val="none" w:sz="0" w:space="0" w:color="auto"/>
                          </w:divBdr>
                        </w:div>
                        <w:div w:id="1079594281">
                          <w:marLeft w:val="0"/>
                          <w:marRight w:val="300"/>
                          <w:marTop w:val="0"/>
                          <w:marBottom w:val="0"/>
                          <w:divBdr>
                            <w:top w:val="none" w:sz="0" w:space="0" w:color="auto"/>
                            <w:left w:val="none" w:sz="0" w:space="0" w:color="auto"/>
                            <w:bottom w:val="none" w:sz="0" w:space="0" w:color="auto"/>
                            <w:right w:val="none" w:sz="0" w:space="0" w:color="auto"/>
                          </w:divBdr>
                          <w:divsChild>
                            <w:div w:id="971785713">
                              <w:marLeft w:val="0"/>
                              <w:marRight w:val="0"/>
                              <w:marTop w:val="0"/>
                              <w:marBottom w:val="0"/>
                              <w:divBdr>
                                <w:top w:val="none" w:sz="0" w:space="0" w:color="auto"/>
                                <w:left w:val="none" w:sz="0" w:space="0" w:color="auto"/>
                                <w:bottom w:val="none" w:sz="0" w:space="0" w:color="auto"/>
                                <w:right w:val="none" w:sz="0" w:space="0" w:color="auto"/>
                              </w:divBdr>
                              <w:divsChild>
                                <w:div w:id="72321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486559">
                  <w:marLeft w:val="0"/>
                  <w:marRight w:val="0"/>
                  <w:marTop w:val="0"/>
                  <w:marBottom w:val="0"/>
                  <w:divBdr>
                    <w:top w:val="none" w:sz="0" w:space="0" w:color="auto"/>
                    <w:left w:val="none" w:sz="0" w:space="0" w:color="auto"/>
                    <w:bottom w:val="none" w:sz="0" w:space="0" w:color="auto"/>
                    <w:right w:val="none" w:sz="0" w:space="0" w:color="auto"/>
                  </w:divBdr>
                  <w:divsChild>
                    <w:div w:id="1220441899">
                      <w:marLeft w:val="0"/>
                      <w:marRight w:val="0"/>
                      <w:marTop w:val="0"/>
                      <w:marBottom w:val="0"/>
                      <w:divBdr>
                        <w:top w:val="none" w:sz="0" w:space="0" w:color="auto"/>
                        <w:left w:val="none" w:sz="0" w:space="0" w:color="auto"/>
                        <w:bottom w:val="none" w:sz="0" w:space="0" w:color="auto"/>
                        <w:right w:val="none" w:sz="0" w:space="0" w:color="auto"/>
                      </w:divBdr>
                      <w:divsChild>
                        <w:div w:id="1744525847">
                          <w:marLeft w:val="0"/>
                          <w:marRight w:val="0"/>
                          <w:marTop w:val="0"/>
                          <w:marBottom w:val="0"/>
                          <w:divBdr>
                            <w:top w:val="none" w:sz="0" w:space="0" w:color="auto"/>
                            <w:left w:val="none" w:sz="0" w:space="0" w:color="auto"/>
                            <w:bottom w:val="none" w:sz="0" w:space="0" w:color="auto"/>
                            <w:right w:val="none" w:sz="0" w:space="0" w:color="auto"/>
                          </w:divBdr>
                          <w:divsChild>
                            <w:div w:id="1079015945">
                              <w:marLeft w:val="0"/>
                              <w:marRight w:val="0"/>
                              <w:marTop w:val="0"/>
                              <w:marBottom w:val="0"/>
                              <w:divBdr>
                                <w:top w:val="none" w:sz="0" w:space="0" w:color="auto"/>
                                <w:left w:val="none" w:sz="0" w:space="0" w:color="auto"/>
                                <w:bottom w:val="none" w:sz="0" w:space="0" w:color="auto"/>
                                <w:right w:val="none" w:sz="0" w:space="0" w:color="auto"/>
                              </w:divBdr>
                              <w:divsChild>
                                <w:div w:id="1254632029">
                                  <w:marLeft w:val="0"/>
                                  <w:marRight w:val="0"/>
                                  <w:marTop w:val="0"/>
                                  <w:marBottom w:val="0"/>
                                  <w:divBdr>
                                    <w:top w:val="none" w:sz="0" w:space="0" w:color="auto"/>
                                    <w:left w:val="none" w:sz="0" w:space="0" w:color="auto"/>
                                    <w:bottom w:val="none" w:sz="0" w:space="0" w:color="auto"/>
                                    <w:right w:val="none" w:sz="0" w:space="0" w:color="auto"/>
                                  </w:divBdr>
                                  <w:divsChild>
                                    <w:div w:id="2146460381">
                                      <w:marLeft w:val="0"/>
                                      <w:marRight w:val="0"/>
                                      <w:marTop w:val="0"/>
                                      <w:marBottom w:val="0"/>
                                      <w:divBdr>
                                        <w:top w:val="none" w:sz="0" w:space="0" w:color="auto"/>
                                        <w:left w:val="none" w:sz="0" w:space="0" w:color="auto"/>
                                        <w:bottom w:val="none" w:sz="0" w:space="0" w:color="auto"/>
                                        <w:right w:val="none" w:sz="0" w:space="0" w:color="auto"/>
                                      </w:divBdr>
                                      <w:divsChild>
                                        <w:div w:id="128131104">
                                          <w:marLeft w:val="0"/>
                                          <w:marRight w:val="-255"/>
                                          <w:marTop w:val="0"/>
                                          <w:marBottom w:val="0"/>
                                          <w:divBdr>
                                            <w:top w:val="none" w:sz="0" w:space="0" w:color="auto"/>
                                            <w:left w:val="none" w:sz="0" w:space="0" w:color="auto"/>
                                            <w:bottom w:val="none" w:sz="0" w:space="0" w:color="auto"/>
                                            <w:right w:val="none" w:sz="0" w:space="0" w:color="auto"/>
                                          </w:divBdr>
                                          <w:divsChild>
                                            <w:div w:id="1005087568">
                                              <w:marLeft w:val="0"/>
                                              <w:marRight w:val="0"/>
                                              <w:marTop w:val="0"/>
                                              <w:marBottom w:val="0"/>
                                              <w:divBdr>
                                                <w:top w:val="none" w:sz="0" w:space="0" w:color="auto"/>
                                                <w:left w:val="none" w:sz="0" w:space="0" w:color="auto"/>
                                                <w:bottom w:val="none" w:sz="0" w:space="0" w:color="auto"/>
                                                <w:right w:val="none" w:sz="0" w:space="0" w:color="auto"/>
                                              </w:divBdr>
                                              <w:divsChild>
                                                <w:div w:id="2036804175">
                                                  <w:marLeft w:val="0"/>
                                                  <w:marRight w:val="0"/>
                                                  <w:marTop w:val="0"/>
                                                  <w:marBottom w:val="0"/>
                                                  <w:divBdr>
                                                    <w:top w:val="none" w:sz="0" w:space="0" w:color="auto"/>
                                                    <w:left w:val="none" w:sz="0" w:space="0" w:color="auto"/>
                                                    <w:bottom w:val="none" w:sz="0" w:space="0" w:color="auto"/>
                                                    <w:right w:val="none" w:sz="0" w:space="0" w:color="auto"/>
                                                  </w:divBdr>
                                                  <w:divsChild>
                                                    <w:div w:id="1605266776">
                                                      <w:marLeft w:val="0"/>
                                                      <w:marRight w:val="0"/>
                                                      <w:marTop w:val="0"/>
                                                      <w:marBottom w:val="0"/>
                                                      <w:divBdr>
                                                        <w:top w:val="none" w:sz="0" w:space="0" w:color="auto"/>
                                                        <w:left w:val="none" w:sz="0" w:space="0" w:color="auto"/>
                                                        <w:bottom w:val="none" w:sz="0" w:space="0" w:color="auto"/>
                                                        <w:right w:val="none" w:sz="0" w:space="0" w:color="auto"/>
                                                      </w:divBdr>
                                                      <w:divsChild>
                                                        <w:div w:id="115023367">
                                                          <w:marLeft w:val="0"/>
                                                          <w:marRight w:val="0"/>
                                                          <w:marTop w:val="0"/>
                                                          <w:marBottom w:val="0"/>
                                                          <w:divBdr>
                                                            <w:top w:val="none" w:sz="0" w:space="0" w:color="auto"/>
                                                            <w:left w:val="none" w:sz="0" w:space="0" w:color="auto"/>
                                                            <w:bottom w:val="none" w:sz="0" w:space="0" w:color="auto"/>
                                                            <w:right w:val="none" w:sz="0" w:space="0" w:color="auto"/>
                                                          </w:divBdr>
                                                          <w:divsChild>
                                                            <w:div w:id="484859510">
                                                              <w:marLeft w:val="0"/>
                                                              <w:marRight w:val="0"/>
                                                              <w:marTop w:val="0"/>
                                                              <w:marBottom w:val="0"/>
                                                              <w:divBdr>
                                                                <w:top w:val="none" w:sz="0" w:space="0" w:color="auto"/>
                                                                <w:left w:val="none" w:sz="0" w:space="0" w:color="auto"/>
                                                                <w:bottom w:val="none" w:sz="0" w:space="0" w:color="auto"/>
                                                                <w:right w:val="none" w:sz="0" w:space="0" w:color="auto"/>
                                                              </w:divBdr>
                                                              <w:divsChild>
                                                                <w:div w:id="1216309339">
                                                                  <w:marLeft w:val="0"/>
                                                                  <w:marRight w:val="0"/>
                                                                  <w:marTop w:val="0"/>
                                                                  <w:marBottom w:val="0"/>
                                                                  <w:divBdr>
                                                                    <w:top w:val="none" w:sz="0" w:space="0" w:color="auto"/>
                                                                    <w:left w:val="none" w:sz="0" w:space="0" w:color="auto"/>
                                                                    <w:bottom w:val="none" w:sz="0" w:space="0" w:color="auto"/>
                                                                    <w:right w:val="none" w:sz="0" w:space="0" w:color="auto"/>
                                                                  </w:divBdr>
                                                                  <w:divsChild>
                                                                    <w:div w:id="1134830156">
                                                                      <w:marLeft w:val="0"/>
                                                                      <w:marRight w:val="0"/>
                                                                      <w:marTop w:val="0"/>
                                                                      <w:marBottom w:val="0"/>
                                                                      <w:divBdr>
                                                                        <w:top w:val="none" w:sz="0" w:space="0" w:color="auto"/>
                                                                        <w:left w:val="none" w:sz="0" w:space="0" w:color="auto"/>
                                                                        <w:bottom w:val="none" w:sz="0" w:space="0" w:color="auto"/>
                                                                        <w:right w:val="none" w:sz="0" w:space="0" w:color="auto"/>
                                                                      </w:divBdr>
                                                                      <w:divsChild>
                                                                        <w:div w:id="224069447">
                                                                          <w:marLeft w:val="0"/>
                                                                          <w:marRight w:val="0"/>
                                                                          <w:marTop w:val="0"/>
                                                                          <w:marBottom w:val="0"/>
                                                                          <w:divBdr>
                                                                            <w:top w:val="none" w:sz="0" w:space="0" w:color="auto"/>
                                                                            <w:left w:val="none" w:sz="0" w:space="0" w:color="auto"/>
                                                                            <w:bottom w:val="none" w:sz="0" w:space="0" w:color="auto"/>
                                                                            <w:right w:val="none" w:sz="0" w:space="0" w:color="auto"/>
                                                                          </w:divBdr>
                                                                          <w:divsChild>
                                                                            <w:div w:id="66940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2323320">
                                                          <w:marLeft w:val="0"/>
                                                          <w:marRight w:val="0"/>
                                                          <w:marTop w:val="0"/>
                                                          <w:marBottom w:val="0"/>
                                                          <w:divBdr>
                                                            <w:top w:val="none" w:sz="0" w:space="0" w:color="auto"/>
                                                            <w:left w:val="none" w:sz="0" w:space="0" w:color="auto"/>
                                                            <w:bottom w:val="none" w:sz="0" w:space="0" w:color="auto"/>
                                                            <w:right w:val="none" w:sz="0" w:space="0" w:color="auto"/>
                                                          </w:divBdr>
                                                          <w:divsChild>
                                                            <w:div w:id="1401060108">
                                                              <w:marLeft w:val="0"/>
                                                              <w:marRight w:val="0"/>
                                                              <w:marTop w:val="0"/>
                                                              <w:marBottom w:val="0"/>
                                                              <w:divBdr>
                                                                <w:top w:val="none" w:sz="0" w:space="0" w:color="auto"/>
                                                                <w:left w:val="none" w:sz="0" w:space="0" w:color="auto"/>
                                                                <w:bottom w:val="none" w:sz="0" w:space="0" w:color="auto"/>
                                                                <w:right w:val="none" w:sz="0" w:space="0" w:color="auto"/>
                                                              </w:divBdr>
                                                              <w:divsChild>
                                                                <w:div w:id="485711007">
                                                                  <w:marLeft w:val="0"/>
                                                                  <w:marRight w:val="0"/>
                                                                  <w:marTop w:val="0"/>
                                                                  <w:marBottom w:val="0"/>
                                                                  <w:divBdr>
                                                                    <w:top w:val="none" w:sz="0" w:space="0" w:color="auto"/>
                                                                    <w:left w:val="none" w:sz="0" w:space="0" w:color="auto"/>
                                                                    <w:bottom w:val="none" w:sz="0" w:space="0" w:color="auto"/>
                                                                    <w:right w:val="none" w:sz="0" w:space="0" w:color="auto"/>
                                                                  </w:divBdr>
                                                                  <w:divsChild>
                                                                    <w:div w:id="1481917742">
                                                                      <w:marLeft w:val="0"/>
                                                                      <w:marRight w:val="0"/>
                                                                      <w:marTop w:val="0"/>
                                                                      <w:marBottom w:val="0"/>
                                                                      <w:divBdr>
                                                                        <w:top w:val="none" w:sz="0" w:space="0" w:color="auto"/>
                                                                        <w:left w:val="none" w:sz="0" w:space="0" w:color="auto"/>
                                                                        <w:bottom w:val="none" w:sz="0" w:space="0" w:color="auto"/>
                                                                        <w:right w:val="none" w:sz="0" w:space="0" w:color="auto"/>
                                                                      </w:divBdr>
                                                                      <w:divsChild>
                                                                        <w:div w:id="640230852">
                                                                          <w:marLeft w:val="0"/>
                                                                          <w:marRight w:val="0"/>
                                                                          <w:marTop w:val="0"/>
                                                                          <w:marBottom w:val="0"/>
                                                                          <w:divBdr>
                                                                            <w:top w:val="none" w:sz="0" w:space="0" w:color="auto"/>
                                                                            <w:left w:val="none" w:sz="0" w:space="0" w:color="auto"/>
                                                                            <w:bottom w:val="none" w:sz="0" w:space="0" w:color="auto"/>
                                                                            <w:right w:val="none" w:sz="0" w:space="0" w:color="auto"/>
                                                                          </w:divBdr>
                                                                          <w:divsChild>
                                                                            <w:div w:id="178626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629952">
                                                          <w:marLeft w:val="0"/>
                                                          <w:marRight w:val="0"/>
                                                          <w:marTop w:val="0"/>
                                                          <w:marBottom w:val="0"/>
                                                          <w:divBdr>
                                                            <w:top w:val="none" w:sz="0" w:space="0" w:color="auto"/>
                                                            <w:left w:val="none" w:sz="0" w:space="0" w:color="auto"/>
                                                            <w:bottom w:val="none" w:sz="0" w:space="0" w:color="auto"/>
                                                            <w:right w:val="none" w:sz="0" w:space="0" w:color="auto"/>
                                                          </w:divBdr>
                                                          <w:divsChild>
                                                            <w:div w:id="1128472603">
                                                              <w:marLeft w:val="0"/>
                                                              <w:marRight w:val="0"/>
                                                              <w:marTop w:val="0"/>
                                                              <w:marBottom w:val="0"/>
                                                              <w:divBdr>
                                                                <w:top w:val="none" w:sz="0" w:space="0" w:color="auto"/>
                                                                <w:left w:val="none" w:sz="0" w:space="0" w:color="auto"/>
                                                                <w:bottom w:val="none" w:sz="0" w:space="0" w:color="auto"/>
                                                                <w:right w:val="none" w:sz="0" w:space="0" w:color="auto"/>
                                                              </w:divBdr>
                                                              <w:divsChild>
                                                                <w:div w:id="1863742804">
                                                                  <w:marLeft w:val="0"/>
                                                                  <w:marRight w:val="0"/>
                                                                  <w:marTop w:val="0"/>
                                                                  <w:marBottom w:val="0"/>
                                                                  <w:divBdr>
                                                                    <w:top w:val="none" w:sz="0" w:space="0" w:color="auto"/>
                                                                    <w:left w:val="none" w:sz="0" w:space="0" w:color="auto"/>
                                                                    <w:bottom w:val="none" w:sz="0" w:space="0" w:color="auto"/>
                                                                    <w:right w:val="none" w:sz="0" w:space="0" w:color="auto"/>
                                                                  </w:divBdr>
                                                                  <w:divsChild>
                                                                    <w:div w:id="6644232">
                                                                      <w:marLeft w:val="0"/>
                                                                      <w:marRight w:val="0"/>
                                                                      <w:marTop w:val="0"/>
                                                                      <w:marBottom w:val="0"/>
                                                                      <w:divBdr>
                                                                        <w:top w:val="none" w:sz="0" w:space="0" w:color="auto"/>
                                                                        <w:left w:val="none" w:sz="0" w:space="0" w:color="auto"/>
                                                                        <w:bottom w:val="none" w:sz="0" w:space="0" w:color="auto"/>
                                                                        <w:right w:val="none" w:sz="0" w:space="0" w:color="auto"/>
                                                                      </w:divBdr>
                                                                      <w:divsChild>
                                                                        <w:div w:id="346638381">
                                                                          <w:marLeft w:val="0"/>
                                                                          <w:marRight w:val="0"/>
                                                                          <w:marTop w:val="0"/>
                                                                          <w:marBottom w:val="0"/>
                                                                          <w:divBdr>
                                                                            <w:top w:val="none" w:sz="0" w:space="0" w:color="auto"/>
                                                                            <w:left w:val="none" w:sz="0" w:space="0" w:color="auto"/>
                                                                            <w:bottom w:val="none" w:sz="0" w:space="0" w:color="auto"/>
                                                                            <w:right w:val="none" w:sz="0" w:space="0" w:color="auto"/>
                                                                          </w:divBdr>
                                                                          <w:divsChild>
                                                                            <w:div w:id="8760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338509">
                                                          <w:marLeft w:val="0"/>
                                                          <w:marRight w:val="0"/>
                                                          <w:marTop w:val="0"/>
                                                          <w:marBottom w:val="0"/>
                                                          <w:divBdr>
                                                            <w:top w:val="none" w:sz="0" w:space="0" w:color="auto"/>
                                                            <w:left w:val="none" w:sz="0" w:space="0" w:color="auto"/>
                                                            <w:bottom w:val="none" w:sz="0" w:space="0" w:color="auto"/>
                                                            <w:right w:val="none" w:sz="0" w:space="0" w:color="auto"/>
                                                          </w:divBdr>
                                                          <w:divsChild>
                                                            <w:div w:id="800269834">
                                                              <w:marLeft w:val="0"/>
                                                              <w:marRight w:val="0"/>
                                                              <w:marTop w:val="0"/>
                                                              <w:marBottom w:val="0"/>
                                                              <w:divBdr>
                                                                <w:top w:val="none" w:sz="0" w:space="0" w:color="auto"/>
                                                                <w:left w:val="none" w:sz="0" w:space="0" w:color="auto"/>
                                                                <w:bottom w:val="none" w:sz="0" w:space="0" w:color="auto"/>
                                                                <w:right w:val="none" w:sz="0" w:space="0" w:color="auto"/>
                                                              </w:divBdr>
                                                              <w:divsChild>
                                                                <w:div w:id="1438327772">
                                                                  <w:marLeft w:val="0"/>
                                                                  <w:marRight w:val="0"/>
                                                                  <w:marTop w:val="0"/>
                                                                  <w:marBottom w:val="0"/>
                                                                  <w:divBdr>
                                                                    <w:top w:val="none" w:sz="0" w:space="0" w:color="auto"/>
                                                                    <w:left w:val="none" w:sz="0" w:space="0" w:color="auto"/>
                                                                    <w:bottom w:val="none" w:sz="0" w:space="0" w:color="auto"/>
                                                                    <w:right w:val="none" w:sz="0" w:space="0" w:color="auto"/>
                                                                  </w:divBdr>
                                                                  <w:divsChild>
                                                                    <w:div w:id="1647081452">
                                                                      <w:marLeft w:val="0"/>
                                                                      <w:marRight w:val="0"/>
                                                                      <w:marTop w:val="0"/>
                                                                      <w:marBottom w:val="0"/>
                                                                      <w:divBdr>
                                                                        <w:top w:val="none" w:sz="0" w:space="0" w:color="auto"/>
                                                                        <w:left w:val="none" w:sz="0" w:space="0" w:color="auto"/>
                                                                        <w:bottom w:val="none" w:sz="0" w:space="0" w:color="auto"/>
                                                                        <w:right w:val="none" w:sz="0" w:space="0" w:color="auto"/>
                                                                      </w:divBdr>
                                                                      <w:divsChild>
                                                                        <w:div w:id="1577352023">
                                                                          <w:marLeft w:val="0"/>
                                                                          <w:marRight w:val="0"/>
                                                                          <w:marTop w:val="0"/>
                                                                          <w:marBottom w:val="0"/>
                                                                          <w:divBdr>
                                                                            <w:top w:val="none" w:sz="0" w:space="0" w:color="auto"/>
                                                                            <w:left w:val="none" w:sz="0" w:space="0" w:color="auto"/>
                                                                            <w:bottom w:val="none" w:sz="0" w:space="0" w:color="auto"/>
                                                                            <w:right w:val="none" w:sz="0" w:space="0" w:color="auto"/>
                                                                          </w:divBdr>
                                                                          <w:divsChild>
                                                                            <w:div w:id="154929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091636">
                                                          <w:marLeft w:val="0"/>
                                                          <w:marRight w:val="0"/>
                                                          <w:marTop w:val="0"/>
                                                          <w:marBottom w:val="0"/>
                                                          <w:divBdr>
                                                            <w:top w:val="none" w:sz="0" w:space="0" w:color="auto"/>
                                                            <w:left w:val="none" w:sz="0" w:space="0" w:color="auto"/>
                                                            <w:bottom w:val="none" w:sz="0" w:space="0" w:color="auto"/>
                                                            <w:right w:val="none" w:sz="0" w:space="0" w:color="auto"/>
                                                          </w:divBdr>
                                                          <w:divsChild>
                                                            <w:div w:id="1185248020">
                                                              <w:marLeft w:val="0"/>
                                                              <w:marRight w:val="0"/>
                                                              <w:marTop w:val="0"/>
                                                              <w:marBottom w:val="0"/>
                                                              <w:divBdr>
                                                                <w:top w:val="none" w:sz="0" w:space="0" w:color="auto"/>
                                                                <w:left w:val="none" w:sz="0" w:space="0" w:color="auto"/>
                                                                <w:bottom w:val="none" w:sz="0" w:space="0" w:color="auto"/>
                                                                <w:right w:val="none" w:sz="0" w:space="0" w:color="auto"/>
                                                              </w:divBdr>
                                                              <w:divsChild>
                                                                <w:div w:id="1527135104">
                                                                  <w:marLeft w:val="0"/>
                                                                  <w:marRight w:val="0"/>
                                                                  <w:marTop w:val="0"/>
                                                                  <w:marBottom w:val="0"/>
                                                                  <w:divBdr>
                                                                    <w:top w:val="none" w:sz="0" w:space="0" w:color="auto"/>
                                                                    <w:left w:val="none" w:sz="0" w:space="0" w:color="auto"/>
                                                                    <w:bottom w:val="none" w:sz="0" w:space="0" w:color="auto"/>
                                                                    <w:right w:val="none" w:sz="0" w:space="0" w:color="auto"/>
                                                                  </w:divBdr>
                                                                  <w:divsChild>
                                                                    <w:div w:id="1149634576">
                                                                      <w:marLeft w:val="0"/>
                                                                      <w:marRight w:val="0"/>
                                                                      <w:marTop w:val="0"/>
                                                                      <w:marBottom w:val="0"/>
                                                                      <w:divBdr>
                                                                        <w:top w:val="none" w:sz="0" w:space="0" w:color="auto"/>
                                                                        <w:left w:val="none" w:sz="0" w:space="0" w:color="auto"/>
                                                                        <w:bottom w:val="none" w:sz="0" w:space="0" w:color="auto"/>
                                                                        <w:right w:val="none" w:sz="0" w:space="0" w:color="auto"/>
                                                                      </w:divBdr>
                                                                      <w:divsChild>
                                                                        <w:div w:id="1023556874">
                                                                          <w:marLeft w:val="0"/>
                                                                          <w:marRight w:val="0"/>
                                                                          <w:marTop w:val="0"/>
                                                                          <w:marBottom w:val="0"/>
                                                                          <w:divBdr>
                                                                            <w:top w:val="none" w:sz="0" w:space="0" w:color="auto"/>
                                                                            <w:left w:val="none" w:sz="0" w:space="0" w:color="auto"/>
                                                                            <w:bottom w:val="none" w:sz="0" w:space="0" w:color="auto"/>
                                                                            <w:right w:val="none" w:sz="0" w:space="0" w:color="auto"/>
                                                                          </w:divBdr>
                                                                          <w:divsChild>
                                                                            <w:div w:id="207515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978510">
                                                          <w:marLeft w:val="0"/>
                                                          <w:marRight w:val="0"/>
                                                          <w:marTop w:val="0"/>
                                                          <w:marBottom w:val="0"/>
                                                          <w:divBdr>
                                                            <w:top w:val="none" w:sz="0" w:space="0" w:color="auto"/>
                                                            <w:left w:val="none" w:sz="0" w:space="0" w:color="auto"/>
                                                            <w:bottom w:val="none" w:sz="0" w:space="0" w:color="auto"/>
                                                            <w:right w:val="none" w:sz="0" w:space="0" w:color="auto"/>
                                                          </w:divBdr>
                                                          <w:divsChild>
                                                            <w:div w:id="770130098">
                                                              <w:marLeft w:val="0"/>
                                                              <w:marRight w:val="0"/>
                                                              <w:marTop w:val="0"/>
                                                              <w:marBottom w:val="0"/>
                                                              <w:divBdr>
                                                                <w:top w:val="none" w:sz="0" w:space="0" w:color="auto"/>
                                                                <w:left w:val="none" w:sz="0" w:space="0" w:color="auto"/>
                                                                <w:bottom w:val="none" w:sz="0" w:space="0" w:color="auto"/>
                                                                <w:right w:val="none" w:sz="0" w:space="0" w:color="auto"/>
                                                              </w:divBdr>
                                                              <w:divsChild>
                                                                <w:div w:id="1697000849">
                                                                  <w:marLeft w:val="0"/>
                                                                  <w:marRight w:val="0"/>
                                                                  <w:marTop w:val="0"/>
                                                                  <w:marBottom w:val="0"/>
                                                                  <w:divBdr>
                                                                    <w:top w:val="none" w:sz="0" w:space="0" w:color="auto"/>
                                                                    <w:left w:val="none" w:sz="0" w:space="0" w:color="auto"/>
                                                                    <w:bottom w:val="none" w:sz="0" w:space="0" w:color="auto"/>
                                                                    <w:right w:val="none" w:sz="0" w:space="0" w:color="auto"/>
                                                                  </w:divBdr>
                                                                  <w:divsChild>
                                                                    <w:div w:id="1052002655">
                                                                      <w:marLeft w:val="0"/>
                                                                      <w:marRight w:val="0"/>
                                                                      <w:marTop w:val="0"/>
                                                                      <w:marBottom w:val="0"/>
                                                                      <w:divBdr>
                                                                        <w:top w:val="none" w:sz="0" w:space="0" w:color="auto"/>
                                                                        <w:left w:val="none" w:sz="0" w:space="0" w:color="auto"/>
                                                                        <w:bottom w:val="none" w:sz="0" w:space="0" w:color="auto"/>
                                                                        <w:right w:val="none" w:sz="0" w:space="0" w:color="auto"/>
                                                                      </w:divBdr>
                                                                      <w:divsChild>
                                                                        <w:div w:id="286472568">
                                                                          <w:marLeft w:val="0"/>
                                                                          <w:marRight w:val="0"/>
                                                                          <w:marTop w:val="0"/>
                                                                          <w:marBottom w:val="0"/>
                                                                          <w:divBdr>
                                                                            <w:top w:val="none" w:sz="0" w:space="0" w:color="auto"/>
                                                                            <w:left w:val="none" w:sz="0" w:space="0" w:color="auto"/>
                                                                            <w:bottom w:val="none" w:sz="0" w:space="0" w:color="auto"/>
                                                                            <w:right w:val="none" w:sz="0" w:space="0" w:color="auto"/>
                                                                          </w:divBdr>
                                                                          <w:divsChild>
                                                                            <w:div w:id="127520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125253">
                                                          <w:marLeft w:val="0"/>
                                                          <w:marRight w:val="0"/>
                                                          <w:marTop w:val="0"/>
                                                          <w:marBottom w:val="0"/>
                                                          <w:divBdr>
                                                            <w:top w:val="none" w:sz="0" w:space="0" w:color="auto"/>
                                                            <w:left w:val="none" w:sz="0" w:space="0" w:color="auto"/>
                                                            <w:bottom w:val="none" w:sz="0" w:space="0" w:color="auto"/>
                                                            <w:right w:val="none" w:sz="0" w:space="0" w:color="auto"/>
                                                          </w:divBdr>
                                                          <w:divsChild>
                                                            <w:div w:id="1451824873">
                                                              <w:marLeft w:val="0"/>
                                                              <w:marRight w:val="0"/>
                                                              <w:marTop w:val="0"/>
                                                              <w:marBottom w:val="0"/>
                                                              <w:divBdr>
                                                                <w:top w:val="none" w:sz="0" w:space="0" w:color="auto"/>
                                                                <w:left w:val="none" w:sz="0" w:space="0" w:color="auto"/>
                                                                <w:bottom w:val="none" w:sz="0" w:space="0" w:color="auto"/>
                                                                <w:right w:val="none" w:sz="0" w:space="0" w:color="auto"/>
                                                              </w:divBdr>
                                                              <w:divsChild>
                                                                <w:div w:id="794057259">
                                                                  <w:marLeft w:val="0"/>
                                                                  <w:marRight w:val="0"/>
                                                                  <w:marTop w:val="0"/>
                                                                  <w:marBottom w:val="0"/>
                                                                  <w:divBdr>
                                                                    <w:top w:val="none" w:sz="0" w:space="0" w:color="auto"/>
                                                                    <w:left w:val="none" w:sz="0" w:space="0" w:color="auto"/>
                                                                    <w:bottom w:val="none" w:sz="0" w:space="0" w:color="auto"/>
                                                                    <w:right w:val="none" w:sz="0" w:space="0" w:color="auto"/>
                                                                  </w:divBdr>
                                                                  <w:divsChild>
                                                                    <w:div w:id="1880704787">
                                                                      <w:marLeft w:val="0"/>
                                                                      <w:marRight w:val="0"/>
                                                                      <w:marTop w:val="0"/>
                                                                      <w:marBottom w:val="0"/>
                                                                      <w:divBdr>
                                                                        <w:top w:val="none" w:sz="0" w:space="0" w:color="auto"/>
                                                                        <w:left w:val="none" w:sz="0" w:space="0" w:color="auto"/>
                                                                        <w:bottom w:val="none" w:sz="0" w:space="0" w:color="auto"/>
                                                                        <w:right w:val="none" w:sz="0" w:space="0" w:color="auto"/>
                                                                      </w:divBdr>
                                                                      <w:divsChild>
                                                                        <w:div w:id="951324412">
                                                                          <w:marLeft w:val="0"/>
                                                                          <w:marRight w:val="0"/>
                                                                          <w:marTop w:val="0"/>
                                                                          <w:marBottom w:val="0"/>
                                                                          <w:divBdr>
                                                                            <w:top w:val="none" w:sz="0" w:space="0" w:color="auto"/>
                                                                            <w:left w:val="none" w:sz="0" w:space="0" w:color="auto"/>
                                                                            <w:bottom w:val="none" w:sz="0" w:space="0" w:color="auto"/>
                                                                            <w:right w:val="none" w:sz="0" w:space="0" w:color="auto"/>
                                                                          </w:divBdr>
                                                                          <w:divsChild>
                                                                            <w:div w:id="9988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730649">
                                                          <w:marLeft w:val="0"/>
                                                          <w:marRight w:val="0"/>
                                                          <w:marTop w:val="0"/>
                                                          <w:marBottom w:val="0"/>
                                                          <w:divBdr>
                                                            <w:top w:val="none" w:sz="0" w:space="0" w:color="auto"/>
                                                            <w:left w:val="none" w:sz="0" w:space="0" w:color="auto"/>
                                                            <w:bottom w:val="none" w:sz="0" w:space="0" w:color="auto"/>
                                                            <w:right w:val="none" w:sz="0" w:space="0" w:color="auto"/>
                                                          </w:divBdr>
                                                          <w:divsChild>
                                                            <w:div w:id="1049108609">
                                                              <w:marLeft w:val="0"/>
                                                              <w:marRight w:val="0"/>
                                                              <w:marTop w:val="0"/>
                                                              <w:marBottom w:val="0"/>
                                                              <w:divBdr>
                                                                <w:top w:val="none" w:sz="0" w:space="0" w:color="auto"/>
                                                                <w:left w:val="none" w:sz="0" w:space="0" w:color="auto"/>
                                                                <w:bottom w:val="none" w:sz="0" w:space="0" w:color="auto"/>
                                                                <w:right w:val="none" w:sz="0" w:space="0" w:color="auto"/>
                                                              </w:divBdr>
                                                              <w:divsChild>
                                                                <w:div w:id="278033354">
                                                                  <w:marLeft w:val="0"/>
                                                                  <w:marRight w:val="0"/>
                                                                  <w:marTop w:val="0"/>
                                                                  <w:marBottom w:val="0"/>
                                                                  <w:divBdr>
                                                                    <w:top w:val="none" w:sz="0" w:space="0" w:color="auto"/>
                                                                    <w:left w:val="none" w:sz="0" w:space="0" w:color="auto"/>
                                                                    <w:bottom w:val="none" w:sz="0" w:space="0" w:color="auto"/>
                                                                    <w:right w:val="none" w:sz="0" w:space="0" w:color="auto"/>
                                                                  </w:divBdr>
                                                                  <w:divsChild>
                                                                    <w:div w:id="994994964">
                                                                      <w:marLeft w:val="0"/>
                                                                      <w:marRight w:val="0"/>
                                                                      <w:marTop w:val="0"/>
                                                                      <w:marBottom w:val="0"/>
                                                                      <w:divBdr>
                                                                        <w:top w:val="none" w:sz="0" w:space="0" w:color="auto"/>
                                                                        <w:left w:val="none" w:sz="0" w:space="0" w:color="auto"/>
                                                                        <w:bottom w:val="none" w:sz="0" w:space="0" w:color="auto"/>
                                                                        <w:right w:val="none" w:sz="0" w:space="0" w:color="auto"/>
                                                                      </w:divBdr>
                                                                      <w:divsChild>
                                                                        <w:div w:id="833688409">
                                                                          <w:marLeft w:val="0"/>
                                                                          <w:marRight w:val="0"/>
                                                                          <w:marTop w:val="0"/>
                                                                          <w:marBottom w:val="0"/>
                                                                          <w:divBdr>
                                                                            <w:top w:val="none" w:sz="0" w:space="0" w:color="auto"/>
                                                                            <w:left w:val="none" w:sz="0" w:space="0" w:color="auto"/>
                                                                            <w:bottom w:val="none" w:sz="0" w:space="0" w:color="auto"/>
                                                                            <w:right w:val="none" w:sz="0" w:space="0" w:color="auto"/>
                                                                          </w:divBdr>
                                                                          <w:divsChild>
                                                                            <w:div w:id="25351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3007889">
                  <w:marLeft w:val="0"/>
                  <w:marRight w:val="0"/>
                  <w:marTop w:val="0"/>
                  <w:marBottom w:val="0"/>
                  <w:divBdr>
                    <w:top w:val="none" w:sz="0" w:space="0" w:color="auto"/>
                    <w:left w:val="none" w:sz="0" w:space="0" w:color="auto"/>
                    <w:bottom w:val="none" w:sz="0" w:space="0" w:color="auto"/>
                    <w:right w:val="none" w:sz="0" w:space="0" w:color="auto"/>
                  </w:divBdr>
                  <w:divsChild>
                    <w:div w:id="379130420">
                      <w:marLeft w:val="0"/>
                      <w:marRight w:val="0"/>
                      <w:marTop w:val="0"/>
                      <w:marBottom w:val="0"/>
                      <w:divBdr>
                        <w:top w:val="none" w:sz="0" w:space="0" w:color="auto"/>
                        <w:left w:val="none" w:sz="0" w:space="0" w:color="auto"/>
                        <w:bottom w:val="none" w:sz="0" w:space="0" w:color="auto"/>
                        <w:right w:val="none" w:sz="0" w:space="0" w:color="auto"/>
                      </w:divBdr>
                      <w:divsChild>
                        <w:div w:id="396438172">
                          <w:marLeft w:val="0"/>
                          <w:marRight w:val="0"/>
                          <w:marTop w:val="0"/>
                          <w:marBottom w:val="0"/>
                          <w:divBdr>
                            <w:top w:val="none" w:sz="0" w:space="0" w:color="auto"/>
                            <w:left w:val="none" w:sz="0" w:space="0" w:color="auto"/>
                            <w:bottom w:val="none" w:sz="0" w:space="0" w:color="auto"/>
                            <w:right w:val="none" w:sz="0" w:space="0" w:color="auto"/>
                          </w:divBdr>
                          <w:divsChild>
                            <w:div w:id="547910835">
                              <w:marLeft w:val="0"/>
                              <w:marRight w:val="0"/>
                              <w:marTop w:val="0"/>
                              <w:marBottom w:val="0"/>
                              <w:divBdr>
                                <w:top w:val="none" w:sz="0" w:space="0" w:color="auto"/>
                                <w:left w:val="none" w:sz="0" w:space="0" w:color="auto"/>
                                <w:bottom w:val="none" w:sz="0" w:space="0" w:color="auto"/>
                                <w:right w:val="none" w:sz="0" w:space="0" w:color="auto"/>
                              </w:divBdr>
                              <w:divsChild>
                                <w:div w:id="10335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920924">
                          <w:marLeft w:val="0"/>
                          <w:marRight w:val="0"/>
                          <w:marTop w:val="600"/>
                          <w:marBottom w:val="0"/>
                          <w:divBdr>
                            <w:top w:val="none" w:sz="0" w:space="0" w:color="auto"/>
                            <w:left w:val="none" w:sz="0" w:space="0" w:color="auto"/>
                            <w:bottom w:val="none" w:sz="0" w:space="0" w:color="auto"/>
                            <w:right w:val="none" w:sz="0" w:space="0" w:color="auto"/>
                          </w:divBdr>
                          <w:divsChild>
                            <w:div w:id="1897471077">
                              <w:marLeft w:val="0"/>
                              <w:marRight w:val="0"/>
                              <w:marTop w:val="0"/>
                              <w:marBottom w:val="0"/>
                              <w:divBdr>
                                <w:top w:val="none" w:sz="0" w:space="0" w:color="auto"/>
                                <w:left w:val="none" w:sz="0" w:space="0" w:color="auto"/>
                                <w:bottom w:val="none" w:sz="0" w:space="0" w:color="auto"/>
                                <w:right w:val="none" w:sz="0" w:space="0" w:color="auto"/>
                              </w:divBdr>
                              <w:divsChild>
                                <w:div w:id="1257523001">
                                  <w:marLeft w:val="0"/>
                                  <w:marRight w:val="0"/>
                                  <w:marTop w:val="0"/>
                                  <w:marBottom w:val="0"/>
                                  <w:divBdr>
                                    <w:top w:val="none" w:sz="0" w:space="0" w:color="auto"/>
                                    <w:left w:val="none" w:sz="0" w:space="0" w:color="auto"/>
                                    <w:bottom w:val="none" w:sz="0" w:space="0" w:color="auto"/>
                                    <w:right w:val="none" w:sz="0" w:space="0" w:color="auto"/>
                                  </w:divBdr>
                                  <w:divsChild>
                                    <w:div w:id="124198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054282">
      <w:bodyDiv w:val="1"/>
      <w:marLeft w:val="0"/>
      <w:marRight w:val="0"/>
      <w:marTop w:val="0"/>
      <w:marBottom w:val="0"/>
      <w:divBdr>
        <w:top w:val="none" w:sz="0" w:space="0" w:color="auto"/>
        <w:left w:val="none" w:sz="0" w:space="0" w:color="auto"/>
        <w:bottom w:val="none" w:sz="0" w:space="0" w:color="auto"/>
        <w:right w:val="none" w:sz="0" w:space="0" w:color="auto"/>
      </w:divBdr>
      <w:divsChild>
        <w:div w:id="2108843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header" Target="header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13610-23A6-4F2D-BC49-ECAF0A31FE7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MMClips>0</ap:MMClips>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Syed Maksum Zabid (2245066)</lastModifiedBy>
  <revision>8</revision>
  <dcterms:created xsi:type="dcterms:W3CDTF">2024-06-06T13:04:00.0000000Z</dcterms:created>
  <dcterms:modified xsi:type="dcterms:W3CDTF">2024-06-06T14:19:01.7735299Z</dcterms:modified>
</coreProperties>
</file>