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585658" w14:textId="77777777" w:rsidR="005D4273" w:rsidRDefault="005D4273" w:rsidP="0076529B">
      <w:pPr>
        <w:jc w:val="center"/>
        <w:rPr>
          <w:rFonts w:ascii="Times New Roman" w:hAnsi="Times New Roman" w:cs="Times New Roman"/>
          <w:sz w:val="72"/>
          <w:szCs w:val="72"/>
        </w:rPr>
      </w:pPr>
    </w:p>
    <w:p w14:paraId="2580D389" w14:textId="77777777" w:rsidR="005D4273" w:rsidRDefault="005D4273" w:rsidP="0076529B">
      <w:pPr>
        <w:jc w:val="center"/>
        <w:rPr>
          <w:rFonts w:ascii="Times New Roman" w:hAnsi="Times New Roman" w:cs="Times New Roman"/>
          <w:sz w:val="72"/>
          <w:szCs w:val="72"/>
        </w:rPr>
      </w:pPr>
    </w:p>
    <w:p w14:paraId="61360CC7" w14:textId="77777777" w:rsidR="005D4273" w:rsidRDefault="005D4273" w:rsidP="0076529B">
      <w:pPr>
        <w:jc w:val="center"/>
        <w:rPr>
          <w:rFonts w:ascii="Times New Roman" w:hAnsi="Times New Roman" w:cs="Times New Roman"/>
          <w:sz w:val="72"/>
          <w:szCs w:val="72"/>
        </w:rPr>
      </w:pPr>
    </w:p>
    <w:p w14:paraId="542BCD0F" w14:textId="5A3FEB63" w:rsidR="0040692E" w:rsidRPr="00042C1A" w:rsidRDefault="005D4273" w:rsidP="0076529B">
      <w:pPr>
        <w:jc w:val="center"/>
        <w:rPr>
          <w:rFonts w:ascii="Times New Roman" w:hAnsi="Times New Roman" w:cs="Times New Roman"/>
          <w:sz w:val="72"/>
          <w:szCs w:val="72"/>
        </w:rPr>
      </w:pPr>
      <w:r w:rsidRPr="00042C1A">
        <w:rPr>
          <w:rFonts w:ascii="Times New Roman" w:hAnsi="Times New Roman" w:cs="Times New Roman"/>
          <w:sz w:val="72"/>
          <w:szCs w:val="72"/>
        </w:rPr>
        <w:t>Exploring predictors of work motivation</w:t>
      </w:r>
    </w:p>
    <w:p w14:paraId="19D211C2" w14:textId="2AFFFD38" w:rsidR="0076529B" w:rsidRPr="00042C1A" w:rsidRDefault="0076529B" w:rsidP="0076529B">
      <w:pPr>
        <w:jc w:val="center"/>
        <w:rPr>
          <w:rFonts w:ascii="Times New Roman" w:hAnsi="Times New Roman" w:cs="Times New Roman"/>
        </w:rPr>
      </w:pPr>
    </w:p>
    <w:p w14:paraId="39A21A98" w14:textId="1AE31D7A" w:rsidR="0076529B" w:rsidRPr="00042C1A" w:rsidRDefault="0076529B" w:rsidP="0076529B">
      <w:pPr>
        <w:jc w:val="center"/>
        <w:rPr>
          <w:rFonts w:ascii="Times New Roman" w:hAnsi="Times New Roman" w:cs="Times New Roman"/>
        </w:rPr>
      </w:pPr>
    </w:p>
    <w:p w14:paraId="15EE8626" w14:textId="7A9D1573" w:rsidR="0076529B" w:rsidRPr="00042C1A" w:rsidRDefault="0076529B" w:rsidP="0076529B">
      <w:pPr>
        <w:jc w:val="center"/>
        <w:rPr>
          <w:rFonts w:ascii="Times New Roman" w:hAnsi="Times New Roman" w:cs="Times New Roman"/>
        </w:rPr>
      </w:pPr>
    </w:p>
    <w:p w14:paraId="02791792" w14:textId="77777777" w:rsidR="005D4273" w:rsidRPr="00042C1A" w:rsidRDefault="005D4273" w:rsidP="0076529B">
      <w:pPr>
        <w:jc w:val="center"/>
        <w:rPr>
          <w:rFonts w:ascii="Times New Roman" w:hAnsi="Times New Roman" w:cs="Times New Roman"/>
          <w:b/>
        </w:rPr>
      </w:pPr>
    </w:p>
    <w:p w14:paraId="1B3A4FA9" w14:textId="77777777" w:rsidR="005D4273" w:rsidRPr="00042C1A" w:rsidRDefault="005D4273" w:rsidP="0076529B">
      <w:pPr>
        <w:jc w:val="center"/>
        <w:rPr>
          <w:rFonts w:ascii="Times New Roman" w:hAnsi="Times New Roman" w:cs="Times New Roman"/>
          <w:b/>
        </w:rPr>
      </w:pPr>
    </w:p>
    <w:p w14:paraId="7E058EC3" w14:textId="77777777" w:rsidR="005D4273" w:rsidRPr="00042C1A" w:rsidRDefault="005D4273" w:rsidP="0076529B">
      <w:pPr>
        <w:jc w:val="center"/>
        <w:rPr>
          <w:rFonts w:ascii="Times New Roman" w:hAnsi="Times New Roman" w:cs="Times New Roman"/>
          <w:b/>
        </w:rPr>
      </w:pPr>
    </w:p>
    <w:p w14:paraId="3BF6ABC7" w14:textId="77777777" w:rsidR="005D4273" w:rsidRPr="00042C1A" w:rsidRDefault="005D4273" w:rsidP="0076529B">
      <w:pPr>
        <w:jc w:val="center"/>
        <w:rPr>
          <w:rFonts w:ascii="Times New Roman" w:hAnsi="Times New Roman" w:cs="Times New Roman"/>
          <w:b/>
        </w:rPr>
      </w:pPr>
    </w:p>
    <w:p w14:paraId="1530C716" w14:textId="77777777" w:rsidR="005D4273" w:rsidRPr="00042C1A" w:rsidRDefault="005D4273" w:rsidP="0076529B">
      <w:pPr>
        <w:jc w:val="center"/>
        <w:rPr>
          <w:rFonts w:ascii="Times New Roman" w:hAnsi="Times New Roman" w:cs="Times New Roman"/>
          <w:b/>
        </w:rPr>
      </w:pPr>
    </w:p>
    <w:p w14:paraId="712A81CE" w14:textId="77777777" w:rsidR="005D4273" w:rsidRPr="00042C1A" w:rsidRDefault="005D4273" w:rsidP="0076529B">
      <w:pPr>
        <w:jc w:val="center"/>
        <w:rPr>
          <w:rFonts w:ascii="Times New Roman" w:hAnsi="Times New Roman" w:cs="Times New Roman"/>
          <w:b/>
        </w:rPr>
      </w:pPr>
    </w:p>
    <w:p w14:paraId="759F6554" w14:textId="77777777" w:rsidR="005D4273" w:rsidRPr="00042C1A" w:rsidRDefault="005D4273" w:rsidP="0076529B">
      <w:pPr>
        <w:jc w:val="center"/>
        <w:rPr>
          <w:rFonts w:ascii="Times New Roman" w:hAnsi="Times New Roman" w:cs="Times New Roman"/>
          <w:b/>
        </w:rPr>
      </w:pPr>
    </w:p>
    <w:p w14:paraId="2277CF48" w14:textId="77777777" w:rsidR="005D4273" w:rsidRPr="00042C1A" w:rsidRDefault="005D4273" w:rsidP="0076529B">
      <w:pPr>
        <w:jc w:val="center"/>
        <w:rPr>
          <w:rFonts w:ascii="Times New Roman" w:hAnsi="Times New Roman" w:cs="Times New Roman"/>
          <w:b/>
        </w:rPr>
      </w:pPr>
    </w:p>
    <w:p w14:paraId="644E0674" w14:textId="77777777" w:rsidR="005D4273" w:rsidRPr="00042C1A" w:rsidRDefault="005D4273" w:rsidP="0076529B">
      <w:pPr>
        <w:jc w:val="center"/>
        <w:rPr>
          <w:rFonts w:ascii="Times New Roman" w:hAnsi="Times New Roman" w:cs="Times New Roman"/>
          <w:b/>
        </w:rPr>
      </w:pPr>
    </w:p>
    <w:p w14:paraId="492D4202" w14:textId="77777777" w:rsidR="005D4273" w:rsidRPr="00042C1A" w:rsidRDefault="005D4273" w:rsidP="0076529B">
      <w:pPr>
        <w:jc w:val="center"/>
        <w:rPr>
          <w:rFonts w:ascii="Times New Roman" w:hAnsi="Times New Roman" w:cs="Times New Roman"/>
          <w:b/>
        </w:rPr>
      </w:pPr>
    </w:p>
    <w:p w14:paraId="7FC1A17B" w14:textId="77777777" w:rsidR="005D4273" w:rsidRPr="00042C1A" w:rsidRDefault="005D4273" w:rsidP="0076529B">
      <w:pPr>
        <w:jc w:val="center"/>
        <w:rPr>
          <w:rFonts w:ascii="Times New Roman" w:hAnsi="Times New Roman" w:cs="Times New Roman"/>
          <w:b/>
        </w:rPr>
      </w:pPr>
    </w:p>
    <w:p w14:paraId="019E778B" w14:textId="77777777" w:rsidR="005D4273" w:rsidRPr="00042C1A" w:rsidRDefault="005D4273" w:rsidP="0076529B">
      <w:pPr>
        <w:jc w:val="center"/>
        <w:rPr>
          <w:rFonts w:ascii="Times New Roman" w:hAnsi="Times New Roman" w:cs="Times New Roman"/>
          <w:b/>
        </w:rPr>
      </w:pPr>
    </w:p>
    <w:p w14:paraId="7D48F546" w14:textId="77777777" w:rsidR="005D4273" w:rsidRPr="00042C1A" w:rsidRDefault="005D4273" w:rsidP="0076529B">
      <w:pPr>
        <w:jc w:val="center"/>
        <w:rPr>
          <w:rFonts w:ascii="Times New Roman" w:hAnsi="Times New Roman" w:cs="Times New Roman"/>
          <w:b/>
        </w:rPr>
      </w:pPr>
    </w:p>
    <w:p w14:paraId="730EF97F" w14:textId="77777777" w:rsidR="005D4273" w:rsidRPr="00042C1A" w:rsidRDefault="005D4273" w:rsidP="0076529B">
      <w:pPr>
        <w:jc w:val="center"/>
        <w:rPr>
          <w:rFonts w:ascii="Times New Roman" w:hAnsi="Times New Roman" w:cs="Times New Roman"/>
          <w:b/>
        </w:rPr>
      </w:pPr>
    </w:p>
    <w:p w14:paraId="5FBA646C" w14:textId="77777777" w:rsidR="005D4273" w:rsidRPr="00042C1A" w:rsidRDefault="005D4273" w:rsidP="0076529B">
      <w:pPr>
        <w:jc w:val="center"/>
        <w:rPr>
          <w:rFonts w:ascii="Times New Roman" w:hAnsi="Times New Roman" w:cs="Times New Roman"/>
          <w:b/>
        </w:rPr>
      </w:pPr>
    </w:p>
    <w:p w14:paraId="29C75DE8" w14:textId="77777777" w:rsidR="005D4273" w:rsidRPr="00042C1A" w:rsidRDefault="005D4273" w:rsidP="0076529B">
      <w:pPr>
        <w:jc w:val="center"/>
        <w:rPr>
          <w:rFonts w:ascii="Times New Roman" w:hAnsi="Times New Roman" w:cs="Times New Roman"/>
          <w:b/>
        </w:rPr>
      </w:pPr>
    </w:p>
    <w:p w14:paraId="699BE91E" w14:textId="77777777" w:rsidR="005D4273" w:rsidRPr="00042C1A" w:rsidRDefault="005D4273" w:rsidP="0076529B">
      <w:pPr>
        <w:jc w:val="center"/>
        <w:rPr>
          <w:rFonts w:ascii="Times New Roman" w:hAnsi="Times New Roman" w:cs="Times New Roman"/>
          <w:b/>
        </w:rPr>
      </w:pPr>
    </w:p>
    <w:p w14:paraId="63415876" w14:textId="77777777" w:rsidR="00F97C9B" w:rsidRDefault="00F97C9B" w:rsidP="0076529B">
      <w:pPr>
        <w:jc w:val="center"/>
        <w:rPr>
          <w:rFonts w:ascii="Times New Roman" w:hAnsi="Times New Roman" w:cs="Times New Roman"/>
          <w:b/>
        </w:rPr>
      </w:pPr>
    </w:p>
    <w:p w14:paraId="552DA977" w14:textId="77777777" w:rsidR="00F97C9B" w:rsidRDefault="00F97C9B" w:rsidP="0076529B">
      <w:pPr>
        <w:jc w:val="center"/>
        <w:rPr>
          <w:rFonts w:ascii="Times New Roman" w:hAnsi="Times New Roman" w:cs="Times New Roman"/>
          <w:b/>
        </w:rPr>
      </w:pPr>
    </w:p>
    <w:p w14:paraId="2F9FF5CB" w14:textId="77777777" w:rsidR="00F97C9B" w:rsidRDefault="00F97C9B" w:rsidP="0076529B">
      <w:pPr>
        <w:jc w:val="center"/>
        <w:rPr>
          <w:rFonts w:ascii="Times New Roman" w:hAnsi="Times New Roman" w:cs="Times New Roman"/>
          <w:b/>
        </w:rPr>
      </w:pPr>
    </w:p>
    <w:p w14:paraId="295BCAAA" w14:textId="77777777" w:rsidR="00F97C9B" w:rsidRDefault="00F97C9B" w:rsidP="0076529B">
      <w:pPr>
        <w:jc w:val="center"/>
        <w:rPr>
          <w:rFonts w:ascii="Times New Roman" w:hAnsi="Times New Roman" w:cs="Times New Roman"/>
          <w:b/>
        </w:rPr>
      </w:pPr>
    </w:p>
    <w:p w14:paraId="1765507F" w14:textId="77777777" w:rsidR="00F97C9B" w:rsidRDefault="00F97C9B" w:rsidP="0076529B">
      <w:pPr>
        <w:jc w:val="center"/>
        <w:rPr>
          <w:rFonts w:ascii="Times New Roman" w:hAnsi="Times New Roman" w:cs="Times New Roman"/>
          <w:b/>
        </w:rPr>
      </w:pPr>
    </w:p>
    <w:p w14:paraId="065C73F6" w14:textId="77777777" w:rsidR="00F97C9B" w:rsidRDefault="00F97C9B" w:rsidP="0076529B">
      <w:pPr>
        <w:jc w:val="center"/>
        <w:rPr>
          <w:rFonts w:ascii="Times New Roman" w:hAnsi="Times New Roman" w:cs="Times New Roman"/>
          <w:b/>
        </w:rPr>
      </w:pPr>
    </w:p>
    <w:p w14:paraId="6350F38C" w14:textId="77777777" w:rsidR="00F97C9B" w:rsidRDefault="00F97C9B" w:rsidP="0076529B">
      <w:pPr>
        <w:jc w:val="center"/>
        <w:rPr>
          <w:rFonts w:ascii="Times New Roman" w:hAnsi="Times New Roman" w:cs="Times New Roman"/>
          <w:b/>
        </w:rPr>
      </w:pPr>
    </w:p>
    <w:p w14:paraId="06B455A5" w14:textId="77777777" w:rsidR="00F97C9B" w:rsidRDefault="00F97C9B" w:rsidP="0076529B">
      <w:pPr>
        <w:jc w:val="center"/>
        <w:rPr>
          <w:rFonts w:ascii="Times New Roman" w:hAnsi="Times New Roman" w:cs="Times New Roman"/>
          <w:b/>
        </w:rPr>
      </w:pPr>
    </w:p>
    <w:p w14:paraId="54EDEB0E" w14:textId="77777777" w:rsidR="00F97C9B" w:rsidRDefault="00F97C9B" w:rsidP="0076529B">
      <w:pPr>
        <w:jc w:val="center"/>
        <w:rPr>
          <w:rFonts w:ascii="Times New Roman" w:hAnsi="Times New Roman" w:cs="Times New Roman"/>
          <w:b/>
        </w:rPr>
      </w:pPr>
    </w:p>
    <w:p w14:paraId="51E5221F" w14:textId="77777777" w:rsidR="00F97C9B" w:rsidRDefault="00F97C9B" w:rsidP="0076529B">
      <w:pPr>
        <w:jc w:val="center"/>
        <w:rPr>
          <w:rFonts w:ascii="Times New Roman" w:hAnsi="Times New Roman" w:cs="Times New Roman"/>
          <w:b/>
        </w:rPr>
      </w:pPr>
    </w:p>
    <w:p w14:paraId="774CDF13" w14:textId="465F524D" w:rsidR="0076529B" w:rsidRPr="00042C1A" w:rsidRDefault="006453F9" w:rsidP="0076529B">
      <w:pPr>
        <w:jc w:val="center"/>
        <w:rPr>
          <w:rFonts w:ascii="Times New Roman" w:hAnsi="Times New Roman" w:cs="Times New Roman"/>
          <w:b/>
        </w:rPr>
      </w:pPr>
      <w:r w:rsidRPr="00042C1A">
        <w:rPr>
          <w:rFonts w:ascii="Times New Roman" w:hAnsi="Times New Roman" w:cs="Times New Roman"/>
          <w:b/>
        </w:rPr>
        <w:t>Abstract</w:t>
      </w:r>
    </w:p>
    <w:p w14:paraId="08A1000E" w14:textId="61CB47A2" w:rsidR="005D4273" w:rsidRPr="00A42B00" w:rsidRDefault="00A42B00" w:rsidP="00A42B00">
      <w:pPr>
        <w:spacing w:line="240" w:lineRule="auto"/>
        <w:jc w:val="center"/>
        <w:rPr>
          <w:rFonts w:ascii="Times New Roman" w:hAnsi="Times New Roman" w:cs="Times New Roman"/>
        </w:rPr>
      </w:pPr>
      <w:r w:rsidRPr="00A42B00">
        <w:rPr>
          <w:rFonts w:ascii="Times New Roman" w:hAnsi="Times New Roman" w:cs="Times New Roman"/>
        </w:rPr>
        <w:t xml:space="preserve">This report reviews personality traits as predictors for motivation within the workforce. The object of this study was to explore whether the personality traits; conscientiousness and neuroticism would predict work motivation. </w:t>
      </w:r>
      <w:r w:rsidRPr="00A42B00">
        <w:rPr>
          <w:rFonts w:ascii="Times New Roman" w:hAnsi="Times New Roman" w:cs="Times New Roman"/>
        </w:rPr>
        <w:t xml:space="preserve">Due to the results from previous studies, it was expected </w:t>
      </w:r>
      <w:r w:rsidRPr="00A42B00">
        <w:rPr>
          <w:rFonts w:ascii="Times New Roman" w:hAnsi="Times New Roman" w:cs="Times New Roman"/>
        </w:rPr>
        <w:t xml:space="preserve">that conscientiousness would positively predict work motivation and neuroticism would negatively predict work motivation. Data was collected from 24 participants who were all in paid employment. A multiple regression was conducted for data analysis. Results did not support previous literature and the hypothesis was rejected. Study limitations are recommendations for further research are discussed. </w:t>
      </w:r>
    </w:p>
    <w:p w14:paraId="476F8840" w14:textId="77777777" w:rsidR="005D4273" w:rsidRPr="00042C1A" w:rsidRDefault="005D4273" w:rsidP="0076529B">
      <w:pPr>
        <w:jc w:val="center"/>
        <w:rPr>
          <w:rFonts w:ascii="Times New Roman" w:hAnsi="Times New Roman" w:cs="Times New Roman"/>
          <w:b/>
        </w:rPr>
      </w:pPr>
    </w:p>
    <w:p w14:paraId="2ABB12C4" w14:textId="77777777" w:rsidR="005D4273" w:rsidRPr="00042C1A" w:rsidRDefault="005D4273" w:rsidP="0076529B">
      <w:pPr>
        <w:jc w:val="center"/>
        <w:rPr>
          <w:rFonts w:ascii="Times New Roman" w:hAnsi="Times New Roman" w:cs="Times New Roman"/>
          <w:b/>
        </w:rPr>
      </w:pPr>
    </w:p>
    <w:p w14:paraId="516018B3" w14:textId="77777777" w:rsidR="005D4273" w:rsidRPr="00042C1A" w:rsidRDefault="005D4273" w:rsidP="0076529B">
      <w:pPr>
        <w:jc w:val="center"/>
        <w:rPr>
          <w:rFonts w:ascii="Times New Roman" w:hAnsi="Times New Roman" w:cs="Times New Roman"/>
          <w:b/>
        </w:rPr>
      </w:pPr>
    </w:p>
    <w:p w14:paraId="19B7D0EB" w14:textId="77777777" w:rsidR="005D4273" w:rsidRPr="00042C1A" w:rsidRDefault="005D4273" w:rsidP="0076529B">
      <w:pPr>
        <w:jc w:val="center"/>
        <w:rPr>
          <w:rFonts w:ascii="Times New Roman" w:hAnsi="Times New Roman" w:cs="Times New Roman"/>
          <w:b/>
        </w:rPr>
      </w:pPr>
    </w:p>
    <w:p w14:paraId="30E58978" w14:textId="77777777" w:rsidR="005D4273" w:rsidRPr="00042C1A" w:rsidRDefault="005D4273" w:rsidP="0076529B">
      <w:pPr>
        <w:jc w:val="center"/>
        <w:rPr>
          <w:rFonts w:ascii="Times New Roman" w:hAnsi="Times New Roman" w:cs="Times New Roman"/>
          <w:b/>
        </w:rPr>
      </w:pPr>
    </w:p>
    <w:p w14:paraId="15BD5A81" w14:textId="77777777" w:rsidR="005D4273" w:rsidRPr="00042C1A" w:rsidRDefault="005D4273" w:rsidP="0076529B">
      <w:pPr>
        <w:jc w:val="center"/>
        <w:rPr>
          <w:rFonts w:ascii="Times New Roman" w:hAnsi="Times New Roman" w:cs="Times New Roman"/>
          <w:b/>
        </w:rPr>
      </w:pPr>
    </w:p>
    <w:p w14:paraId="45489220" w14:textId="77777777" w:rsidR="005D4273" w:rsidRPr="00042C1A" w:rsidRDefault="005D4273" w:rsidP="0076529B">
      <w:pPr>
        <w:jc w:val="center"/>
        <w:rPr>
          <w:rFonts w:ascii="Times New Roman" w:hAnsi="Times New Roman" w:cs="Times New Roman"/>
          <w:b/>
        </w:rPr>
      </w:pPr>
    </w:p>
    <w:p w14:paraId="779EF054" w14:textId="77777777" w:rsidR="005D4273" w:rsidRPr="00042C1A" w:rsidRDefault="005D4273" w:rsidP="0076529B">
      <w:pPr>
        <w:jc w:val="center"/>
        <w:rPr>
          <w:rFonts w:ascii="Times New Roman" w:hAnsi="Times New Roman" w:cs="Times New Roman"/>
          <w:b/>
        </w:rPr>
      </w:pPr>
    </w:p>
    <w:p w14:paraId="12EBD002" w14:textId="77777777" w:rsidR="005D4273" w:rsidRPr="00042C1A" w:rsidRDefault="005D4273" w:rsidP="0076529B">
      <w:pPr>
        <w:jc w:val="center"/>
        <w:rPr>
          <w:rFonts w:ascii="Times New Roman" w:hAnsi="Times New Roman" w:cs="Times New Roman"/>
          <w:b/>
        </w:rPr>
      </w:pPr>
    </w:p>
    <w:p w14:paraId="00A38B25" w14:textId="77777777" w:rsidR="005D4273" w:rsidRPr="00042C1A" w:rsidRDefault="005D4273" w:rsidP="0076529B">
      <w:pPr>
        <w:jc w:val="center"/>
        <w:rPr>
          <w:rFonts w:ascii="Times New Roman" w:hAnsi="Times New Roman" w:cs="Times New Roman"/>
          <w:b/>
        </w:rPr>
      </w:pPr>
    </w:p>
    <w:p w14:paraId="17F1FEB9" w14:textId="77777777" w:rsidR="005D4273" w:rsidRPr="00042C1A" w:rsidRDefault="005D4273" w:rsidP="0076529B">
      <w:pPr>
        <w:jc w:val="center"/>
        <w:rPr>
          <w:rFonts w:ascii="Times New Roman" w:hAnsi="Times New Roman" w:cs="Times New Roman"/>
          <w:b/>
        </w:rPr>
      </w:pPr>
    </w:p>
    <w:p w14:paraId="6F551177" w14:textId="77777777" w:rsidR="005D4273" w:rsidRPr="00042C1A" w:rsidRDefault="005D4273" w:rsidP="0076529B">
      <w:pPr>
        <w:jc w:val="center"/>
        <w:rPr>
          <w:rFonts w:ascii="Times New Roman" w:hAnsi="Times New Roman" w:cs="Times New Roman"/>
          <w:b/>
        </w:rPr>
      </w:pPr>
    </w:p>
    <w:p w14:paraId="6D326612" w14:textId="77777777" w:rsidR="005D4273" w:rsidRPr="00042C1A" w:rsidRDefault="005D4273" w:rsidP="0076529B">
      <w:pPr>
        <w:jc w:val="center"/>
        <w:rPr>
          <w:rFonts w:ascii="Times New Roman" w:hAnsi="Times New Roman" w:cs="Times New Roman"/>
          <w:b/>
        </w:rPr>
      </w:pPr>
    </w:p>
    <w:p w14:paraId="4BB3DE30" w14:textId="77777777" w:rsidR="005D4273" w:rsidRPr="00042C1A" w:rsidRDefault="005D4273" w:rsidP="0076529B">
      <w:pPr>
        <w:jc w:val="center"/>
        <w:rPr>
          <w:rFonts w:ascii="Times New Roman" w:hAnsi="Times New Roman" w:cs="Times New Roman"/>
          <w:b/>
        </w:rPr>
      </w:pPr>
    </w:p>
    <w:p w14:paraId="481DE298" w14:textId="77777777" w:rsidR="005D4273" w:rsidRPr="00042C1A" w:rsidRDefault="005D4273" w:rsidP="0076529B">
      <w:pPr>
        <w:jc w:val="center"/>
        <w:rPr>
          <w:rFonts w:ascii="Times New Roman" w:hAnsi="Times New Roman" w:cs="Times New Roman"/>
          <w:b/>
        </w:rPr>
      </w:pPr>
    </w:p>
    <w:p w14:paraId="0EC3D9CA" w14:textId="77777777" w:rsidR="005D4273" w:rsidRPr="00042C1A" w:rsidRDefault="005D4273" w:rsidP="0076529B">
      <w:pPr>
        <w:jc w:val="center"/>
        <w:rPr>
          <w:rFonts w:ascii="Times New Roman" w:hAnsi="Times New Roman" w:cs="Times New Roman"/>
          <w:b/>
        </w:rPr>
      </w:pPr>
    </w:p>
    <w:p w14:paraId="60DF8E3E" w14:textId="77777777" w:rsidR="00F97C9B" w:rsidRDefault="00F97C9B" w:rsidP="008A0EA8">
      <w:pPr>
        <w:spacing w:line="360" w:lineRule="auto"/>
        <w:jc w:val="center"/>
        <w:rPr>
          <w:rFonts w:ascii="Times New Roman" w:hAnsi="Times New Roman" w:cs="Times New Roman"/>
          <w:b/>
        </w:rPr>
      </w:pPr>
    </w:p>
    <w:p w14:paraId="786615B2" w14:textId="5E5AEA68" w:rsidR="0076529B" w:rsidRPr="00F4355D" w:rsidRDefault="0076529B" w:rsidP="008A0EA8">
      <w:pPr>
        <w:spacing w:line="360" w:lineRule="auto"/>
        <w:jc w:val="center"/>
        <w:rPr>
          <w:rFonts w:ascii="Times New Roman" w:hAnsi="Times New Roman" w:cs="Times New Roman"/>
          <w:b/>
          <w:sz w:val="24"/>
          <w:szCs w:val="24"/>
        </w:rPr>
      </w:pPr>
      <w:r w:rsidRPr="00F4355D">
        <w:rPr>
          <w:rFonts w:ascii="Times New Roman" w:hAnsi="Times New Roman" w:cs="Times New Roman"/>
          <w:b/>
          <w:sz w:val="24"/>
          <w:szCs w:val="24"/>
        </w:rPr>
        <w:lastRenderedPageBreak/>
        <w:t>Introduction</w:t>
      </w:r>
    </w:p>
    <w:p w14:paraId="16C6616E" w14:textId="4D0C3725" w:rsidR="00184380" w:rsidRPr="00F4355D" w:rsidRDefault="00D55901" w:rsidP="008A0EA8">
      <w:pPr>
        <w:spacing w:line="360" w:lineRule="auto"/>
        <w:rPr>
          <w:rFonts w:ascii="Times New Roman" w:hAnsi="Times New Roman" w:cs="Times New Roman"/>
          <w:color w:val="FF0000"/>
          <w:sz w:val="24"/>
          <w:szCs w:val="24"/>
        </w:rPr>
      </w:pPr>
      <w:r w:rsidRPr="00F4355D">
        <w:rPr>
          <w:rFonts w:ascii="Times New Roman" w:hAnsi="Times New Roman" w:cs="Times New Roman"/>
          <w:sz w:val="24"/>
          <w:szCs w:val="24"/>
        </w:rPr>
        <w:t xml:space="preserve">This study has been designed to explore predictors of work motivation. </w:t>
      </w:r>
      <w:r w:rsidR="00F03FE6" w:rsidRPr="00F4355D">
        <w:rPr>
          <w:rFonts w:ascii="Times New Roman" w:hAnsi="Times New Roman" w:cs="Times New Roman"/>
          <w:sz w:val="24"/>
          <w:szCs w:val="24"/>
        </w:rPr>
        <w:t>According to Tr</w:t>
      </w:r>
      <w:r w:rsidR="009F3D67" w:rsidRPr="00F4355D">
        <w:rPr>
          <w:rFonts w:ascii="Times New Roman" w:hAnsi="Times New Roman" w:cs="Times New Roman"/>
          <w:sz w:val="24"/>
          <w:szCs w:val="24"/>
        </w:rPr>
        <w:t>e</w:t>
      </w:r>
      <w:r w:rsidR="00F03FE6" w:rsidRPr="00F4355D">
        <w:rPr>
          <w:rFonts w:ascii="Times New Roman" w:hAnsi="Times New Roman" w:cs="Times New Roman"/>
          <w:sz w:val="24"/>
          <w:szCs w:val="24"/>
        </w:rPr>
        <w:t>mblay et al (2009), having a motivated workforce can create a positive workplace atmosphere and enhance productivity</w:t>
      </w:r>
      <w:r w:rsidR="00F5420A" w:rsidRPr="00F4355D">
        <w:rPr>
          <w:rFonts w:ascii="Times New Roman" w:hAnsi="Times New Roman" w:cs="Times New Roman"/>
          <w:sz w:val="24"/>
          <w:szCs w:val="24"/>
        </w:rPr>
        <w:t>,</w:t>
      </w:r>
      <w:r w:rsidR="00F03FE6" w:rsidRPr="00F4355D">
        <w:rPr>
          <w:rFonts w:ascii="Times New Roman" w:hAnsi="Times New Roman" w:cs="Times New Roman"/>
          <w:sz w:val="24"/>
          <w:szCs w:val="24"/>
        </w:rPr>
        <w:t xml:space="preserve"> which ultimately leads to the organisation’s success. In order to do this, organisations need to structure the work environment in </w:t>
      </w:r>
      <w:r w:rsidR="00B00E73" w:rsidRPr="00F4355D">
        <w:rPr>
          <w:rFonts w:ascii="Times New Roman" w:hAnsi="Times New Roman" w:cs="Times New Roman"/>
          <w:sz w:val="24"/>
          <w:szCs w:val="24"/>
        </w:rPr>
        <w:t xml:space="preserve">a </w:t>
      </w:r>
      <w:r w:rsidR="00F03FE6" w:rsidRPr="00F4355D">
        <w:rPr>
          <w:rFonts w:ascii="Times New Roman" w:hAnsi="Times New Roman" w:cs="Times New Roman"/>
          <w:sz w:val="24"/>
          <w:szCs w:val="24"/>
        </w:rPr>
        <w:t>wa</w:t>
      </w:r>
      <w:r w:rsidR="00B00E73" w:rsidRPr="00F4355D">
        <w:rPr>
          <w:rFonts w:ascii="Times New Roman" w:hAnsi="Times New Roman" w:cs="Times New Roman"/>
          <w:sz w:val="24"/>
          <w:szCs w:val="24"/>
        </w:rPr>
        <w:t>y</w:t>
      </w:r>
      <w:r w:rsidR="00F03FE6" w:rsidRPr="00F4355D">
        <w:rPr>
          <w:rFonts w:ascii="Times New Roman" w:hAnsi="Times New Roman" w:cs="Times New Roman"/>
          <w:sz w:val="24"/>
          <w:szCs w:val="24"/>
        </w:rPr>
        <w:t xml:space="preserve"> that will encourage productive behaviours by increasing the workers motivation </w:t>
      </w:r>
      <w:r w:rsidR="006254E7" w:rsidRPr="00F4355D">
        <w:rPr>
          <w:rFonts w:ascii="Times New Roman" w:hAnsi="Times New Roman" w:cs="Times New Roman"/>
          <w:sz w:val="24"/>
          <w:szCs w:val="24"/>
        </w:rPr>
        <w:t>(</w:t>
      </w:r>
      <w:r w:rsidR="009636D5" w:rsidRPr="009636D5">
        <w:rPr>
          <w:rFonts w:ascii="Times New Roman" w:hAnsi="Times New Roman" w:cs="Times New Roman"/>
          <w:sz w:val="24"/>
          <w:szCs w:val="24"/>
        </w:rPr>
        <w:t>Borman</w:t>
      </w:r>
      <w:r w:rsidR="009636D5">
        <w:rPr>
          <w:rFonts w:ascii="Times New Roman" w:hAnsi="Times New Roman" w:cs="Times New Roman"/>
          <w:sz w:val="24"/>
          <w:szCs w:val="24"/>
        </w:rPr>
        <w:t xml:space="preserve"> et al, 2003</w:t>
      </w:r>
      <w:r w:rsidR="00844BBB" w:rsidRPr="00F4355D">
        <w:rPr>
          <w:rFonts w:ascii="Times New Roman" w:hAnsi="Times New Roman" w:cs="Times New Roman"/>
          <w:sz w:val="24"/>
          <w:szCs w:val="24"/>
        </w:rPr>
        <w:t>)</w:t>
      </w:r>
      <w:r w:rsidR="00F03FE6" w:rsidRPr="00F4355D">
        <w:rPr>
          <w:rFonts w:ascii="Times New Roman" w:hAnsi="Times New Roman" w:cs="Times New Roman"/>
          <w:sz w:val="24"/>
          <w:szCs w:val="24"/>
        </w:rPr>
        <w:t>.</w:t>
      </w:r>
      <w:r w:rsidR="006254E7" w:rsidRPr="00F4355D">
        <w:rPr>
          <w:rFonts w:ascii="Times New Roman" w:hAnsi="Times New Roman" w:cs="Times New Roman"/>
          <w:sz w:val="24"/>
          <w:szCs w:val="24"/>
        </w:rPr>
        <w:t xml:space="preserve"> </w:t>
      </w:r>
      <w:r w:rsidR="00267B1B" w:rsidRPr="00F4355D">
        <w:rPr>
          <w:rFonts w:ascii="Times New Roman" w:hAnsi="Times New Roman" w:cs="Times New Roman"/>
          <w:sz w:val="24"/>
          <w:szCs w:val="24"/>
        </w:rPr>
        <w:t xml:space="preserve">Many employers use extrinsic motivation such as, offering </w:t>
      </w:r>
      <w:r w:rsidR="0067162A" w:rsidRPr="00F4355D">
        <w:rPr>
          <w:rFonts w:ascii="Times New Roman" w:hAnsi="Times New Roman" w:cs="Times New Roman"/>
          <w:sz w:val="24"/>
          <w:szCs w:val="24"/>
        </w:rPr>
        <w:t>rewards</w:t>
      </w:r>
      <w:r w:rsidR="00F5420A" w:rsidRPr="00F4355D">
        <w:rPr>
          <w:rFonts w:ascii="Times New Roman" w:hAnsi="Times New Roman" w:cs="Times New Roman"/>
          <w:sz w:val="24"/>
          <w:szCs w:val="24"/>
        </w:rPr>
        <w:t>.</w:t>
      </w:r>
      <w:r w:rsidR="0067162A" w:rsidRPr="00F4355D">
        <w:rPr>
          <w:rFonts w:ascii="Times New Roman" w:hAnsi="Times New Roman" w:cs="Times New Roman"/>
          <w:sz w:val="24"/>
          <w:szCs w:val="24"/>
        </w:rPr>
        <w:t xml:space="preserve"> </w:t>
      </w:r>
      <w:r w:rsidR="00F5420A" w:rsidRPr="00F4355D">
        <w:rPr>
          <w:rFonts w:ascii="Times New Roman" w:hAnsi="Times New Roman" w:cs="Times New Roman"/>
          <w:sz w:val="24"/>
          <w:szCs w:val="24"/>
        </w:rPr>
        <w:t>I</w:t>
      </w:r>
      <w:r w:rsidR="0067162A" w:rsidRPr="00F4355D">
        <w:rPr>
          <w:rFonts w:ascii="Times New Roman" w:hAnsi="Times New Roman" w:cs="Times New Roman"/>
          <w:sz w:val="24"/>
          <w:szCs w:val="24"/>
        </w:rPr>
        <w:t>t is believed that this type of incentive will</w:t>
      </w:r>
      <w:r w:rsidR="001C7B70" w:rsidRPr="00F4355D">
        <w:rPr>
          <w:rFonts w:ascii="Times New Roman" w:hAnsi="Times New Roman" w:cs="Times New Roman"/>
          <w:sz w:val="24"/>
          <w:szCs w:val="24"/>
        </w:rPr>
        <w:t xml:space="preserve"> boost performance (Greene, 2011</w:t>
      </w:r>
      <w:r w:rsidR="00387AE3" w:rsidRPr="00F4355D">
        <w:rPr>
          <w:rFonts w:ascii="Times New Roman" w:hAnsi="Times New Roman" w:cs="Times New Roman"/>
          <w:sz w:val="24"/>
          <w:szCs w:val="24"/>
        </w:rPr>
        <w:t>: Vroom, 1964</w:t>
      </w:r>
      <w:r w:rsidR="001C7B70" w:rsidRPr="00F4355D">
        <w:rPr>
          <w:rFonts w:ascii="Times New Roman" w:hAnsi="Times New Roman" w:cs="Times New Roman"/>
          <w:sz w:val="24"/>
          <w:szCs w:val="24"/>
        </w:rPr>
        <w:t>).</w:t>
      </w:r>
      <w:r w:rsidR="00E76B8A" w:rsidRPr="00F4355D">
        <w:rPr>
          <w:rFonts w:ascii="Times New Roman" w:hAnsi="Times New Roman" w:cs="Times New Roman"/>
          <w:sz w:val="24"/>
          <w:szCs w:val="24"/>
        </w:rPr>
        <w:t xml:space="preserve"> </w:t>
      </w:r>
      <w:r w:rsidR="00334726" w:rsidRPr="00F4355D">
        <w:rPr>
          <w:rFonts w:ascii="Times New Roman" w:hAnsi="Times New Roman" w:cs="Times New Roman"/>
          <w:color w:val="FF0000"/>
          <w:sz w:val="24"/>
          <w:szCs w:val="24"/>
        </w:rPr>
        <w:t xml:space="preserve"> </w:t>
      </w:r>
      <w:r w:rsidR="00921C08" w:rsidRPr="00F4355D">
        <w:rPr>
          <w:rFonts w:ascii="Times New Roman" w:hAnsi="Times New Roman" w:cs="Times New Roman"/>
          <w:sz w:val="24"/>
          <w:szCs w:val="24"/>
        </w:rPr>
        <w:t xml:space="preserve">However, </w:t>
      </w:r>
      <w:proofErr w:type="spellStart"/>
      <w:r w:rsidR="00921C08" w:rsidRPr="00F4355D">
        <w:rPr>
          <w:rFonts w:ascii="Times New Roman" w:hAnsi="Times New Roman" w:cs="Times New Roman"/>
          <w:sz w:val="24"/>
          <w:szCs w:val="24"/>
        </w:rPr>
        <w:t>Jex</w:t>
      </w:r>
      <w:proofErr w:type="spellEnd"/>
      <w:r w:rsidR="00387AE3" w:rsidRPr="00F4355D">
        <w:rPr>
          <w:rFonts w:ascii="Times New Roman" w:hAnsi="Times New Roman" w:cs="Times New Roman"/>
          <w:sz w:val="24"/>
          <w:szCs w:val="24"/>
        </w:rPr>
        <w:t xml:space="preserve"> and Britt (2008) stated that work motivation is within the individual themselves and suggested that personalities should be </w:t>
      </w:r>
      <w:r w:rsidR="00F47DF5" w:rsidRPr="00F4355D">
        <w:rPr>
          <w:rFonts w:ascii="Times New Roman" w:hAnsi="Times New Roman" w:cs="Times New Roman"/>
          <w:sz w:val="24"/>
          <w:szCs w:val="24"/>
        </w:rPr>
        <w:t>considered when</w:t>
      </w:r>
      <w:r w:rsidR="00387AE3" w:rsidRPr="00F4355D">
        <w:rPr>
          <w:rFonts w:ascii="Times New Roman" w:hAnsi="Times New Roman" w:cs="Times New Roman"/>
          <w:sz w:val="24"/>
          <w:szCs w:val="24"/>
        </w:rPr>
        <w:t xml:space="preserve"> seeking to employ motivat</w:t>
      </w:r>
      <w:r w:rsidR="00F5420A" w:rsidRPr="00F4355D">
        <w:rPr>
          <w:rFonts w:ascii="Times New Roman" w:hAnsi="Times New Roman" w:cs="Times New Roman"/>
          <w:sz w:val="24"/>
          <w:szCs w:val="24"/>
        </w:rPr>
        <w:t>ed</w:t>
      </w:r>
      <w:r w:rsidR="00387AE3" w:rsidRPr="00F4355D">
        <w:rPr>
          <w:rFonts w:ascii="Times New Roman" w:hAnsi="Times New Roman" w:cs="Times New Roman"/>
          <w:sz w:val="24"/>
          <w:szCs w:val="24"/>
        </w:rPr>
        <w:t xml:space="preserve"> </w:t>
      </w:r>
      <w:r w:rsidR="00F47DF5" w:rsidRPr="00F4355D">
        <w:rPr>
          <w:rFonts w:ascii="Times New Roman" w:hAnsi="Times New Roman" w:cs="Times New Roman"/>
          <w:sz w:val="24"/>
          <w:szCs w:val="24"/>
        </w:rPr>
        <w:t>employees</w:t>
      </w:r>
      <w:r w:rsidR="00387AE3" w:rsidRPr="00F4355D">
        <w:rPr>
          <w:rFonts w:ascii="Times New Roman" w:hAnsi="Times New Roman" w:cs="Times New Roman"/>
          <w:sz w:val="24"/>
          <w:szCs w:val="24"/>
        </w:rPr>
        <w:t xml:space="preserve">. </w:t>
      </w:r>
      <w:r w:rsidR="00102A4E" w:rsidRPr="00F4355D">
        <w:rPr>
          <w:rFonts w:ascii="Times New Roman" w:hAnsi="Times New Roman" w:cs="Times New Roman"/>
          <w:sz w:val="24"/>
          <w:szCs w:val="24"/>
        </w:rPr>
        <w:t xml:space="preserve"> </w:t>
      </w:r>
      <w:r w:rsidR="005A611B" w:rsidRPr="00F4355D">
        <w:rPr>
          <w:rFonts w:ascii="Times New Roman" w:hAnsi="Times New Roman" w:cs="Times New Roman"/>
          <w:sz w:val="24"/>
          <w:szCs w:val="24"/>
        </w:rPr>
        <w:br/>
        <w:t xml:space="preserve">     In support of </w:t>
      </w:r>
      <w:proofErr w:type="spellStart"/>
      <w:r w:rsidR="005A611B" w:rsidRPr="00F4355D">
        <w:rPr>
          <w:rFonts w:ascii="Times New Roman" w:hAnsi="Times New Roman" w:cs="Times New Roman"/>
          <w:sz w:val="24"/>
          <w:szCs w:val="24"/>
        </w:rPr>
        <w:t>Jex</w:t>
      </w:r>
      <w:proofErr w:type="spellEnd"/>
      <w:r w:rsidR="005A611B" w:rsidRPr="00F4355D">
        <w:rPr>
          <w:rFonts w:ascii="Times New Roman" w:hAnsi="Times New Roman" w:cs="Times New Roman"/>
          <w:sz w:val="24"/>
          <w:szCs w:val="24"/>
        </w:rPr>
        <w:t xml:space="preserve"> and Britt’s (2008) suggestions, Judge and </w:t>
      </w:r>
      <w:proofErr w:type="spellStart"/>
      <w:r w:rsidR="005A611B" w:rsidRPr="00F4355D">
        <w:rPr>
          <w:rFonts w:ascii="Times New Roman" w:hAnsi="Times New Roman" w:cs="Times New Roman"/>
          <w:sz w:val="24"/>
          <w:szCs w:val="24"/>
        </w:rPr>
        <w:t>Ilies</w:t>
      </w:r>
      <w:proofErr w:type="spellEnd"/>
      <w:r w:rsidR="005A611B" w:rsidRPr="00F4355D">
        <w:rPr>
          <w:rFonts w:ascii="Times New Roman" w:hAnsi="Times New Roman" w:cs="Times New Roman"/>
          <w:sz w:val="24"/>
          <w:szCs w:val="24"/>
        </w:rPr>
        <w:t xml:space="preserve"> (2002) hypothesized </w:t>
      </w:r>
      <w:r w:rsidR="00A15770" w:rsidRPr="00F4355D">
        <w:rPr>
          <w:rFonts w:ascii="Times New Roman" w:hAnsi="Times New Roman" w:cs="Times New Roman"/>
          <w:sz w:val="24"/>
          <w:szCs w:val="24"/>
        </w:rPr>
        <w:t xml:space="preserve">in their meta-analysis that trait motivation </w:t>
      </w:r>
      <w:r w:rsidR="00CE68AF" w:rsidRPr="00F4355D">
        <w:rPr>
          <w:rFonts w:ascii="Times New Roman" w:hAnsi="Times New Roman" w:cs="Times New Roman"/>
          <w:sz w:val="24"/>
          <w:szCs w:val="24"/>
        </w:rPr>
        <w:t>can predict job performance and motivation.</w:t>
      </w:r>
      <w:r w:rsidR="00AE7C27" w:rsidRPr="00F4355D">
        <w:rPr>
          <w:rFonts w:ascii="Times New Roman" w:hAnsi="Times New Roman" w:cs="Times New Roman"/>
          <w:sz w:val="24"/>
          <w:szCs w:val="24"/>
        </w:rPr>
        <w:br/>
        <w:t xml:space="preserve">Furthermore, </w:t>
      </w:r>
      <w:proofErr w:type="gramStart"/>
      <w:r w:rsidR="00AE7C27" w:rsidRPr="00F4355D">
        <w:rPr>
          <w:rFonts w:ascii="Times New Roman" w:hAnsi="Times New Roman" w:cs="Times New Roman"/>
          <w:sz w:val="24"/>
          <w:szCs w:val="24"/>
        </w:rPr>
        <w:t>in an attempt to</w:t>
      </w:r>
      <w:proofErr w:type="gramEnd"/>
      <w:r w:rsidR="00AE7C27" w:rsidRPr="00F4355D">
        <w:rPr>
          <w:rFonts w:ascii="Times New Roman" w:hAnsi="Times New Roman" w:cs="Times New Roman"/>
          <w:sz w:val="24"/>
          <w:szCs w:val="24"/>
        </w:rPr>
        <w:t xml:space="preserve"> employ individual’s who are motivated, organisations use personality tests during the selection phase of recruitment. One such test is</w:t>
      </w:r>
      <w:r w:rsidR="00AE5CFB" w:rsidRPr="00F4355D">
        <w:rPr>
          <w:rFonts w:ascii="Times New Roman" w:hAnsi="Times New Roman" w:cs="Times New Roman"/>
          <w:sz w:val="24"/>
          <w:szCs w:val="24"/>
        </w:rPr>
        <w:t xml:space="preserve"> based on</w:t>
      </w:r>
      <w:r w:rsidR="00AE7C27" w:rsidRPr="00F4355D">
        <w:rPr>
          <w:rFonts w:ascii="Times New Roman" w:hAnsi="Times New Roman" w:cs="Times New Roman"/>
          <w:sz w:val="24"/>
          <w:szCs w:val="24"/>
        </w:rPr>
        <w:t xml:space="preserve"> the five-factor model (F</w:t>
      </w:r>
      <w:r w:rsidR="005D6AE0" w:rsidRPr="00F4355D">
        <w:rPr>
          <w:rFonts w:ascii="Times New Roman" w:hAnsi="Times New Roman" w:cs="Times New Roman"/>
          <w:sz w:val="24"/>
          <w:szCs w:val="24"/>
        </w:rPr>
        <w:t>FM</w:t>
      </w:r>
      <w:r w:rsidR="00AE7C27" w:rsidRPr="00F4355D">
        <w:rPr>
          <w:rFonts w:ascii="Times New Roman" w:hAnsi="Times New Roman" w:cs="Times New Roman"/>
          <w:sz w:val="24"/>
          <w:szCs w:val="24"/>
        </w:rPr>
        <w:t xml:space="preserve">; </w:t>
      </w:r>
      <w:r w:rsidR="005D6AE0" w:rsidRPr="00F4355D">
        <w:rPr>
          <w:rFonts w:ascii="Times New Roman" w:hAnsi="Times New Roman" w:cs="Times New Roman"/>
          <w:sz w:val="24"/>
          <w:szCs w:val="24"/>
        </w:rPr>
        <w:t>McCrae &amp; Costa, 1987</w:t>
      </w:r>
      <w:r w:rsidR="00AE7C27" w:rsidRPr="00F4355D">
        <w:rPr>
          <w:rFonts w:ascii="Times New Roman" w:hAnsi="Times New Roman" w:cs="Times New Roman"/>
          <w:sz w:val="24"/>
          <w:szCs w:val="24"/>
        </w:rPr>
        <w:t xml:space="preserve">). This model explains that there are five </w:t>
      </w:r>
      <w:r w:rsidR="00BC5E34" w:rsidRPr="00F4355D">
        <w:rPr>
          <w:rFonts w:ascii="Times New Roman" w:hAnsi="Times New Roman" w:cs="Times New Roman"/>
          <w:sz w:val="24"/>
          <w:szCs w:val="24"/>
        </w:rPr>
        <w:t>personalities;</w:t>
      </w:r>
      <w:r w:rsidR="00AE7C27" w:rsidRPr="00F4355D">
        <w:rPr>
          <w:rFonts w:ascii="Times New Roman" w:hAnsi="Times New Roman" w:cs="Times New Roman"/>
          <w:sz w:val="24"/>
          <w:szCs w:val="24"/>
        </w:rPr>
        <w:t xml:space="preserve"> conscientiousness, openness, extraversion, agreeableness and neuroticism (</w:t>
      </w:r>
      <w:proofErr w:type="spellStart"/>
      <w:r w:rsidR="008D3D1B" w:rsidRPr="00F4355D">
        <w:rPr>
          <w:rFonts w:ascii="Times New Roman" w:hAnsi="Times New Roman" w:cs="Times New Roman"/>
          <w:color w:val="000000" w:themeColor="text1"/>
          <w:sz w:val="24"/>
          <w:szCs w:val="24"/>
        </w:rPr>
        <w:t>Bonebright</w:t>
      </w:r>
      <w:proofErr w:type="spellEnd"/>
      <w:r w:rsidR="008D3D1B" w:rsidRPr="00F4355D">
        <w:rPr>
          <w:rFonts w:ascii="Times New Roman" w:hAnsi="Times New Roman" w:cs="Times New Roman"/>
          <w:color w:val="000000" w:themeColor="text1"/>
          <w:sz w:val="24"/>
          <w:szCs w:val="24"/>
        </w:rPr>
        <w:t>, 2010</w:t>
      </w:r>
      <w:r w:rsidR="00AE7C27" w:rsidRPr="00F4355D">
        <w:rPr>
          <w:rFonts w:ascii="Times New Roman" w:hAnsi="Times New Roman" w:cs="Times New Roman"/>
          <w:sz w:val="24"/>
          <w:szCs w:val="24"/>
        </w:rPr>
        <w:t xml:space="preserve">). The </w:t>
      </w:r>
      <w:r w:rsidR="008D3D1B" w:rsidRPr="00F4355D">
        <w:rPr>
          <w:rFonts w:ascii="Times New Roman" w:hAnsi="Times New Roman" w:cs="Times New Roman"/>
          <w:sz w:val="24"/>
          <w:szCs w:val="24"/>
        </w:rPr>
        <w:t>five-factor</w:t>
      </w:r>
      <w:r w:rsidR="00AE7C27" w:rsidRPr="00F4355D">
        <w:rPr>
          <w:rFonts w:ascii="Times New Roman" w:hAnsi="Times New Roman" w:cs="Times New Roman"/>
          <w:sz w:val="24"/>
          <w:szCs w:val="24"/>
        </w:rPr>
        <w:t xml:space="preserve"> model is believed to have the ability to predict future work performance outcomes based on the listed </w:t>
      </w:r>
      <w:r w:rsidR="00BC5E34" w:rsidRPr="00F4355D">
        <w:rPr>
          <w:rFonts w:ascii="Times New Roman" w:hAnsi="Times New Roman" w:cs="Times New Roman"/>
          <w:sz w:val="24"/>
          <w:szCs w:val="24"/>
        </w:rPr>
        <w:t>personalit</w:t>
      </w:r>
      <w:r w:rsidR="005B16B7" w:rsidRPr="00F4355D">
        <w:rPr>
          <w:rFonts w:ascii="Times New Roman" w:hAnsi="Times New Roman" w:cs="Times New Roman"/>
          <w:sz w:val="24"/>
          <w:szCs w:val="24"/>
        </w:rPr>
        <w:t xml:space="preserve">y traits </w:t>
      </w:r>
      <w:r w:rsidR="00BC5E34" w:rsidRPr="00F4355D">
        <w:rPr>
          <w:rFonts w:ascii="Times New Roman" w:hAnsi="Times New Roman" w:cs="Times New Roman"/>
          <w:sz w:val="24"/>
          <w:szCs w:val="24"/>
        </w:rPr>
        <w:t>(</w:t>
      </w:r>
      <w:r w:rsidR="00B84F8A" w:rsidRPr="00F4355D">
        <w:rPr>
          <w:rFonts w:ascii="Times New Roman" w:hAnsi="Times New Roman" w:cs="Times New Roman"/>
          <w:sz w:val="24"/>
          <w:szCs w:val="24"/>
        </w:rPr>
        <w:t>Mount &amp; Barrick, 2006)</w:t>
      </w:r>
      <w:r w:rsidR="00AE7C27" w:rsidRPr="00F4355D">
        <w:rPr>
          <w:rFonts w:ascii="Times New Roman" w:hAnsi="Times New Roman" w:cs="Times New Roman"/>
          <w:sz w:val="24"/>
          <w:szCs w:val="24"/>
        </w:rPr>
        <w:t xml:space="preserve">. </w:t>
      </w:r>
      <w:r w:rsidR="005B16B7" w:rsidRPr="00F4355D">
        <w:rPr>
          <w:rFonts w:ascii="Times New Roman" w:hAnsi="Times New Roman" w:cs="Times New Roman"/>
          <w:sz w:val="24"/>
          <w:szCs w:val="24"/>
        </w:rPr>
        <w:br/>
        <w:t xml:space="preserve">     After a literature review of all personality traits included within the </w:t>
      </w:r>
      <w:r w:rsidR="00AE5CFB" w:rsidRPr="00F4355D">
        <w:rPr>
          <w:rFonts w:ascii="Times New Roman" w:hAnsi="Times New Roman" w:cs="Times New Roman"/>
          <w:sz w:val="24"/>
          <w:szCs w:val="24"/>
        </w:rPr>
        <w:t>five factor model</w:t>
      </w:r>
      <w:r w:rsidR="005B16B7" w:rsidRPr="00F4355D">
        <w:rPr>
          <w:rFonts w:ascii="Times New Roman" w:hAnsi="Times New Roman" w:cs="Times New Roman"/>
          <w:sz w:val="24"/>
          <w:szCs w:val="24"/>
        </w:rPr>
        <w:t>, it has been decided to concentrate on just two of the personalities, conscientiousness and neuroticism, as they have both shown to have high predictive power of work motivation, both negatively and positively (</w:t>
      </w:r>
      <w:proofErr w:type="spellStart"/>
      <w:r w:rsidR="005B16B7" w:rsidRPr="00F4355D">
        <w:rPr>
          <w:rFonts w:ascii="Times New Roman" w:hAnsi="Times New Roman" w:cs="Times New Roman"/>
          <w:sz w:val="24"/>
          <w:szCs w:val="24"/>
        </w:rPr>
        <w:t>Ozdemir</w:t>
      </w:r>
      <w:proofErr w:type="spellEnd"/>
      <w:r w:rsidR="005B16B7" w:rsidRPr="00F4355D">
        <w:rPr>
          <w:rFonts w:ascii="Times New Roman" w:hAnsi="Times New Roman" w:cs="Times New Roman"/>
          <w:sz w:val="24"/>
          <w:szCs w:val="24"/>
        </w:rPr>
        <w:t xml:space="preserve"> &amp; </w:t>
      </w:r>
      <w:proofErr w:type="spellStart"/>
      <w:r w:rsidR="005B16B7" w:rsidRPr="00F4355D">
        <w:rPr>
          <w:rFonts w:ascii="Times New Roman" w:hAnsi="Times New Roman" w:cs="Times New Roman"/>
          <w:sz w:val="24"/>
          <w:szCs w:val="24"/>
        </w:rPr>
        <w:t>Dalkiran</w:t>
      </w:r>
      <w:proofErr w:type="spellEnd"/>
      <w:r w:rsidR="005B16B7" w:rsidRPr="00F4355D">
        <w:rPr>
          <w:rFonts w:ascii="Times New Roman" w:hAnsi="Times New Roman" w:cs="Times New Roman"/>
          <w:sz w:val="24"/>
          <w:szCs w:val="24"/>
        </w:rPr>
        <w:t>, 2017).</w:t>
      </w:r>
      <w:r w:rsidR="00E03E14" w:rsidRPr="00F4355D">
        <w:rPr>
          <w:rFonts w:ascii="Times New Roman" w:hAnsi="Times New Roman" w:cs="Times New Roman"/>
          <w:sz w:val="24"/>
          <w:szCs w:val="24"/>
        </w:rPr>
        <w:br/>
      </w:r>
      <w:r w:rsidR="005B16B7" w:rsidRPr="00F4355D">
        <w:rPr>
          <w:rFonts w:ascii="Times New Roman" w:hAnsi="Times New Roman" w:cs="Times New Roman"/>
          <w:sz w:val="24"/>
          <w:szCs w:val="24"/>
        </w:rPr>
        <w:t xml:space="preserve">     </w:t>
      </w:r>
      <w:proofErr w:type="spellStart"/>
      <w:r w:rsidR="00C442FA" w:rsidRPr="00F4355D">
        <w:rPr>
          <w:rFonts w:ascii="Times New Roman" w:hAnsi="Times New Roman" w:cs="Times New Roman"/>
          <w:sz w:val="24"/>
          <w:szCs w:val="24"/>
        </w:rPr>
        <w:t>Individual’s</w:t>
      </w:r>
      <w:proofErr w:type="spellEnd"/>
      <w:r w:rsidR="00C442FA" w:rsidRPr="00F4355D">
        <w:rPr>
          <w:rFonts w:ascii="Times New Roman" w:hAnsi="Times New Roman" w:cs="Times New Roman"/>
          <w:sz w:val="24"/>
          <w:szCs w:val="24"/>
        </w:rPr>
        <w:t xml:space="preserve"> who are high in conscientiousness are often well organised and focused (Thompson, 2008). The Big five factor model of personality explains that </w:t>
      </w:r>
      <w:r w:rsidR="00B622ED" w:rsidRPr="00F4355D">
        <w:rPr>
          <w:rFonts w:ascii="Times New Roman" w:hAnsi="Times New Roman" w:cs="Times New Roman"/>
          <w:sz w:val="24"/>
          <w:szCs w:val="24"/>
        </w:rPr>
        <w:t xml:space="preserve">conscientious </w:t>
      </w:r>
      <w:r w:rsidR="00C442FA" w:rsidRPr="00F4355D">
        <w:rPr>
          <w:rFonts w:ascii="Times New Roman" w:hAnsi="Times New Roman" w:cs="Times New Roman"/>
          <w:sz w:val="24"/>
          <w:szCs w:val="24"/>
        </w:rPr>
        <w:t xml:space="preserve">individuals are more likely to aim for achievement, are dependable and </w:t>
      </w:r>
      <w:r w:rsidR="00F7754E" w:rsidRPr="00F4355D">
        <w:rPr>
          <w:rFonts w:ascii="Times New Roman" w:hAnsi="Times New Roman" w:cs="Times New Roman"/>
          <w:sz w:val="24"/>
          <w:szCs w:val="24"/>
        </w:rPr>
        <w:t>efficient ((</w:t>
      </w:r>
      <w:proofErr w:type="spellStart"/>
      <w:r w:rsidR="00F7754E" w:rsidRPr="00F4355D">
        <w:rPr>
          <w:rFonts w:ascii="Times New Roman" w:hAnsi="Times New Roman" w:cs="Times New Roman"/>
          <w:sz w:val="24"/>
          <w:szCs w:val="24"/>
        </w:rPr>
        <w:t>Toegel</w:t>
      </w:r>
      <w:proofErr w:type="spellEnd"/>
      <w:r w:rsidR="00F7754E" w:rsidRPr="00F4355D">
        <w:rPr>
          <w:rFonts w:ascii="Times New Roman" w:hAnsi="Times New Roman" w:cs="Times New Roman"/>
          <w:sz w:val="24"/>
          <w:szCs w:val="24"/>
        </w:rPr>
        <w:t xml:space="preserve"> &amp; </w:t>
      </w:r>
      <w:proofErr w:type="spellStart"/>
      <w:r w:rsidR="00F7754E" w:rsidRPr="00F4355D">
        <w:rPr>
          <w:rFonts w:ascii="Times New Roman" w:hAnsi="Times New Roman" w:cs="Times New Roman"/>
          <w:sz w:val="24"/>
          <w:szCs w:val="24"/>
        </w:rPr>
        <w:t>Barsoux</w:t>
      </w:r>
      <w:proofErr w:type="spellEnd"/>
      <w:r w:rsidR="00F7754E" w:rsidRPr="00F4355D">
        <w:rPr>
          <w:rFonts w:ascii="Times New Roman" w:hAnsi="Times New Roman" w:cs="Times New Roman"/>
          <w:sz w:val="24"/>
          <w:szCs w:val="24"/>
        </w:rPr>
        <w:t>, 2012</w:t>
      </w:r>
      <w:r w:rsidR="00575104" w:rsidRPr="00F4355D">
        <w:rPr>
          <w:rFonts w:ascii="Times New Roman" w:hAnsi="Times New Roman" w:cs="Times New Roman"/>
          <w:sz w:val="24"/>
          <w:szCs w:val="24"/>
        </w:rPr>
        <w:t xml:space="preserve">: </w:t>
      </w:r>
      <w:bookmarkStart w:id="0" w:name="_Hlk5361163"/>
      <w:proofErr w:type="spellStart"/>
      <w:r w:rsidR="00575104" w:rsidRPr="00F4355D">
        <w:rPr>
          <w:rFonts w:ascii="Times New Roman" w:hAnsi="Times New Roman" w:cs="Times New Roman"/>
          <w:sz w:val="24"/>
          <w:szCs w:val="24"/>
        </w:rPr>
        <w:t>Rothmann</w:t>
      </w:r>
      <w:proofErr w:type="spellEnd"/>
      <w:r w:rsidR="00575104" w:rsidRPr="00F4355D">
        <w:rPr>
          <w:rFonts w:ascii="Times New Roman" w:hAnsi="Times New Roman" w:cs="Times New Roman"/>
          <w:sz w:val="24"/>
          <w:szCs w:val="24"/>
        </w:rPr>
        <w:t xml:space="preserve"> &amp; </w:t>
      </w:r>
      <w:proofErr w:type="spellStart"/>
      <w:r w:rsidR="00575104" w:rsidRPr="00F4355D">
        <w:rPr>
          <w:rFonts w:ascii="Times New Roman" w:hAnsi="Times New Roman" w:cs="Times New Roman"/>
          <w:sz w:val="24"/>
          <w:szCs w:val="24"/>
        </w:rPr>
        <w:t>Coetzer</w:t>
      </w:r>
      <w:proofErr w:type="spellEnd"/>
      <w:r w:rsidR="00575104" w:rsidRPr="00F4355D">
        <w:rPr>
          <w:rFonts w:ascii="Times New Roman" w:hAnsi="Times New Roman" w:cs="Times New Roman"/>
          <w:sz w:val="24"/>
          <w:szCs w:val="24"/>
        </w:rPr>
        <w:t>, 2003</w:t>
      </w:r>
      <w:bookmarkEnd w:id="0"/>
      <w:r w:rsidR="00F7754E" w:rsidRPr="00F4355D">
        <w:rPr>
          <w:rFonts w:ascii="Times New Roman" w:hAnsi="Times New Roman" w:cs="Times New Roman"/>
          <w:sz w:val="24"/>
          <w:szCs w:val="24"/>
        </w:rPr>
        <w:t>).</w:t>
      </w:r>
      <w:r w:rsidR="006E64E9" w:rsidRPr="00F4355D">
        <w:rPr>
          <w:rFonts w:ascii="Times New Roman" w:hAnsi="Times New Roman" w:cs="Times New Roman"/>
          <w:sz w:val="24"/>
          <w:szCs w:val="24"/>
        </w:rPr>
        <w:t xml:space="preserve">  </w:t>
      </w:r>
      <w:r w:rsidR="00FB11E6" w:rsidRPr="00F4355D">
        <w:rPr>
          <w:rFonts w:ascii="Times New Roman" w:hAnsi="Times New Roman" w:cs="Times New Roman"/>
          <w:sz w:val="24"/>
          <w:szCs w:val="24"/>
        </w:rPr>
        <w:t xml:space="preserve">Additionally, a study by </w:t>
      </w:r>
      <w:bookmarkStart w:id="1" w:name="_Hlk6157042"/>
      <w:r w:rsidR="00FB11E6" w:rsidRPr="00F4355D">
        <w:rPr>
          <w:rFonts w:ascii="Times New Roman" w:hAnsi="Times New Roman" w:cs="Times New Roman"/>
          <w:sz w:val="24"/>
          <w:szCs w:val="24"/>
        </w:rPr>
        <w:t xml:space="preserve">Bakker, </w:t>
      </w:r>
      <w:proofErr w:type="spellStart"/>
      <w:r w:rsidR="00FB11E6" w:rsidRPr="00F4355D">
        <w:rPr>
          <w:rFonts w:ascii="Times New Roman" w:hAnsi="Times New Roman" w:cs="Times New Roman"/>
          <w:sz w:val="24"/>
          <w:szCs w:val="24"/>
        </w:rPr>
        <w:t>Demerout</w:t>
      </w:r>
      <w:proofErr w:type="spellEnd"/>
      <w:r w:rsidR="00FB11E6" w:rsidRPr="00F4355D">
        <w:rPr>
          <w:rFonts w:ascii="Times New Roman" w:hAnsi="Times New Roman" w:cs="Times New Roman"/>
          <w:sz w:val="24"/>
          <w:szCs w:val="24"/>
        </w:rPr>
        <w:t xml:space="preserve"> and </w:t>
      </w:r>
      <w:proofErr w:type="spellStart"/>
      <w:r w:rsidR="00FB11E6" w:rsidRPr="00F4355D">
        <w:rPr>
          <w:rFonts w:ascii="Times New Roman" w:hAnsi="Times New Roman" w:cs="Times New Roman"/>
          <w:sz w:val="24"/>
          <w:szCs w:val="24"/>
        </w:rPr>
        <w:t>Brummeluis</w:t>
      </w:r>
      <w:proofErr w:type="spellEnd"/>
      <w:r w:rsidR="00FB11E6" w:rsidRPr="00F4355D">
        <w:rPr>
          <w:rFonts w:ascii="Times New Roman" w:hAnsi="Times New Roman" w:cs="Times New Roman"/>
          <w:sz w:val="24"/>
          <w:szCs w:val="24"/>
        </w:rPr>
        <w:t xml:space="preserve"> (2012), conducted on 144 employees from differing occupations, explored the relationship between conscientiousness and job performance. Their study saw that high conscientiousness was positively associated with task performance and engagement in work. </w:t>
      </w:r>
      <w:r w:rsidR="00F9310D" w:rsidRPr="00F4355D">
        <w:rPr>
          <w:rFonts w:ascii="Times New Roman" w:hAnsi="Times New Roman" w:cs="Times New Roman"/>
          <w:sz w:val="24"/>
          <w:szCs w:val="24"/>
        </w:rPr>
        <w:t xml:space="preserve"> </w:t>
      </w:r>
      <w:bookmarkEnd w:id="1"/>
      <w:r w:rsidR="00F9310D" w:rsidRPr="00F4355D">
        <w:rPr>
          <w:rFonts w:ascii="Times New Roman" w:hAnsi="Times New Roman" w:cs="Times New Roman"/>
          <w:sz w:val="24"/>
          <w:szCs w:val="24"/>
        </w:rPr>
        <w:br/>
        <w:t xml:space="preserve">     </w:t>
      </w:r>
      <w:r w:rsidR="00DB3E64" w:rsidRPr="00F4355D">
        <w:rPr>
          <w:rFonts w:ascii="Times New Roman" w:hAnsi="Times New Roman" w:cs="Times New Roman"/>
          <w:sz w:val="24"/>
          <w:szCs w:val="24"/>
        </w:rPr>
        <w:t>Contrary to conscientiousness, Neuroti</w:t>
      </w:r>
      <w:r w:rsidR="005B2018" w:rsidRPr="00F4355D">
        <w:rPr>
          <w:rFonts w:ascii="Times New Roman" w:hAnsi="Times New Roman" w:cs="Times New Roman"/>
          <w:sz w:val="24"/>
          <w:szCs w:val="24"/>
        </w:rPr>
        <w:t>ci</w:t>
      </w:r>
      <w:r w:rsidR="00DB3E64" w:rsidRPr="00F4355D">
        <w:rPr>
          <w:rFonts w:ascii="Times New Roman" w:hAnsi="Times New Roman" w:cs="Times New Roman"/>
          <w:sz w:val="24"/>
          <w:szCs w:val="24"/>
        </w:rPr>
        <w:t xml:space="preserve">sm, also recognised as one of the big five personality </w:t>
      </w:r>
      <w:r w:rsidR="00A7389C" w:rsidRPr="00F4355D">
        <w:rPr>
          <w:rFonts w:ascii="Times New Roman" w:hAnsi="Times New Roman" w:cs="Times New Roman"/>
          <w:sz w:val="24"/>
          <w:szCs w:val="24"/>
        </w:rPr>
        <w:t>traits (</w:t>
      </w:r>
      <w:proofErr w:type="spellStart"/>
      <w:r w:rsidR="00DB3E64" w:rsidRPr="00F4355D">
        <w:rPr>
          <w:rFonts w:ascii="Times New Roman" w:hAnsi="Times New Roman" w:cs="Times New Roman"/>
          <w:sz w:val="24"/>
          <w:szCs w:val="24"/>
        </w:rPr>
        <w:t>Rothmann</w:t>
      </w:r>
      <w:proofErr w:type="spellEnd"/>
      <w:r w:rsidR="00DB3E64" w:rsidRPr="00F4355D">
        <w:rPr>
          <w:rFonts w:ascii="Times New Roman" w:hAnsi="Times New Roman" w:cs="Times New Roman"/>
          <w:sz w:val="24"/>
          <w:szCs w:val="24"/>
        </w:rPr>
        <w:t xml:space="preserve"> &amp; </w:t>
      </w:r>
      <w:proofErr w:type="spellStart"/>
      <w:r w:rsidR="00DB3E64" w:rsidRPr="00F4355D">
        <w:rPr>
          <w:rFonts w:ascii="Times New Roman" w:hAnsi="Times New Roman" w:cs="Times New Roman"/>
          <w:sz w:val="24"/>
          <w:szCs w:val="24"/>
        </w:rPr>
        <w:t>Coetzer</w:t>
      </w:r>
      <w:proofErr w:type="spellEnd"/>
      <w:r w:rsidR="00DB3E64" w:rsidRPr="00F4355D">
        <w:rPr>
          <w:rFonts w:ascii="Times New Roman" w:hAnsi="Times New Roman" w:cs="Times New Roman"/>
          <w:sz w:val="24"/>
          <w:szCs w:val="24"/>
        </w:rPr>
        <w:t>, 2003)</w:t>
      </w:r>
      <w:r w:rsidR="0032537C" w:rsidRPr="00F4355D">
        <w:rPr>
          <w:rFonts w:ascii="Times New Roman" w:hAnsi="Times New Roman" w:cs="Times New Roman"/>
          <w:sz w:val="24"/>
          <w:szCs w:val="24"/>
        </w:rPr>
        <w:t>, see’s individual’s whom are more likely to be angry natured and lack control of their impulses (</w:t>
      </w:r>
      <w:proofErr w:type="spellStart"/>
      <w:r w:rsidR="0032537C" w:rsidRPr="00F4355D">
        <w:rPr>
          <w:rFonts w:ascii="Times New Roman" w:hAnsi="Times New Roman" w:cs="Times New Roman"/>
          <w:sz w:val="24"/>
          <w:szCs w:val="24"/>
        </w:rPr>
        <w:t>Dwan</w:t>
      </w:r>
      <w:proofErr w:type="spellEnd"/>
      <w:r w:rsidR="0032537C" w:rsidRPr="00F4355D">
        <w:rPr>
          <w:rFonts w:ascii="Times New Roman" w:hAnsi="Times New Roman" w:cs="Times New Roman"/>
          <w:sz w:val="24"/>
          <w:szCs w:val="24"/>
        </w:rPr>
        <w:t xml:space="preserve"> &amp; </w:t>
      </w:r>
      <w:proofErr w:type="spellStart"/>
      <w:r w:rsidR="0032537C" w:rsidRPr="00F4355D">
        <w:rPr>
          <w:rFonts w:ascii="Times New Roman" w:hAnsi="Times New Roman" w:cs="Times New Roman"/>
          <w:sz w:val="24"/>
          <w:szCs w:val="24"/>
        </w:rPr>
        <w:t>Ownsworth</w:t>
      </w:r>
      <w:proofErr w:type="spellEnd"/>
      <w:r w:rsidR="0032537C" w:rsidRPr="00F4355D">
        <w:rPr>
          <w:rFonts w:ascii="Times New Roman" w:hAnsi="Times New Roman" w:cs="Times New Roman"/>
          <w:sz w:val="24"/>
          <w:szCs w:val="24"/>
        </w:rPr>
        <w:t xml:space="preserve">, 2017). </w:t>
      </w:r>
      <w:r w:rsidR="00A7389C" w:rsidRPr="00F4355D">
        <w:rPr>
          <w:rFonts w:ascii="Times New Roman" w:hAnsi="Times New Roman" w:cs="Times New Roman"/>
          <w:sz w:val="24"/>
          <w:szCs w:val="24"/>
        </w:rPr>
        <w:t xml:space="preserve">According to </w:t>
      </w:r>
      <w:r w:rsidR="00884A8B" w:rsidRPr="00F4355D">
        <w:rPr>
          <w:rFonts w:ascii="Times New Roman" w:hAnsi="Times New Roman" w:cs="Times New Roman"/>
          <w:sz w:val="24"/>
          <w:szCs w:val="24"/>
        </w:rPr>
        <w:t>Thompson (</w:t>
      </w:r>
      <w:r w:rsidR="00A7389C" w:rsidRPr="00F4355D">
        <w:rPr>
          <w:rFonts w:ascii="Times New Roman" w:hAnsi="Times New Roman" w:cs="Times New Roman"/>
          <w:sz w:val="24"/>
          <w:szCs w:val="24"/>
        </w:rPr>
        <w:t xml:space="preserve">2008) those high in neuroticism, </w:t>
      </w:r>
      <w:r w:rsidR="001937B3" w:rsidRPr="00F4355D">
        <w:rPr>
          <w:rFonts w:ascii="Times New Roman" w:hAnsi="Times New Roman" w:cs="Times New Roman"/>
          <w:sz w:val="24"/>
          <w:szCs w:val="24"/>
        </w:rPr>
        <w:t>tend to be</w:t>
      </w:r>
      <w:r w:rsidR="00A7389C" w:rsidRPr="00F4355D">
        <w:rPr>
          <w:rFonts w:ascii="Times New Roman" w:hAnsi="Times New Roman" w:cs="Times New Roman"/>
          <w:sz w:val="24"/>
          <w:szCs w:val="24"/>
        </w:rPr>
        <w:t xml:space="preserve"> anxi</w:t>
      </w:r>
      <w:r w:rsidR="001937B3" w:rsidRPr="00F4355D">
        <w:rPr>
          <w:rFonts w:ascii="Times New Roman" w:hAnsi="Times New Roman" w:cs="Times New Roman"/>
          <w:sz w:val="24"/>
          <w:szCs w:val="24"/>
        </w:rPr>
        <w:t>ous</w:t>
      </w:r>
      <w:r w:rsidR="00A7389C" w:rsidRPr="00F4355D">
        <w:rPr>
          <w:rFonts w:ascii="Times New Roman" w:hAnsi="Times New Roman" w:cs="Times New Roman"/>
          <w:sz w:val="24"/>
          <w:szCs w:val="24"/>
        </w:rPr>
        <w:t xml:space="preserve"> and</w:t>
      </w:r>
      <w:r w:rsidR="001937B3" w:rsidRPr="00F4355D">
        <w:rPr>
          <w:rFonts w:ascii="Times New Roman" w:hAnsi="Times New Roman" w:cs="Times New Roman"/>
          <w:sz w:val="24"/>
          <w:szCs w:val="24"/>
        </w:rPr>
        <w:t xml:space="preserve"> are prone</w:t>
      </w:r>
      <w:r w:rsidR="00A7389C" w:rsidRPr="00F4355D">
        <w:rPr>
          <w:rFonts w:ascii="Times New Roman" w:hAnsi="Times New Roman" w:cs="Times New Roman"/>
          <w:sz w:val="24"/>
          <w:szCs w:val="24"/>
        </w:rPr>
        <w:t xml:space="preserve"> to </w:t>
      </w:r>
      <w:r w:rsidR="001937B3" w:rsidRPr="00F4355D">
        <w:rPr>
          <w:rFonts w:ascii="Times New Roman" w:hAnsi="Times New Roman" w:cs="Times New Roman"/>
          <w:sz w:val="24"/>
          <w:szCs w:val="24"/>
        </w:rPr>
        <w:t xml:space="preserve">experience </w:t>
      </w:r>
      <w:r w:rsidR="00A7389C" w:rsidRPr="00F4355D">
        <w:rPr>
          <w:rFonts w:ascii="Times New Roman" w:hAnsi="Times New Roman" w:cs="Times New Roman"/>
          <w:sz w:val="24"/>
          <w:szCs w:val="24"/>
        </w:rPr>
        <w:lastRenderedPageBreak/>
        <w:t xml:space="preserve">higher levels of stress. Additionally, a study exploring personality traits and personality disorders found a high correlation between </w:t>
      </w:r>
      <w:r w:rsidR="00884A8B" w:rsidRPr="00F4355D">
        <w:rPr>
          <w:rFonts w:ascii="Times New Roman" w:hAnsi="Times New Roman" w:cs="Times New Roman"/>
          <w:sz w:val="24"/>
          <w:szCs w:val="24"/>
        </w:rPr>
        <w:t>those high in neuroticism and personality disorders (</w:t>
      </w:r>
      <w:proofErr w:type="spellStart"/>
      <w:r w:rsidR="00884A8B" w:rsidRPr="00F4355D">
        <w:rPr>
          <w:rFonts w:ascii="Times New Roman" w:hAnsi="Times New Roman" w:cs="Times New Roman"/>
          <w:sz w:val="24"/>
          <w:szCs w:val="24"/>
        </w:rPr>
        <w:t>Depue</w:t>
      </w:r>
      <w:proofErr w:type="spellEnd"/>
      <w:r w:rsidR="00884A8B" w:rsidRPr="00F4355D">
        <w:rPr>
          <w:rFonts w:ascii="Times New Roman" w:hAnsi="Times New Roman" w:cs="Times New Roman"/>
          <w:sz w:val="24"/>
          <w:szCs w:val="24"/>
        </w:rPr>
        <w:t xml:space="preserve"> &amp; Fu, 2011).</w:t>
      </w:r>
      <w:r w:rsidR="009B4FD8" w:rsidRPr="00F4355D">
        <w:rPr>
          <w:rFonts w:ascii="Times New Roman" w:hAnsi="Times New Roman" w:cs="Times New Roman"/>
          <w:sz w:val="24"/>
          <w:szCs w:val="24"/>
        </w:rPr>
        <w:t xml:space="preserve"> </w:t>
      </w:r>
      <w:r w:rsidR="004857C2" w:rsidRPr="00F4355D">
        <w:rPr>
          <w:rFonts w:ascii="Times New Roman" w:hAnsi="Times New Roman" w:cs="Times New Roman"/>
          <w:sz w:val="24"/>
          <w:szCs w:val="24"/>
        </w:rPr>
        <w:t xml:space="preserve">Due to the traits associated with neuroticism, individual’s high in neuroticism often directly or indirectly select occupations that influence negative affect (Emmons, </w:t>
      </w:r>
      <w:proofErr w:type="spellStart"/>
      <w:r w:rsidR="004857C2" w:rsidRPr="00F4355D">
        <w:rPr>
          <w:rFonts w:ascii="Times New Roman" w:hAnsi="Times New Roman" w:cs="Times New Roman"/>
          <w:sz w:val="24"/>
          <w:szCs w:val="24"/>
        </w:rPr>
        <w:t>Dierier</w:t>
      </w:r>
      <w:proofErr w:type="spellEnd"/>
      <w:r w:rsidR="004857C2" w:rsidRPr="00F4355D">
        <w:rPr>
          <w:rFonts w:ascii="Times New Roman" w:hAnsi="Times New Roman" w:cs="Times New Roman"/>
          <w:sz w:val="24"/>
          <w:szCs w:val="24"/>
        </w:rPr>
        <w:t xml:space="preserve"> &amp; Larson, 1985), in turn, leading to a decline in the individuals work satisfaction (Judge, Heller &amp; Mount, 2002). </w:t>
      </w:r>
      <w:r w:rsidR="007A2B89" w:rsidRPr="00F4355D">
        <w:rPr>
          <w:rFonts w:ascii="Times New Roman" w:hAnsi="Times New Roman" w:cs="Times New Roman"/>
          <w:sz w:val="24"/>
          <w:szCs w:val="24"/>
        </w:rPr>
        <w:t>What’s</w:t>
      </w:r>
      <w:r w:rsidR="00F02D26" w:rsidRPr="00F4355D">
        <w:rPr>
          <w:rFonts w:ascii="Times New Roman" w:hAnsi="Times New Roman" w:cs="Times New Roman"/>
          <w:sz w:val="24"/>
          <w:szCs w:val="24"/>
        </w:rPr>
        <w:t xml:space="preserve"> more, </w:t>
      </w:r>
      <w:bookmarkStart w:id="2" w:name="_Hlk6157321"/>
      <w:proofErr w:type="spellStart"/>
      <w:r w:rsidR="00F02D26" w:rsidRPr="00F4355D">
        <w:rPr>
          <w:rFonts w:ascii="Times New Roman" w:hAnsi="Times New Roman" w:cs="Times New Roman"/>
          <w:sz w:val="24"/>
          <w:szCs w:val="24"/>
        </w:rPr>
        <w:t>Bipp</w:t>
      </w:r>
      <w:proofErr w:type="spellEnd"/>
      <w:r w:rsidR="00F02D26" w:rsidRPr="00F4355D">
        <w:rPr>
          <w:rFonts w:ascii="Times New Roman" w:hAnsi="Times New Roman" w:cs="Times New Roman"/>
          <w:sz w:val="24"/>
          <w:szCs w:val="24"/>
        </w:rPr>
        <w:t xml:space="preserve"> and </w:t>
      </w:r>
      <w:proofErr w:type="spellStart"/>
      <w:r w:rsidR="00F02D26" w:rsidRPr="00F4355D">
        <w:rPr>
          <w:rFonts w:ascii="Times New Roman" w:hAnsi="Times New Roman" w:cs="Times New Roman"/>
          <w:sz w:val="24"/>
          <w:szCs w:val="24"/>
        </w:rPr>
        <w:t>Kleinbeck</w:t>
      </w:r>
      <w:proofErr w:type="spellEnd"/>
      <w:r w:rsidR="00F02D26" w:rsidRPr="00F4355D">
        <w:rPr>
          <w:rFonts w:ascii="Times New Roman" w:hAnsi="Times New Roman" w:cs="Times New Roman"/>
          <w:sz w:val="24"/>
          <w:szCs w:val="24"/>
        </w:rPr>
        <w:t xml:space="preserve"> (2011) hypothesised within their study ‘The effect of neuroticism in the process of goal pursuit’, that neuroticism would be negatively related to expectancy and motivational strength.  Their data, collected from </w:t>
      </w:r>
      <w:r w:rsidR="00092C35" w:rsidRPr="00F4355D">
        <w:rPr>
          <w:rFonts w:ascii="Times New Roman" w:hAnsi="Times New Roman" w:cs="Times New Roman"/>
          <w:sz w:val="24"/>
          <w:szCs w:val="24"/>
        </w:rPr>
        <w:t>o</w:t>
      </w:r>
      <w:r w:rsidR="00F02D26" w:rsidRPr="00F4355D">
        <w:rPr>
          <w:rFonts w:ascii="Times New Roman" w:hAnsi="Times New Roman" w:cs="Times New Roman"/>
          <w:sz w:val="24"/>
          <w:szCs w:val="24"/>
        </w:rPr>
        <w:t xml:space="preserve">ne hundred and sixty participants, suggested that those with high scores of </w:t>
      </w:r>
      <w:proofErr w:type="gramStart"/>
      <w:r w:rsidR="00F02D26" w:rsidRPr="00F4355D">
        <w:rPr>
          <w:rFonts w:ascii="Times New Roman" w:hAnsi="Times New Roman" w:cs="Times New Roman"/>
          <w:sz w:val="24"/>
          <w:szCs w:val="24"/>
        </w:rPr>
        <w:t>neuroticism</w:t>
      </w:r>
      <w:proofErr w:type="gramEnd"/>
      <w:r w:rsidR="00F02D26" w:rsidRPr="00F4355D">
        <w:rPr>
          <w:rFonts w:ascii="Times New Roman" w:hAnsi="Times New Roman" w:cs="Times New Roman"/>
          <w:sz w:val="24"/>
          <w:szCs w:val="24"/>
        </w:rPr>
        <w:t xml:space="preserve">, reported lower levels of both expectancy and motivational strength. </w:t>
      </w:r>
      <w:bookmarkEnd w:id="2"/>
      <w:r w:rsidR="00184380" w:rsidRPr="00F4355D">
        <w:rPr>
          <w:rFonts w:ascii="Times New Roman" w:hAnsi="Times New Roman" w:cs="Times New Roman"/>
          <w:color w:val="FF0000"/>
          <w:sz w:val="24"/>
          <w:szCs w:val="24"/>
        </w:rPr>
        <w:br/>
        <w:t xml:space="preserve">     </w:t>
      </w:r>
      <w:r w:rsidR="00882876" w:rsidRPr="00F4355D">
        <w:rPr>
          <w:rFonts w:ascii="Times New Roman" w:hAnsi="Times New Roman" w:cs="Times New Roman"/>
          <w:sz w:val="24"/>
          <w:szCs w:val="24"/>
        </w:rPr>
        <w:t>As a result of the current literature, it has been hypothesised that conscientiousness will positively predict work motivation and neuroticism will negatively predict work motivation.</w:t>
      </w:r>
    </w:p>
    <w:p w14:paraId="54322C5C" w14:textId="13773355" w:rsidR="0076529B" w:rsidRPr="00F4355D" w:rsidRDefault="00334726" w:rsidP="008A0EA8">
      <w:pPr>
        <w:spacing w:line="360" w:lineRule="auto"/>
        <w:jc w:val="center"/>
        <w:rPr>
          <w:rFonts w:ascii="Times New Roman" w:hAnsi="Times New Roman" w:cs="Times New Roman"/>
          <w:sz w:val="24"/>
          <w:szCs w:val="24"/>
        </w:rPr>
      </w:pPr>
      <w:r w:rsidRPr="00F4355D">
        <w:rPr>
          <w:rFonts w:ascii="Times New Roman" w:hAnsi="Times New Roman" w:cs="Times New Roman"/>
          <w:sz w:val="24"/>
          <w:szCs w:val="24"/>
        </w:rPr>
        <w:br/>
      </w:r>
      <w:r w:rsidR="0076529B" w:rsidRPr="00F4355D">
        <w:rPr>
          <w:rFonts w:ascii="Times New Roman" w:hAnsi="Times New Roman" w:cs="Times New Roman"/>
          <w:b/>
          <w:sz w:val="24"/>
          <w:szCs w:val="24"/>
        </w:rPr>
        <w:t>Participants</w:t>
      </w:r>
    </w:p>
    <w:p w14:paraId="3A433C04" w14:textId="2E314ED7" w:rsidR="0016601D" w:rsidRPr="00F4355D" w:rsidRDefault="00656C16"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24</w:t>
      </w:r>
      <w:r w:rsidR="0016601D" w:rsidRPr="00F4355D">
        <w:rPr>
          <w:rFonts w:ascii="Times New Roman" w:hAnsi="Times New Roman" w:cs="Times New Roman"/>
          <w:sz w:val="24"/>
          <w:szCs w:val="24"/>
        </w:rPr>
        <w:t xml:space="preserve"> participants </w:t>
      </w:r>
      <w:r w:rsidR="00E155DE" w:rsidRPr="00F4355D">
        <w:rPr>
          <w:rFonts w:ascii="Times New Roman" w:hAnsi="Times New Roman" w:cs="Times New Roman"/>
          <w:i/>
          <w:sz w:val="24"/>
          <w:szCs w:val="24"/>
        </w:rPr>
        <w:t>(</w:t>
      </w:r>
      <w:r w:rsidR="00753FAB" w:rsidRPr="00F4355D">
        <w:rPr>
          <w:rFonts w:ascii="Times New Roman" w:hAnsi="Times New Roman" w:cs="Times New Roman"/>
          <w:i/>
          <w:sz w:val="24"/>
          <w:szCs w:val="24"/>
        </w:rPr>
        <w:t xml:space="preserve">3 </w:t>
      </w:r>
      <w:r w:rsidR="00E155DE" w:rsidRPr="00F4355D">
        <w:rPr>
          <w:rFonts w:ascii="Times New Roman" w:hAnsi="Times New Roman" w:cs="Times New Roman"/>
          <w:i/>
          <w:sz w:val="24"/>
          <w:szCs w:val="24"/>
        </w:rPr>
        <w:t>Male,</w:t>
      </w:r>
      <w:r w:rsidR="00753FAB" w:rsidRPr="00F4355D">
        <w:rPr>
          <w:rFonts w:ascii="Times New Roman" w:hAnsi="Times New Roman" w:cs="Times New Roman"/>
          <w:i/>
          <w:sz w:val="24"/>
          <w:szCs w:val="24"/>
        </w:rPr>
        <w:t xml:space="preserve"> 21</w:t>
      </w:r>
      <w:r w:rsidR="00E155DE" w:rsidRPr="00F4355D">
        <w:rPr>
          <w:rFonts w:ascii="Times New Roman" w:hAnsi="Times New Roman" w:cs="Times New Roman"/>
          <w:i/>
          <w:sz w:val="24"/>
          <w:szCs w:val="24"/>
        </w:rPr>
        <w:t>Female)</w:t>
      </w:r>
      <w:r w:rsidR="00E155DE" w:rsidRPr="00F4355D">
        <w:rPr>
          <w:rFonts w:ascii="Times New Roman" w:hAnsi="Times New Roman" w:cs="Times New Roman"/>
          <w:sz w:val="24"/>
          <w:szCs w:val="24"/>
        </w:rPr>
        <w:t xml:space="preserve"> were included in this study. Participants were recruited via their University of Wales, Trinity Saint David EMS Portal in order to gain course credit. Participants ranged in ages from </w:t>
      </w:r>
      <w:r w:rsidR="00753FAB" w:rsidRPr="00F4355D">
        <w:rPr>
          <w:rFonts w:ascii="Times New Roman" w:hAnsi="Times New Roman" w:cs="Times New Roman"/>
          <w:i/>
          <w:sz w:val="24"/>
          <w:szCs w:val="24"/>
        </w:rPr>
        <w:t>18 - 47</w:t>
      </w:r>
      <w:r w:rsidR="00E155DE" w:rsidRPr="00F4355D">
        <w:rPr>
          <w:rFonts w:ascii="Times New Roman" w:hAnsi="Times New Roman" w:cs="Times New Roman"/>
          <w:i/>
          <w:sz w:val="24"/>
          <w:szCs w:val="24"/>
        </w:rPr>
        <w:t xml:space="preserve"> (Mean age=</w:t>
      </w:r>
      <w:r w:rsidR="00753FAB" w:rsidRPr="00F4355D">
        <w:rPr>
          <w:rFonts w:ascii="Times New Roman" w:hAnsi="Times New Roman" w:cs="Times New Roman"/>
          <w:i/>
          <w:sz w:val="24"/>
          <w:szCs w:val="24"/>
        </w:rPr>
        <w:t>29.91</w:t>
      </w:r>
      <w:r w:rsidR="00E155DE" w:rsidRPr="00F4355D">
        <w:rPr>
          <w:rFonts w:ascii="Times New Roman" w:hAnsi="Times New Roman" w:cs="Times New Roman"/>
          <w:i/>
          <w:sz w:val="24"/>
          <w:szCs w:val="24"/>
        </w:rPr>
        <w:t>, SD</w:t>
      </w:r>
      <w:r w:rsidR="00753FAB" w:rsidRPr="00F4355D">
        <w:rPr>
          <w:rFonts w:ascii="Times New Roman" w:hAnsi="Times New Roman" w:cs="Times New Roman"/>
          <w:i/>
          <w:sz w:val="24"/>
          <w:szCs w:val="24"/>
        </w:rPr>
        <w:t>= 7.91</w:t>
      </w:r>
      <w:r w:rsidR="00E155DE" w:rsidRPr="00F4355D">
        <w:rPr>
          <w:rFonts w:ascii="Times New Roman" w:hAnsi="Times New Roman" w:cs="Times New Roman"/>
          <w:i/>
          <w:sz w:val="24"/>
          <w:szCs w:val="24"/>
        </w:rPr>
        <w:t>).</w:t>
      </w:r>
      <w:r w:rsidR="00E155DE" w:rsidRPr="00F4355D">
        <w:rPr>
          <w:rFonts w:ascii="Times New Roman" w:hAnsi="Times New Roman" w:cs="Times New Roman"/>
          <w:sz w:val="24"/>
          <w:szCs w:val="24"/>
        </w:rPr>
        <w:t xml:space="preserve"> </w:t>
      </w:r>
      <w:r w:rsidR="006453F9" w:rsidRPr="00F4355D">
        <w:rPr>
          <w:rFonts w:ascii="Times New Roman" w:hAnsi="Times New Roman" w:cs="Times New Roman"/>
          <w:sz w:val="24"/>
          <w:szCs w:val="24"/>
        </w:rPr>
        <w:t xml:space="preserve">Participants included in this study reported being over 18 years of age and in paid employment. Those who did not meet </w:t>
      </w:r>
      <w:proofErr w:type="gramStart"/>
      <w:r w:rsidR="006453F9" w:rsidRPr="00F4355D">
        <w:rPr>
          <w:rFonts w:ascii="Times New Roman" w:hAnsi="Times New Roman" w:cs="Times New Roman"/>
          <w:sz w:val="24"/>
          <w:szCs w:val="24"/>
        </w:rPr>
        <w:t>this criteria</w:t>
      </w:r>
      <w:proofErr w:type="gramEnd"/>
      <w:r w:rsidR="006453F9" w:rsidRPr="00F4355D">
        <w:rPr>
          <w:rFonts w:ascii="Times New Roman" w:hAnsi="Times New Roman" w:cs="Times New Roman"/>
          <w:sz w:val="24"/>
          <w:szCs w:val="24"/>
        </w:rPr>
        <w:t xml:space="preserve"> were excluded from taking part. </w:t>
      </w:r>
      <w:r w:rsidRPr="00F4355D">
        <w:rPr>
          <w:rFonts w:ascii="Times New Roman" w:hAnsi="Times New Roman" w:cs="Times New Roman"/>
          <w:sz w:val="24"/>
          <w:szCs w:val="24"/>
        </w:rPr>
        <w:t>Two participants were excluded as they did not meet the study requirements, their data was not collected.</w:t>
      </w:r>
    </w:p>
    <w:p w14:paraId="142D4B4A" w14:textId="027B50CD" w:rsidR="0076529B" w:rsidRPr="00F4355D" w:rsidRDefault="0076529B" w:rsidP="008A0EA8">
      <w:pPr>
        <w:spacing w:line="360" w:lineRule="auto"/>
        <w:jc w:val="center"/>
        <w:rPr>
          <w:rFonts w:ascii="Times New Roman" w:hAnsi="Times New Roman" w:cs="Times New Roman"/>
          <w:b/>
          <w:sz w:val="24"/>
          <w:szCs w:val="24"/>
        </w:rPr>
      </w:pPr>
      <w:r w:rsidRPr="00F4355D">
        <w:rPr>
          <w:rFonts w:ascii="Times New Roman" w:hAnsi="Times New Roman" w:cs="Times New Roman"/>
          <w:b/>
          <w:sz w:val="24"/>
          <w:szCs w:val="24"/>
        </w:rPr>
        <w:t>Design</w:t>
      </w:r>
    </w:p>
    <w:p w14:paraId="4FD77FB2" w14:textId="35FCA858" w:rsidR="006453F9" w:rsidRPr="00F4355D" w:rsidRDefault="006453F9" w:rsidP="008A0EA8">
      <w:pPr>
        <w:spacing w:line="360" w:lineRule="auto"/>
        <w:rPr>
          <w:rFonts w:ascii="Times New Roman" w:hAnsi="Times New Roman" w:cs="Times New Roman"/>
          <w:sz w:val="24"/>
          <w:szCs w:val="24"/>
        </w:rPr>
      </w:pPr>
      <w:bookmarkStart w:id="3" w:name="_Hlk6161568"/>
      <w:r w:rsidRPr="00F4355D">
        <w:rPr>
          <w:rFonts w:ascii="Times New Roman" w:hAnsi="Times New Roman" w:cs="Times New Roman"/>
          <w:sz w:val="24"/>
          <w:szCs w:val="24"/>
        </w:rPr>
        <w:t xml:space="preserve">This study was a regression design. The study included one dependant variable; Work motivation, and two independent variables; Conscientiousness and Neuroticism. </w:t>
      </w:r>
      <w:r w:rsidRPr="00F4355D">
        <w:rPr>
          <w:rFonts w:ascii="Times New Roman" w:hAnsi="Times New Roman" w:cs="Times New Roman"/>
          <w:sz w:val="24"/>
          <w:szCs w:val="24"/>
        </w:rPr>
        <w:br/>
        <w:t xml:space="preserve">A multiple regression was used to analysis collected data. </w:t>
      </w:r>
    </w:p>
    <w:bookmarkEnd w:id="3"/>
    <w:p w14:paraId="4F77AEAE" w14:textId="6256B003" w:rsidR="0076529B" w:rsidRPr="00F4355D" w:rsidRDefault="0076529B" w:rsidP="008A0EA8">
      <w:pPr>
        <w:spacing w:line="360" w:lineRule="auto"/>
        <w:jc w:val="center"/>
        <w:rPr>
          <w:rFonts w:ascii="Times New Roman" w:hAnsi="Times New Roman" w:cs="Times New Roman"/>
          <w:b/>
          <w:sz w:val="24"/>
          <w:szCs w:val="24"/>
        </w:rPr>
      </w:pPr>
      <w:r w:rsidRPr="00F4355D">
        <w:rPr>
          <w:rFonts w:ascii="Times New Roman" w:hAnsi="Times New Roman" w:cs="Times New Roman"/>
          <w:b/>
          <w:sz w:val="24"/>
          <w:szCs w:val="24"/>
        </w:rPr>
        <w:t>Materials</w:t>
      </w:r>
    </w:p>
    <w:p w14:paraId="32AB5488" w14:textId="026802E8" w:rsidR="006453F9" w:rsidRPr="00F4355D" w:rsidRDefault="00A37F2F" w:rsidP="008A0EA8">
      <w:pPr>
        <w:spacing w:line="360" w:lineRule="auto"/>
        <w:rPr>
          <w:rFonts w:ascii="Times New Roman" w:hAnsi="Times New Roman" w:cs="Times New Roman"/>
          <w:color w:val="FF0000"/>
          <w:sz w:val="24"/>
          <w:szCs w:val="24"/>
        </w:rPr>
      </w:pPr>
      <w:r w:rsidRPr="00F4355D">
        <w:rPr>
          <w:rFonts w:ascii="Times New Roman" w:hAnsi="Times New Roman" w:cs="Times New Roman"/>
          <w:sz w:val="24"/>
          <w:szCs w:val="24"/>
        </w:rPr>
        <w:t xml:space="preserve">The Extrinsic and Intrinsic motivation scale (Tremblay et al, 2009) was used to measure levels of work </w:t>
      </w:r>
      <w:r w:rsidR="00AE5CFB" w:rsidRPr="00F4355D">
        <w:rPr>
          <w:rFonts w:ascii="Times New Roman" w:hAnsi="Times New Roman" w:cs="Times New Roman"/>
          <w:sz w:val="24"/>
          <w:szCs w:val="24"/>
        </w:rPr>
        <w:t>motivation (Appendix A)</w:t>
      </w:r>
      <w:r w:rsidRPr="00F4355D">
        <w:rPr>
          <w:rFonts w:ascii="Times New Roman" w:hAnsi="Times New Roman" w:cs="Times New Roman"/>
          <w:sz w:val="24"/>
          <w:szCs w:val="24"/>
        </w:rPr>
        <w:t xml:space="preserve">. This scale consisted of 18 items asking participants to respond to questions relating to why they do the work they do, such as; Because it allows me to earn money and for the </w:t>
      </w:r>
      <w:proofErr w:type="gramStart"/>
      <w:r w:rsidRPr="00F4355D">
        <w:rPr>
          <w:rFonts w:ascii="Times New Roman" w:hAnsi="Times New Roman" w:cs="Times New Roman"/>
          <w:sz w:val="24"/>
          <w:szCs w:val="24"/>
        </w:rPr>
        <w:t>satisfaction</w:t>
      </w:r>
      <w:proofErr w:type="gramEnd"/>
      <w:r w:rsidRPr="00F4355D">
        <w:rPr>
          <w:rFonts w:ascii="Times New Roman" w:hAnsi="Times New Roman" w:cs="Times New Roman"/>
          <w:sz w:val="24"/>
          <w:szCs w:val="24"/>
        </w:rPr>
        <w:t xml:space="preserve"> I experience from taking on interesting challenges. Responses were given on a 7-point Likert scale anchored 1= does not correspond at all to 7= corresponds exactly, with scores ranging from one to seven with each item. Based on the self-</w:t>
      </w:r>
      <w:r w:rsidRPr="00F4355D">
        <w:rPr>
          <w:rFonts w:ascii="Times New Roman" w:hAnsi="Times New Roman" w:cs="Times New Roman"/>
          <w:sz w:val="24"/>
          <w:szCs w:val="24"/>
        </w:rPr>
        <w:lastRenderedPageBreak/>
        <w:t xml:space="preserve">determination theory (Deci &amp; Ryan, 2000), this scale has shown to have the ability to predict both positive and negative workplace criteria when an evaluation of different work environments on over 500 participants, was conducted. Results from this study also saw adequate validity and internal consistency (Tremblay et al, 2009). Therefore, this scale has been considered suitable for use within this current study. Similarly, internal reliability for this scale in this </w:t>
      </w:r>
      <w:r w:rsidR="003C2E09" w:rsidRPr="00F4355D">
        <w:rPr>
          <w:rFonts w:ascii="Times New Roman" w:hAnsi="Times New Roman" w:cs="Times New Roman"/>
          <w:sz w:val="24"/>
          <w:szCs w:val="24"/>
        </w:rPr>
        <w:t xml:space="preserve">study </w:t>
      </w:r>
      <w:r w:rsidRPr="00F4355D">
        <w:rPr>
          <w:rFonts w:ascii="Times New Roman" w:hAnsi="Times New Roman" w:cs="Times New Roman"/>
          <w:sz w:val="24"/>
          <w:szCs w:val="24"/>
        </w:rPr>
        <w:t xml:space="preserve">was initiated to be .78. (Cronbach’s alpha = .78). </w:t>
      </w:r>
      <w:r w:rsidR="000B7DE2" w:rsidRPr="00F4355D">
        <w:rPr>
          <w:rFonts w:ascii="Times New Roman" w:hAnsi="Times New Roman" w:cs="Times New Roman"/>
          <w:color w:val="FF0000"/>
          <w:sz w:val="24"/>
          <w:szCs w:val="24"/>
        </w:rPr>
        <w:br/>
      </w:r>
      <w:r w:rsidR="000B7DE2" w:rsidRPr="00F4355D">
        <w:rPr>
          <w:rFonts w:ascii="Times New Roman" w:hAnsi="Times New Roman" w:cs="Times New Roman"/>
          <w:sz w:val="24"/>
          <w:szCs w:val="24"/>
        </w:rPr>
        <w:t xml:space="preserve">     </w:t>
      </w:r>
      <w:r w:rsidR="001E57B5" w:rsidRPr="00F4355D">
        <w:rPr>
          <w:rFonts w:ascii="Times New Roman" w:hAnsi="Times New Roman" w:cs="Times New Roman"/>
          <w:sz w:val="24"/>
          <w:szCs w:val="24"/>
        </w:rPr>
        <w:t xml:space="preserve">Additionally, the two predictors, conscientiousness and neuroticism were measured using the Big Five Inventory full scale (BFI: John &amp; Srivastava, </w:t>
      </w:r>
      <w:proofErr w:type="gramStart"/>
      <w:r w:rsidR="001E57B5" w:rsidRPr="00F4355D">
        <w:rPr>
          <w:rFonts w:ascii="Times New Roman" w:hAnsi="Times New Roman" w:cs="Times New Roman"/>
          <w:sz w:val="24"/>
          <w:szCs w:val="24"/>
        </w:rPr>
        <w:t>1999)</w:t>
      </w:r>
      <w:r w:rsidR="00AE5CFB" w:rsidRPr="00F4355D">
        <w:rPr>
          <w:rFonts w:ascii="Times New Roman" w:hAnsi="Times New Roman" w:cs="Times New Roman"/>
          <w:sz w:val="24"/>
          <w:szCs w:val="24"/>
        </w:rPr>
        <w:t>(</w:t>
      </w:r>
      <w:proofErr w:type="gramEnd"/>
      <w:r w:rsidR="00AE5CFB" w:rsidRPr="00F4355D">
        <w:rPr>
          <w:rFonts w:ascii="Times New Roman" w:hAnsi="Times New Roman" w:cs="Times New Roman"/>
          <w:sz w:val="24"/>
          <w:szCs w:val="24"/>
        </w:rPr>
        <w:t>See appendix B)</w:t>
      </w:r>
      <w:r w:rsidR="001E57B5" w:rsidRPr="00F4355D">
        <w:rPr>
          <w:rFonts w:ascii="Times New Roman" w:hAnsi="Times New Roman" w:cs="Times New Roman"/>
          <w:sz w:val="24"/>
          <w:szCs w:val="24"/>
        </w:rPr>
        <w:t xml:space="preserve">. This scale was adapted from a 44-item scale to a 17-item scale to only measure conscientiousness and neuroticism personalities. Nine items measured levels of conscientiousness and prompted to ‘I see myself as someone who’, such as, ‘Does a tougher job’ and ‘Is a reliable worker.’ Responses were given on a 7-point Likert scale anchored from 1= strongly disagree to 7= strongly agree, with scores then ranging from one to seven for each item. There were nine negatively worded items in this scale and were therefore reverse scored prior to analysis. The big five inventory was chosen due to its positive reliability and validity across several studies, such as Wibowo et al (2016) and a study conducted by </w:t>
      </w:r>
      <w:proofErr w:type="spellStart"/>
      <w:r w:rsidR="001E57B5" w:rsidRPr="00F4355D">
        <w:rPr>
          <w:rFonts w:ascii="Times New Roman" w:hAnsi="Times New Roman" w:cs="Times New Roman"/>
          <w:sz w:val="24"/>
          <w:szCs w:val="24"/>
        </w:rPr>
        <w:t>Hee</w:t>
      </w:r>
      <w:proofErr w:type="spellEnd"/>
      <w:r w:rsidR="001E57B5" w:rsidRPr="00F4355D">
        <w:rPr>
          <w:rFonts w:ascii="Times New Roman" w:hAnsi="Times New Roman" w:cs="Times New Roman"/>
          <w:sz w:val="24"/>
          <w:szCs w:val="24"/>
        </w:rPr>
        <w:t xml:space="preserve"> (2014) which saw excellent internal reliability for all sub-scales and consistent validity when used to measure 343 Malaysian nurses. Positive reliability can also be seen on this scale in this current study </w:t>
      </w:r>
      <w:bookmarkStart w:id="4" w:name="_Hlk5969789"/>
      <w:r w:rsidR="001E57B5" w:rsidRPr="00F4355D">
        <w:rPr>
          <w:rFonts w:ascii="Times New Roman" w:hAnsi="Times New Roman" w:cs="Times New Roman"/>
          <w:sz w:val="24"/>
          <w:szCs w:val="24"/>
        </w:rPr>
        <w:t xml:space="preserve">(Cronbach’s alpha = .85). </w:t>
      </w:r>
      <w:bookmarkEnd w:id="4"/>
      <w:r w:rsidR="001E57B5" w:rsidRPr="00F4355D">
        <w:rPr>
          <w:rFonts w:ascii="Times New Roman" w:hAnsi="Times New Roman" w:cs="Times New Roman"/>
          <w:color w:val="FF0000"/>
          <w:sz w:val="24"/>
          <w:szCs w:val="24"/>
        </w:rPr>
        <w:br/>
        <w:t xml:space="preserve">     </w:t>
      </w:r>
      <w:r w:rsidR="001E57B5" w:rsidRPr="00F4355D">
        <w:rPr>
          <w:rFonts w:ascii="Times New Roman" w:hAnsi="Times New Roman" w:cs="Times New Roman"/>
          <w:sz w:val="24"/>
          <w:szCs w:val="24"/>
        </w:rPr>
        <w:t xml:space="preserve">Levels of neuroticism were measured using eight items from the same scale. </w:t>
      </w:r>
      <w:r w:rsidR="00054ED2" w:rsidRPr="00F4355D">
        <w:rPr>
          <w:rFonts w:ascii="Times New Roman" w:hAnsi="Times New Roman" w:cs="Times New Roman"/>
          <w:sz w:val="24"/>
          <w:szCs w:val="24"/>
        </w:rPr>
        <w:t xml:space="preserve">These items included questions such as ‘Is depressed, blue’ and ‘Can be tense.’ Again, items were anchored to a 7-point Likert scale and required participants to respond from 1= strongly disagree to 7= strongly agree. Positively worded items such as ‘Is relaxed, handles stress well’ were reverse scored. Reverse scored items totalled at three and was conducted before analysis. Internal reliability for this study was the same as the conscientiousness scale above (Cronbach’s alpha = .85). </w:t>
      </w:r>
      <w:r w:rsidR="00F342B2" w:rsidRPr="00F4355D">
        <w:rPr>
          <w:rFonts w:ascii="Times New Roman" w:hAnsi="Times New Roman" w:cs="Times New Roman"/>
          <w:color w:val="FF0000"/>
          <w:sz w:val="24"/>
          <w:szCs w:val="24"/>
        </w:rPr>
        <w:br/>
        <w:t xml:space="preserve">     </w:t>
      </w:r>
      <w:r w:rsidR="00F342B2" w:rsidRPr="00F4355D">
        <w:rPr>
          <w:rFonts w:ascii="Times New Roman" w:hAnsi="Times New Roman" w:cs="Times New Roman"/>
          <w:sz w:val="24"/>
          <w:szCs w:val="24"/>
        </w:rPr>
        <w:t xml:space="preserve">All </w:t>
      </w:r>
      <w:r w:rsidR="006854A8" w:rsidRPr="00F4355D">
        <w:rPr>
          <w:rFonts w:ascii="Times New Roman" w:hAnsi="Times New Roman" w:cs="Times New Roman"/>
          <w:sz w:val="24"/>
          <w:szCs w:val="24"/>
        </w:rPr>
        <w:t>questionnaires</w:t>
      </w:r>
      <w:r w:rsidR="00F342B2" w:rsidRPr="00F4355D">
        <w:rPr>
          <w:rFonts w:ascii="Times New Roman" w:hAnsi="Times New Roman" w:cs="Times New Roman"/>
          <w:sz w:val="24"/>
          <w:szCs w:val="24"/>
        </w:rPr>
        <w:t xml:space="preserve"> were added to </w:t>
      </w:r>
      <w:proofErr w:type="spellStart"/>
      <w:r w:rsidR="00F342B2" w:rsidRPr="00F4355D">
        <w:rPr>
          <w:rFonts w:ascii="Times New Roman" w:hAnsi="Times New Roman" w:cs="Times New Roman"/>
          <w:sz w:val="24"/>
          <w:szCs w:val="24"/>
        </w:rPr>
        <w:t>Qualtrix</w:t>
      </w:r>
      <w:proofErr w:type="spellEnd"/>
      <w:r w:rsidR="00F342B2" w:rsidRPr="00F4355D">
        <w:rPr>
          <w:rFonts w:ascii="Times New Roman" w:hAnsi="Times New Roman" w:cs="Times New Roman"/>
          <w:sz w:val="24"/>
          <w:szCs w:val="24"/>
        </w:rPr>
        <w:t xml:space="preserve"> to create an online study for participants to access</w:t>
      </w:r>
      <w:r w:rsidR="00F342B2" w:rsidRPr="00F4355D">
        <w:rPr>
          <w:rFonts w:ascii="Times New Roman" w:hAnsi="Times New Roman" w:cs="Times New Roman"/>
          <w:color w:val="FF0000"/>
          <w:sz w:val="24"/>
          <w:szCs w:val="24"/>
        </w:rPr>
        <w:t>.</w:t>
      </w:r>
    </w:p>
    <w:p w14:paraId="1C82FDD3" w14:textId="028A4CAE" w:rsidR="0076529B" w:rsidRPr="00F4355D" w:rsidRDefault="0076529B" w:rsidP="008A0EA8">
      <w:pPr>
        <w:spacing w:line="360" w:lineRule="auto"/>
        <w:jc w:val="center"/>
        <w:rPr>
          <w:rFonts w:ascii="Times New Roman" w:hAnsi="Times New Roman" w:cs="Times New Roman"/>
          <w:b/>
          <w:sz w:val="24"/>
          <w:szCs w:val="24"/>
        </w:rPr>
      </w:pPr>
      <w:r w:rsidRPr="00F4355D">
        <w:rPr>
          <w:rFonts w:ascii="Times New Roman" w:hAnsi="Times New Roman" w:cs="Times New Roman"/>
          <w:b/>
          <w:sz w:val="24"/>
          <w:szCs w:val="24"/>
        </w:rPr>
        <w:t>Procedure</w:t>
      </w:r>
    </w:p>
    <w:p w14:paraId="0EAC57E6" w14:textId="24C77B04" w:rsidR="00D1588B" w:rsidRPr="00F4355D" w:rsidRDefault="003928BD"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 xml:space="preserve">Ethical approval was obtained through the University of Wales, Trinity Saint David ethics board after supplying a completed ethics form. </w:t>
      </w:r>
      <w:r w:rsidR="00A17481" w:rsidRPr="00F4355D">
        <w:rPr>
          <w:rFonts w:ascii="Times New Roman" w:hAnsi="Times New Roman" w:cs="Times New Roman"/>
          <w:sz w:val="24"/>
          <w:szCs w:val="24"/>
        </w:rPr>
        <w:t>Participant</w:t>
      </w:r>
      <w:r w:rsidR="007E38FB" w:rsidRPr="00F4355D">
        <w:rPr>
          <w:rFonts w:ascii="Times New Roman" w:hAnsi="Times New Roman" w:cs="Times New Roman"/>
          <w:sz w:val="24"/>
          <w:szCs w:val="24"/>
        </w:rPr>
        <w:t xml:space="preserve">s were first sent an email reminder to log in to their EMS portal where they would find the study. Before signing up to complete the study, participants could see the eligibility requirements. This stated that only those in </w:t>
      </w:r>
      <w:r w:rsidR="007E38FB" w:rsidRPr="00F4355D">
        <w:rPr>
          <w:rFonts w:ascii="Times New Roman" w:hAnsi="Times New Roman" w:cs="Times New Roman"/>
          <w:sz w:val="24"/>
          <w:szCs w:val="24"/>
        </w:rPr>
        <w:lastRenderedPageBreak/>
        <w:t xml:space="preserve">paid employment may participants. </w:t>
      </w:r>
      <w:r w:rsidR="00C2198E" w:rsidRPr="00F4355D">
        <w:rPr>
          <w:rFonts w:ascii="Times New Roman" w:hAnsi="Times New Roman" w:cs="Times New Roman"/>
          <w:sz w:val="24"/>
          <w:szCs w:val="24"/>
        </w:rPr>
        <w:t>Additionally,</w:t>
      </w:r>
      <w:r w:rsidR="007E38FB" w:rsidRPr="00F4355D">
        <w:rPr>
          <w:rFonts w:ascii="Times New Roman" w:hAnsi="Times New Roman" w:cs="Times New Roman"/>
          <w:sz w:val="24"/>
          <w:szCs w:val="24"/>
        </w:rPr>
        <w:t xml:space="preserve"> a brief description of the study was displayed. </w:t>
      </w:r>
      <w:r w:rsidR="007E38FB" w:rsidRPr="00F4355D">
        <w:rPr>
          <w:rFonts w:ascii="Times New Roman" w:hAnsi="Times New Roman" w:cs="Times New Roman"/>
          <w:sz w:val="24"/>
          <w:szCs w:val="24"/>
        </w:rPr>
        <w:br/>
        <w:t xml:space="preserve">     Those who did meet the </w:t>
      </w:r>
      <w:r w:rsidR="00C2198E" w:rsidRPr="00F4355D">
        <w:rPr>
          <w:rFonts w:ascii="Times New Roman" w:hAnsi="Times New Roman" w:cs="Times New Roman"/>
          <w:sz w:val="24"/>
          <w:szCs w:val="24"/>
        </w:rPr>
        <w:t>requirements</w:t>
      </w:r>
      <w:r w:rsidR="007E38FB" w:rsidRPr="00F4355D">
        <w:rPr>
          <w:rFonts w:ascii="Times New Roman" w:hAnsi="Times New Roman" w:cs="Times New Roman"/>
          <w:sz w:val="24"/>
          <w:szCs w:val="24"/>
        </w:rPr>
        <w:t xml:space="preserve"> and decided to sign up were redirected to the Qualtrics page. Participants were shown </w:t>
      </w:r>
      <w:r w:rsidR="00C2198E" w:rsidRPr="00F4355D">
        <w:rPr>
          <w:rFonts w:ascii="Times New Roman" w:hAnsi="Times New Roman" w:cs="Times New Roman"/>
          <w:sz w:val="24"/>
          <w:szCs w:val="24"/>
        </w:rPr>
        <w:t>an</w:t>
      </w:r>
      <w:r w:rsidR="007E38FB" w:rsidRPr="00F4355D">
        <w:rPr>
          <w:rFonts w:ascii="Times New Roman" w:hAnsi="Times New Roman" w:cs="Times New Roman"/>
          <w:sz w:val="24"/>
          <w:szCs w:val="24"/>
        </w:rPr>
        <w:t xml:space="preserve"> informative consent form</w:t>
      </w:r>
      <w:r w:rsidR="002746A7" w:rsidRPr="00F4355D">
        <w:rPr>
          <w:rFonts w:ascii="Times New Roman" w:hAnsi="Times New Roman" w:cs="Times New Roman"/>
          <w:sz w:val="24"/>
          <w:szCs w:val="24"/>
        </w:rPr>
        <w:t xml:space="preserve"> (See appendix C)</w:t>
      </w:r>
      <w:r w:rsidR="007E38FB" w:rsidRPr="00F4355D">
        <w:rPr>
          <w:rFonts w:ascii="Times New Roman" w:hAnsi="Times New Roman" w:cs="Times New Roman"/>
          <w:sz w:val="24"/>
          <w:szCs w:val="24"/>
        </w:rPr>
        <w:t xml:space="preserve">, outlining that the study involved the completion of two </w:t>
      </w:r>
      <w:r w:rsidR="00C2198E" w:rsidRPr="00F4355D">
        <w:rPr>
          <w:rFonts w:ascii="Times New Roman" w:hAnsi="Times New Roman" w:cs="Times New Roman"/>
          <w:sz w:val="24"/>
          <w:szCs w:val="24"/>
        </w:rPr>
        <w:t>questionnaires</w:t>
      </w:r>
      <w:r w:rsidR="007E38FB" w:rsidRPr="00F4355D">
        <w:rPr>
          <w:rFonts w:ascii="Times New Roman" w:hAnsi="Times New Roman" w:cs="Times New Roman"/>
          <w:sz w:val="24"/>
          <w:szCs w:val="24"/>
        </w:rPr>
        <w:t xml:space="preserve"> relating to work motivation and personality and, that they had the right to withdraw at any point by closing the browser. Participants who were happy to continue with the study were </w:t>
      </w:r>
      <w:r w:rsidR="00C2198E" w:rsidRPr="00F4355D">
        <w:rPr>
          <w:rFonts w:ascii="Times New Roman" w:hAnsi="Times New Roman" w:cs="Times New Roman"/>
          <w:sz w:val="24"/>
          <w:szCs w:val="24"/>
        </w:rPr>
        <w:t>prompted</w:t>
      </w:r>
      <w:r w:rsidR="007E38FB" w:rsidRPr="00F4355D">
        <w:rPr>
          <w:rFonts w:ascii="Times New Roman" w:hAnsi="Times New Roman" w:cs="Times New Roman"/>
          <w:sz w:val="24"/>
          <w:szCs w:val="24"/>
        </w:rPr>
        <w:t xml:space="preserve"> to select two tick boxes, one to give consent to take part and the other to confirm that they were in paid employment. Demographic information was also collected before participants moved on.</w:t>
      </w:r>
      <w:r w:rsidR="007E38FB" w:rsidRPr="00F4355D">
        <w:rPr>
          <w:rFonts w:ascii="Times New Roman" w:hAnsi="Times New Roman" w:cs="Times New Roman"/>
          <w:sz w:val="24"/>
          <w:szCs w:val="24"/>
        </w:rPr>
        <w:br/>
        <w:t xml:space="preserve">     Following this, participants were instructed to complete a personality </w:t>
      </w:r>
      <w:r w:rsidR="00D5382B" w:rsidRPr="00F4355D">
        <w:rPr>
          <w:rFonts w:ascii="Times New Roman" w:hAnsi="Times New Roman" w:cs="Times New Roman"/>
          <w:sz w:val="24"/>
          <w:szCs w:val="24"/>
        </w:rPr>
        <w:t>questionnaire</w:t>
      </w:r>
      <w:r w:rsidR="007E38FB" w:rsidRPr="00F4355D">
        <w:rPr>
          <w:rFonts w:ascii="Times New Roman" w:hAnsi="Times New Roman" w:cs="Times New Roman"/>
          <w:sz w:val="24"/>
          <w:szCs w:val="24"/>
        </w:rPr>
        <w:t>, asking them to rate the extent in which they agreed or disagreed with the statements provided, i.e.</w:t>
      </w:r>
      <w:r w:rsidR="002746A7" w:rsidRPr="00F4355D">
        <w:rPr>
          <w:rFonts w:ascii="Times New Roman" w:hAnsi="Times New Roman" w:cs="Times New Roman"/>
          <w:sz w:val="24"/>
          <w:szCs w:val="24"/>
        </w:rPr>
        <w:t>’</w:t>
      </w:r>
      <w:r w:rsidR="007E38FB" w:rsidRPr="00F4355D">
        <w:rPr>
          <w:rFonts w:ascii="Times New Roman" w:hAnsi="Times New Roman" w:cs="Times New Roman"/>
          <w:sz w:val="24"/>
          <w:szCs w:val="24"/>
        </w:rPr>
        <w:t xml:space="preserve"> Is relaxed, handles stress well</w:t>
      </w:r>
      <w:r w:rsidR="002746A7" w:rsidRPr="00F4355D">
        <w:rPr>
          <w:rFonts w:ascii="Times New Roman" w:hAnsi="Times New Roman" w:cs="Times New Roman"/>
          <w:sz w:val="24"/>
          <w:szCs w:val="24"/>
        </w:rPr>
        <w:t>’</w:t>
      </w:r>
      <w:r w:rsidR="007E38FB" w:rsidRPr="00F4355D">
        <w:rPr>
          <w:rFonts w:ascii="Times New Roman" w:hAnsi="Times New Roman" w:cs="Times New Roman"/>
          <w:sz w:val="24"/>
          <w:szCs w:val="24"/>
        </w:rPr>
        <w:t xml:space="preserve">. </w:t>
      </w:r>
      <w:r w:rsidR="00D5382B" w:rsidRPr="00F4355D">
        <w:rPr>
          <w:rFonts w:ascii="Times New Roman" w:hAnsi="Times New Roman" w:cs="Times New Roman"/>
          <w:sz w:val="24"/>
          <w:szCs w:val="24"/>
        </w:rPr>
        <w:br/>
        <w:t xml:space="preserve">     On completion of the first </w:t>
      </w:r>
      <w:r w:rsidR="00C2198E" w:rsidRPr="00F4355D">
        <w:rPr>
          <w:rFonts w:ascii="Times New Roman" w:hAnsi="Times New Roman" w:cs="Times New Roman"/>
          <w:sz w:val="24"/>
          <w:szCs w:val="24"/>
        </w:rPr>
        <w:t>questionnaire</w:t>
      </w:r>
      <w:r w:rsidR="00D5382B" w:rsidRPr="00F4355D">
        <w:rPr>
          <w:rFonts w:ascii="Times New Roman" w:hAnsi="Times New Roman" w:cs="Times New Roman"/>
          <w:sz w:val="24"/>
          <w:szCs w:val="24"/>
        </w:rPr>
        <w:t xml:space="preserve">, participants were directed to another </w:t>
      </w:r>
      <w:r w:rsidR="00C2198E" w:rsidRPr="00F4355D">
        <w:rPr>
          <w:rFonts w:ascii="Times New Roman" w:hAnsi="Times New Roman" w:cs="Times New Roman"/>
          <w:sz w:val="24"/>
          <w:szCs w:val="24"/>
        </w:rPr>
        <w:t>questionnaire</w:t>
      </w:r>
      <w:r w:rsidR="002728B2" w:rsidRPr="00F4355D">
        <w:rPr>
          <w:rFonts w:ascii="Times New Roman" w:hAnsi="Times New Roman" w:cs="Times New Roman"/>
          <w:sz w:val="24"/>
          <w:szCs w:val="24"/>
        </w:rPr>
        <w:t xml:space="preserve">. This </w:t>
      </w:r>
      <w:r w:rsidR="00D3763C" w:rsidRPr="00F4355D">
        <w:rPr>
          <w:rFonts w:ascii="Times New Roman" w:hAnsi="Times New Roman" w:cs="Times New Roman"/>
          <w:sz w:val="24"/>
          <w:szCs w:val="24"/>
        </w:rPr>
        <w:t>questionnaire</w:t>
      </w:r>
      <w:r w:rsidR="002728B2" w:rsidRPr="00F4355D">
        <w:rPr>
          <w:rFonts w:ascii="Times New Roman" w:hAnsi="Times New Roman" w:cs="Times New Roman"/>
          <w:sz w:val="24"/>
          <w:szCs w:val="24"/>
        </w:rPr>
        <w:t xml:space="preserve"> required participants to indicate to what </w:t>
      </w:r>
      <w:r w:rsidR="00D5382B" w:rsidRPr="00F4355D">
        <w:rPr>
          <w:rFonts w:ascii="Times New Roman" w:hAnsi="Times New Roman" w:cs="Times New Roman"/>
          <w:sz w:val="24"/>
          <w:szCs w:val="24"/>
        </w:rPr>
        <w:t>extent each item displayed corresponded to the reason why they were presently involved</w:t>
      </w:r>
      <w:r w:rsidR="00C2198E" w:rsidRPr="00F4355D">
        <w:rPr>
          <w:rFonts w:ascii="Times New Roman" w:hAnsi="Times New Roman" w:cs="Times New Roman"/>
          <w:sz w:val="24"/>
          <w:szCs w:val="24"/>
        </w:rPr>
        <w:t xml:space="preserve"> in their work i.e. </w:t>
      </w:r>
      <w:r w:rsidR="002746A7" w:rsidRPr="00F4355D">
        <w:rPr>
          <w:rFonts w:ascii="Times New Roman" w:hAnsi="Times New Roman" w:cs="Times New Roman"/>
          <w:sz w:val="24"/>
          <w:szCs w:val="24"/>
        </w:rPr>
        <w:t>‘</w:t>
      </w:r>
      <w:r w:rsidR="00C2198E" w:rsidRPr="00F4355D">
        <w:rPr>
          <w:rFonts w:ascii="Times New Roman" w:hAnsi="Times New Roman" w:cs="Times New Roman"/>
          <w:sz w:val="24"/>
          <w:szCs w:val="24"/>
        </w:rPr>
        <w:t>For the income it provides me</w:t>
      </w:r>
      <w:r w:rsidR="002746A7" w:rsidRPr="00F4355D">
        <w:rPr>
          <w:rFonts w:ascii="Times New Roman" w:hAnsi="Times New Roman" w:cs="Times New Roman"/>
          <w:sz w:val="24"/>
          <w:szCs w:val="24"/>
        </w:rPr>
        <w:t>’</w:t>
      </w:r>
      <w:r w:rsidR="00C2198E" w:rsidRPr="00F4355D">
        <w:rPr>
          <w:rFonts w:ascii="Times New Roman" w:hAnsi="Times New Roman" w:cs="Times New Roman"/>
          <w:sz w:val="24"/>
          <w:szCs w:val="24"/>
        </w:rPr>
        <w:t xml:space="preserve">. </w:t>
      </w:r>
      <w:r w:rsidR="00D3763C" w:rsidRPr="00F4355D">
        <w:rPr>
          <w:rFonts w:ascii="Times New Roman" w:hAnsi="Times New Roman" w:cs="Times New Roman"/>
          <w:sz w:val="24"/>
          <w:szCs w:val="24"/>
        </w:rPr>
        <w:br/>
        <w:t xml:space="preserve">     To conclude the study, participants were shown a debrief form</w:t>
      </w:r>
      <w:r w:rsidR="002746A7" w:rsidRPr="00F4355D">
        <w:rPr>
          <w:rFonts w:ascii="Times New Roman" w:hAnsi="Times New Roman" w:cs="Times New Roman"/>
          <w:sz w:val="24"/>
          <w:szCs w:val="24"/>
        </w:rPr>
        <w:t xml:space="preserve"> (See appendix D)</w:t>
      </w:r>
      <w:r w:rsidR="00D3763C" w:rsidRPr="00F4355D">
        <w:rPr>
          <w:rFonts w:ascii="Times New Roman" w:hAnsi="Times New Roman" w:cs="Times New Roman"/>
          <w:sz w:val="24"/>
          <w:szCs w:val="24"/>
        </w:rPr>
        <w:t xml:space="preserve"> which informed the participants of the purpose of the study and contact details of the researcher should any issue’s/questions arise. </w:t>
      </w:r>
    </w:p>
    <w:p w14:paraId="7E4F70AA" w14:textId="0855C218" w:rsidR="0076529B" w:rsidRPr="00F4355D" w:rsidRDefault="0076529B" w:rsidP="008A0EA8">
      <w:pPr>
        <w:spacing w:line="360" w:lineRule="auto"/>
        <w:jc w:val="center"/>
        <w:rPr>
          <w:rFonts w:ascii="Times New Roman" w:hAnsi="Times New Roman" w:cs="Times New Roman"/>
          <w:b/>
          <w:sz w:val="24"/>
          <w:szCs w:val="24"/>
        </w:rPr>
      </w:pPr>
      <w:r w:rsidRPr="00F4355D">
        <w:rPr>
          <w:rFonts w:ascii="Times New Roman" w:hAnsi="Times New Roman" w:cs="Times New Roman"/>
          <w:b/>
          <w:sz w:val="24"/>
          <w:szCs w:val="24"/>
        </w:rPr>
        <w:t>Results</w:t>
      </w:r>
    </w:p>
    <w:p w14:paraId="275C7C55" w14:textId="35B4FF69" w:rsidR="0078165C" w:rsidRPr="00F4355D" w:rsidRDefault="00B3245A"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 xml:space="preserve">A multiple regression analysis was conducted to calculate whether </w:t>
      </w:r>
      <w:r w:rsidR="00092C35" w:rsidRPr="00F4355D">
        <w:rPr>
          <w:rFonts w:ascii="Times New Roman" w:hAnsi="Times New Roman" w:cs="Times New Roman"/>
          <w:sz w:val="24"/>
          <w:szCs w:val="24"/>
        </w:rPr>
        <w:t>c</w:t>
      </w:r>
      <w:r w:rsidRPr="00F4355D">
        <w:rPr>
          <w:rFonts w:ascii="Times New Roman" w:hAnsi="Times New Roman" w:cs="Times New Roman"/>
          <w:sz w:val="24"/>
          <w:szCs w:val="24"/>
        </w:rPr>
        <w:t>onscientious personalities would positively predict work motivation and if neurotic personalities would negatively predict work motivation.</w:t>
      </w:r>
      <w:r w:rsidR="00CC18E9" w:rsidRPr="00F4355D">
        <w:rPr>
          <w:rFonts w:ascii="Times New Roman" w:hAnsi="Times New Roman" w:cs="Times New Roman"/>
          <w:sz w:val="24"/>
          <w:szCs w:val="24"/>
        </w:rPr>
        <w:t xml:space="preserve"> Table 1 summarises the means and standard deviations for each variable</w:t>
      </w:r>
      <w:r w:rsidR="00264C35">
        <w:rPr>
          <w:rFonts w:ascii="Times New Roman" w:hAnsi="Times New Roman" w:cs="Times New Roman"/>
          <w:sz w:val="24"/>
          <w:szCs w:val="24"/>
        </w:rPr>
        <w:t>.</w:t>
      </w:r>
      <w:r w:rsidR="00CC18E9" w:rsidRPr="00F4355D">
        <w:rPr>
          <w:rFonts w:ascii="Times New Roman" w:hAnsi="Times New Roman" w:cs="Times New Roman"/>
          <w:sz w:val="24"/>
          <w:szCs w:val="24"/>
        </w:rPr>
        <w:br/>
      </w:r>
      <w:r w:rsidR="00CC18E9" w:rsidRPr="00F4355D">
        <w:rPr>
          <w:rFonts w:ascii="Times New Roman" w:hAnsi="Times New Roman" w:cs="Times New Roman"/>
          <w:sz w:val="24"/>
          <w:szCs w:val="24"/>
        </w:rPr>
        <w:br/>
      </w:r>
      <w:r w:rsidR="00DE5B93" w:rsidRPr="00F4355D">
        <w:rPr>
          <w:rFonts w:ascii="Times New Roman" w:hAnsi="Times New Roman" w:cs="Times New Roman"/>
          <w:sz w:val="24"/>
          <w:szCs w:val="24"/>
        </w:rPr>
        <w:t xml:space="preserve">Table 1 </w:t>
      </w:r>
      <w:r w:rsidR="00DE5B93" w:rsidRPr="00F4355D">
        <w:rPr>
          <w:rFonts w:ascii="Times New Roman" w:hAnsi="Times New Roman" w:cs="Times New Roman"/>
          <w:sz w:val="24"/>
          <w:szCs w:val="24"/>
        </w:rPr>
        <w:br/>
        <w:t>Means and standard deviations of all variables included in analysis.</w:t>
      </w:r>
    </w:p>
    <w:tbl>
      <w:tblPr>
        <w:tblStyle w:val="TableGrid"/>
        <w:tblW w:w="0" w:type="auto"/>
        <w:tblLook w:val="04A0" w:firstRow="1" w:lastRow="0" w:firstColumn="1" w:lastColumn="0" w:noHBand="0" w:noVBand="1"/>
      </w:tblPr>
      <w:tblGrid>
        <w:gridCol w:w="1990"/>
        <w:gridCol w:w="1462"/>
        <w:gridCol w:w="1462"/>
        <w:gridCol w:w="1462"/>
      </w:tblGrid>
      <w:tr w:rsidR="0078165C" w:rsidRPr="00F4355D" w14:paraId="19E28029" w14:textId="77777777" w:rsidTr="009A4D96">
        <w:trPr>
          <w:trHeight w:val="386"/>
        </w:trPr>
        <w:tc>
          <w:tcPr>
            <w:tcW w:w="1859" w:type="dxa"/>
          </w:tcPr>
          <w:p w14:paraId="19BC1E5C" w14:textId="77777777" w:rsidR="0078165C" w:rsidRPr="00F4355D" w:rsidRDefault="0078165C" w:rsidP="008A0EA8">
            <w:pPr>
              <w:spacing w:line="360" w:lineRule="auto"/>
              <w:rPr>
                <w:rFonts w:ascii="Times New Roman" w:hAnsi="Times New Roman" w:cs="Times New Roman"/>
                <w:sz w:val="24"/>
                <w:szCs w:val="24"/>
              </w:rPr>
            </w:pPr>
          </w:p>
        </w:tc>
        <w:tc>
          <w:tcPr>
            <w:tcW w:w="1462" w:type="dxa"/>
          </w:tcPr>
          <w:p w14:paraId="60E55F39" w14:textId="7AC43896" w:rsidR="0078165C" w:rsidRPr="00F4355D" w:rsidRDefault="0078165C"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 xml:space="preserve">         M</w:t>
            </w:r>
          </w:p>
        </w:tc>
        <w:tc>
          <w:tcPr>
            <w:tcW w:w="1462" w:type="dxa"/>
          </w:tcPr>
          <w:p w14:paraId="5A830990" w14:textId="20076021" w:rsidR="0078165C" w:rsidRPr="00F4355D" w:rsidRDefault="0078165C"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 xml:space="preserve">          SD</w:t>
            </w:r>
          </w:p>
        </w:tc>
        <w:tc>
          <w:tcPr>
            <w:tcW w:w="1462" w:type="dxa"/>
          </w:tcPr>
          <w:p w14:paraId="7012BCD1" w14:textId="177D614E" w:rsidR="0078165C" w:rsidRPr="00F4355D" w:rsidRDefault="0078165C"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 xml:space="preserve">         N</w:t>
            </w:r>
          </w:p>
        </w:tc>
      </w:tr>
      <w:tr w:rsidR="0078165C" w:rsidRPr="00F4355D" w14:paraId="028EE25A" w14:textId="77777777" w:rsidTr="009A4D96">
        <w:trPr>
          <w:trHeight w:val="365"/>
        </w:trPr>
        <w:tc>
          <w:tcPr>
            <w:tcW w:w="1859" w:type="dxa"/>
          </w:tcPr>
          <w:p w14:paraId="215B5D78" w14:textId="59A88DF3" w:rsidR="0078165C" w:rsidRPr="00F4355D" w:rsidRDefault="0078165C"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Motivation</w:t>
            </w:r>
          </w:p>
        </w:tc>
        <w:tc>
          <w:tcPr>
            <w:tcW w:w="1462" w:type="dxa"/>
          </w:tcPr>
          <w:p w14:paraId="491D7D64" w14:textId="41599DBB" w:rsidR="0078165C" w:rsidRPr="00F4355D" w:rsidRDefault="00264C35" w:rsidP="008A0EA8">
            <w:pPr>
              <w:spacing w:line="360" w:lineRule="auto"/>
              <w:rPr>
                <w:rFonts w:ascii="Times New Roman" w:hAnsi="Times New Roman" w:cs="Times New Roman"/>
                <w:sz w:val="24"/>
                <w:szCs w:val="24"/>
              </w:rPr>
            </w:pPr>
            <w:r>
              <w:rPr>
                <w:rFonts w:ascii="Times New Roman" w:hAnsi="Times New Roman" w:cs="Times New Roman"/>
                <w:sz w:val="24"/>
                <w:szCs w:val="24"/>
              </w:rPr>
              <w:t>73.00</w:t>
            </w:r>
          </w:p>
        </w:tc>
        <w:tc>
          <w:tcPr>
            <w:tcW w:w="1462" w:type="dxa"/>
          </w:tcPr>
          <w:p w14:paraId="0B603308" w14:textId="15D28B03" w:rsidR="0078165C" w:rsidRPr="00F4355D" w:rsidRDefault="0078165C"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16.28</w:t>
            </w:r>
          </w:p>
        </w:tc>
        <w:tc>
          <w:tcPr>
            <w:tcW w:w="1462" w:type="dxa"/>
          </w:tcPr>
          <w:p w14:paraId="04927B3F" w14:textId="2E978E04" w:rsidR="0078165C" w:rsidRPr="00F4355D" w:rsidRDefault="0078165C"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24</w:t>
            </w:r>
          </w:p>
        </w:tc>
      </w:tr>
      <w:tr w:rsidR="0078165C" w:rsidRPr="00F4355D" w14:paraId="335C0FB2" w14:textId="77777777" w:rsidTr="009A4D96">
        <w:trPr>
          <w:trHeight w:val="386"/>
        </w:trPr>
        <w:tc>
          <w:tcPr>
            <w:tcW w:w="1859" w:type="dxa"/>
          </w:tcPr>
          <w:p w14:paraId="3E8E4E98" w14:textId="3C41AAB8" w:rsidR="0078165C" w:rsidRPr="00F4355D" w:rsidRDefault="0078165C"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Neuroticism</w:t>
            </w:r>
          </w:p>
        </w:tc>
        <w:tc>
          <w:tcPr>
            <w:tcW w:w="1462" w:type="dxa"/>
          </w:tcPr>
          <w:p w14:paraId="7469E407" w14:textId="4169EC47" w:rsidR="0078165C" w:rsidRPr="00F4355D" w:rsidRDefault="0078165C"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34.9</w:t>
            </w:r>
            <w:r w:rsidR="00E57781" w:rsidRPr="00F4355D">
              <w:rPr>
                <w:rFonts w:ascii="Times New Roman" w:hAnsi="Times New Roman" w:cs="Times New Roman"/>
                <w:sz w:val="24"/>
                <w:szCs w:val="24"/>
              </w:rPr>
              <w:t>2</w:t>
            </w:r>
          </w:p>
        </w:tc>
        <w:tc>
          <w:tcPr>
            <w:tcW w:w="1462" w:type="dxa"/>
          </w:tcPr>
          <w:p w14:paraId="1D5DC3FA" w14:textId="243FEA7A" w:rsidR="0078165C" w:rsidRPr="00F4355D" w:rsidRDefault="0078165C"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9.2</w:t>
            </w:r>
            <w:r w:rsidR="00A438E2">
              <w:rPr>
                <w:rFonts w:ascii="Times New Roman" w:hAnsi="Times New Roman" w:cs="Times New Roman"/>
                <w:sz w:val="24"/>
                <w:szCs w:val="24"/>
              </w:rPr>
              <w:t>4</w:t>
            </w:r>
          </w:p>
        </w:tc>
        <w:tc>
          <w:tcPr>
            <w:tcW w:w="1462" w:type="dxa"/>
          </w:tcPr>
          <w:p w14:paraId="313402CC" w14:textId="56FE69A5" w:rsidR="0078165C" w:rsidRPr="00F4355D" w:rsidRDefault="0078165C"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24</w:t>
            </w:r>
          </w:p>
        </w:tc>
      </w:tr>
      <w:tr w:rsidR="0078165C" w:rsidRPr="00F4355D" w14:paraId="150FEBC2" w14:textId="77777777" w:rsidTr="009A4D96">
        <w:trPr>
          <w:trHeight w:val="365"/>
        </w:trPr>
        <w:tc>
          <w:tcPr>
            <w:tcW w:w="1859" w:type="dxa"/>
          </w:tcPr>
          <w:p w14:paraId="6DD2F35B" w14:textId="49530886" w:rsidR="0078165C" w:rsidRPr="00F4355D" w:rsidRDefault="0078165C"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Conscientiousness</w:t>
            </w:r>
          </w:p>
        </w:tc>
        <w:tc>
          <w:tcPr>
            <w:tcW w:w="1462" w:type="dxa"/>
          </w:tcPr>
          <w:p w14:paraId="50CEE624" w14:textId="56FC548D" w:rsidR="0078165C" w:rsidRPr="00F4355D" w:rsidRDefault="00264C35" w:rsidP="008A0EA8">
            <w:pPr>
              <w:spacing w:line="360" w:lineRule="auto"/>
              <w:rPr>
                <w:rFonts w:ascii="Times New Roman" w:hAnsi="Times New Roman" w:cs="Times New Roman"/>
                <w:sz w:val="24"/>
                <w:szCs w:val="24"/>
              </w:rPr>
            </w:pPr>
            <w:r>
              <w:rPr>
                <w:rFonts w:ascii="Times New Roman" w:hAnsi="Times New Roman" w:cs="Times New Roman"/>
                <w:sz w:val="24"/>
                <w:szCs w:val="24"/>
              </w:rPr>
              <w:t>46.71</w:t>
            </w:r>
          </w:p>
        </w:tc>
        <w:tc>
          <w:tcPr>
            <w:tcW w:w="1462" w:type="dxa"/>
          </w:tcPr>
          <w:p w14:paraId="2C5FC520" w14:textId="6F662280" w:rsidR="0078165C" w:rsidRPr="00F4355D" w:rsidRDefault="0078165C"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9.</w:t>
            </w:r>
            <w:r w:rsidR="00A438E2">
              <w:rPr>
                <w:rFonts w:ascii="Times New Roman" w:hAnsi="Times New Roman" w:cs="Times New Roman"/>
                <w:sz w:val="24"/>
                <w:szCs w:val="24"/>
              </w:rPr>
              <w:t>39</w:t>
            </w:r>
          </w:p>
        </w:tc>
        <w:tc>
          <w:tcPr>
            <w:tcW w:w="1462" w:type="dxa"/>
          </w:tcPr>
          <w:p w14:paraId="711A327D" w14:textId="041C6001" w:rsidR="0078165C" w:rsidRPr="00F4355D" w:rsidRDefault="0078165C"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24</w:t>
            </w:r>
          </w:p>
        </w:tc>
      </w:tr>
    </w:tbl>
    <w:p w14:paraId="64B5E309" w14:textId="77777777" w:rsidR="00DE5B93" w:rsidRPr="00F4355D" w:rsidRDefault="00DE5B93" w:rsidP="008A0EA8">
      <w:pPr>
        <w:spacing w:line="360" w:lineRule="auto"/>
        <w:rPr>
          <w:rFonts w:ascii="Times New Roman" w:hAnsi="Times New Roman" w:cs="Times New Roman"/>
          <w:sz w:val="24"/>
          <w:szCs w:val="24"/>
        </w:rPr>
      </w:pPr>
    </w:p>
    <w:p w14:paraId="27AE431B" w14:textId="1F3C6E18" w:rsidR="00AD137B" w:rsidRPr="00F4355D" w:rsidRDefault="000930B5"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lastRenderedPageBreak/>
        <w:t xml:space="preserve">Correlations between the two predictor variables and dependant variable are shown in table </w:t>
      </w:r>
      <w:r w:rsidR="0044329F" w:rsidRPr="00F4355D">
        <w:rPr>
          <w:rFonts w:ascii="Times New Roman" w:hAnsi="Times New Roman" w:cs="Times New Roman"/>
          <w:sz w:val="24"/>
          <w:szCs w:val="24"/>
        </w:rPr>
        <w:t>2</w:t>
      </w:r>
      <w:r w:rsidRPr="00F4355D">
        <w:rPr>
          <w:rFonts w:ascii="Times New Roman" w:hAnsi="Times New Roman" w:cs="Times New Roman"/>
          <w:sz w:val="24"/>
          <w:szCs w:val="24"/>
        </w:rPr>
        <w:t xml:space="preserve">.  As can be seen, conscientiousness was negatively correlated with motivation </w:t>
      </w:r>
      <w:r w:rsidRPr="00264C35">
        <w:rPr>
          <w:rFonts w:ascii="Times New Roman" w:hAnsi="Times New Roman" w:cs="Times New Roman"/>
          <w:i/>
          <w:sz w:val="24"/>
          <w:szCs w:val="24"/>
        </w:rPr>
        <w:t>(r</w:t>
      </w:r>
      <w:r w:rsidR="0044329F" w:rsidRPr="00264C35">
        <w:rPr>
          <w:rFonts w:ascii="Times New Roman" w:hAnsi="Times New Roman" w:cs="Times New Roman"/>
          <w:i/>
          <w:sz w:val="24"/>
          <w:szCs w:val="24"/>
        </w:rPr>
        <w:t xml:space="preserve"> </w:t>
      </w:r>
      <w:r w:rsidRPr="00264C35">
        <w:rPr>
          <w:rFonts w:ascii="Times New Roman" w:hAnsi="Times New Roman" w:cs="Times New Roman"/>
          <w:i/>
          <w:sz w:val="24"/>
          <w:szCs w:val="24"/>
        </w:rPr>
        <w:t>=.21, p &lt; .05).</w:t>
      </w:r>
      <w:r w:rsidRPr="00F4355D">
        <w:rPr>
          <w:rFonts w:ascii="Times New Roman" w:hAnsi="Times New Roman" w:cs="Times New Roman"/>
          <w:sz w:val="24"/>
          <w:szCs w:val="24"/>
        </w:rPr>
        <w:t xml:space="preserve"> Neuroticism and motivation were also negatively correlated </w:t>
      </w:r>
      <w:r w:rsidRPr="00264C35">
        <w:rPr>
          <w:rFonts w:ascii="Times New Roman" w:hAnsi="Times New Roman" w:cs="Times New Roman"/>
          <w:i/>
          <w:sz w:val="24"/>
          <w:szCs w:val="24"/>
        </w:rPr>
        <w:t>(r</w:t>
      </w:r>
      <w:r w:rsidR="0044329F" w:rsidRPr="00264C35">
        <w:rPr>
          <w:rFonts w:ascii="Times New Roman" w:hAnsi="Times New Roman" w:cs="Times New Roman"/>
          <w:i/>
          <w:sz w:val="24"/>
          <w:szCs w:val="24"/>
        </w:rPr>
        <w:t xml:space="preserve"> </w:t>
      </w:r>
      <w:r w:rsidRPr="00264C35">
        <w:rPr>
          <w:rFonts w:ascii="Times New Roman" w:hAnsi="Times New Roman" w:cs="Times New Roman"/>
          <w:i/>
          <w:sz w:val="24"/>
          <w:szCs w:val="24"/>
        </w:rPr>
        <w:t>=.22, p &lt; .05).</w:t>
      </w:r>
      <w:r w:rsidRPr="00F4355D">
        <w:rPr>
          <w:rFonts w:ascii="Times New Roman" w:hAnsi="Times New Roman" w:cs="Times New Roman"/>
          <w:sz w:val="24"/>
          <w:szCs w:val="24"/>
        </w:rPr>
        <w:t xml:space="preserve"> A positive correlation could be seen between conscientiousness and neuroticism </w:t>
      </w:r>
      <w:r w:rsidRPr="00A12BD3">
        <w:rPr>
          <w:rFonts w:ascii="Times New Roman" w:hAnsi="Times New Roman" w:cs="Times New Roman"/>
          <w:i/>
          <w:sz w:val="24"/>
          <w:szCs w:val="24"/>
        </w:rPr>
        <w:t>(</w:t>
      </w:r>
      <w:r w:rsidR="0044329F" w:rsidRPr="00A12BD3">
        <w:rPr>
          <w:rFonts w:ascii="Times New Roman" w:hAnsi="Times New Roman" w:cs="Times New Roman"/>
          <w:i/>
          <w:sz w:val="24"/>
          <w:szCs w:val="24"/>
        </w:rPr>
        <w:t xml:space="preserve">r </w:t>
      </w:r>
      <w:r w:rsidRPr="00A12BD3">
        <w:rPr>
          <w:rFonts w:ascii="Times New Roman" w:hAnsi="Times New Roman" w:cs="Times New Roman"/>
          <w:i/>
          <w:sz w:val="24"/>
          <w:szCs w:val="24"/>
        </w:rPr>
        <w:t>=-.56, p &lt; .05).</w:t>
      </w:r>
      <w:r w:rsidR="002746A7" w:rsidRPr="00F4355D">
        <w:rPr>
          <w:rFonts w:ascii="Times New Roman" w:hAnsi="Times New Roman" w:cs="Times New Roman"/>
          <w:sz w:val="24"/>
          <w:szCs w:val="24"/>
        </w:rPr>
        <w:t xml:space="preserve"> (See appendix </w:t>
      </w:r>
      <w:r w:rsidR="00D5569E">
        <w:rPr>
          <w:rFonts w:ascii="Times New Roman" w:hAnsi="Times New Roman" w:cs="Times New Roman"/>
          <w:sz w:val="24"/>
          <w:szCs w:val="24"/>
        </w:rPr>
        <w:t>E</w:t>
      </w:r>
      <w:r w:rsidR="002746A7" w:rsidRPr="00F4355D">
        <w:rPr>
          <w:rFonts w:ascii="Times New Roman" w:hAnsi="Times New Roman" w:cs="Times New Roman"/>
          <w:sz w:val="24"/>
          <w:szCs w:val="24"/>
        </w:rPr>
        <w:t xml:space="preserve"> for </w:t>
      </w:r>
      <w:proofErr w:type="spellStart"/>
      <w:r w:rsidR="002746A7" w:rsidRPr="00F4355D">
        <w:rPr>
          <w:rFonts w:ascii="Times New Roman" w:hAnsi="Times New Roman" w:cs="Times New Roman"/>
          <w:sz w:val="24"/>
          <w:szCs w:val="24"/>
        </w:rPr>
        <w:t>spss</w:t>
      </w:r>
      <w:proofErr w:type="spellEnd"/>
      <w:r w:rsidR="002746A7" w:rsidRPr="00F4355D">
        <w:rPr>
          <w:rFonts w:ascii="Times New Roman" w:hAnsi="Times New Roman" w:cs="Times New Roman"/>
          <w:sz w:val="24"/>
          <w:szCs w:val="24"/>
        </w:rPr>
        <w:t xml:space="preserve"> output of results).</w:t>
      </w:r>
      <w:r w:rsidR="00DE5B93" w:rsidRPr="00F4355D">
        <w:rPr>
          <w:rFonts w:ascii="Times New Roman" w:hAnsi="Times New Roman" w:cs="Times New Roman"/>
          <w:sz w:val="24"/>
          <w:szCs w:val="24"/>
        </w:rPr>
        <w:br/>
      </w:r>
      <w:r w:rsidR="00AD137B" w:rsidRPr="00F4355D">
        <w:rPr>
          <w:rFonts w:ascii="Times New Roman" w:hAnsi="Times New Roman" w:cs="Times New Roman"/>
          <w:color w:val="000000"/>
          <w:sz w:val="24"/>
          <w:szCs w:val="24"/>
        </w:rPr>
        <w:br/>
      </w:r>
      <w:r w:rsidR="00DE5B93" w:rsidRPr="00F4355D">
        <w:rPr>
          <w:rFonts w:ascii="Times New Roman" w:hAnsi="Times New Roman" w:cs="Times New Roman"/>
          <w:sz w:val="24"/>
          <w:szCs w:val="24"/>
        </w:rPr>
        <w:t>Table 2</w:t>
      </w:r>
      <w:r w:rsidR="00DE5B93" w:rsidRPr="00F4355D">
        <w:rPr>
          <w:rFonts w:ascii="Times New Roman" w:hAnsi="Times New Roman" w:cs="Times New Roman"/>
          <w:sz w:val="24"/>
          <w:szCs w:val="24"/>
        </w:rPr>
        <w:br/>
        <w:t>Correlations between variables.</w:t>
      </w:r>
    </w:p>
    <w:tbl>
      <w:tblPr>
        <w:tblStyle w:val="TableGrid"/>
        <w:tblW w:w="0" w:type="auto"/>
        <w:tblLook w:val="04A0" w:firstRow="1" w:lastRow="0" w:firstColumn="1" w:lastColumn="0" w:noHBand="0" w:noVBand="1"/>
      </w:tblPr>
      <w:tblGrid>
        <w:gridCol w:w="2254"/>
        <w:gridCol w:w="2254"/>
        <w:gridCol w:w="2254"/>
        <w:gridCol w:w="2254"/>
      </w:tblGrid>
      <w:tr w:rsidR="00AD137B" w:rsidRPr="00F4355D" w14:paraId="6A47507A" w14:textId="77777777" w:rsidTr="00AD137B">
        <w:trPr>
          <w:trHeight w:val="416"/>
        </w:trPr>
        <w:tc>
          <w:tcPr>
            <w:tcW w:w="2254" w:type="dxa"/>
          </w:tcPr>
          <w:p w14:paraId="1B8FAAB3" w14:textId="77777777" w:rsidR="00AD137B" w:rsidRPr="00F4355D" w:rsidRDefault="00AD137B" w:rsidP="008A0EA8">
            <w:pPr>
              <w:spacing w:line="360" w:lineRule="auto"/>
              <w:rPr>
                <w:rFonts w:ascii="Times New Roman" w:hAnsi="Times New Roman" w:cs="Times New Roman"/>
                <w:sz w:val="24"/>
                <w:szCs w:val="24"/>
              </w:rPr>
            </w:pPr>
          </w:p>
        </w:tc>
        <w:tc>
          <w:tcPr>
            <w:tcW w:w="2254" w:type="dxa"/>
          </w:tcPr>
          <w:p w14:paraId="71945B28" w14:textId="09CA62D1" w:rsidR="00AD137B" w:rsidRPr="00F4355D" w:rsidRDefault="00AD137B"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Motivation</w:t>
            </w:r>
          </w:p>
        </w:tc>
        <w:tc>
          <w:tcPr>
            <w:tcW w:w="2254" w:type="dxa"/>
          </w:tcPr>
          <w:p w14:paraId="637A0E55" w14:textId="4AA5B444" w:rsidR="00AD137B" w:rsidRPr="00F4355D" w:rsidRDefault="00AD137B"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Conscientiousness</w:t>
            </w:r>
          </w:p>
        </w:tc>
        <w:tc>
          <w:tcPr>
            <w:tcW w:w="2254" w:type="dxa"/>
          </w:tcPr>
          <w:p w14:paraId="5C84B602" w14:textId="6CCEEB51" w:rsidR="00AD137B" w:rsidRPr="00F4355D" w:rsidRDefault="00AD137B"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Neuroticism</w:t>
            </w:r>
          </w:p>
        </w:tc>
      </w:tr>
      <w:tr w:rsidR="00AD137B" w:rsidRPr="00F4355D" w14:paraId="7AC27983" w14:textId="77777777" w:rsidTr="00AD137B">
        <w:trPr>
          <w:trHeight w:val="433"/>
        </w:trPr>
        <w:tc>
          <w:tcPr>
            <w:tcW w:w="2254" w:type="dxa"/>
          </w:tcPr>
          <w:p w14:paraId="4CE74BC9" w14:textId="32108FFE" w:rsidR="00AD137B" w:rsidRPr="00F4355D" w:rsidRDefault="00AD137B"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Motivation</w:t>
            </w:r>
          </w:p>
        </w:tc>
        <w:tc>
          <w:tcPr>
            <w:tcW w:w="2254" w:type="dxa"/>
          </w:tcPr>
          <w:p w14:paraId="60533456" w14:textId="7D488FC1" w:rsidR="00AD137B" w:rsidRPr="00F4355D" w:rsidRDefault="00AD137B"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 xml:space="preserve">       1.00</w:t>
            </w:r>
          </w:p>
        </w:tc>
        <w:tc>
          <w:tcPr>
            <w:tcW w:w="2254" w:type="dxa"/>
          </w:tcPr>
          <w:p w14:paraId="730BAAAB" w14:textId="5F138264" w:rsidR="00AD137B" w:rsidRPr="00F4355D" w:rsidRDefault="00AD137B"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 xml:space="preserve">     -.21</w:t>
            </w:r>
          </w:p>
        </w:tc>
        <w:tc>
          <w:tcPr>
            <w:tcW w:w="2254" w:type="dxa"/>
          </w:tcPr>
          <w:p w14:paraId="219F63C0" w14:textId="21AB8FF5" w:rsidR="00AD137B" w:rsidRPr="00F4355D" w:rsidRDefault="00AD137B"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 xml:space="preserve">  .22</w:t>
            </w:r>
          </w:p>
        </w:tc>
      </w:tr>
      <w:tr w:rsidR="00AD137B" w:rsidRPr="00F4355D" w14:paraId="67557B94" w14:textId="77777777" w:rsidTr="00AD137B">
        <w:trPr>
          <w:trHeight w:val="593"/>
        </w:trPr>
        <w:tc>
          <w:tcPr>
            <w:tcW w:w="2254" w:type="dxa"/>
          </w:tcPr>
          <w:p w14:paraId="11BCA2B5" w14:textId="7C01598A" w:rsidR="00AD137B" w:rsidRPr="00F4355D" w:rsidRDefault="00AD137B"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Conscientiousness</w:t>
            </w:r>
          </w:p>
        </w:tc>
        <w:tc>
          <w:tcPr>
            <w:tcW w:w="2254" w:type="dxa"/>
          </w:tcPr>
          <w:p w14:paraId="0CBAC702" w14:textId="625C1440" w:rsidR="00AD137B" w:rsidRPr="00F4355D" w:rsidRDefault="00AD137B"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 xml:space="preserve">       -.21</w:t>
            </w:r>
          </w:p>
        </w:tc>
        <w:tc>
          <w:tcPr>
            <w:tcW w:w="2254" w:type="dxa"/>
          </w:tcPr>
          <w:p w14:paraId="7471559D" w14:textId="530F2A8F" w:rsidR="00AD137B" w:rsidRPr="00F4355D" w:rsidRDefault="00AD137B"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 xml:space="preserve">     1.00</w:t>
            </w:r>
          </w:p>
        </w:tc>
        <w:tc>
          <w:tcPr>
            <w:tcW w:w="2254" w:type="dxa"/>
          </w:tcPr>
          <w:p w14:paraId="3AEE6996" w14:textId="313E92D2" w:rsidR="00AD137B" w:rsidRPr="00F4355D" w:rsidRDefault="00AD137B"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 xml:space="preserve">  -.56 </w:t>
            </w:r>
          </w:p>
        </w:tc>
      </w:tr>
      <w:tr w:rsidR="00AD137B" w:rsidRPr="00F4355D" w14:paraId="55598BE4" w14:textId="77777777" w:rsidTr="00AD137B">
        <w:trPr>
          <w:trHeight w:val="533"/>
        </w:trPr>
        <w:tc>
          <w:tcPr>
            <w:tcW w:w="2254" w:type="dxa"/>
          </w:tcPr>
          <w:p w14:paraId="5572BFAC" w14:textId="1037A137" w:rsidR="00AD137B" w:rsidRPr="00F4355D" w:rsidRDefault="00AD137B"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Neuroticism</w:t>
            </w:r>
          </w:p>
        </w:tc>
        <w:tc>
          <w:tcPr>
            <w:tcW w:w="2254" w:type="dxa"/>
          </w:tcPr>
          <w:p w14:paraId="2E2FFA55" w14:textId="720C3C1A" w:rsidR="00AD137B" w:rsidRPr="00F4355D" w:rsidRDefault="00AD137B"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 xml:space="preserve">       .22</w:t>
            </w:r>
          </w:p>
        </w:tc>
        <w:tc>
          <w:tcPr>
            <w:tcW w:w="2254" w:type="dxa"/>
          </w:tcPr>
          <w:p w14:paraId="01A36859" w14:textId="188DC539" w:rsidR="00AD137B" w:rsidRPr="00F4355D" w:rsidRDefault="00AD137B"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 xml:space="preserve">      -.56</w:t>
            </w:r>
          </w:p>
        </w:tc>
        <w:tc>
          <w:tcPr>
            <w:tcW w:w="2254" w:type="dxa"/>
          </w:tcPr>
          <w:p w14:paraId="74E6CD29" w14:textId="2D277B40" w:rsidR="00AD137B" w:rsidRPr="00F4355D" w:rsidRDefault="00AD137B"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 xml:space="preserve">   1.00</w:t>
            </w:r>
          </w:p>
        </w:tc>
      </w:tr>
    </w:tbl>
    <w:p w14:paraId="32AA26B2" w14:textId="77777777" w:rsidR="008259A6" w:rsidRPr="00F4355D" w:rsidRDefault="008259A6" w:rsidP="008A0EA8">
      <w:pPr>
        <w:spacing w:line="360" w:lineRule="auto"/>
        <w:rPr>
          <w:rFonts w:ascii="Times New Roman" w:hAnsi="Times New Roman" w:cs="Times New Roman"/>
          <w:sz w:val="24"/>
          <w:szCs w:val="24"/>
        </w:rPr>
      </w:pPr>
    </w:p>
    <w:p w14:paraId="21A5167F" w14:textId="72A4ADBD" w:rsidR="00DE5B93" w:rsidRPr="00F4355D" w:rsidRDefault="009A4D96"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br/>
      </w:r>
      <w:r w:rsidR="004B12C6" w:rsidRPr="00F4355D">
        <w:rPr>
          <w:rFonts w:ascii="Times New Roman" w:hAnsi="Times New Roman" w:cs="Times New Roman"/>
          <w:sz w:val="24"/>
          <w:szCs w:val="24"/>
        </w:rPr>
        <w:t>The regression analysis has shown that the two independent variables (conscientiousness and neuroticism) were statistically non-significant (</w:t>
      </w:r>
      <w:r w:rsidR="004B12C6" w:rsidRPr="00A12BD3">
        <w:rPr>
          <w:rFonts w:ascii="Times New Roman" w:hAnsi="Times New Roman" w:cs="Times New Roman"/>
          <w:i/>
          <w:sz w:val="24"/>
          <w:szCs w:val="24"/>
        </w:rPr>
        <w:t>F (2,21) = .671, p &gt; .05</w:t>
      </w:r>
      <w:r w:rsidR="004B12C6" w:rsidRPr="00F4355D">
        <w:rPr>
          <w:rFonts w:ascii="Times New Roman" w:hAnsi="Times New Roman" w:cs="Times New Roman"/>
          <w:sz w:val="24"/>
          <w:szCs w:val="24"/>
        </w:rPr>
        <w:t>) and produced an adjusted R-square value of -.02. The two independent variables only explained 02% of the variance in work motivation.</w:t>
      </w:r>
      <w:r w:rsidR="004B12C6" w:rsidRPr="00F4355D">
        <w:rPr>
          <w:rFonts w:ascii="Times New Roman" w:hAnsi="Times New Roman" w:cs="Times New Roman"/>
          <w:sz w:val="24"/>
          <w:szCs w:val="24"/>
        </w:rPr>
        <w:br/>
        <w:t xml:space="preserve">     </w:t>
      </w:r>
      <w:r w:rsidR="002610FB" w:rsidRPr="00F4355D">
        <w:rPr>
          <w:rFonts w:ascii="Times New Roman" w:hAnsi="Times New Roman" w:cs="Times New Roman"/>
          <w:sz w:val="24"/>
          <w:szCs w:val="24"/>
        </w:rPr>
        <w:t>Table 3 shows the coefficients for the separate independent variables in the analysis. The variable conscientiousness was a non-significant predictor (</w:t>
      </w:r>
      <w:r w:rsidR="002610FB" w:rsidRPr="00A12BD3">
        <w:rPr>
          <w:rFonts w:ascii="Times New Roman" w:hAnsi="Times New Roman" w:cs="Times New Roman"/>
          <w:i/>
          <w:sz w:val="24"/>
          <w:szCs w:val="24"/>
        </w:rPr>
        <w:t>p&gt;.05</w:t>
      </w:r>
      <w:r w:rsidR="002610FB" w:rsidRPr="00F4355D">
        <w:rPr>
          <w:rFonts w:ascii="Times New Roman" w:hAnsi="Times New Roman" w:cs="Times New Roman"/>
          <w:sz w:val="24"/>
          <w:szCs w:val="24"/>
        </w:rPr>
        <w:t>) with a betta value of -.13. The variable neuroticism was also a non-significant predictor (</w:t>
      </w:r>
      <w:r w:rsidR="002610FB" w:rsidRPr="00A12BD3">
        <w:rPr>
          <w:rFonts w:ascii="Times New Roman" w:hAnsi="Times New Roman" w:cs="Times New Roman"/>
          <w:i/>
          <w:sz w:val="24"/>
          <w:szCs w:val="24"/>
        </w:rPr>
        <w:t>p&gt;.05</w:t>
      </w:r>
      <w:r w:rsidR="002610FB" w:rsidRPr="00F4355D">
        <w:rPr>
          <w:rFonts w:ascii="Times New Roman" w:hAnsi="Times New Roman" w:cs="Times New Roman"/>
          <w:sz w:val="24"/>
          <w:szCs w:val="24"/>
        </w:rPr>
        <w:t xml:space="preserve">) with a betta value of .14.  </w:t>
      </w:r>
    </w:p>
    <w:p w14:paraId="762E7F19" w14:textId="39A654CA" w:rsidR="002610FB" w:rsidRPr="00F4355D" w:rsidRDefault="002610FB"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br/>
      </w:r>
      <w:r w:rsidR="00DE5B93" w:rsidRPr="00F4355D">
        <w:rPr>
          <w:rFonts w:ascii="Times New Roman" w:hAnsi="Times New Roman" w:cs="Times New Roman"/>
          <w:sz w:val="24"/>
          <w:szCs w:val="24"/>
        </w:rPr>
        <w:t xml:space="preserve"> Table 3</w:t>
      </w:r>
      <w:r w:rsidR="00DE5B93" w:rsidRPr="00F4355D">
        <w:rPr>
          <w:rFonts w:ascii="Times New Roman" w:hAnsi="Times New Roman" w:cs="Times New Roman"/>
          <w:sz w:val="24"/>
          <w:szCs w:val="24"/>
        </w:rPr>
        <w:br/>
        <w:t xml:space="preserve"> Beta coefficients for independent variables on the dependent variable intention.</w:t>
      </w:r>
    </w:p>
    <w:tbl>
      <w:tblPr>
        <w:tblStyle w:val="TableGrid"/>
        <w:tblW w:w="0" w:type="auto"/>
        <w:tblInd w:w="-5" w:type="dxa"/>
        <w:tblLook w:val="04A0" w:firstRow="1" w:lastRow="0" w:firstColumn="1" w:lastColumn="0" w:noHBand="0" w:noVBand="1"/>
      </w:tblPr>
      <w:tblGrid>
        <w:gridCol w:w="2552"/>
        <w:gridCol w:w="2126"/>
      </w:tblGrid>
      <w:tr w:rsidR="002610FB" w:rsidRPr="00042C1A" w14:paraId="13D75EB8" w14:textId="77777777" w:rsidTr="008259A6">
        <w:trPr>
          <w:trHeight w:val="477"/>
        </w:trPr>
        <w:tc>
          <w:tcPr>
            <w:tcW w:w="2552" w:type="dxa"/>
          </w:tcPr>
          <w:p w14:paraId="259C50E4" w14:textId="082D86A7" w:rsidR="002610FB" w:rsidRPr="00042C1A" w:rsidRDefault="002610FB" w:rsidP="008A0EA8">
            <w:pPr>
              <w:spacing w:line="360" w:lineRule="auto"/>
              <w:rPr>
                <w:rFonts w:ascii="Times New Roman" w:hAnsi="Times New Roman" w:cs="Times New Roman"/>
                <w:sz w:val="24"/>
                <w:szCs w:val="24"/>
              </w:rPr>
            </w:pPr>
            <w:r w:rsidRPr="00042C1A">
              <w:rPr>
                <w:rFonts w:ascii="Times New Roman" w:hAnsi="Times New Roman" w:cs="Times New Roman"/>
                <w:sz w:val="24"/>
                <w:szCs w:val="24"/>
              </w:rPr>
              <w:t>Variable</w:t>
            </w:r>
          </w:p>
        </w:tc>
        <w:tc>
          <w:tcPr>
            <w:tcW w:w="2126" w:type="dxa"/>
          </w:tcPr>
          <w:p w14:paraId="78D80F7E" w14:textId="4C6DB9D7" w:rsidR="002610FB" w:rsidRPr="00042C1A" w:rsidRDefault="002610FB" w:rsidP="008A0EA8">
            <w:pPr>
              <w:spacing w:line="360" w:lineRule="auto"/>
              <w:rPr>
                <w:rFonts w:ascii="Times New Roman" w:hAnsi="Times New Roman" w:cs="Times New Roman"/>
                <w:sz w:val="24"/>
                <w:szCs w:val="24"/>
              </w:rPr>
            </w:pPr>
            <w:r w:rsidRPr="00042C1A">
              <w:rPr>
                <w:rFonts w:ascii="Times New Roman" w:hAnsi="Times New Roman" w:cs="Times New Roman"/>
                <w:sz w:val="24"/>
                <w:szCs w:val="24"/>
              </w:rPr>
              <w:t>Betta Value</w:t>
            </w:r>
          </w:p>
        </w:tc>
      </w:tr>
      <w:tr w:rsidR="002610FB" w:rsidRPr="00042C1A" w14:paraId="50DA58BC" w14:textId="77777777" w:rsidTr="008259A6">
        <w:trPr>
          <w:trHeight w:val="467"/>
        </w:trPr>
        <w:tc>
          <w:tcPr>
            <w:tcW w:w="2552" w:type="dxa"/>
          </w:tcPr>
          <w:p w14:paraId="48597BC1" w14:textId="05B4C571" w:rsidR="002610FB" w:rsidRPr="00042C1A" w:rsidRDefault="002610FB" w:rsidP="008A0EA8">
            <w:pPr>
              <w:spacing w:line="360" w:lineRule="auto"/>
              <w:rPr>
                <w:rFonts w:ascii="Times New Roman" w:hAnsi="Times New Roman" w:cs="Times New Roman"/>
                <w:sz w:val="24"/>
                <w:szCs w:val="24"/>
              </w:rPr>
            </w:pPr>
            <w:r w:rsidRPr="00042C1A">
              <w:rPr>
                <w:rFonts w:ascii="Times New Roman" w:hAnsi="Times New Roman" w:cs="Times New Roman"/>
                <w:sz w:val="24"/>
                <w:szCs w:val="24"/>
              </w:rPr>
              <w:t>Conscientiousness</w:t>
            </w:r>
          </w:p>
        </w:tc>
        <w:tc>
          <w:tcPr>
            <w:tcW w:w="2126" w:type="dxa"/>
          </w:tcPr>
          <w:p w14:paraId="2BED7CD2" w14:textId="3C6F5EA7" w:rsidR="002610FB" w:rsidRPr="00042C1A" w:rsidRDefault="002610FB" w:rsidP="008A0EA8">
            <w:pPr>
              <w:spacing w:line="360" w:lineRule="auto"/>
              <w:rPr>
                <w:rFonts w:ascii="Times New Roman" w:hAnsi="Times New Roman" w:cs="Times New Roman"/>
                <w:sz w:val="24"/>
                <w:szCs w:val="24"/>
              </w:rPr>
            </w:pPr>
            <w:r w:rsidRPr="00042C1A">
              <w:rPr>
                <w:rFonts w:ascii="Times New Roman" w:hAnsi="Times New Roman" w:cs="Times New Roman"/>
                <w:sz w:val="24"/>
                <w:szCs w:val="24"/>
              </w:rPr>
              <w:t xml:space="preserve">  -.13</w:t>
            </w:r>
          </w:p>
        </w:tc>
      </w:tr>
      <w:tr w:rsidR="002610FB" w:rsidRPr="00042C1A" w14:paraId="37B74BA5" w14:textId="77777777" w:rsidTr="008259A6">
        <w:trPr>
          <w:trHeight w:val="485"/>
        </w:trPr>
        <w:tc>
          <w:tcPr>
            <w:tcW w:w="2552" w:type="dxa"/>
          </w:tcPr>
          <w:p w14:paraId="638AF2F8" w14:textId="4F98DC47" w:rsidR="002610FB" w:rsidRPr="00042C1A" w:rsidRDefault="002610FB" w:rsidP="008A0EA8">
            <w:pPr>
              <w:spacing w:line="360" w:lineRule="auto"/>
              <w:rPr>
                <w:rFonts w:ascii="Times New Roman" w:hAnsi="Times New Roman" w:cs="Times New Roman"/>
                <w:sz w:val="24"/>
                <w:szCs w:val="24"/>
              </w:rPr>
            </w:pPr>
            <w:r w:rsidRPr="00042C1A">
              <w:rPr>
                <w:rFonts w:ascii="Times New Roman" w:hAnsi="Times New Roman" w:cs="Times New Roman"/>
                <w:sz w:val="24"/>
                <w:szCs w:val="24"/>
              </w:rPr>
              <w:t>Neuroticism</w:t>
            </w:r>
          </w:p>
        </w:tc>
        <w:tc>
          <w:tcPr>
            <w:tcW w:w="2126" w:type="dxa"/>
          </w:tcPr>
          <w:p w14:paraId="649809A8" w14:textId="5652AACD" w:rsidR="002610FB" w:rsidRPr="00042C1A" w:rsidRDefault="002610FB" w:rsidP="008A0EA8">
            <w:pPr>
              <w:spacing w:line="360" w:lineRule="auto"/>
              <w:rPr>
                <w:rFonts w:ascii="Times New Roman" w:hAnsi="Times New Roman" w:cs="Times New Roman"/>
                <w:sz w:val="24"/>
                <w:szCs w:val="24"/>
              </w:rPr>
            </w:pPr>
            <w:r w:rsidRPr="00042C1A">
              <w:rPr>
                <w:rFonts w:ascii="Times New Roman" w:hAnsi="Times New Roman" w:cs="Times New Roman"/>
                <w:sz w:val="24"/>
                <w:szCs w:val="24"/>
              </w:rPr>
              <w:t xml:space="preserve">  .14 </w:t>
            </w:r>
          </w:p>
        </w:tc>
      </w:tr>
    </w:tbl>
    <w:p w14:paraId="5D03B99B" w14:textId="555CD15D" w:rsidR="00B3245A" w:rsidRPr="00042C1A" w:rsidRDefault="00DE5B93" w:rsidP="008A0EA8">
      <w:pPr>
        <w:spacing w:line="360" w:lineRule="auto"/>
        <w:rPr>
          <w:rFonts w:ascii="Times New Roman" w:hAnsi="Times New Roman" w:cs="Times New Roman"/>
          <w:sz w:val="24"/>
          <w:szCs w:val="24"/>
        </w:rPr>
      </w:pPr>
      <w:r w:rsidRPr="00042C1A">
        <w:rPr>
          <w:rFonts w:ascii="Times New Roman" w:hAnsi="Times New Roman" w:cs="Times New Roman"/>
          <w:sz w:val="24"/>
          <w:szCs w:val="24"/>
        </w:rPr>
        <w:t xml:space="preserve">                     </w:t>
      </w:r>
      <w:r w:rsidR="002610FB" w:rsidRPr="00042C1A">
        <w:rPr>
          <w:rFonts w:ascii="Times New Roman" w:hAnsi="Times New Roman" w:cs="Times New Roman"/>
          <w:sz w:val="24"/>
          <w:szCs w:val="24"/>
        </w:rPr>
        <w:br/>
      </w:r>
    </w:p>
    <w:p w14:paraId="2845A70B" w14:textId="7F8E7684" w:rsidR="00BF04DA" w:rsidRPr="00F4355D" w:rsidRDefault="0076529B" w:rsidP="008A0EA8">
      <w:pPr>
        <w:spacing w:line="360" w:lineRule="auto"/>
        <w:jc w:val="center"/>
        <w:rPr>
          <w:rFonts w:ascii="Times New Roman" w:hAnsi="Times New Roman" w:cs="Times New Roman"/>
          <w:b/>
          <w:sz w:val="24"/>
          <w:szCs w:val="24"/>
        </w:rPr>
      </w:pPr>
      <w:r w:rsidRPr="00F4355D">
        <w:rPr>
          <w:rFonts w:ascii="Times New Roman" w:hAnsi="Times New Roman" w:cs="Times New Roman"/>
          <w:b/>
          <w:sz w:val="24"/>
          <w:szCs w:val="24"/>
        </w:rPr>
        <w:lastRenderedPageBreak/>
        <w:t>Discussion</w:t>
      </w:r>
    </w:p>
    <w:p w14:paraId="0C16395B" w14:textId="02368A16" w:rsidR="00CA13A6" w:rsidRDefault="00583B24" w:rsidP="008A0EA8">
      <w:pPr>
        <w:spacing w:line="360" w:lineRule="auto"/>
        <w:rPr>
          <w:rFonts w:ascii="Times New Roman" w:hAnsi="Times New Roman" w:cs="Times New Roman"/>
          <w:b/>
          <w:sz w:val="24"/>
          <w:szCs w:val="24"/>
        </w:rPr>
      </w:pPr>
      <w:r w:rsidRPr="00F4355D">
        <w:rPr>
          <w:rFonts w:ascii="Times New Roman" w:hAnsi="Times New Roman" w:cs="Times New Roman"/>
          <w:sz w:val="24"/>
          <w:szCs w:val="24"/>
        </w:rPr>
        <w:t xml:space="preserve">The aim of this study was to explore whether the personality traits, conscientiousness and neuroticism, would predict work motivation. After reviewing previous studies, relating to work motivation such as; Bakker, </w:t>
      </w:r>
      <w:proofErr w:type="spellStart"/>
      <w:r w:rsidRPr="00F4355D">
        <w:rPr>
          <w:rFonts w:ascii="Times New Roman" w:hAnsi="Times New Roman" w:cs="Times New Roman"/>
          <w:sz w:val="24"/>
          <w:szCs w:val="24"/>
        </w:rPr>
        <w:t>Demerout</w:t>
      </w:r>
      <w:proofErr w:type="spellEnd"/>
      <w:r w:rsidRPr="00F4355D">
        <w:rPr>
          <w:rFonts w:ascii="Times New Roman" w:hAnsi="Times New Roman" w:cs="Times New Roman"/>
          <w:sz w:val="24"/>
          <w:szCs w:val="24"/>
        </w:rPr>
        <w:t xml:space="preserve"> and </w:t>
      </w:r>
      <w:proofErr w:type="spellStart"/>
      <w:r w:rsidRPr="00F4355D">
        <w:rPr>
          <w:rFonts w:ascii="Times New Roman" w:hAnsi="Times New Roman" w:cs="Times New Roman"/>
          <w:sz w:val="24"/>
          <w:szCs w:val="24"/>
        </w:rPr>
        <w:t>Brummeluis’s</w:t>
      </w:r>
      <w:proofErr w:type="spellEnd"/>
      <w:r w:rsidRPr="00F4355D">
        <w:rPr>
          <w:rFonts w:ascii="Times New Roman" w:hAnsi="Times New Roman" w:cs="Times New Roman"/>
          <w:sz w:val="24"/>
          <w:szCs w:val="24"/>
        </w:rPr>
        <w:t xml:space="preserve"> (2012) study which explained that task performance and work engagement were linked to c</w:t>
      </w:r>
      <w:bookmarkStart w:id="5" w:name="_GoBack"/>
      <w:bookmarkEnd w:id="5"/>
      <w:r w:rsidRPr="00F4355D">
        <w:rPr>
          <w:rFonts w:ascii="Times New Roman" w:hAnsi="Times New Roman" w:cs="Times New Roman"/>
          <w:sz w:val="24"/>
          <w:szCs w:val="24"/>
        </w:rPr>
        <w:t xml:space="preserve">onscientious personalities. As well as, </w:t>
      </w:r>
      <w:proofErr w:type="spellStart"/>
      <w:r w:rsidRPr="00F4355D">
        <w:rPr>
          <w:rFonts w:ascii="Times New Roman" w:hAnsi="Times New Roman" w:cs="Times New Roman"/>
          <w:sz w:val="24"/>
          <w:szCs w:val="24"/>
        </w:rPr>
        <w:t>Bipp</w:t>
      </w:r>
      <w:proofErr w:type="spellEnd"/>
      <w:r w:rsidRPr="00F4355D">
        <w:rPr>
          <w:rFonts w:ascii="Times New Roman" w:hAnsi="Times New Roman" w:cs="Times New Roman"/>
          <w:sz w:val="24"/>
          <w:szCs w:val="24"/>
        </w:rPr>
        <w:t xml:space="preserve"> and </w:t>
      </w:r>
      <w:proofErr w:type="spellStart"/>
      <w:r w:rsidRPr="00F4355D">
        <w:rPr>
          <w:rFonts w:ascii="Times New Roman" w:hAnsi="Times New Roman" w:cs="Times New Roman"/>
          <w:sz w:val="24"/>
          <w:szCs w:val="24"/>
        </w:rPr>
        <w:t>Kleinbeck’s</w:t>
      </w:r>
      <w:proofErr w:type="spellEnd"/>
      <w:r w:rsidRPr="00F4355D">
        <w:rPr>
          <w:rFonts w:ascii="Times New Roman" w:hAnsi="Times New Roman" w:cs="Times New Roman"/>
          <w:sz w:val="24"/>
          <w:szCs w:val="24"/>
        </w:rPr>
        <w:t xml:space="preserve"> (2011) study, which suggested that those who score high in neuroticism are more likely to lack motivational strength</w:t>
      </w:r>
      <w:r w:rsidR="00AC4A59" w:rsidRPr="00F4355D">
        <w:rPr>
          <w:rFonts w:ascii="Times New Roman" w:hAnsi="Times New Roman" w:cs="Times New Roman"/>
          <w:sz w:val="24"/>
          <w:szCs w:val="24"/>
        </w:rPr>
        <w:t xml:space="preserve">, it was hypothesised that conscientiousness would positively predict work motivation and neuroticism would negatively predict work motivation. However, after analysis, the results from this current study did not support this and therefore, the original hypothesis must be rejected. </w:t>
      </w:r>
      <w:r w:rsidR="00AC4A59" w:rsidRPr="00F4355D">
        <w:rPr>
          <w:rFonts w:ascii="Times New Roman" w:hAnsi="Times New Roman" w:cs="Times New Roman"/>
          <w:sz w:val="24"/>
          <w:szCs w:val="24"/>
        </w:rPr>
        <w:br/>
        <w:t xml:space="preserve">  </w:t>
      </w:r>
      <w:r w:rsidR="00441809" w:rsidRPr="00F4355D">
        <w:rPr>
          <w:rFonts w:ascii="Times New Roman" w:hAnsi="Times New Roman" w:cs="Times New Roman"/>
          <w:sz w:val="24"/>
          <w:szCs w:val="24"/>
        </w:rPr>
        <w:t xml:space="preserve">    </w:t>
      </w:r>
      <w:r w:rsidR="006C1224" w:rsidRPr="00F4355D">
        <w:rPr>
          <w:rFonts w:ascii="Times New Roman" w:hAnsi="Times New Roman" w:cs="Times New Roman"/>
          <w:sz w:val="24"/>
          <w:szCs w:val="24"/>
        </w:rPr>
        <w:t>Unquestionably, there were significant limitations when undergoing this study and further research should be considered. For instance, results may be inexact within this study due to participant numbers. With only 24 participants taking par</w:t>
      </w:r>
      <w:r w:rsidR="000C6398" w:rsidRPr="00F4355D">
        <w:rPr>
          <w:rFonts w:ascii="Times New Roman" w:hAnsi="Times New Roman" w:cs="Times New Roman"/>
          <w:sz w:val="24"/>
          <w:szCs w:val="24"/>
        </w:rPr>
        <w:t xml:space="preserve">t varying levels of correlations between the dependent variable and predictor variables could be seen. According to Milton (1986) for multiple regression analysis a large sample size is required to accurately calculate variance between each </w:t>
      </w:r>
      <w:r w:rsidR="00C16774" w:rsidRPr="00F4355D">
        <w:rPr>
          <w:rFonts w:ascii="Times New Roman" w:hAnsi="Times New Roman" w:cs="Times New Roman"/>
          <w:sz w:val="24"/>
          <w:szCs w:val="24"/>
        </w:rPr>
        <w:t>predictor variable against the criterion variable. Due to these recommendations, it is suggested that a larger sample size is obtained for any future research.</w:t>
      </w:r>
      <w:r w:rsidR="00727D49" w:rsidRPr="00F4355D">
        <w:rPr>
          <w:rFonts w:ascii="Times New Roman" w:hAnsi="Times New Roman" w:cs="Times New Roman"/>
          <w:sz w:val="24"/>
          <w:szCs w:val="24"/>
        </w:rPr>
        <w:br/>
        <w:t xml:space="preserve">     </w:t>
      </w:r>
      <w:r w:rsidR="009B036D" w:rsidRPr="00F4355D">
        <w:rPr>
          <w:rFonts w:ascii="Times New Roman" w:hAnsi="Times New Roman" w:cs="Times New Roman"/>
          <w:sz w:val="24"/>
          <w:szCs w:val="24"/>
        </w:rPr>
        <w:t xml:space="preserve">In addition to the sample size, </w:t>
      </w:r>
      <w:r w:rsidR="00323C7F" w:rsidRPr="00F4355D">
        <w:rPr>
          <w:rFonts w:ascii="Times New Roman" w:hAnsi="Times New Roman" w:cs="Times New Roman"/>
          <w:sz w:val="24"/>
          <w:szCs w:val="24"/>
        </w:rPr>
        <w:t xml:space="preserve">sample recruitment may be a possible limitation also. The participants recruited for this study were all students. This may have posed two limitations, firstly, due to </w:t>
      </w:r>
      <w:proofErr w:type="gramStart"/>
      <w:r w:rsidR="00323C7F" w:rsidRPr="00F4355D">
        <w:rPr>
          <w:rFonts w:ascii="Times New Roman" w:hAnsi="Times New Roman" w:cs="Times New Roman"/>
          <w:sz w:val="24"/>
          <w:szCs w:val="24"/>
        </w:rPr>
        <w:t>the majority of</w:t>
      </w:r>
      <w:proofErr w:type="gramEnd"/>
      <w:r w:rsidR="00323C7F" w:rsidRPr="00F4355D">
        <w:rPr>
          <w:rFonts w:ascii="Times New Roman" w:hAnsi="Times New Roman" w:cs="Times New Roman"/>
          <w:sz w:val="24"/>
          <w:szCs w:val="24"/>
        </w:rPr>
        <w:t xml:space="preserve"> participants being full time students, most are not in paid employment, this could explain the small sample size. Secondly, participants may not have truthfully answered some of the questions, especially those negatively worded due to not wanting to </w:t>
      </w:r>
      <w:proofErr w:type="gramStart"/>
      <w:r w:rsidR="00323C7F" w:rsidRPr="00F4355D">
        <w:rPr>
          <w:rFonts w:ascii="Times New Roman" w:hAnsi="Times New Roman" w:cs="Times New Roman"/>
          <w:sz w:val="24"/>
          <w:szCs w:val="24"/>
        </w:rPr>
        <w:t>be seen as</w:t>
      </w:r>
      <w:proofErr w:type="gramEnd"/>
      <w:r w:rsidR="00323C7F" w:rsidRPr="00F4355D">
        <w:rPr>
          <w:rFonts w:ascii="Times New Roman" w:hAnsi="Times New Roman" w:cs="Times New Roman"/>
          <w:sz w:val="24"/>
          <w:szCs w:val="24"/>
        </w:rPr>
        <w:t xml:space="preserve"> having any difficulties or to present themselves in a more socially accepting way. Again, a larger sample size may combat this, but also, recruiting participants who are not currently in full time education. </w:t>
      </w:r>
      <w:r w:rsidR="00323C7F" w:rsidRPr="00F4355D">
        <w:rPr>
          <w:rFonts w:ascii="Times New Roman" w:hAnsi="Times New Roman" w:cs="Times New Roman"/>
          <w:sz w:val="24"/>
          <w:szCs w:val="24"/>
        </w:rPr>
        <w:br/>
        <w:t xml:space="preserve">     Furthermore, despite the limitations, this study suggested that neuroticism did not negatively predict work motivation. This may </w:t>
      </w:r>
      <w:r w:rsidR="00B613D7" w:rsidRPr="00F4355D">
        <w:rPr>
          <w:rFonts w:ascii="Times New Roman" w:hAnsi="Times New Roman" w:cs="Times New Roman"/>
          <w:sz w:val="24"/>
          <w:szCs w:val="24"/>
        </w:rPr>
        <w:t>imply</w:t>
      </w:r>
      <w:r w:rsidR="00323C7F" w:rsidRPr="00F4355D">
        <w:rPr>
          <w:rFonts w:ascii="Times New Roman" w:hAnsi="Times New Roman" w:cs="Times New Roman"/>
          <w:sz w:val="24"/>
          <w:szCs w:val="24"/>
        </w:rPr>
        <w:t xml:space="preserve"> that those high in neuroticism can be just as motivated as those who are low in neuroticism</w:t>
      </w:r>
      <w:r w:rsidR="00B613D7" w:rsidRPr="00F4355D">
        <w:rPr>
          <w:rFonts w:ascii="Times New Roman" w:hAnsi="Times New Roman" w:cs="Times New Roman"/>
          <w:sz w:val="24"/>
          <w:szCs w:val="24"/>
        </w:rPr>
        <w:t xml:space="preserve">. Nettle (2007) has claimed that individual’s with highly neurotic personalities can be </w:t>
      </w:r>
      <w:r w:rsidR="00AE5CFB" w:rsidRPr="00F4355D">
        <w:rPr>
          <w:rFonts w:ascii="Times New Roman" w:hAnsi="Times New Roman" w:cs="Times New Roman"/>
          <w:sz w:val="24"/>
          <w:szCs w:val="24"/>
        </w:rPr>
        <w:t>achievers</w:t>
      </w:r>
      <w:r w:rsidR="00B613D7" w:rsidRPr="00F4355D">
        <w:rPr>
          <w:rFonts w:ascii="Times New Roman" w:hAnsi="Times New Roman" w:cs="Times New Roman"/>
          <w:sz w:val="24"/>
          <w:szCs w:val="24"/>
        </w:rPr>
        <w:t xml:space="preserve"> within the workplace, to avoid any possible future dangers. This may be an area for further research when looking into neuroticism as a predictor for work motivation. </w:t>
      </w:r>
      <w:r w:rsidR="00B613D7" w:rsidRPr="00F4355D">
        <w:rPr>
          <w:rFonts w:ascii="Times New Roman" w:hAnsi="Times New Roman" w:cs="Times New Roman"/>
          <w:sz w:val="24"/>
          <w:szCs w:val="24"/>
        </w:rPr>
        <w:br/>
        <w:t xml:space="preserve">     To sum up, it is clear to see that the current study was not supported by the previous literature. However, if the limitations are taken into consideration on any future research, a </w:t>
      </w:r>
      <w:r w:rsidR="00B613D7" w:rsidRPr="00F4355D">
        <w:rPr>
          <w:rFonts w:ascii="Times New Roman" w:hAnsi="Times New Roman" w:cs="Times New Roman"/>
          <w:sz w:val="24"/>
          <w:szCs w:val="24"/>
        </w:rPr>
        <w:lastRenderedPageBreak/>
        <w:t>different result may be seen</w:t>
      </w:r>
      <w:r w:rsidR="00327046" w:rsidRPr="00F4355D">
        <w:rPr>
          <w:rFonts w:ascii="Times New Roman" w:hAnsi="Times New Roman" w:cs="Times New Roman"/>
          <w:sz w:val="24"/>
          <w:szCs w:val="24"/>
        </w:rPr>
        <w:t xml:space="preserve">. Nonetheless, as the current study stands, </w:t>
      </w:r>
      <w:proofErr w:type="gramStart"/>
      <w:r w:rsidR="00327046" w:rsidRPr="00F4355D">
        <w:rPr>
          <w:rFonts w:ascii="Times New Roman" w:hAnsi="Times New Roman" w:cs="Times New Roman"/>
          <w:sz w:val="24"/>
          <w:szCs w:val="24"/>
        </w:rPr>
        <w:t>it is clear that research</w:t>
      </w:r>
      <w:proofErr w:type="gramEnd"/>
      <w:r w:rsidR="00327046" w:rsidRPr="00F4355D">
        <w:rPr>
          <w:rFonts w:ascii="Times New Roman" w:hAnsi="Times New Roman" w:cs="Times New Roman"/>
          <w:sz w:val="24"/>
          <w:szCs w:val="24"/>
        </w:rPr>
        <w:t xml:space="preserve"> should continue within this area.</w:t>
      </w:r>
      <w:r w:rsidR="00327046">
        <w:rPr>
          <w:rFonts w:ascii="Times New Roman" w:hAnsi="Times New Roman" w:cs="Times New Roman"/>
          <w:sz w:val="24"/>
          <w:szCs w:val="24"/>
        </w:rPr>
        <w:t xml:space="preserve"> </w:t>
      </w:r>
      <w:r w:rsidR="00F4355D">
        <w:rPr>
          <w:rFonts w:ascii="Times New Roman" w:hAnsi="Times New Roman" w:cs="Times New Roman"/>
          <w:sz w:val="24"/>
          <w:szCs w:val="24"/>
        </w:rPr>
        <w:br/>
      </w:r>
      <w:r w:rsidR="00F4355D">
        <w:rPr>
          <w:rFonts w:ascii="Times New Roman" w:hAnsi="Times New Roman" w:cs="Times New Roman"/>
          <w:sz w:val="24"/>
          <w:szCs w:val="24"/>
        </w:rPr>
        <w:br/>
      </w:r>
      <w:r w:rsidR="00F4355D" w:rsidRPr="00CA13A6">
        <w:rPr>
          <w:rFonts w:ascii="Times New Roman" w:hAnsi="Times New Roman" w:cs="Times New Roman"/>
          <w:b/>
          <w:sz w:val="24"/>
          <w:szCs w:val="24"/>
        </w:rPr>
        <w:t>References</w:t>
      </w:r>
    </w:p>
    <w:p w14:paraId="5257AE45" w14:textId="1B0E6A6C" w:rsidR="00050922" w:rsidRDefault="00050922" w:rsidP="00050922">
      <w:pPr>
        <w:spacing w:line="360" w:lineRule="auto"/>
        <w:rPr>
          <w:rFonts w:ascii="Times New Roman" w:hAnsi="Times New Roman" w:cs="Times New Roman"/>
          <w:sz w:val="24"/>
          <w:szCs w:val="24"/>
        </w:rPr>
      </w:pPr>
      <w:r w:rsidRPr="00050922">
        <w:rPr>
          <w:rFonts w:ascii="Times New Roman" w:hAnsi="Times New Roman" w:cs="Times New Roman"/>
          <w:sz w:val="24"/>
          <w:szCs w:val="24"/>
        </w:rPr>
        <w:t xml:space="preserve">Bakker, A. B., </w:t>
      </w:r>
      <w:proofErr w:type="spellStart"/>
      <w:r w:rsidRPr="00050922">
        <w:rPr>
          <w:rFonts w:ascii="Times New Roman" w:hAnsi="Times New Roman" w:cs="Times New Roman"/>
          <w:sz w:val="24"/>
          <w:szCs w:val="24"/>
        </w:rPr>
        <w:t>Demerouti</w:t>
      </w:r>
      <w:proofErr w:type="spellEnd"/>
      <w:r w:rsidRPr="00050922">
        <w:rPr>
          <w:rFonts w:ascii="Times New Roman" w:hAnsi="Times New Roman" w:cs="Times New Roman"/>
          <w:sz w:val="24"/>
          <w:szCs w:val="24"/>
        </w:rPr>
        <w:t xml:space="preserve">, E., &amp; </w:t>
      </w:r>
      <w:proofErr w:type="spellStart"/>
      <w:r w:rsidRPr="00050922">
        <w:rPr>
          <w:rFonts w:ascii="Times New Roman" w:hAnsi="Times New Roman" w:cs="Times New Roman"/>
          <w:sz w:val="24"/>
          <w:szCs w:val="24"/>
        </w:rPr>
        <w:t>Brummelhuis</w:t>
      </w:r>
      <w:proofErr w:type="spellEnd"/>
      <w:r w:rsidRPr="00050922">
        <w:rPr>
          <w:rFonts w:ascii="Times New Roman" w:hAnsi="Times New Roman" w:cs="Times New Roman"/>
          <w:sz w:val="24"/>
          <w:szCs w:val="24"/>
        </w:rPr>
        <w:t xml:space="preserve">, L. L. (2012). Work engagement, </w:t>
      </w:r>
      <w:r>
        <w:rPr>
          <w:rFonts w:ascii="Times New Roman" w:hAnsi="Times New Roman" w:cs="Times New Roman"/>
          <w:sz w:val="24"/>
          <w:szCs w:val="24"/>
        </w:rPr>
        <w:t xml:space="preserve"> </w:t>
      </w:r>
      <w:r>
        <w:rPr>
          <w:rFonts w:ascii="Times New Roman" w:hAnsi="Times New Roman" w:cs="Times New Roman"/>
          <w:sz w:val="24"/>
          <w:szCs w:val="24"/>
        </w:rPr>
        <w:br/>
        <w:t xml:space="preserve">     </w:t>
      </w:r>
      <w:r w:rsidRPr="00050922">
        <w:rPr>
          <w:rFonts w:ascii="Times New Roman" w:hAnsi="Times New Roman" w:cs="Times New Roman"/>
          <w:sz w:val="24"/>
          <w:szCs w:val="24"/>
        </w:rPr>
        <w:t>performance, and active learning: The role of conscientiousness. </w:t>
      </w:r>
      <w:r w:rsidRPr="00050922">
        <w:rPr>
          <w:rFonts w:ascii="Times New Roman" w:hAnsi="Times New Roman" w:cs="Times New Roman"/>
          <w:i/>
          <w:iCs/>
          <w:sz w:val="24"/>
          <w:szCs w:val="24"/>
        </w:rPr>
        <w:t xml:space="preserve">Journal of Vocational </w:t>
      </w:r>
      <w:r>
        <w:rPr>
          <w:rFonts w:ascii="Times New Roman" w:hAnsi="Times New Roman" w:cs="Times New Roman"/>
          <w:i/>
          <w:iCs/>
          <w:sz w:val="24"/>
          <w:szCs w:val="24"/>
        </w:rPr>
        <w:br/>
        <w:t xml:space="preserve">     </w:t>
      </w:r>
      <w:proofErr w:type="spellStart"/>
      <w:r w:rsidRPr="00050922">
        <w:rPr>
          <w:rFonts w:ascii="Times New Roman" w:hAnsi="Times New Roman" w:cs="Times New Roman"/>
          <w:i/>
          <w:iCs/>
          <w:sz w:val="24"/>
          <w:szCs w:val="24"/>
        </w:rPr>
        <w:t>Behavior</w:t>
      </w:r>
      <w:proofErr w:type="spellEnd"/>
      <w:r w:rsidRPr="00050922">
        <w:rPr>
          <w:rFonts w:ascii="Times New Roman" w:hAnsi="Times New Roman" w:cs="Times New Roman"/>
          <w:i/>
          <w:iCs/>
          <w:sz w:val="24"/>
          <w:szCs w:val="24"/>
        </w:rPr>
        <w:t>,</w:t>
      </w:r>
      <w:r w:rsidRPr="00050922">
        <w:rPr>
          <w:rFonts w:ascii="Times New Roman" w:hAnsi="Times New Roman" w:cs="Times New Roman"/>
          <w:sz w:val="24"/>
          <w:szCs w:val="24"/>
        </w:rPr>
        <w:t> </w:t>
      </w:r>
      <w:r w:rsidRPr="00050922">
        <w:rPr>
          <w:rFonts w:ascii="Times New Roman" w:hAnsi="Times New Roman" w:cs="Times New Roman"/>
          <w:i/>
          <w:iCs/>
          <w:sz w:val="24"/>
          <w:szCs w:val="24"/>
        </w:rPr>
        <w:t>80</w:t>
      </w:r>
      <w:r w:rsidRPr="00050922">
        <w:rPr>
          <w:rFonts w:ascii="Times New Roman" w:hAnsi="Times New Roman" w:cs="Times New Roman"/>
          <w:sz w:val="24"/>
          <w:szCs w:val="24"/>
        </w:rPr>
        <w:t xml:space="preserve">(2), 555-564. </w:t>
      </w:r>
      <w:proofErr w:type="gramStart"/>
      <w:r w:rsidRPr="00050922">
        <w:rPr>
          <w:rFonts w:ascii="Times New Roman" w:hAnsi="Times New Roman" w:cs="Times New Roman"/>
          <w:sz w:val="24"/>
          <w:szCs w:val="24"/>
        </w:rPr>
        <w:t>doi:10.1016/j.jvb</w:t>
      </w:r>
      <w:proofErr w:type="gramEnd"/>
      <w:r w:rsidRPr="00050922">
        <w:rPr>
          <w:rFonts w:ascii="Times New Roman" w:hAnsi="Times New Roman" w:cs="Times New Roman"/>
          <w:sz w:val="24"/>
          <w:szCs w:val="24"/>
        </w:rPr>
        <w:t>.2011.08.008</w:t>
      </w:r>
    </w:p>
    <w:p w14:paraId="402C06D6" w14:textId="5249DA39" w:rsidR="00050922" w:rsidRDefault="00050922" w:rsidP="00050922">
      <w:pPr>
        <w:spacing w:line="360" w:lineRule="auto"/>
        <w:rPr>
          <w:rFonts w:ascii="Times New Roman" w:hAnsi="Times New Roman" w:cs="Times New Roman"/>
          <w:sz w:val="24"/>
          <w:szCs w:val="24"/>
        </w:rPr>
      </w:pPr>
      <w:proofErr w:type="spellStart"/>
      <w:r w:rsidRPr="00050922">
        <w:rPr>
          <w:rFonts w:ascii="Times New Roman" w:hAnsi="Times New Roman" w:cs="Times New Roman"/>
          <w:sz w:val="24"/>
          <w:szCs w:val="24"/>
        </w:rPr>
        <w:t>Bipp</w:t>
      </w:r>
      <w:proofErr w:type="spellEnd"/>
      <w:r w:rsidRPr="00050922">
        <w:rPr>
          <w:rFonts w:ascii="Times New Roman" w:hAnsi="Times New Roman" w:cs="Times New Roman"/>
          <w:sz w:val="24"/>
          <w:szCs w:val="24"/>
        </w:rPr>
        <w:t xml:space="preserve">, T., &amp; </w:t>
      </w:r>
      <w:proofErr w:type="spellStart"/>
      <w:r w:rsidRPr="00050922">
        <w:rPr>
          <w:rFonts w:ascii="Times New Roman" w:hAnsi="Times New Roman" w:cs="Times New Roman"/>
          <w:sz w:val="24"/>
          <w:szCs w:val="24"/>
        </w:rPr>
        <w:t>Kleinbeck</w:t>
      </w:r>
      <w:proofErr w:type="spellEnd"/>
      <w:r w:rsidRPr="00050922">
        <w:rPr>
          <w:rFonts w:ascii="Times New Roman" w:hAnsi="Times New Roman" w:cs="Times New Roman"/>
          <w:sz w:val="24"/>
          <w:szCs w:val="24"/>
        </w:rPr>
        <w:t xml:space="preserve">, U. (2011). The effect of Neuroticism in the process of goal </w:t>
      </w:r>
      <w:r>
        <w:rPr>
          <w:rFonts w:ascii="Times New Roman" w:hAnsi="Times New Roman" w:cs="Times New Roman"/>
          <w:sz w:val="24"/>
          <w:szCs w:val="24"/>
        </w:rPr>
        <w:br/>
        <w:t xml:space="preserve">     </w:t>
      </w:r>
      <w:r w:rsidRPr="00050922">
        <w:rPr>
          <w:rFonts w:ascii="Times New Roman" w:hAnsi="Times New Roman" w:cs="Times New Roman"/>
          <w:sz w:val="24"/>
          <w:szCs w:val="24"/>
        </w:rPr>
        <w:t>pursuit. </w:t>
      </w:r>
      <w:r w:rsidRPr="00050922">
        <w:rPr>
          <w:rFonts w:ascii="Times New Roman" w:hAnsi="Times New Roman" w:cs="Times New Roman"/>
          <w:i/>
          <w:iCs/>
          <w:sz w:val="24"/>
          <w:szCs w:val="24"/>
        </w:rPr>
        <w:t>Personality and Individual Differences,</w:t>
      </w:r>
      <w:r w:rsidRPr="00050922">
        <w:rPr>
          <w:rFonts w:ascii="Times New Roman" w:hAnsi="Times New Roman" w:cs="Times New Roman"/>
          <w:sz w:val="24"/>
          <w:szCs w:val="24"/>
        </w:rPr>
        <w:t> </w:t>
      </w:r>
      <w:r w:rsidRPr="00050922">
        <w:rPr>
          <w:rFonts w:ascii="Times New Roman" w:hAnsi="Times New Roman" w:cs="Times New Roman"/>
          <w:i/>
          <w:iCs/>
          <w:sz w:val="24"/>
          <w:szCs w:val="24"/>
        </w:rPr>
        <w:t>51</w:t>
      </w:r>
      <w:r w:rsidRPr="00050922">
        <w:rPr>
          <w:rFonts w:ascii="Times New Roman" w:hAnsi="Times New Roman" w:cs="Times New Roman"/>
          <w:sz w:val="24"/>
          <w:szCs w:val="24"/>
        </w:rPr>
        <w:t xml:space="preserve">(4), 454-459. </w:t>
      </w:r>
      <w:r>
        <w:rPr>
          <w:rFonts w:ascii="Times New Roman" w:hAnsi="Times New Roman" w:cs="Times New Roman"/>
          <w:sz w:val="24"/>
          <w:szCs w:val="24"/>
        </w:rPr>
        <w:br/>
        <w:t xml:space="preserve">     </w:t>
      </w:r>
      <w:proofErr w:type="gramStart"/>
      <w:r w:rsidRPr="00050922">
        <w:rPr>
          <w:rFonts w:ascii="Times New Roman" w:hAnsi="Times New Roman" w:cs="Times New Roman"/>
          <w:sz w:val="24"/>
          <w:szCs w:val="24"/>
        </w:rPr>
        <w:t>doi:10.1016/j.paid</w:t>
      </w:r>
      <w:proofErr w:type="gramEnd"/>
      <w:r w:rsidRPr="00050922">
        <w:rPr>
          <w:rFonts w:ascii="Times New Roman" w:hAnsi="Times New Roman" w:cs="Times New Roman"/>
          <w:sz w:val="24"/>
          <w:szCs w:val="24"/>
        </w:rPr>
        <w:t>.2011.04.014</w:t>
      </w:r>
    </w:p>
    <w:p w14:paraId="031CF519" w14:textId="7A5F7079" w:rsidR="00050922" w:rsidRDefault="00050922" w:rsidP="00050922">
      <w:pPr>
        <w:spacing w:line="360" w:lineRule="auto"/>
        <w:rPr>
          <w:rFonts w:ascii="Times New Roman" w:hAnsi="Times New Roman" w:cs="Times New Roman"/>
          <w:sz w:val="24"/>
          <w:szCs w:val="24"/>
        </w:rPr>
      </w:pPr>
      <w:proofErr w:type="spellStart"/>
      <w:r w:rsidRPr="00050922">
        <w:rPr>
          <w:rFonts w:ascii="Times New Roman" w:hAnsi="Times New Roman" w:cs="Times New Roman"/>
          <w:sz w:val="24"/>
          <w:szCs w:val="24"/>
        </w:rPr>
        <w:t>Bonebright</w:t>
      </w:r>
      <w:proofErr w:type="spellEnd"/>
      <w:r w:rsidRPr="00050922">
        <w:rPr>
          <w:rFonts w:ascii="Times New Roman" w:hAnsi="Times New Roman" w:cs="Times New Roman"/>
          <w:sz w:val="24"/>
          <w:szCs w:val="24"/>
        </w:rPr>
        <w:t xml:space="preserve">, D. A. (2010). 40 years of storming: A historical review of </w:t>
      </w:r>
      <w:proofErr w:type="spellStart"/>
      <w:r w:rsidRPr="00050922">
        <w:rPr>
          <w:rFonts w:ascii="Times New Roman" w:hAnsi="Times New Roman" w:cs="Times New Roman"/>
          <w:sz w:val="24"/>
          <w:szCs w:val="24"/>
        </w:rPr>
        <w:t>Tuckmans</w:t>
      </w:r>
      <w:proofErr w:type="spellEnd"/>
      <w:r w:rsidRPr="00050922">
        <w:rPr>
          <w:rFonts w:ascii="Times New Roman" w:hAnsi="Times New Roman" w:cs="Times New Roman"/>
          <w:sz w:val="24"/>
          <w:szCs w:val="24"/>
        </w:rPr>
        <w:t xml:space="preserve"> model of </w:t>
      </w:r>
      <w:r>
        <w:rPr>
          <w:rFonts w:ascii="Times New Roman" w:hAnsi="Times New Roman" w:cs="Times New Roman"/>
          <w:sz w:val="24"/>
          <w:szCs w:val="24"/>
        </w:rPr>
        <w:br/>
        <w:t xml:space="preserve">     </w:t>
      </w:r>
      <w:r w:rsidRPr="00050922">
        <w:rPr>
          <w:rFonts w:ascii="Times New Roman" w:hAnsi="Times New Roman" w:cs="Times New Roman"/>
          <w:sz w:val="24"/>
          <w:szCs w:val="24"/>
        </w:rPr>
        <w:t>small group development. </w:t>
      </w:r>
      <w:r w:rsidRPr="00050922">
        <w:rPr>
          <w:rFonts w:ascii="Times New Roman" w:hAnsi="Times New Roman" w:cs="Times New Roman"/>
          <w:i/>
          <w:iCs/>
          <w:sz w:val="24"/>
          <w:szCs w:val="24"/>
        </w:rPr>
        <w:t>Human Resource Development International,</w:t>
      </w:r>
      <w:r w:rsidRPr="00050922">
        <w:rPr>
          <w:rFonts w:ascii="Times New Roman" w:hAnsi="Times New Roman" w:cs="Times New Roman"/>
          <w:sz w:val="24"/>
          <w:szCs w:val="24"/>
        </w:rPr>
        <w:t> </w:t>
      </w:r>
      <w:r w:rsidRPr="00050922">
        <w:rPr>
          <w:rFonts w:ascii="Times New Roman" w:hAnsi="Times New Roman" w:cs="Times New Roman"/>
          <w:i/>
          <w:iCs/>
          <w:sz w:val="24"/>
          <w:szCs w:val="24"/>
        </w:rPr>
        <w:t>13</w:t>
      </w:r>
      <w:r w:rsidRPr="00050922">
        <w:rPr>
          <w:rFonts w:ascii="Times New Roman" w:hAnsi="Times New Roman" w:cs="Times New Roman"/>
          <w:sz w:val="24"/>
          <w:szCs w:val="24"/>
        </w:rPr>
        <w:t xml:space="preserve">(1), 111-120. </w:t>
      </w:r>
      <w:r>
        <w:rPr>
          <w:rFonts w:ascii="Times New Roman" w:hAnsi="Times New Roman" w:cs="Times New Roman"/>
          <w:sz w:val="24"/>
          <w:szCs w:val="24"/>
        </w:rPr>
        <w:br/>
        <w:t xml:space="preserve">     </w:t>
      </w:r>
      <w:r w:rsidRPr="00050922">
        <w:rPr>
          <w:rFonts w:ascii="Times New Roman" w:hAnsi="Times New Roman" w:cs="Times New Roman"/>
          <w:sz w:val="24"/>
          <w:szCs w:val="24"/>
        </w:rPr>
        <w:t>doi:10.1080/13678861003589099</w:t>
      </w:r>
    </w:p>
    <w:p w14:paraId="585C88E3" w14:textId="13CD4276" w:rsidR="00050922" w:rsidRDefault="00050922" w:rsidP="00050922">
      <w:pPr>
        <w:spacing w:line="360" w:lineRule="auto"/>
        <w:rPr>
          <w:rFonts w:ascii="Times New Roman" w:hAnsi="Times New Roman" w:cs="Times New Roman"/>
          <w:sz w:val="24"/>
          <w:szCs w:val="24"/>
        </w:rPr>
      </w:pPr>
      <w:r w:rsidRPr="00050922">
        <w:rPr>
          <w:rFonts w:ascii="Times New Roman" w:hAnsi="Times New Roman" w:cs="Times New Roman"/>
          <w:sz w:val="24"/>
          <w:szCs w:val="24"/>
        </w:rPr>
        <w:t xml:space="preserve">Borman, W. C., </w:t>
      </w:r>
      <w:proofErr w:type="spellStart"/>
      <w:r w:rsidRPr="00050922">
        <w:rPr>
          <w:rFonts w:ascii="Times New Roman" w:hAnsi="Times New Roman" w:cs="Times New Roman"/>
          <w:sz w:val="24"/>
          <w:szCs w:val="24"/>
        </w:rPr>
        <w:t>Ilgen</w:t>
      </w:r>
      <w:proofErr w:type="spellEnd"/>
      <w:r w:rsidRPr="00050922">
        <w:rPr>
          <w:rFonts w:ascii="Times New Roman" w:hAnsi="Times New Roman" w:cs="Times New Roman"/>
          <w:sz w:val="24"/>
          <w:szCs w:val="24"/>
        </w:rPr>
        <w:t xml:space="preserve">, D. R., &amp; </w:t>
      </w:r>
      <w:proofErr w:type="spellStart"/>
      <w:r w:rsidRPr="00050922">
        <w:rPr>
          <w:rFonts w:ascii="Times New Roman" w:hAnsi="Times New Roman" w:cs="Times New Roman"/>
          <w:sz w:val="24"/>
          <w:szCs w:val="24"/>
        </w:rPr>
        <w:t>Klimoski</w:t>
      </w:r>
      <w:proofErr w:type="spellEnd"/>
      <w:r w:rsidRPr="00050922">
        <w:rPr>
          <w:rFonts w:ascii="Times New Roman" w:hAnsi="Times New Roman" w:cs="Times New Roman"/>
          <w:sz w:val="24"/>
          <w:szCs w:val="24"/>
        </w:rPr>
        <w:t>, R. J. (2003). </w:t>
      </w:r>
      <w:r w:rsidRPr="00050922">
        <w:rPr>
          <w:rFonts w:ascii="Times New Roman" w:hAnsi="Times New Roman" w:cs="Times New Roman"/>
          <w:i/>
          <w:iCs/>
          <w:sz w:val="24"/>
          <w:szCs w:val="24"/>
        </w:rPr>
        <w:t xml:space="preserve">Industrial and organizational </w:t>
      </w:r>
      <w:r>
        <w:rPr>
          <w:rFonts w:ascii="Times New Roman" w:hAnsi="Times New Roman" w:cs="Times New Roman"/>
          <w:i/>
          <w:iCs/>
          <w:sz w:val="24"/>
          <w:szCs w:val="24"/>
        </w:rPr>
        <w:br/>
        <w:t xml:space="preserve">     </w:t>
      </w:r>
      <w:r w:rsidRPr="00050922">
        <w:rPr>
          <w:rFonts w:ascii="Times New Roman" w:hAnsi="Times New Roman" w:cs="Times New Roman"/>
          <w:i/>
          <w:iCs/>
          <w:sz w:val="24"/>
          <w:szCs w:val="24"/>
        </w:rPr>
        <w:t>psychology</w:t>
      </w:r>
      <w:r w:rsidRPr="00050922">
        <w:rPr>
          <w:rFonts w:ascii="Times New Roman" w:hAnsi="Times New Roman" w:cs="Times New Roman"/>
          <w:sz w:val="24"/>
          <w:szCs w:val="24"/>
        </w:rPr>
        <w:t> (Vol. 12). Hoboken, NJ: John Wiley &amp; Sons.</w:t>
      </w:r>
    </w:p>
    <w:p w14:paraId="10F4C1E6" w14:textId="19BD59BA" w:rsidR="00050922" w:rsidRDefault="00050922" w:rsidP="00050922">
      <w:pPr>
        <w:spacing w:line="360" w:lineRule="auto"/>
        <w:rPr>
          <w:rFonts w:ascii="Times New Roman" w:hAnsi="Times New Roman" w:cs="Times New Roman"/>
          <w:sz w:val="24"/>
          <w:szCs w:val="24"/>
        </w:rPr>
      </w:pPr>
      <w:r w:rsidRPr="00050922">
        <w:rPr>
          <w:rFonts w:ascii="Times New Roman" w:hAnsi="Times New Roman" w:cs="Times New Roman"/>
          <w:sz w:val="24"/>
          <w:szCs w:val="24"/>
        </w:rPr>
        <w:t xml:space="preserve">Deci, E. L., &amp; Ryan, R. M. (2000). The "What" and "Why" of Goal Pursuits: Human Needs </w:t>
      </w:r>
      <w:r>
        <w:rPr>
          <w:rFonts w:ascii="Times New Roman" w:hAnsi="Times New Roman" w:cs="Times New Roman"/>
          <w:sz w:val="24"/>
          <w:szCs w:val="24"/>
        </w:rPr>
        <w:br/>
        <w:t xml:space="preserve">     </w:t>
      </w:r>
      <w:r w:rsidRPr="00050922">
        <w:rPr>
          <w:rFonts w:ascii="Times New Roman" w:hAnsi="Times New Roman" w:cs="Times New Roman"/>
          <w:sz w:val="24"/>
          <w:szCs w:val="24"/>
        </w:rPr>
        <w:t xml:space="preserve">and the Self-Determination of </w:t>
      </w:r>
      <w:proofErr w:type="spellStart"/>
      <w:r w:rsidRPr="00050922">
        <w:rPr>
          <w:rFonts w:ascii="Times New Roman" w:hAnsi="Times New Roman" w:cs="Times New Roman"/>
          <w:sz w:val="24"/>
          <w:szCs w:val="24"/>
        </w:rPr>
        <w:t>Behavior</w:t>
      </w:r>
      <w:proofErr w:type="spellEnd"/>
      <w:r w:rsidRPr="00050922">
        <w:rPr>
          <w:rFonts w:ascii="Times New Roman" w:hAnsi="Times New Roman" w:cs="Times New Roman"/>
          <w:sz w:val="24"/>
          <w:szCs w:val="24"/>
        </w:rPr>
        <w:t>. </w:t>
      </w:r>
      <w:r w:rsidRPr="00050922">
        <w:rPr>
          <w:rFonts w:ascii="Times New Roman" w:hAnsi="Times New Roman" w:cs="Times New Roman"/>
          <w:i/>
          <w:iCs/>
          <w:sz w:val="24"/>
          <w:szCs w:val="24"/>
        </w:rPr>
        <w:t>Psychological Inquiry,</w:t>
      </w:r>
      <w:r w:rsidRPr="00050922">
        <w:rPr>
          <w:rFonts w:ascii="Times New Roman" w:hAnsi="Times New Roman" w:cs="Times New Roman"/>
          <w:sz w:val="24"/>
          <w:szCs w:val="24"/>
        </w:rPr>
        <w:t> </w:t>
      </w:r>
      <w:r w:rsidRPr="00050922">
        <w:rPr>
          <w:rFonts w:ascii="Times New Roman" w:hAnsi="Times New Roman" w:cs="Times New Roman"/>
          <w:i/>
          <w:iCs/>
          <w:sz w:val="24"/>
          <w:szCs w:val="24"/>
        </w:rPr>
        <w:t>11</w:t>
      </w:r>
      <w:r w:rsidRPr="00050922">
        <w:rPr>
          <w:rFonts w:ascii="Times New Roman" w:hAnsi="Times New Roman" w:cs="Times New Roman"/>
          <w:sz w:val="24"/>
          <w:szCs w:val="24"/>
        </w:rPr>
        <w:t xml:space="preserve">(4), 227-268. </w:t>
      </w:r>
      <w:r>
        <w:rPr>
          <w:rFonts w:ascii="Times New Roman" w:hAnsi="Times New Roman" w:cs="Times New Roman"/>
          <w:sz w:val="24"/>
          <w:szCs w:val="24"/>
        </w:rPr>
        <w:br/>
        <w:t xml:space="preserve">     </w:t>
      </w:r>
      <w:r w:rsidRPr="00050922">
        <w:rPr>
          <w:rFonts w:ascii="Times New Roman" w:hAnsi="Times New Roman" w:cs="Times New Roman"/>
          <w:sz w:val="24"/>
          <w:szCs w:val="24"/>
        </w:rPr>
        <w:t>doi:10.1207/s15327965pli1104_01</w:t>
      </w:r>
    </w:p>
    <w:p w14:paraId="2183D4D5" w14:textId="533482B6" w:rsidR="00050922" w:rsidRDefault="00050922" w:rsidP="00050922">
      <w:pPr>
        <w:spacing w:line="360" w:lineRule="auto"/>
        <w:rPr>
          <w:rFonts w:ascii="Times New Roman" w:hAnsi="Times New Roman" w:cs="Times New Roman"/>
          <w:sz w:val="24"/>
          <w:szCs w:val="24"/>
        </w:rPr>
      </w:pPr>
      <w:proofErr w:type="spellStart"/>
      <w:r w:rsidRPr="00050922">
        <w:rPr>
          <w:rFonts w:ascii="Times New Roman" w:hAnsi="Times New Roman" w:cs="Times New Roman"/>
          <w:sz w:val="24"/>
          <w:szCs w:val="24"/>
        </w:rPr>
        <w:t>Depue</w:t>
      </w:r>
      <w:proofErr w:type="spellEnd"/>
      <w:r w:rsidRPr="00050922">
        <w:rPr>
          <w:rFonts w:ascii="Times New Roman" w:hAnsi="Times New Roman" w:cs="Times New Roman"/>
          <w:sz w:val="24"/>
          <w:szCs w:val="24"/>
        </w:rPr>
        <w:t xml:space="preserve">, R. A., &amp; Fu, Y. (2011). Neurogenetic and experiential processes underlying major </w:t>
      </w:r>
      <w:r>
        <w:rPr>
          <w:rFonts w:ascii="Times New Roman" w:hAnsi="Times New Roman" w:cs="Times New Roman"/>
          <w:sz w:val="24"/>
          <w:szCs w:val="24"/>
        </w:rPr>
        <w:br/>
        <w:t xml:space="preserve">     </w:t>
      </w:r>
      <w:r w:rsidRPr="00050922">
        <w:rPr>
          <w:rFonts w:ascii="Times New Roman" w:hAnsi="Times New Roman" w:cs="Times New Roman"/>
          <w:sz w:val="24"/>
          <w:szCs w:val="24"/>
        </w:rPr>
        <w:t>personality traits: Implications for modelling personality disorders. </w:t>
      </w:r>
      <w:r w:rsidRPr="00050922">
        <w:rPr>
          <w:rFonts w:ascii="Times New Roman" w:hAnsi="Times New Roman" w:cs="Times New Roman"/>
          <w:i/>
          <w:iCs/>
          <w:sz w:val="24"/>
          <w:szCs w:val="24"/>
        </w:rPr>
        <w:t xml:space="preserve">International Review </w:t>
      </w:r>
      <w:r>
        <w:rPr>
          <w:rFonts w:ascii="Times New Roman" w:hAnsi="Times New Roman" w:cs="Times New Roman"/>
          <w:i/>
          <w:iCs/>
          <w:sz w:val="24"/>
          <w:szCs w:val="24"/>
        </w:rPr>
        <w:br/>
        <w:t xml:space="preserve">     </w:t>
      </w:r>
      <w:r w:rsidRPr="00050922">
        <w:rPr>
          <w:rFonts w:ascii="Times New Roman" w:hAnsi="Times New Roman" w:cs="Times New Roman"/>
          <w:i/>
          <w:iCs/>
          <w:sz w:val="24"/>
          <w:szCs w:val="24"/>
        </w:rPr>
        <w:t>of Psychiatry,</w:t>
      </w:r>
      <w:r w:rsidRPr="00050922">
        <w:rPr>
          <w:rFonts w:ascii="Times New Roman" w:hAnsi="Times New Roman" w:cs="Times New Roman"/>
          <w:sz w:val="24"/>
          <w:szCs w:val="24"/>
        </w:rPr>
        <w:t> </w:t>
      </w:r>
      <w:r w:rsidRPr="00050922">
        <w:rPr>
          <w:rFonts w:ascii="Times New Roman" w:hAnsi="Times New Roman" w:cs="Times New Roman"/>
          <w:i/>
          <w:iCs/>
          <w:sz w:val="24"/>
          <w:szCs w:val="24"/>
        </w:rPr>
        <w:t>23</w:t>
      </w:r>
      <w:r w:rsidRPr="00050922">
        <w:rPr>
          <w:rFonts w:ascii="Times New Roman" w:hAnsi="Times New Roman" w:cs="Times New Roman"/>
          <w:sz w:val="24"/>
          <w:szCs w:val="24"/>
        </w:rPr>
        <w:t>(3), 258-281. doi:10.3109/09540261.2011.599315</w:t>
      </w:r>
    </w:p>
    <w:p w14:paraId="5EB9BF00" w14:textId="5697DA6E" w:rsidR="00050922" w:rsidRDefault="00050922" w:rsidP="00050922">
      <w:pPr>
        <w:spacing w:line="360" w:lineRule="auto"/>
        <w:rPr>
          <w:rFonts w:ascii="Times New Roman" w:hAnsi="Times New Roman" w:cs="Times New Roman"/>
          <w:sz w:val="24"/>
          <w:szCs w:val="24"/>
        </w:rPr>
      </w:pPr>
      <w:proofErr w:type="spellStart"/>
      <w:r w:rsidRPr="00050922">
        <w:rPr>
          <w:rFonts w:ascii="Times New Roman" w:hAnsi="Times New Roman" w:cs="Times New Roman"/>
          <w:sz w:val="24"/>
          <w:szCs w:val="24"/>
        </w:rPr>
        <w:t>Dwan</w:t>
      </w:r>
      <w:proofErr w:type="spellEnd"/>
      <w:r w:rsidRPr="00050922">
        <w:rPr>
          <w:rFonts w:ascii="Times New Roman" w:hAnsi="Times New Roman" w:cs="Times New Roman"/>
          <w:sz w:val="24"/>
          <w:szCs w:val="24"/>
        </w:rPr>
        <w:t xml:space="preserve">, T., &amp; </w:t>
      </w:r>
      <w:proofErr w:type="spellStart"/>
      <w:r w:rsidRPr="00050922">
        <w:rPr>
          <w:rFonts w:ascii="Times New Roman" w:hAnsi="Times New Roman" w:cs="Times New Roman"/>
          <w:sz w:val="24"/>
          <w:szCs w:val="24"/>
        </w:rPr>
        <w:t>Ownsworth</w:t>
      </w:r>
      <w:proofErr w:type="spellEnd"/>
      <w:r w:rsidRPr="00050922">
        <w:rPr>
          <w:rFonts w:ascii="Times New Roman" w:hAnsi="Times New Roman" w:cs="Times New Roman"/>
          <w:sz w:val="24"/>
          <w:szCs w:val="24"/>
        </w:rPr>
        <w:t>, T. (2017). The Big Five personality factors and psychological well-</w:t>
      </w:r>
      <w:r>
        <w:rPr>
          <w:rFonts w:ascii="Times New Roman" w:hAnsi="Times New Roman" w:cs="Times New Roman"/>
          <w:sz w:val="24"/>
          <w:szCs w:val="24"/>
        </w:rPr>
        <w:br/>
        <w:t xml:space="preserve">     </w:t>
      </w:r>
      <w:r w:rsidRPr="00050922">
        <w:rPr>
          <w:rFonts w:ascii="Times New Roman" w:hAnsi="Times New Roman" w:cs="Times New Roman"/>
          <w:sz w:val="24"/>
          <w:szCs w:val="24"/>
        </w:rPr>
        <w:t>being following stroke: A systematic review. </w:t>
      </w:r>
      <w:r w:rsidRPr="00050922">
        <w:rPr>
          <w:rFonts w:ascii="Times New Roman" w:hAnsi="Times New Roman" w:cs="Times New Roman"/>
          <w:i/>
          <w:iCs/>
          <w:sz w:val="24"/>
          <w:szCs w:val="24"/>
        </w:rPr>
        <w:t>Disability and Rehabilitation,</w:t>
      </w:r>
      <w:r w:rsidRPr="00050922">
        <w:rPr>
          <w:rFonts w:ascii="Times New Roman" w:hAnsi="Times New Roman" w:cs="Times New Roman"/>
          <w:sz w:val="24"/>
          <w:szCs w:val="24"/>
        </w:rPr>
        <w:t xml:space="preserve"> 1-12. </w:t>
      </w:r>
      <w:r>
        <w:rPr>
          <w:rFonts w:ascii="Times New Roman" w:hAnsi="Times New Roman" w:cs="Times New Roman"/>
          <w:sz w:val="24"/>
          <w:szCs w:val="24"/>
        </w:rPr>
        <w:br/>
        <w:t xml:space="preserve">     </w:t>
      </w:r>
      <w:r w:rsidRPr="00050922">
        <w:rPr>
          <w:rFonts w:ascii="Times New Roman" w:hAnsi="Times New Roman" w:cs="Times New Roman"/>
          <w:sz w:val="24"/>
          <w:szCs w:val="24"/>
        </w:rPr>
        <w:t>doi:10.1080/09638288.2017.1419382</w:t>
      </w:r>
    </w:p>
    <w:p w14:paraId="027B0853" w14:textId="372EBB97" w:rsidR="00050922" w:rsidRDefault="00050922" w:rsidP="00050922">
      <w:pPr>
        <w:spacing w:line="360" w:lineRule="auto"/>
        <w:rPr>
          <w:rFonts w:ascii="Times New Roman" w:hAnsi="Times New Roman" w:cs="Times New Roman"/>
          <w:sz w:val="24"/>
          <w:szCs w:val="24"/>
        </w:rPr>
      </w:pPr>
      <w:r w:rsidRPr="00050922">
        <w:rPr>
          <w:rFonts w:ascii="Times New Roman" w:hAnsi="Times New Roman" w:cs="Times New Roman"/>
          <w:sz w:val="24"/>
          <w:szCs w:val="24"/>
        </w:rPr>
        <w:t xml:space="preserve">Emmons, R. A., Diener, E., &amp; Larsen, R. J. (1985). Choice of situations and congruence </w:t>
      </w:r>
      <w:r>
        <w:rPr>
          <w:rFonts w:ascii="Times New Roman" w:hAnsi="Times New Roman" w:cs="Times New Roman"/>
          <w:sz w:val="24"/>
          <w:szCs w:val="24"/>
        </w:rPr>
        <w:br/>
        <w:t xml:space="preserve">     </w:t>
      </w:r>
      <w:r w:rsidRPr="00050922">
        <w:rPr>
          <w:rFonts w:ascii="Times New Roman" w:hAnsi="Times New Roman" w:cs="Times New Roman"/>
          <w:sz w:val="24"/>
          <w:szCs w:val="24"/>
        </w:rPr>
        <w:t>models of interactionism. </w:t>
      </w:r>
      <w:r w:rsidRPr="00050922">
        <w:rPr>
          <w:rFonts w:ascii="Times New Roman" w:hAnsi="Times New Roman" w:cs="Times New Roman"/>
          <w:i/>
          <w:iCs/>
          <w:sz w:val="24"/>
          <w:szCs w:val="24"/>
        </w:rPr>
        <w:t>Personality and Individual Differences,</w:t>
      </w:r>
      <w:r w:rsidRPr="00050922">
        <w:rPr>
          <w:rFonts w:ascii="Times New Roman" w:hAnsi="Times New Roman" w:cs="Times New Roman"/>
          <w:sz w:val="24"/>
          <w:szCs w:val="24"/>
        </w:rPr>
        <w:t xml:space="preserve"> (6), 693-702. Retrieved </w:t>
      </w:r>
      <w:r>
        <w:rPr>
          <w:rFonts w:ascii="Times New Roman" w:hAnsi="Times New Roman" w:cs="Times New Roman"/>
          <w:sz w:val="24"/>
          <w:szCs w:val="24"/>
        </w:rPr>
        <w:br/>
        <w:t xml:space="preserve">     </w:t>
      </w:r>
      <w:r w:rsidRPr="00050922">
        <w:rPr>
          <w:rFonts w:ascii="Times New Roman" w:hAnsi="Times New Roman" w:cs="Times New Roman"/>
          <w:sz w:val="24"/>
          <w:szCs w:val="24"/>
        </w:rPr>
        <w:t>March 30, 2019.</w:t>
      </w:r>
    </w:p>
    <w:p w14:paraId="73A08A9A" w14:textId="1CC0A7E5" w:rsidR="00050922" w:rsidRDefault="00050922" w:rsidP="00050922">
      <w:pPr>
        <w:spacing w:line="360" w:lineRule="auto"/>
        <w:rPr>
          <w:rFonts w:ascii="Times New Roman" w:hAnsi="Times New Roman" w:cs="Times New Roman"/>
          <w:sz w:val="24"/>
          <w:szCs w:val="24"/>
        </w:rPr>
      </w:pPr>
      <w:r w:rsidRPr="00050922">
        <w:rPr>
          <w:rFonts w:ascii="Times New Roman" w:hAnsi="Times New Roman" w:cs="Times New Roman"/>
          <w:sz w:val="24"/>
          <w:szCs w:val="24"/>
        </w:rPr>
        <w:t>Greene, R. J. (2011). </w:t>
      </w:r>
      <w:r w:rsidRPr="00050922">
        <w:rPr>
          <w:rFonts w:ascii="Times New Roman" w:hAnsi="Times New Roman" w:cs="Times New Roman"/>
          <w:i/>
          <w:iCs/>
          <w:sz w:val="24"/>
          <w:szCs w:val="24"/>
        </w:rPr>
        <w:t>Rewarding performance guiding principles, custom strategies</w:t>
      </w:r>
      <w:r w:rsidRPr="00050922">
        <w:rPr>
          <w:rFonts w:ascii="Times New Roman" w:hAnsi="Times New Roman" w:cs="Times New Roman"/>
          <w:sz w:val="24"/>
          <w:szCs w:val="24"/>
        </w:rPr>
        <w:t xml:space="preserve"> (2nd ed.). </w:t>
      </w:r>
      <w:r>
        <w:rPr>
          <w:rFonts w:ascii="Times New Roman" w:hAnsi="Times New Roman" w:cs="Times New Roman"/>
          <w:sz w:val="24"/>
          <w:szCs w:val="24"/>
        </w:rPr>
        <w:br/>
        <w:t xml:space="preserve">     </w:t>
      </w:r>
      <w:r w:rsidRPr="00050922">
        <w:rPr>
          <w:rFonts w:ascii="Times New Roman" w:hAnsi="Times New Roman" w:cs="Times New Roman"/>
          <w:sz w:val="24"/>
          <w:szCs w:val="24"/>
        </w:rPr>
        <w:t>New York: Routledge.</w:t>
      </w:r>
    </w:p>
    <w:p w14:paraId="3F4DFB4F" w14:textId="79FE26D0" w:rsidR="00050922" w:rsidRDefault="00050922" w:rsidP="00050922">
      <w:pPr>
        <w:spacing w:line="360" w:lineRule="auto"/>
        <w:rPr>
          <w:rFonts w:ascii="Times New Roman" w:hAnsi="Times New Roman" w:cs="Times New Roman"/>
          <w:sz w:val="24"/>
          <w:szCs w:val="24"/>
        </w:rPr>
      </w:pPr>
      <w:proofErr w:type="spellStart"/>
      <w:r w:rsidRPr="00050922">
        <w:rPr>
          <w:rFonts w:ascii="Times New Roman" w:hAnsi="Times New Roman" w:cs="Times New Roman"/>
          <w:sz w:val="24"/>
          <w:szCs w:val="24"/>
        </w:rPr>
        <w:lastRenderedPageBreak/>
        <w:t>Hee</w:t>
      </w:r>
      <w:proofErr w:type="spellEnd"/>
      <w:r w:rsidRPr="00050922">
        <w:rPr>
          <w:rFonts w:ascii="Times New Roman" w:hAnsi="Times New Roman" w:cs="Times New Roman"/>
          <w:sz w:val="24"/>
          <w:szCs w:val="24"/>
        </w:rPr>
        <w:t>, O. (2014). </w:t>
      </w:r>
      <w:r w:rsidRPr="00050922">
        <w:rPr>
          <w:rFonts w:ascii="Times New Roman" w:hAnsi="Times New Roman" w:cs="Times New Roman"/>
          <w:i/>
          <w:iCs/>
          <w:sz w:val="24"/>
          <w:szCs w:val="24"/>
        </w:rPr>
        <w:t>Validity and Reliability of the Big Five Personality Traits Scale in Malaysia</w:t>
      </w:r>
      <w:r w:rsidRPr="00050922">
        <w:rPr>
          <w:rFonts w:ascii="Times New Roman" w:hAnsi="Times New Roman" w:cs="Times New Roman"/>
          <w:sz w:val="24"/>
          <w:szCs w:val="24"/>
        </w:rPr>
        <w:t xml:space="preserve">. </w:t>
      </w:r>
      <w:r>
        <w:rPr>
          <w:rFonts w:ascii="Times New Roman" w:hAnsi="Times New Roman" w:cs="Times New Roman"/>
          <w:sz w:val="24"/>
          <w:szCs w:val="24"/>
        </w:rPr>
        <w:br/>
        <w:t xml:space="preserve">     </w:t>
      </w:r>
      <w:r w:rsidRPr="00050922">
        <w:rPr>
          <w:rFonts w:ascii="Times New Roman" w:hAnsi="Times New Roman" w:cs="Times New Roman"/>
          <w:sz w:val="24"/>
          <w:szCs w:val="24"/>
        </w:rPr>
        <w:t>Malaysia. Retrieved March/</w:t>
      </w:r>
      <w:proofErr w:type="gramStart"/>
      <w:r w:rsidRPr="00050922">
        <w:rPr>
          <w:rFonts w:ascii="Times New Roman" w:hAnsi="Times New Roman" w:cs="Times New Roman"/>
          <w:sz w:val="24"/>
          <w:szCs w:val="24"/>
        </w:rPr>
        <w:t>April,</w:t>
      </w:r>
      <w:proofErr w:type="gramEnd"/>
      <w:r w:rsidRPr="00050922">
        <w:rPr>
          <w:rFonts w:ascii="Times New Roman" w:hAnsi="Times New Roman" w:cs="Times New Roman"/>
          <w:sz w:val="24"/>
          <w:szCs w:val="24"/>
        </w:rPr>
        <w:t xml:space="preserve"> 2019, from </w:t>
      </w:r>
      <w:r>
        <w:rPr>
          <w:rFonts w:ascii="Times New Roman" w:hAnsi="Times New Roman" w:cs="Times New Roman"/>
          <w:sz w:val="24"/>
          <w:szCs w:val="24"/>
        </w:rPr>
        <w:br/>
        <w:t xml:space="preserve">     </w:t>
      </w:r>
      <w:r w:rsidRPr="00050922">
        <w:rPr>
          <w:rFonts w:ascii="Times New Roman" w:hAnsi="Times New Roman" w:cs="Times New Roman"/>
          <w:sz w:val="24"/>
          <w:szCs w:val="24"/>
        </w:rPr>
        <w:t>https://www.researchgate.net/publication/331089952_Validity_and_Reliability_of_the_</w:t>
      </w:r>
      <w:r>
        <w:rPr>
          <w:rFonts w:ascii="Times New Roman" w:hAnsi="Times New Roman" w:cs="Times New Roman"/>
          <w:sz w:val="24"/>
          <w:szCs w:val="24"/>
        </w:rPr>
        <w:br/>
        <w:t xml:space="preserve">     </w:t>
      </w:r>
      <w:proofErr w:type="spellStart"/>
      <w:r w:rsidRPr="00050922">
        <w:rPr>
          <w:rFonts w:ascii="Times New Roman" w:hAnsi="Times New Roman" w:cs="Times New Roman"/>
          <w:sz w:val="24"/>
          <w:szCs w:val="24"/>
        </w:rPr>
        <w:t>Big_Five_Personality_Traits_Scale_in_Malaysia</w:t>
      </w:r>
      <w:proofErr w:type="spellEnd"/>
      <w:r w:rsidRPr="00050922">
        <w:rPr>
          <w:rFonts w:ascii="Times New Roman" w:hAnsi="Times New Roman" w:cs="Times New Roman"/>
          <w:sz w:val="24"/>
          <w:szCs w:val="24"/>
        </w:rPr>
        <w:t>.</w:t>
      </w:r>
    </w:p>
    <w:p w14:paraId="4106B432" w14:textId="79BDF4CA" w:rsidR="00050922" w:rsidRDefault="00050922" w:rsidP="00050922">
      <w:pPr>
        <w:spacing w:line="360" w:lineRule="auto"/>
        <w:rPr>
          <w:rFonts w:ascii="Times New Roman" w:hAnsi="Times New Roman" w:cs="Times New Roman"/>
          <w:sz w:val="24"/>
          <w:szCs w:val="24"/>
        </w:rPr>
      </w:pPr>
      <w:proofErr w:type="spellStart"/>
      <w:r w:rsidRPr="00050922">
        <w:rPr>
          <w:rFonts w:ascii="Times New Roman" w:hAnsi="Times New Roman" w:cs="Times New Roman"/>
          <w:sz w:val="24"/>
          <w:szCs w:val="24"/>
        </w:rPr>
        <w:t>Jex</w:t>
      </w:r>
      <w:proofErr w:type="spellEnd"/>
      <w:r w:rsidRPr="00050922">
        <w:rPr>
          <w:rFonts w:ascii="Times New Roman" w:hAnsi="Times New Roman" w:cs="Times New Roman"/>
          <w:sz w:val="24"/>
          <w:szCs w:val="24"/>
        </w:rPr>
        <w:t>, S. M. (2008). </w:t>
      </w:r>
      <w:r w:rsidRPr="00050922">
        <w:rPr>
          <w:rFonts w:ascii="Times New Roman" w:hAnsi="Times New Roman" w:cs="Times New Roman"/>
          <w:i/>
          <w:iCs/>
          <w:sz w:val="24"/>
          <w:szCs w:val="24"/>
        </w:rPr>
        <w:t>Organizational psychology: A scientist-practitioner approach</w:t>
      </w:r>
      <w:r w:rsidRPr="00050922">
        <w:rPr>
          <w:rFonts w:ascii="Times New Roman" w:hAnsi="Times New Roman" w:cs="Times New Roman"/>
          <w:sz w:val="24"/>
          <w:szCs w:val="24"/>
        </w:rPr>
        <w:t xml:space="preserve"> (2nd ed.). </w:t>
      </w:r>
      <w:r>
        <w:rPr>
          <w:rFonts w:ascii="Times New Roman" w:hAnsi="Times New Roman" w:cs="Times New Roman"/>
          <w:sz w:val="24"/>
          <w:szCs w:val="24"/>
        </w:rPr>
        <w:br/>
        <w:t xml:space="preserve">     </w:t>
      </w:r>
      <w:r w:rsidRPr="00050922">
        <w:rPr>
          <w:rFonts w:ascii="Times New Roman" w:hAnsi="Times New Roman" w:cs="Times New Roman"/>
          <w:sz w:val="24"/>
          <w:szCs w:val="24"/>
        </w:rPr>
        <w:t xml:space="preserve">NJ: John Wiley &amp; Sons </w:t>
      </w:r>
      <w:proofErr w:type="spellStart"/>
      <w:r w:rsidRPr="00050922">
        <w:rPr>
          <w:rFonts w:ascii="Times New Roman" w:hAnsi="Times New Roman" w:cs="Times New Roman"/>
          <w:sz w:val="24"/>
          <w:szCs w:val="24"/>
        </w:rPr>
        <w:t>lnc</w:t>
      </w:r>
      <w:proofErr w:type="spellEnd"/>
      <w:r w:rsidRPr="00050922">
        <w:rPr>
          <w:rFonts w:ascii="Times New Roman" w:hAnsi="Times New Roman" w:cs="Times New Roman"/>
          <w:sz w:val="24"/>
          <w:szCs w:val="24"/>
        </w:rPr>
        <w:t>.</w:t>
      </w:r>
    </w:p>
    <w:p w14:paraId="018AE4B5" w14:textId="32B91341" w:rsidR="00050922" w:rsidRDefault="00050922" w:rsidP="00050922">
      <w:pPr>
        <w:spacing w:line="360" w:lineRule="auto"/>
        <w:rPr>
          <w:rFonts w:ascii="Times New Roman" w:hAnsi="Times New Roman" w:cs="Times New Roman"/>
          <w:sz w:val="24"/>
          <w:szCs w:val="24"/>
        </w:rPr>
      </w:pPr>
      <w:r w:rsidRPr="00050922">
        <w:rPr>
          <w:rFonts w:ascii="Times New Roman" w:hAnsi="Times New Roman" w:cs="Times New Roman"/>
          <w:sz w:val="24"/>
          <w:szCs w:val="24"/>
        </w:rPr>
        <w:t xml:space="preserve">John, O. P., &amp; Srivastava, S. (1999). The Big-Five trait taxonomy: History, measurement, and </w:t>
      </w:r>
      <w:r>
        <w:rPr>
          <w:rFonts w:ascii="Times New Roman" w:hAnsi="Times New Roman" w:cs="Times New Roman"/>
          <w:sz w:val="24"/>
          <w:szCs w:val="24"/>
        </w:rPr>
        <w:br/>
        <w:t xml:space="preserve">     </w:t>
      </w:r>
      <w:r w:rsidRPr="00050922">
        <w:rPr>
          <w:rFonts w:ascii="Times New Roman" w:hAnsi="Times New Roman" w:cs="Times New Roman"/>
          <w:sz w:val="24"/>
          <w:szCs w:val="24"/>
        </w:rPr>
        <w:t xml:space="preserve">theoretical perspectives. In L. A. </w:t>
      </w:r>
      <w:proofErr w:type="spellStart"/>
      <w:r w:rsidRPr="00050922">
        <w:rPr>
          <w:rFonts w:ascii="Times New Roman" w:hAnsi="Times New Roman" w:cs="Times New Roman"/>
          <w:sz w:val="24"/>
          <w:szCs w:val="24"/>
        </w:rPr>
        <w:t>Pervin</w:t>
      </w:r>
      <w:proofErr w:type="spellEnd"/>
      <w:r w:rsidRPr="00050922">
        <w:rPr>
          <w:rFonts w:ascii="Times New Roman" w:hAnsi="Times New Roman" w:cs="Times New Roman"/>
          <w:sz w:val="24"/>
          <w:szCs w:val="24"/>
        </w:rPr>
        <w:t xml:space="preserve"> &amp; O. P. John (Eds.), </w:t>
      </w:r>
      <w:r w:rsidRPr="00050922">
        <w:rPr>
          <w:rFonts w:ascii="Times New Roman" w:hAnsi="Times New Roman" w:cs="Times New Roman"/>
          <w:i/>
          <w:iCs/>
          <w:sz w:val="24"/>
          <w:szCs w:val="24"/>
        </w:rPr>
        <w:t xml:space="preserve">Handbook of personality: </w:t>
      </w:r>
      <w:r>
        <w:rPr>
          <w:rFonts w:ascii="Times New Roman" w:hAnsi="Times New Roman" w:cs="Times New Roman"/>
          <w:i/>
          <w:iCs/>
          <w:sz w:val="24"/>
          <w:szCs w:val="24"/>
        </w:rPr>
        <w:br/>
        <w:t xml:space="preserve">     </w:t>
      </w:r>
      <w:r w:rsidRPr="00050922">
        <w:rPr>
          <w:rFonts w:ascii="Times New Roman" w:hAnsi="Times New Roman" w:cs="Times New Roman"/>
          <w:i/>
          <w:iCs/>
          <w:sz w:val="24"/>
          <w:szCs w:val="24"/>
        </w:rPr>
        <w:t>Theory and research</w:t>
      </w:r>
      <w:r w:rsidRPr="00050922">
        <w:rPr>
          <w:rFonts w:ascii="Times New Roman" w:hAnsi="Times New Roman" w:cs="Times New Roman"/>
          <w:sz w:val="24"/>
          <w:szCs w:val="24"/>
        </w:rPr>
        <w:t> (Vol. 2, pp. 102-138). New York: Guilford Press.</w:t>
      </w:r>
    </w:p>
    <w:p w14:paraId="06457D7E" w14:textId="76692413" w:rsidR="00050922" w:rsidRDefault="00050922" w:rsidP="00050922">
      <w:pPr>
        <w:spacing w:line="360" w:lineRule="auto"/>
        <w:rPr>
          <w:rFonts w:ascii="Times New Roman" w:hAnsi="Times New Roman" w:cs="Times New Roman"/>
          <w:sz w:val="24"/>
          <w:szCs w:val="24"/>
        </w:rPr>
      </w:pPr>
      <w:r w:rsidRPr="00050922">
        <w:rPr>
          <w:rFonts w:ascii="Times New Roman" w:hAnsi="Times New Roman" w:cs="Times New Roman"/>
          <w:sz w:val="24"/>
          <w:szCs w:val="24"/>
        </w:rPr>
        <w:t xml:space="preserve">Judge, T. A., &amp; </w:t>
      </w:r>
      <w:proofErr w:type="spellStart"/>
      <w:r w:rsidRPr="00050922">
        <w:rPr>
          <w:rFonts w:ascii="Times New Roman" w:hAnsi="Times New Roman" w:cs="Times New Roman"/>
          <w:sz w:val="24"/>
          <w:szCs w:val="24"/>
        </w:rPr>
        <w:t>Ilies</w:t>
      </w:r>
      <w:proofErr w:type="spellEnd"/>
      <w:r w:rsidRPr="00050922">
        <w:rPr>
          <w:rFonts w:ascii="Times New Roman" w:hAnsi="Times New Roman" w:cs="Times New Roman"/>
          <w:sz w:val="24"/>
          <w:szCs w:val="24"/>
        </w:rPr>
        <w:t xml:space="preserve">, R. (2002). Relationship of personality to performance motivation: A </w:t>
      </w:r>
      <w:r>
        <w:rPr>
          <w:rFonts w:ascii="Times New Roman" w:hAnsi="Times New Roman" w:cs="Times New Roman"/>
          <w:sz w:val="24"/>
          <w:szCs w:val="24"/>
        </w:rPr>
        <w:br/>
        <w:t xml:space="preserve">     </w:t>
      </w:r>
      <w:r w:rsidRPr="00050922">
        <w:rPr>
          <w:rFonts w:ascii="Times New Roman" w:hAnsi="Times New Roman" w:cs="Times New Roman"/>
          <w:sz w:val="24"/>
          <w:szCs w:val="24"/>
        </w:rPr>
        <w:t>meta-analytic review. </w:t>
      </w:r>
      <w:r w:rsidRPr="00050922">
        <w:rPr>
          <w:rFonts w:ascii="Times New Roman" w:hAnsi="Times New Roman" w:cs="Times New Roman"/>
          <w:i/>
          <w:iCs/>
          <w:sz w:val="24"/>
          <w:szCs w:val="24"/>
        </w:rPr>
        <w:t>Journal of Applied Psychology,</w:t>
      </w:r>
      <w:r w:rsidRPr="00050922">
        <w:rPr>
          <w:rFonts w:ascii="Times New Roman" w:hAnsi="Times New Roman" w:cs="Times New Roman"/>
          <w:sz w:val="24"/>
          <w:szCs w:val="24"/>
        </w:rPr>
        <w:t> </w:t>
      </w:r>
      <w:r w:rsidRPr="00050922">
        <w:rPr>
          <w:rFonts w:ascii="Times New Roman" w:hAnsi="Times New Roman" w:cs="Times New Roman"/>
          <w:i/>
          <w:iCs/>
          <w:sz w:val="24"/>
          <w:szCs w:val="24"/>
        </w:rPr>
        <w:t>87</w:t>
      </w:r>
      <w:r w:rsidRPr="00050922">
        <w:rPr>
          <w:rFonts w:ascii="Times New Roman" w:hAnsi="Times New Roman" w:cs="Times New Roman"/>
          <w:sz w:val="24"/>
          <w:szCs w:val="24"/>
        </w:rPr>
        <w:t>(4), 797-807. doi:10.1037//0021-</w:t>
      </w:r>
      <w:r>
        <w:rPr>
          <w:rFonts w:ascii="Times New Roman" w:hAnsi="Times New Roman" w:cs="Times New Roman"/>
          <w:sz w:val="24"/>
          <w:szCs w:val="24"/>
        </w:rPr>
        <w:br/>
        <w:t xml:space="preserve">     </w:t>
      </w:r>
      <w:r w:rsidRPr="00050922">
        <w:rPr>
          <w:rFonts w:ascii="Times New Roman" w:hAnsi="Times New Roman" w:cs="Times New Roman"/>
          <w:sz w:val="24"/>
          <w:szCs w:val="24"/>
        </w:rPr>
        <w:t>9010.87.4.797</w:t>
      </w:r>
    </w:p>
    <w:p w14:paraId="7EAE087F" w14:textId="43FD00DC" w:rsidR="00050922" w:rsidRDefault="00050922" w:rsidP="00050922">
      <w:pPr>
        <w:spacing w:line="360" w:lineRule="auto"/>
        <w:rPr>
          <w:rFonts w:ascii="Times New Roman" w:hAnsi="Times New Roman" w:cs="Times New Roman"/>
          <w:sz w:val="24"/>
          <w:szCs w:val="24"/>
        </w:rPr>
      </w:pPr>
      <w:r w:rsidRPr="00050922">
        <w:rPr>
          <w:rFonts w:ascii="Times New Roman" w:hAnsi="Times New Roman" w:cs="Times New Roman"/>
          <w:sz w:val="24"/>
          <w:szCs w:val="24"/>
        </w:rPr>
        <w:t xml:space="preserve">Judge, T. A., Heller, D., &amp; Mount, M. K. (2002). Five-factor model of personality and job </w:t>
      </w:r>
      <w:r>
        <w:rPr>
          <w:rFonts w:ascii="Times New Roman" w:hAnsi="Times New Roman" w:cs="Times New Roman"/>
          <w:sz w:val="24"/>
          <w:szCs w:val="24"/>
        </w:rPr>
        <w:br/>
        <w:t xml:space="preserve">     </w:t>
      </w:r>
      <w:r w:rsidRPr="00050922">
        <w:rPr>
          <w:rFonts w:ascii="Times New Roman" w:hAnsi="Times New Roman" w:cs="Times New Roman"/>
          <w:sz w:val="24"/>
          <w:szCs w:val="24"/>
        </w:rPr>
        <w:t>satisfaction: A meta-analysis. </w:t>
      </w:r>
      <w:r w:rsidRPr="00050922">
        <w:rPr>
          <w:rFonts w:ascii="Times New Roman" w:hAnsi="Times New Roman" w:cs="Times New Roman"/>
          <w:i/>
          <w:iCs/>
          <w:sz w:val="24"/>
          <w:szCs w:val="24"/>
        </w:rPr>
        <w:t>Journal of Applied Psychology,</w:t>
      </w:r>
      <w:r w:rsidRPr="00050922">
        <w:rPr>
          <w:rFonts w:ascii="Times New Roman" w:hAnsi="Times New Roman" w:cs="Times New Roman"/>
          <w:sz w:val="24"/>
          <w:szCs w:val="24"/>
        </w:rPr>
        <w:t> </w:t>
      </w:r>
      <w:r w:rsidRPr="00050922">
        <w:rPr>
          <w:rFonts w:ascii="Times New Roman" w:hAnsi="Times New Roman" w:cs="Times New Roman"/>
          <w:i/>
          <w:iCs/>
          <w:sz w:val="24"/>
          <w:szCs w:val="24"/>
        </w:rPr>
        <w:t>87</w:t>
      </w:r>
      <w:r w:rsidRPr="00050922">
        <w:rPr>
          <w:rFonts w:ascii="Times New Roman" w:hAnsi="Times New Roman" w:cs="Times New Roman"/>
          <w:sz w:val="24"/>
          <w:szCs w:val="24"/>
        </w:rPr>
        <w:t xml:space="preserve">(3), 530-541. </w:t>
      </w:r>
      <w:r>
        <w:rPr>
          <w:rFonts w:ascii="Times New Roman" w:hAnsi="Times New Roman" w:cs="Times New Roman"/>
          <w:sz w:val="24"/>
          <w:szCs w:val="24"/>
        </w:rPr>
        <w:br/>
        <w:t xml:space="preserve">     </w:t>
      </w:r>
      <w:r w:rsidRPr="00050922">
        <w:rPr>
          <w:rFonts w:ascii="Times New Roman" w:hAnsi="Times New Roman" w:cs="Times New Roman"/>
          <w:sz w:val="24"/>
          <w:szCs w:val="24"/>
        </w:rPr>
        <w:t>doi:10.1037//0021-9010.87.3.530</w:t>
      </w:r>
    </w:p>
    <w:p w14:paraId="453DD507" w14:textId="4E539D73" w:rsidR="00050922" w:rsidRDefault="00050922" w:rsidP="00050922">
      <w:pPr>
        <w:spacing w:line="360" w:lineRule="auto"/>
        <w:rPr>
          <w:rFonts w:ascii="Times New Roman" w:hAnsi="Times New Roman" w:cs="Times New Roman"/>
          <w:sz w:val="24"/>
          <w:szCs w:val="24"/>
        </w:rPr>
      </w:pPr>
      <w:proofErr w:type="spellStart"/>
      <w:r w:rsidRPr="00050922">
        <w:rPr>
          <w:rFonts w:ascii="Times New Roman" w:hAnsi="Times New Roman" w:cs="Times New Roman"/>
          <w:sz w:val="24"/>
          <w:szCs w:val="24"/>
        </w:rPr>
        <w:t>Mccrae</w:t>
      </w:r>
      <w:proofErr w:type="spellEnd"/>
      <w:r w:rsidRPr="00050922">
        <w:rPr>
          <w:rFonts w:ascii="Times New Roman" w:hAnsi="Times New Roman" w:cs="Times New Roman"/>
          <w:sz w:val="24"/>
          <w:szCs w:val="24"/>
        </w:rPr>
        <w:t xml:space="preserve">, R. R., &amp; Costa, P. T. (1987). Validation of the five-factor model of personality </w:t>
      </w:r>
      <w:r>
        <w:rPr>
          <w:rFonts w:ascii="Times New Roman" w:hAnsi="Times New Roman" w:cs="Times New Roman"/>
          <w:sz w:val="24"/>
          <w:szCs w:val="24"/>
        </w:rPr>
        <w:br/>
        <w:t xml:space="preserve">     </w:t>
      </w:r>
      <w:r w:rsidRPr="00050922">
        <w:rPr>
          <w:rFonts w:ascii="Times New Roman" w:hAnsi="Times New Roman" w:cs="Times New Roman"/>
          <w:sz w:val="24"/>
          <w:szCs w:val="24"/>
        </w:rPr>
        <w:t>across instruments and observers. </w:t>
      </w:r>
      <w:r w:rsidRPr="00050922">
        <w:rPr>
          <w:rFonts w:ascii="Times New Roman" w:hAnsi="Times New Roman" w:cs="Times New Roman"/>
          <w:i/>
          <w:iCs/>
          <w:sz w:val="24"/>
          <w:szCs w:val="24"/>
        </w:rPr>
        <w:t>Journal of Personality and Social Psychology,</w:t>
      </w:r>
      <w:r w:rsidRPr="00050922">
        <w:rPr>
          <w:rFonts w:ascii="Times New Roman" w:hAnsi="Times New Roman" w:cs="Times New Roman"/>
          <w:sz w:val="24"/>
          <w:szCs w:val="24"/>
        </w:rPr>
        <w:t> </w:t>
      </w:r>
      <w:r w:rsidRPr="00050922">
        <w:rPr>
          <w:rFonts w:ascii="Times New Roman" w:hAnsi="Times New Roman" w:cs="Times New Roman"/>
          <w:i/>
          <w:iCs/>
          <w:sz w:val="24"/>
          <w:szCs w:val="24"/>
        </w:rPr>
        <w:t>52</w:t>
      </w:r>
      <w:r w:rsidRPr="00050922">
        <w:rPr>
          <w:rFonts w:ascii="Times New Roman" w:hAnsi="Times New Roman" w:cs="Times New Roman"/>
          <w:sz w:val="24"/>
          <w:szCs w:val="24"/>
        </w:rPr>
        <w:t xml:space="preserve">(1), </w:t>
      </w:r>
      <w:r>
        <w:rPr>
          <w:rFonts w:ascii="Times New Roman" w:hAnsi="Times New Roman" w:cs="Times New Roman"/>
          <w:sz w:val="24"/>
          <w:szCs w:val="24"/>
        </w:rPr>
        <w:br/>
        <w:t xml:space="preserve">     </w:t>
      </w:r>
      <w:r w:rsidRPr="00050922">
        <w:rPr>
          <w:rFonts w:ascii="Times New Roman" w:hAnsi="Times New Roman" w:cs="Times New Roman"/>
          <w:sz w:val="24"/>
          <w:szCs w:val="24"/>
        </w:rPr>
        <w:t>81-90. doi:10.1037/0022-3514.52.1.81</w:t>
      </w:r>
    </w:p>
    <w:p w14:paraId="76D34BDF" w14:textId="4264DB12" w:rsidR="00050922" w:rsidRDefault="00050922" w:rsidP="00050922">
      <w:pPr>
        <w:spacing w:line="360" w:lineRule="auto"/>
        <w:rPr>
          <w:rFonts w:ascii="Times New Roman" w:hAnsi="Times New Roman" w:cs="Times New Roman"/>
          <w:sz w:val="24"/>
          <w:szCs w:val="24"/>
        </w:rPr>
      </w:pPr>
      <w:r w:rsidRPr="00050922">
        <w:rPr>
          <w:rFonts w:ascii="Times New Roman" w:hAnsi="Times New Roman" w:cs="Times New Roman"/>
          <w:sz w:val="24"/>
          <w:szCs w:val="24"/>
        </w:rPr>
        <w:t>Milton, S. (1986). A Sample Size Formula for Multiple Regression Studies. </w:t>
      </w:r>
      <w:r w:rsidRPr="00050922">
        <w:rPr>
          <w:rFonts w:ascii="Times New Roman" w:hAnsi="Times New Roman" w:cs="Times New Roman"/>
          <w:i/>
          <w:iCs/>
          <w:sz w:val="24"/>
          <w:szCs w:val="24"/>
        </w:rPr>
        <w:t xml:space="preserve">Public Opinion </w:t>
      </w:r>
      <w:r>
        <w:rPr>
          <w:rFonts w:ascii="Times New Roman" w:hAnsi="Times New Roman" w:cs="Times New Roman"/>
          <w:i/>
          <w:iCs/>
          <w:sz w:val="24"/>
          <w:szCs w:val="24"/>
        </w:rPr>
        <w:br/>
        <w:t xml:space="preserve">     </w:t>
      </w:r>
      <w:r w:rsidRPr="00050922">
        <w:rPr>
          <w:rFonts w:ascii="Times New Roman" w:hAnsi="Times New Roman" w:cs="Times New Roman"/>
          <w:i/>
          <w:iCs/>
          <w:sz w:val="24"/>
          <w:szCs w:val="24"/>
        </w:rPr>
        <w:t>Quarterly,</w:t>
      </w:r>
      <w:r w:rsidRPr="00050922">
        <w:rPr>
          <w:rFonts w:ascii="Times New Roman" w:hAnsi="Times New Roman" w:cs="Times New Roman"/>
          <w:sz w:val="24"/>
          <w:szCs w:val="24"/>
        </w:rPr>
        <w:t> </w:t>
      </w:r>
      <w:r w:rsidRPr="00050922">
        <w:rPr>
          <w:rFonts w:ascii="Times New Roman" w:hAnsi="Times New Roman" w:cs="Times New Roman"/>
          <w:i/>
          <w:iCs/>
          <w:sz w:val="24"/>
          <w:szCs w:val="24"/>
        </w:rPr>
        <w:t>50</w:t>
      </w:r>
      <w:r w:rsidRPr="00050922">
        <w:rPr>
          <w:rFonts w:ascii="Times New Roman" w:hAnsi="Times New Roman" w:cs="Times New Roman"/>
          <w:sz w:val="24"/>
          <w:szCs w:val="24"/>
        </w:rPr>
        <w:t>(1), 112. doi:10.1086/268963</w:t>
      </w:r>
    </w:p>
    <w:p w14:paraId="45187281" w14:textId="7CC0BE4C" w:rsidR="00050922" w:rsidRDefault="00050922" w:rsidP="00050922">
      <w:pPr>
        <w:spacing w:line="360" w:lineRule="auto"/>
        <w:rPr>
          <w:rFonts w:ascii="Times New Roman" w:hAnsi="Times New Roman" w:cs="Times New Roman"/>
          <w:sz w:val="24"/>
          <w:szCs w:val="24"/>
        </w:rPr>
      </w:pPr>
      <w:r w:rsidRPr="00050922">
        <w:rPr>
          <w:rFonts w:ascii="Times New Roman" w:hAnsi="Times New Roman" w:cs="Times New Roman"/>
          <w:sz w:val="24"/>
          <w:szCs w:val="24"/>
        </w:rPr>
        <w:t xml:space="preserve">Mount, M. K., &amp; Barrick, M. R. (2006). Five Reasons Why The "big Five" Article Has Been </w:t>
      </w:r>
      <w:r>
        <w:rPr>
          <w:rFonts w:ascii="Times New Roman" w:hAnsi="Times New Roman" w:cs="Times New Roman"/>
          <w:sz w:val="24"/>
          <w:szCs w:val="24"/>
        </w:rPr>
        <w:br/>
        <w:t xml:space="preserve">     </w:t>
      </w:r>
      <w:r w:rsidRPr="00050922">
        <w:rPr>
          <w:rFonts w:ascii="Times New Roman" w:hAnsi="Times New Roman" w:cs="Times New Roman"/>
          <w:sz w:val="24"/>
          <w:szCs w:val="24"/>
        </w:rPr>
        <w:t>Frequently Cited. </w:t>
      </w:r>
      <w:r w:rsidRPr="00050922">
        <w:rPr>
          <w:rFonts w:ascii="Times New Roman" w:hAnsi="Times New Roman" w:cs="Times New Roman"/>
          <w:i/>
          <w:iCs/>
          <w:sz w:val="24"/>
          <w:szCs w:val="24"/>
        </w:rPr>
        <w:t>Personnel Psychology,</w:t>
      </w:r>
      <w:r w:rsidRPr="00050922">
        <w:rPr>
          <w:rFonts w:ascii="Times New Roman" w:hAnsi="Times New Roman" w:cs="Times New Roman"/>
          <w:sz w:val="24"/>
          <w:szCs w:val="24"/>
        </w:rPr>
        <w:t> </w:t>
      </w:r>
      <w:r w:rsidRPr="00050922">
        <w:rPr>
          <w:rFonts w:ascii="Times New Roman" w:hAnsi="Times New Roman" w:cs="Times New Roman"/>
          <w:i/>
          <w:iCs/>
          <w:sz w:val="24"/>
          <w:szCs w:val="24"/>
        </w:rPr>
        <w:t>51</w:t>
      </w:r>
      <w:r w:rsidRPr="00050922">
        <w:rPr>
          <w:rFonts w:ascii="Times New Roman" w:hAnsi="Times New Roman" w:cs="Times New Roman"/>
          <w:sz w:val="24"/>
          <w:szCs w:val="24"/>
        </w:rPr>
        <w:t>(4), 849-857. doi:10.1111/j.1744-</w:t>
      </w:r>
      <w:r>
        <w:rPr>
          <w:rFonts w:ascii="Times New Roman" w:hAnsi="Times New Roman" w:cs="Times New Roman"/>
          <w:sz w:val="24"/>
          <w:szCs w:val="24"/>
        </w:rPr>
        <w:br/>
        <w:t xml:space="preserve">     </w:t>
      </w:r>
      <w:proofErr w:type="gramStart"/>
      <w:r w:rsidRPr="00050922">
        <w:rPr>
          <w:rFonts w:ascii="Times New Roman" w:hAnsi="Times New Roman" w:cs="Times New Roman"/>
          <w:sz w:val="24"/>
          <w:szCs w:val="24"/>
        </w:rPr>
        <w:t>6570.1998.tb</w:t>
      </w:r>
      <w:proofErr w:type="gramEnd"/>
      <w:r w:rsidRPr="00050922">
        <w:rPr>
          <w:rFonts w:ascii="Times New Roman" w:hAnsi="Times New Roman" w:cs="Times New Roman"/>
          <w:sz w:val="24"/>
          <w:szCs w:val="24"/>
        </w:rPr>
        <w:t>00743.x</w:t>
      </w:r>
    </w:p>
    <w:p w14:paraId="118B2A4D" w14:textId="64B94209" w:rsidR="00050922" w:rsidRDefault="00050922" w:rsidP="00050922">
      <w:pPr>
        <w:spacing w:line="360" w:lineRule="auto"/>
        <w:rPr>
          <w:rFonts w:ascii="Times New Roman" w:hAnsi="Times New Roman" w:cs="Times New Roman"/>
          <w:sz w:val="24"/>
          <w:szCs w:val="24"/>
        </w:rPr>
      </w:pPr>
      <w:r w:rsidRPr="00050922">
        <w:rPr>
          <w:rFonts w:ascii="Times New Roman" w:hAnsi="Times New Roman" w:cs="Times New Roman"/>
          <w:sz w:val="24"/>
          <w:szCs w:val="24"/>
        </w:rPr>
        <w:t>Nettle, D. (2007). </w:t>
      </w:r>
      <w:r w:rsidRPr="00050922">
        <w:rPr>
          <w:rFonts w:ascii="Times New Roman" w:hAnsi="Times New Roman" w:cs="Times New Roman"/>
          <w:i/>
          <w:iCs/>
          <w:sz w:val="24"/>
          <w:szCs w:val="24"/>
        </w:rPr>
        <w:t>Personality: What makes you the way you are</w:t>
      </w:r>
      <w:r w:rsidRPr="00050922">
        <w:rPr>
          <w:rFonts w:ascii="Times New Roman" w:hAnsi="Times New Roman" w:cs="Times New Roman"/>
          <w:sz w:val="24"/>
          <w:szCs w:val="24"/>
        </w:rPr>
        <w:t>. Oxford: Oxford Univ. Press.</w:t>
      </w:r>
    </w:p>
    <w:p w14:paraId="597FA1CF" w14:textId="4004C5A4" w:rsidR="00050922" w:rsidRDefault="00050922" w:rsidP="00050922">
      <w:pPr>
        <w:spacing w:line="360" w:lineRule="auto"/>
        <w:rPr>
          <w:rFonts w:ascii="Times New Roman" w:hAnsi="Times New Roman" w:cs="Times New Roman"/>
          <w:sz w:val="24"/>
          <w:szCs w:val="24"/>
        </w:rPr>
      </w:pPr>
      <w:proofErr w:type="spellStart"/>
      <w:r w:rsidRPr="00050922">
        <w:rPr>
          <w:rFonts w:ascii="Times New Roman" w:hAnsi="Times New Roman" w:cs="Times New Roman"/>
          <w:sz w:val="24"/>
          <w:szCs w:val="24"/>
        </w:rPr>
        <w:t>Rothmann</w:t>
      </w:r>
      <w:proofErr w:type="spellEnd"/>
      <w:r w:rsidRPr="00050922">
        <w:rPr>
          <w:rFonts w:ascii="Times New Roman" w:hAnsi="Times New Roman" w:cs="Times New Roman"/>
          <w:sz w:val="24"/>
          <w:szCs w:val="24"/>
        </w:rPr>
        <w:t xml:space="preserve">, S., &amp; </w:t>
      </w:r>
      <w:proofErr w:type="spellStart"/>
      <w:r w:rsidRPr="00050922">
        <w:rPr>
          <w:rFonts w:ascii="Times New Roman" w:hAnsi="Times New Roman" w:cs="Times New Roman"/>
          <w:sz w:val="24"/>
          <w:szCs w:val="24"/>
        </w:rPr>
        <w:t>Coetzer</w:t>
      </w:r>
      <w:proofErr w:type="spellEnd"/>
      <w:r w:rsidRPr="00050922">
        <w:rPr>
          <w:rFonts w:ascii="Times New Roman" w:hAnsi="Times New Roman" w:cs="Times New Roman"/>
          <w:sz w:val="24"/>
          <w:szCs w:val="24"/>
        </w:rPr>
        <w:t xml:space="preserve">, E. P. (2003). The big five personality dimensions and job </w:t>
      </w:r>
      <w:r>
        <w:rPr>
          <w:rFonts w:ascii="Times New Roman" w:hAnsi="Times New Roman" w:cs="Times New Roman"/>
          <w:sz w:val="24"/>
          <w:szCs w:val="24"/>
        </w:rPr>
        <w:br/>
        <w:t xml:space="preserve">     </w:t>
      </w:r>
      <w:r w:rsidRPr="00050922">
        <w:rPr>
          <w:rFonts w:ascii="Times New Roman" w:hAnsi="Times New Roman" w:cs="Times New Roman"/>
          <w:sz w:val="24"/>
          <w:szCs w:val="24"/>
        </w:rPr>
        <w:t>performance. </w:t>
      </w:r>
      <w:r w:rsidRPr="00050922">
        <w:rPr>
          <w:rFonts w:ascii="Times New Roman" w:hAnsi="Times New Roman" w:cs="Times New Roman"/>
          <w:i/>
          <w:iCs/>
          <w:sz w:val="24"/>
          <w:szCs w:val="24"/>
        </w:rPr>
        <w:t>SA Journal of Industrial Psychology,</w:t>
      </w:r>
      <w:r w:rsidRPr="00050922">
        <w:rPr>
          <w:rFonts w:ascii="Times New Roman" w:hAnsi="Times New Roman" w:cs="Times New Roman"/>
          <w:sz w:val="24"/>
          <w:szCs w:val="24"/>
        </w:rPr>
        <w:t> </w:t>
      </w:r>
      <w:r w:rsidRPr="00050922">
        <w:rPr>
          <w:rFonts w:ascii="Times New Roman" w:hAnsi="Times New Roman" w:cs="Times New Roman"/>
          <w:i/>
          <w:iCs/>
          <w:sz w:val="24"/>
          <w:szCs w:val="24"/>
        </w:rPr>
        <w:t>29</w:t>
      </w:r>
      <w:r w:rsidRPr="00050922">
        <w:rPr>
          <w:rFonts w:ascii="Times New Roman" w:hAnsi="Times New Roman" w:cs="Times New Roman"/>
          <w:sz w:val="24"/>
          <w:szCs w:val="24"/>
        </w:rPr>
        <w:t>(1). doi:10.4102/</w:t>
      </w:r>
      <w:proofErr w:type="gramStart"/>
      <w:r w:rsidRPr="00050922">
        <w:rPr>
          <w:rFonts w:ascii="Times New Roman" w:hAnsi="Times New Roman" w:cs="Times New Roman"/>
          <w:sz w:val="24"/>
          <w:szCs w:val="24"/>
        </w:rPr>
        <w:t>sajip.v</w:t>
      </w:r>
      <w:proofErr w:type="gramEnd"/>
      <w:r w:rsidRPr="00050922">
        <w:rPr>
          <w:rFonts w:ascii="Times New Roman" w:hAnsi="Times New Roman" w:cs="Times New Roman"/>
          <w:sz w:val="24"/>
          <w:szCs w:val="24"/>
        </w:rPr>
        <w:t>29i1.88</w:t>
      </w:r>
    </w:p>
    <w:p w14:paraId="7E1075F8" w14:textId="15E48CF8" w:rsidR="00050922" w:rsidRDefault="00050922" w:rsidP="00050922">
      <w:pPr>
        <w:spacing w:line="360" w:lineRule="auto"/>
        <w:rPr>
          <w:rFonts w:ascii="Times New Roman" w:hAnsi="Times New Roman" w:cs="Times New Roman"/>
          <w:sz w:val="24"/>
          <w:szCs w:val="24"/>
        </w:rPr>
      </w:pPr>
      <w:r w:rsidRPr="00050922">
        <w:rPr>
          <w:rFonts w:ascii="Times New Roman" w:hAnsi="Times New Roman" w:cs="Times New Roman"/>
          <w:sz w:val="24"/>
          <w:szCs w:val="24"/>
        </w:rPr>
        <w:t xml:space="preserve">Thompson, E. R. (2008). Development and Validation of an International English Big-Five </w:t>
      </w:r>
      <w:r>
        <w:rPr>
          <w:rFonts w:ascii="Times New Roman" w:hAnsi="Times New Roman" w:cs="Times New Roman"/>
          <w:sz w:val="24"/>
          <w:szCs w:val="24"/>
        </w:rPr>
        <w:br/>
        <w:t xml:space="preserve">     </w:t>
      </w:r>
      <w:r w:rsidRPr="00050922">
        <w:rPr>
          <w:rFonts w:ascii="Times New Roman" w:hAnsi="Times New Roman" w:cs="Times New Roman"/>
          <w:sz w:val="24"/>
          <w:szCs w:val="24"/>
        </w:rPr>
        <w:t>Mini-Markers. </w:t>
      </w:r>
      <w:r w:rsidRPr="00050922">
        <w:rPr>
          <w:rFonts w:ascii="Times New Roman" w:hAnsi="Times New Roman" w:cs="Times New Roman"/>
          <w:i/>
          <w:iCs/>
          <w:sz w:val="24"/>
          <w:szCs w:val="24"/>
        </w:rPr>
        <w:t>Personality and Individual Differences,</w:t>
      </w:r>
      <w:r w:rsidRPr="00050922">
        <w:rPr>
          <w:rFonts w:ascii="Times New Roman" w:hAnsi="Times New Roman" w:cs="Times New Roman"/>
          <w:sz w:val="24"/>
          <w:szCs w:val="24"/>
        </w:rPr>
        <w:t> </w:t>
      </w:r>
      <w:r w:rsidRPr="00050922">
        <w:rPr>
          <w:rFonts w:ascii="Times New Roman" w:hAnsi="Times New Roman" w:cs="Times New Roman"/>
          <w:i/>
          <w:iCs/>
          <w:sz w:val="24"/>
          <w:szCs w:val="24"/>
        </w:rPr>
        <w:t>45</w:t>
      </w:r>
      <w:r w:rsidRPr="00050922">
        <w:rPr>
          <w:rFonts w:ascii="Times New Roman" w:hAnsi="Times New Roman" w:cs="Times New Roman"/>
          <w:sz w:val="24"/>
          <w:szCs w:val="24"/>
        </w:rPr>
        <w:t xml:space="preserve">(6), 542-548. </w:t>
      </w:r>
      <w:r>
        <w:rPr>
          <w:rFonts w:ascii="Times New Roman" w:hAnsi="Times New Roman" w:cs="Times New Roman"/>
          <w:sz w:val="24"/>
          <w:szCs w:val="24"/>
        </w:rPr>
        <w:br/>
        <w:t xml:space="preserve">     </w:t>
      </w:r>
      <w:proofErr w:type="gramStart"/>
      <w:r w:rsidRPr="00050922">
        <w:rPr>
          <w:rFonts w:ascii="Times New Roman" w:hAnsi="Times New Roman" w:cs="Times New Roman"/>
          <w:sz w:val="24"/>
          <w:szCs w:val="24"/>
        </w:rPr>
        <w:t>doi:10.1016/j.paid</w:t>
      </w:r>
      <w:proofErr w:type="gramEnd"/>
      <w:r w:rsidRPr="00050922">
        <w:rPr>
          <w:rFonts w:ascii="Times New Roman" w:hAnsi="Times New Roman" w:cs="Times New Roman"/>
          <w:sz w:val="24"/>
          <w:szCs w:val="24"/>
        </w:rPr>
        <w:t>.2008.06.013</w:t>
      </w:r>
    </w:p>
    <w:p w14:paraId="064C15B9" w14:textId="56C714FE" w:rsidR="00050922" w:rsidRDefault="00050922" w:rsidP="00050922">
      <w:pPr>
        <w:spacing w:line="360" w:lineRule="auto"/>
        <w:rPr>
          <w:rFonts w:ascii="Times New Roman" w:hAnsi="Times New Roman" w:cs="Times New Roman"/>
          <w:sz w:val="24"/>
          <w:szCs w:val="24"/>
        </w:rPr>
      </w:pPr>
      <w:proofErr w:type="spellStart"/>
      <w:r w:rsidRPr="00050922">
        <w:rPr>
          <w:rFonts w:ascii="Times New Roman" w:hAnsi="Times New Roman" w:cs="Times New Roman"/>
          <w:sz w:val="24"/>
          <w:szCs w:val="24"/>
        </w:rPr>
        <w:lastRenderedPageBreak/>
        <w:t>Toegel</w:t>
      </w:r>
      <w:proofErr w:type="spellEnd"/>
      <w:r w:rsidRPr="00050922">
        <w:rPr>
          <w:rFonts w:ascii="Times New Roman" w:hAnsi="Times New Roman" w:cs="Times New Roman"/>
          <w:sz w:val="24"/>
          <w:szCs w:val="24"/>
        </w:rPr>
        <w:t xml:space="preserve">, G., &amp; </w:t>
      </w:r>
      <w:proofErr w:type="spellStart"/>
      <w:r w:rsidRPr="00050922">
        <w:rPr>
          <w:rFonts w:ascii="Times New Roman" w:hAnsi="Times New Roman" w:cs="Times New Roman"/>
          <w:sz w:val="24"/>
          <w:szCs w:val="24"/>
        </w:rPr>
        <w:t>Barsoux</w:t>
      </w:r>
      <w:proofErr w:type="spellEnd"/>
      <w:r w:rsidRPr="00050922">
        <w:rPr>
          <w:rFonts w:ascii="Times New Roman" w:hAnsi="Times New Roman" w:cs="Times New Roman"/>
          <w:sz w:val="24"/>
          <w:szCs w:val="24"/>
        </w:rPr>
        <w:t xml:space="preserve">, J. L. (2012). Sloan Management Review. Retrieved March 28, 2019, </w:t>
      </w:r>
      <w:r>
        <w:rPr>
          <w:rFonts w:ascii="Times New Roman" w:hAnsi="Times New Roman" w:cs="Times New Roman"/>
          <w:sz w:val="24"/>
          <w:szCs w:val="24"/>
        </w:rPr>
        <w:br/>
        <w:t xml:space="preserve">     </w:t>
      </w:r>
      <w:r w:rsidRPr="00050922">
        <w:rPr>
          <w:rFonts w:ascii="Times New Roman" w:hAnsi="Times New Roman" w:cs="Times New Roman"/>
          <w:sz w:val="24"/>
          <w:szCs w:val="24"/>
        </w:rPr>
        <w:t xml:space="preserve">from </w:t>
      </w:r>
      <w:hyperlink r:id="rId5" w:history="1">
        <w:r w:rsidRPr="00050922">
          <w:rPr>
            <w:rStyle w:val="Hyperlink"/>
            <w:rFonts w:ascii="Times New Roman" w:hAnsi="Times New Roman" w:cs="Times New Roman"/>
            <w:sz w:val="24"/>
            <w:szCs w:val="24"/>
          </w:rPr>
          <w:t>https://sloanreview.mit.edu/article/how-to-become-a-better-leader/</w:t>
        </w:r>
      </w:hyperlink>
    </w:p>
    <w:p w14:paraId="52227387" w14:textId="64F20669" w:rsidR="00050922" w:rsidRDefault="00050922" w:rsidP="00050922">
      <w:pPr>
        <w:spacing w:line="360" w:lineRule="auto"/>
        <w:rPr>
          <w:rFonts w:ascii="Times New Roman" w:hAnsi="Times New Roman" w:cs="Times New Roman"/>
          <w:sz w:val="24"/>
          <w:szCs w:val="24"/>
        </w:rPr>
      </w:pPr>
      <w:r w:rsidRPr="00050922">
        <w:rPr>
          <w:rFonts w:ascii="Times New Roman" w:hAnsi="Times New Roman" w:cs="Times New Roman"/>
          <w:sz w:val="24"/>
          <w:szCs w:val="24"/>
        </w:rPr>
        <w:t xml:space="preserve">Tremblay, M. A., Blanchard, C. M., Taylor, S., Pelletier, L. G., &amp; Villeneuve, M. (2009). </w:t>
      </w:r>
      <w:r>
        <w:rPr>
          <w:rFonts w:ascii="Times New Roman" w:hAnsi="Times New Roman" w:cs="Times New Roman"/>
          <w:sz w:val="24"/>
          <w:szCs w:val="24"/>
        </w:rPr>
        <w:br/>
        <w:t xml:space="preserve">     </w:t>
      </w:r>
      <w:r w:rsidRPr="00050922">
        <w:rPr>
          <w:rFonts w:ascii="Times New Roman" w:hAnsi="Times New Roman" w:cs="Times New Roman"/>
          <w:sz w:val="24"/>
          <w:szCs w:val="24"/>
        </w:rPr>
        <w:t xml:space="preserve">Work Extrinsic and Intrinsic Motivation Scale: Its value for organizational psychology </w:t>
      </w:r>
      <w:r>
        <w:rPr>
          <w:rFonts w:ascii="Times New Roman" w:hAnsi="Times New Roman" w:cs="Times New Roman"/>
          <w:sz w:val="24"/>
          <w:szCs w:val="24"/>
        </w:rPr>
        <w:br/>
        <w:t xml:space="preserve">     </w:t>
      </w:r>
      <w:r w:rsidRPr="00050922">
        <w:rPr>
          <w:rFonts w:ascii="Times New Roman" w:hAnsi="Times New Roman" w:cs="Times New Roman"/>
          <w:sz w:val="24"/>
          <w:szCs w:val="24"/>
        </w:rPr>
        <w:t>research. </w:t>
      </w:r>
      <w:r w:rsidRPr="00050922">
        <w:rPr>
          <w:rFonts w:ascii="Times New Roman" w:hAnsi="Times New Roman" w:cs="Times New Roman"/>
          <w:i/>
          <w:iCs/>
          <w:sz w:val="24"/>
          <w:szCs w:val="24"/>
        </w:rPr>
        <w:t xml:space="preserve">Canadian Journal of Behavioural Science/Revue Canadienne </w:t>
      </w:r>
      <w:proofErr w:type="gramStart"/>
      <w:r w:rsidRPr="00050922">
        <w:rPr>
          <w:rFonts w:ascii="Times New Roman" w:hAnsi="Times New Roman" w:cs="Times New Roman"/>
          <w:i/>
          <w:iCs/>
          <w:sz w:val="24"/>
          <w:szCs w:val="24"/>
        </w:rPr>
        <w:t>Des</w:t>
      </w:r>
      <w:proofErr w:type="gramEnd"/>
      <w:r w:rsidRPr="00050922">
        <w:rPr>
          <w:rFonts w:ascii="Times New Roman" w:hAnsi="Times New Roman" w:cs="Times New Roman"/>
          <w:i/>
          <w:iCs/>
          <w:sz w:val="24"/>
          <w:szCs w:val="24"/>
        </w:rPr>
        <w:t xml:space="preserve"> Sciences Du </w:t>
      </w:r>
      <w:r>
        <w:rPr>
          <w:rFonts w:ascii="Times New Roman" w:hAnsi="Times New Roman" w:cs="Times New Roman"/>
          <w:i/>
          <w:iCs/>
          <w:sz w:val="24"/>
          <w:szCs w:val="24"/>
        </w:rPr>
        <w:br/>
        <w:t xml:space="preserve">     </w:t>
      </w:r>
      <w:proofErr w:type="spellStart"/>
      <w:r w:rsidRPr="00050922">
        <w:rPr>
          <w:rFonts w:ascii="Times New Roman" w:hAnsi="Times New Roman" w:cs="Times New Roman"/>
          <w:i/>
          <w:iCs/>
          <w:sz w:val="24"/>
          <w:szCs w:val="24"/>
        </w:rPr>
        <w:t>Comportement</w:t>
      </w:r>
      <w:proofErr w:type="spellEnd"/>
      <w:r w:rsidRPr="00050922">
        <w:rPr>
          <w:rFonts w:ascii="Times New Roman" w:hAnsi="Times New Roman" w:cs="Times New Roman"/>
          <w:i/>
          <w:iCs/>
          <w:sz w:val="24"/>
          <w:szCs w:val="24"/>
        </w:rPr>
        <w:t>,</w:t>
      </w:r>
      <w:r w:rsidRPr="00050922">
        <w:rPr>
          <w:rFonts w:ascii="Times New Roman" w:hAnsi="Times New Roman" w:cs="Times New Roman"/>
          <w:sz w:val="24"/>
          <w:szCs w:val="24"/>
        </w:rPr>
        <w:t> </w:t>
      </w:r>
      <w:r w:rsidRPr="00050922">
        <w:rPr>
          <w:rFonts w:ascii="Times New Roman" w:hAnsi="Times New Roman" w:cs="Times New Roman"/>
          <w:i/>
          <w:iCs/>
          <w:sz w:val="24"/>
          <w:szCs w:val="24"/>
        </w:rPr>
        <w:t>41</w:t>
      </w:r>
      <w:r w:rsidRPr="00050922">
        <w:rPr>
          <w:rFonts w:ascii="Times New Roman" w:hAnsi="Times New Roman" w:cs="Times New Roman"/>
          <w:sz w:val="24"/>
          <w:szCs w:val="24"/>
        </w:rPr>
        <w:t>(4), 213-226. doi:10.1037/a0015167</w:t>
      </w:r>
    </w:p>
    <w:p w14:paraId="45799116" w14:textId="2F5AC34C" w:rsidR="00050922" w:rsidRDefault="00050922" w:rsidP="00050922">
      <w:pPr>
        <w:spacing w:line="360" w:lineRule="auto"/>
        <w:rPr>
          <w:rFonts w:ascii="Times New Roman" w:hAnsi="Times New Roman" w:cs="Times New Roman"/>
          <w:b/>
          <w:sz w:val="24"/>
          <w:szCs w:val="24"/>
        </w:rPr>
      </w:pPr>
      <w:r w:rsidRPr="00050922">
        <w:rPr>
          <w:rFonts w:ascii="Times New Roman" w:hAnsi="Times New Roman" w:cs="Times New Roman"/>
          <w:sz w:val="24"/>
          <w:szCs w:val="24"/>
        </w:rPr>
        <w:t xml:space="preserve">Wibowo, M. F., </w:t>
      </w:r>
      <w:proofErr w:type="spellStart"/>
      <w:r w:rsidRPr="00050922">
        <w:rPr>
          <w:rFonts w:ascii="Times New Roman" w:hAnsi="Times New Roman" w:cs="Times New Roman"/>
          <w:sz w:val="24"/>
          <w:szCs w:val="24"/>
        </w:rPr>
        <w:t>Yudiana</w:t>
      </w:r>
      <w:proofErr w:type="spellEnd"/>
      <w:r w:rsidRPr="00050922">
        <w:rPr>
          <w:rFonts w:ascii="Times New Roman" w:hAnsi="Times New Roman" w:cs="Times New Roman"/>
          <w:sz w:val="24"/>
          <w:szCs w:val="24"/>
        </w:rPr>
        <w:t xml:space="preserve">, W., </w:t>
      </w:r>
      <w:proofErr w:type="spellStart"/>
      <w:r w:rsidRPr="00050922">
        <w:rPr>
          <w:rFonts w:ascii="Times New Roman" w:hAnsi="Times New Roman" w:cs="Times New Roman"/>
          <w:sz w:val="24"/>
          <w:szCs w:val="24"/>
        </w:rPr>
        <w:t>Reswara</w:t>
      </w:r>
      <w:proofErr w:type="spellEnd"/>
      <w:r w:rsidRPr="00050922">
        <w:rPr>
          <w:rFonts w:ascii="Times New Roman" w:hAnsi="Times New Roman" w:cs="Times New Roman"/>
          <w:sz w:val="24"/>
          <w:szCs w:val="24"/>
        </w:rPr>
        <w:t xml:space="preserve">, I. P., &amp; </w:t>
      </w:r>
      <w:proofErr w:type="spellStart"/>
      <w:r w:rsidRPr="00050922">
        <w:rPr>
          <w:rFonts w:ascii="Times New Roman" w:hAnsi="Times New Roman" w:cs="Times New Roman"/>
          <w:sz w:val="24"/>
          <w:szCs w:val="24"/>
        </w:rPr>
        <w:t>Jatmiko</w:t>
      </w:r>
      <w:proofErr w:type="spellEnd"/>
      <w:r w:rsidRPr="00050922">
        <w:rPr>
          <w:rFonts w:ascii="Times New Roman" w:hAnsi="Times New Roman" w:cs="Times New Roman"/>
          <w:sz w:val="24"/>
          <w:szCs w:val="24"/>
        </w:rPr>
        <w:t xml:space="preserve">, B. W. (2016). Reliability and </w:t>
      </w:r>
      <w:r>
        <w:rPr>
          <w:rFonts w:ascii="Times New Roman" w:hAnsi="Times New Roman" w:cs="Times New Roman"/>
          <w:sz w:val="24"/>
          <w:szCs w:val="24"/>
        </w:rPr>
        <w:br/>
        <w:t xml:space="preserve">     </w:t>
      </w:r>
      <w:r w:rsidRPr="00050922">
        <w:rPr>
          <w:rFonts w:ascii="Times New Roman" w:hAnsi="Times New Roman" w:cs="Times New Roman"/>
          <w:sz w:val="24"/>
          <w:szCs w:val="24"/>
        </w:rPr>
        <w:t>Validity of the Indonesian Version of Big Five Inventory. </w:t>
      </w:r>
      <w:r w:rsidRPr="00050922">
        <w:rPr>
          <w:rFonts w:ascii="Times New Roman" w:hAnsi="Times New Roman" w:cs="Times New Roman"/>
          <w:i/>
          <w:iCs/>
          <w:sz w:val="24"/>
          <w:szCs w:val="24"/>
        </w:rPr>
        <w:t>1</w:t>
      </w:r>
      <w:r w:rsidRPr="00050922">
        <w:rPr>
          <w:rFonts w:ascii="Times New Roman" w:hAnsi="Times New Roman" w:cs="Times New Roman"/>
          <w:sz w:val="24"/>
          <w:szCs w:val="24"/>
        </w:rPr>
        <w:t xml:space="preserve">. Retrieved April 01, 2019, </w:t>
      </w:r>
      <w:r>
        <w:rPr>
          <w:rFonts w:ascii="Times New Roman" w:hAnsi="Times New Roman" w:cs="Times New Roman"/>
          <w:sz w:val="24"/>
          <w:szCs w:val="24"/>
        </w:rPr>
        <w:br/>
        <w:t xml:space="preserve">     </w:t>
      </w:r>
      <w:r w:rsidRPr="00050922">
        <w:rPr>
          <w:rFonts w:ascii="Times New Roman" w:hAnsi="Times New Roman" w:cs="Times New Roman"/>
          <w:sz w:val="24"/>
          <w:szCs w:val="24"/>
        </w:rPr>
        <w:t>from https://www.researchgate.net/publication/317170503_Reliability_and_Validity_</w:t>
      </w:r>
      <w:r w:rsidR="00C01593">
        <w:rPr>
          <w:rFonts w:ascii="Times New Roman" w:hAnsi="Times New Roman" w:cs="Times New Roman"/>
          <w:sz w:val="24"/>
          <w:szCs w:val="24"/>
        </w:rPr>
        <w:br/>
        <w:t xml:space="preserve">     </w:t>
      </w:r>
      <w:proofErr w:type="spellStart"/>
      <w:r w:rsidRPr="00050922">
        <w:rPr>
          <w:rFonts w:ascii="Times New Roman" w:hAnsi="Times New Roman" w:cs="Times New Roman"/>
          <w:sz w:val="24"/>
          <w:szCs w:val="24"/>
        </w:rPr>
        <w:t>of_the_Indonesian_Version_of_Big_Five_Inventory</w:t>
      </w:r>
      <w:proofErr w:type="spellEnd"/>
      <w:r w:rsidRPr="00050922">
        <w:rPr>
          <w:rFonts w:ascii="Times New Roman" w:hAnsi="Times New Roman" w:cs="Times New Roman"/>
          <w:sz w:val="24"/>
          <w:szCs w:val="24"/>
        </w:rPr>
        <w:t>.</w:t>
      </w:r>
      <w:r w:rsidR="00F313C3">
        <w:rPr>
          <w:rFonts w:ascii="Times New Roman" w:hAnsi="Times New Roman" w:cs="Times New Roman"/>
          <w:sz w:val="24"/>
          <w:szCs w:val="24"/>
        </w:rPr>
        <w:br/>
      </w:r>
      <w:r w:rsidR="00F313C3">
        <w:rPr>
          <w:rFonts w:ascii="Times New Roman" w:hAnsi="Times New Roman" w:cs="Times New Roman"/>
          <w:sz w:val="24"/>
          <w:szCs w:val="24"/>
        </w:rPr>
        <w:br/>
      </w:r>
      <w:r w:rsidR="00F313C3" w:rsidRPr="00F313C3">
        <w:rPr>
          <w:rFonts w:ascii="Times New Roman" w:hAnsi="Times New Roman" w:cs="Times New Roman"/>
          <w:b/>
          <w:sz w:val="24"/>
          <w:szCs w:val="24"/>
        </w:rPr>
        <w:t>Appendices</w:t>
      </w:r>
    </w:p>
    <w:p w14:paraId="480305EA" w14:textId="0413C1AB" w:rsidR="00F313C3" w:rsidRDefault="003E4431" w:rsidP="00050922">
      <w:pPr>
        <w:spacing w:line="360" w:lineRule="auto"/>
        <w:rPr>
          <w:rFonts w:ascii="Times New Roman" w:hAnsi="Times New Roman" w:cs="Times New Roman"/>
          <w:b/>
          <w:sz w:val="24"/>
          <w:szCs w:val="24"/>
        </w:rPr>
      </w:pPr>
      <w:r>
        <w:rPr>
          <w:noProof/>
        </w:rPr>
        <w:drawing>
          <wp:anchor distT="0" distB="0" distL="114300" distR="114300" simplePos="0" relativeHeight="251659264" behindDoc="0" locked="0" layoutInCell="1" allowOverlap="0" wp14:anchorId="0D0BD60A" wp14:editId="04F97DF0">
            <wp:simplePos x="0" y="0"/>
            <wp:positionH relativeFrom="margin">
              <wp:align>center</wp:align>
            </wp:positionH>
            <wp:positionV relativeFrom="page">
              <wp:posOffset>4704715</wp:posOffset>
            </wp:positionV>
            <wp:extent cx="6350000" cy="7375525"/>
            <wp:effectExtent l="0" t="0" r="0" b="0"/>
            <wp:wrapTopAndBottom/>
            <wp:docPr id="1279" name="Picture 1279"/>
            <wp:cNvGraphicFramePr/>
            <a:graphic xmlns:a="http://schemas.openxmlformats.org/drawingml/2006/main">
              <a:graphicData uri="http://schemas.openxmlformats.org/drawingml/2006/picture">
                <pic:pic xmlns:pic="http://schemas.openxmlformats.org/drawingml/2006/picture">
                  <pic:nvPicPr>
                    <pic:cNvPr id="1279" name="Picture 1279"/>
                    <pic:cNvPicPr/>
                  </pic:nvPicPr>
                  <pic:blipFill>
                    <a:blip r:embed="rId6"/>
                    <a:stretch>
                      <a:fillRect/>
                    </a:stretch>
                  </pic:blipFill>
                  <pic:spPr>
                    <a:xfrm>
                      <a:off x="0" y="0"/>
                      <a:ext cx="6350000" cy="7375525"/>
                    </a:xfrm>
                    <a:prstGeom prst="rect">
                      <a:avLst/>
                    </a:prstGeom>
                  </pic:spPr>
                </pic:pic>
              </a:graphicData>
            </a:graphic>
            <wp14:sizeRelV relativeFrom="margin">
              <wp14:pctHeight>0</wp14:pctHeight>
            </wp14:sizeRelV>
          </wp:anchor>
        </w:drawing>
      </w:r>
      <w:r w:rsidR="00F313C3">
        <w:rPr>
          <w:rFonts w:ascii="Times New Roman" w:hAnsi="Times New Roman" w:cs="Times New Roman"/>
          <w:b/>
          <w:sz w:val="24"/>
          <w:szCs w:val="24"/>
        </w:rPr>
        <w:t>Appendix A</w:t>
      </w:r>
    </w:p>
    <w:p w14:paraId="27024B63" w14:textId="26AE9459" w:rsidR="00F313C3" w:rsidRDefault="003E4431" w:rsidP="00050922">
      <w:pPr>
        <w:spacing w:line="360" w:lineRule="auto"/>
        <w:rPr>
          <w:rFonts w:ascii="Times New Roman" w:hAnsi="Times New Roman" w:cs="Times New Roman"/>
          <w:b/>
          <w:sz w:val="24"/>
          <w:szCs w:val="24"/>
        </w:rPr>
      </w:pPr>
      <w:r w:rsidRPr="003E4431">
        <w:rPr>
          <w:rFonts w:ascii="Times New Roman" w:hAnsi="Times New Roman" w:cs="Times New Roman"/>
          <w:b/>
          <w:sz w:val="24"/>
          <w:szCs w:val="24"/>
        </w:rPr>
        <w:lastRenderedPageBreak/>
        <w:t>Appendix B</w:t>
      </w:r>
    </w:p>
    <w:p w14:paraId="6A5E3C5E" w14:textId="1C8CC084" w:rsidR="003E4431" w:rsidRPr="003E4431" w:rsidRDefault="003E4431" w:rsidP="008D0E49">
      <w:pPr>
        <w:spacing w:after="173"/>
        <w:ind w:left="1109" w:right="130"/>
        <w:rPr>
          <w:rFonts w:ascii="Times New Roman" w:eastAsia="Times New Roman" w:hAnsi="Times New Roman" w:cs="Times New Roman"/>
          <w:color w:val="000000"/>
          <w:sz w:val="20"/>
          <w:lang w:eastAsia="en-GB"/>
        </w:rPr>
      </w:pPr>
      <w:r w:rsidRPr="003E4431">
        <w:rPr>
          <w:rFonts w:ascii="Times New Roman" w:eastAsia="Times New Roman" w:hAnsi="Times New Roman" w:cs="Times New Roman"/>
          <w:color w:val="000000"/>
          <w:sz w:val="18"/>
          <w:lang w:eastAsia="en-GB"/>
        </w:rPr>
        <w:tab/>
      </w:r>
    </w:p>
    <w:p w14:paraId="127DDB99" w14:textId="69264D89" w:rsidR="003E4431" w:rsidRPr="00050922" w:rsidRDefault="008D0E49" w:rsidP="00050922">
      <w:pPr>
        <w:spacing w:line="360" w:lineRule="auto"/>
        <w:rPr>
          <w:rFonts w:ascii="Times New Roman" w:hAnsi="Times New Roman" w:cs="Times New Roman"/>
          <w:b/>
          <w:sz w:val="24"/>
          <w:szCs w:val="24"/>
        </w:rPr>
      </w:pPr>
      <w:r w:rsidRPr="008D0E49">
        <w:drawing>
          <wp:inline distT="0" distB="0" distL="0" distR="0" wp14:anchorId="0F29D14C" wp14:editId="386DD8E3">
            <wp:extent cx="4991100" cy="61531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991100" cy="6153150"/>
                    </a:xfrm>
                    <a:prstGeom prst="rect">
                      <a:avLst/>
                    </a:prstGeom>
                    <a:noFill/>
                    <a:ln>
                      <a:noFill/>
                    </a:ln>
                  </pic:spPr>
                </pic:pic>
              </a:graphicData>
            </a:graphic>
          </wp:inline>
        </w:drawing>
      </w:r>
    </w:p>
    <w:p w14:paraId="33ECE627" w14:textId="424A8ACC" w:rsidR="00050922" w:rsidRPr="00050922" w:rsidRDefault="008D0E49" w:rsidP="00050922">
      <w:pPr>
        <w:spacing w:line="360" w:lineRule="auto"/>
        <w:rPr>
          <w:rFonts w:ascii="Times New Roman" w:hAnsi="Times New Roman" w:cs="Times New Roman"/>
          <w:sz w:val="24"/>
          <w:szCs w:val="24"/>
        </w:rPr>
      </w:pPr>
      <w:r w:rsidRPr="008D0E49">
        <w:lastRenderedPageBreak/>
        <w:drawing>
          <wp:inline distT="0" distB="0" distL="0" distR="0" wp14:anchorId="610BA160" wp14:editId="6196F3CD">
            <wp:extent cx="4991100" cy="66675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991100" cy="6667500"/>
                    </a:xfrm>
                    <a:prstGeom prst="rect">
                      <a:avLst/>
                    </a:prstGeom>
                    <a:noFill/>
                    <a:ln>
                      <a:noFill/>
                    </a:ln>
                  </pic:spPr>
                </pic:pic>
              </a:graphicData>
            </a:graphic>
          </wp:inline>
        </w:drawing>
      </w:r>
    </w:p>
    <w:p w14:paraId="089B08F4" w14:textId="6C0B2EEA" w:rsidR="00050922" w:rsidRPr="00050922" w:rsidRDefault="00050922" w:rsidP="00050922">
      <w:pPr>
        <w:spacing w:line="360" w:lineRule="auto"/>
        <w:rPr>
          <w:rFonts w:ascii="Times New Roman" w:hAnsi="Times New Roman" w:cs="Times New Roman"/>
          <w:sz w:val="24"/>
          <w:szCs w:val="24"/>
        </w:rPr>
      </w:pPr>
    </w:p>
    <w:p w14:paraId="7C00C1E2" w14:textId="5FF8CF68" w:rsidR="00050922" w:rsidRPr="00050922" w:rsidRDefault="00050922" w:rsidP="00050922">
      <w:pPr>
        <w:spacing w:line="360" w:lineRule="auto"/>
        <w:rPr>
          <w:rFonts w:ascii="Times New Roman" w:hAnsi="Times New Roman" w:cs="Times New Roman"/>
          <w:sz w:val="24"/>
          <w:szCs w:val="24"/>
        </w:rPr>
      </w:pPr>
    </w:p>
    <w:p w14:paraId="121EE9BD" w14:textId="77777777" w:rsidR="00050922" w:rsidRPr="00050922" w:rsidRDefault="00050922" w:rsidP="00050922">
      <w:pPr>
        <w:spacing w:line="360" w:lineRule="auto"/>
        <w:rPr>
          <w:rFonts w:ascii="Times New Roman" w:hAnsi="Times New Roman" w:cs="Times New Roman"/>
          <w:sz w:val="24"/>
          <w:szCs w:val="24"/>
        </w:rPr>
      </w:pPr>
    </w:p>
    <w:p w14:paraId="3227440A" w14:textId="77777777" w:rsidR="00050922" w:rsidRPr="00050922" w:rsidRDefault="00050922" w:rsidP="00050922">
      <w:pPr>
        <w:spacing w:line="360" w:lineRule="auto"/>
        <w:rPr>
          <w:rFonts w:ascii="Times New Roman" w:hAnsi="Times New Roman" w:cs="Times New Roman"/>
          <w:sz w:val="24"/>
          <w:szCs w:val="24"/>
        </w:rPr>
      </w:pPr>
    </w:p>
    <w:p w14:paraId="095152AA" w14:textId="77777777" w:rsidR="00050922" w:rsidRPr="00050922" w:rsidRDefault="00050922" w:rsidP="00050922">
      <w:pPr>
        <w:spacing w:line="360" w:lineRule="auto"/>
        <w:rPr>
          <w:rFonts w:ascii="Times New Roman" w:hAnsi="Times New Roman" w:cs="Times New Roman"/>
          <w:sz w:val="24"/>
          <w:szCs w:val="24"/>
        </w:rPr>
      </w:pPr>
    </w:p>
    <w:p w14:paraId="05399C73" w14:textId="77777777" w:rsidR="00D5569E" w:rsidRDefault="00D5569E" w:rsidP="00D5569E">
      <w:pPr>
        <w:spacing w:line="360" w:lineRule="auto"/>
        <w:rPr>
          <w:rFonts w:ascii="Times New Roman" w:hAnsi="Times New Roman" w:cs="Times New Roman"/>
          <w:b/>
          <w:sz w:val="24"/>
          <w:szCs w:val="24"/>
        </w:rPr>
      </w:pPr>
    </w:p>
    <w:p w14:paraId="6F49F81D" w14:textId="03C05997" w:rsidR="00D5569E" w:rsidRDefault="00D5569E" w:rsidP="00D5569E">
      <w:pPr>
        <w:spacing w:line="360" w:lineRule="auto"/>
        <w:rPr>
          <w:rFonts w:ascii="Times New Roman" w:hAnsi="Times New Roman" w:cs="Times New Roman"/>
          <w:b/>
          <w:sz w:val="24"/>
          <w:szCs w:val="24"/>
        </w:rPr>
      </w:pPr>
      <w:r w:rsidRPr="00D5569E">
        <w:rPr>
          <w:rFonts w:ascii="Times New Roman" w:hAnsi="Times New Roman" w:cs="Times New Roman"/>
          <w:b/>
          <w:sz w:val="24"/>
          <w:szCs w:val="24"/>
        </w:rPr>
        <w:lastRenderedPageBreak/>
        <w:t>Appendix C</w:t>
      </w:r>
    </w:p>
    <w:p w14:paraId="0992A695" w14:textId="0A440A40" w:rsidR="00D5569E" w:rsidRPr="00D5569E" w:rsidRDefault="00D5569E" w:rsidP="00D5569E">
      <w:pPr>
        <w:spacing w:line="360" w:lineRule="auto"/>
        <w:rPr>
          <w:rFonts w:ascii="Times New Roman" w:hAnsi="Times New Roman" w:cs="Times New Roman"/>
          <w:b/>
          <w:sz w:val="24"/>
          <w:szCs w:val="24"/>
        </w:rPr>
      </w:pPr>
      <w:r w:rsidRPr="00D5569E">
        <w:rPr>
          <w:rFonts w:ascii="Arial" w:eastAsia="Times New Roman" w:hAnsi="Arial" w:cs="Arial"/>
          <w:b/>
          <w:bCs/>
          <w:color w:val="404040"/>
          <w:sz w:val="23"/>
          <w:szCs w:val="23"/>
          <w:u w:val="single"/>
          <w:lang w:val="en-US" w:eastAsia="en-GB"/>
        </w:rPr>
        <w:t>Study Consent Form</w:t>
      </w:r>
    </w:p>
    <w:p w14:paraId="5A0D5A8C" w14:textId="77777777" w:rsidR="00D5569E" w:rsidRPr="00D5569E" w:rsidRDefault="00D5569E" w:rsidP="00D5569E">
      <w:pPr>
        <w:shd w:val="clear" w:color="auto" w:fill="FFFFFF"/>
        <w:spacing w:after="0" w:line="240" w:lineRule="auto"/>
        <w:rPr>
          <w:rFonts w:ascii="Helvetica" w:eastAsia="Times New Roman" w:hAnsi="Helvetica" w:cs="Times New Roman"/>
          <w:color w:val="404040"/>
          <w:sz w:val="23"/>
          <w:szCs w:val="23"/>
          <w:lang w:eastAsia="en-GB"/>
        </w:rPr>
      </w:pPr>
      <w:r w:rsidRPr="00D5569E">
        <w:rPr>
          <w:rFonts w:ascii="Arial" w:eastAsia="Times New Roman" w:hAnsi="Arial" w:cs="Arial"/>
          <w:color w:val="404040"/>
          <w:sz w:val="23"/>
          <w:szCs w:val="23"/>
          <w:lang w:val="en-US" w:eastAsia="en-GB"/>
        </w:rPr>
        <w:t> </w:t>
      </w:r>
    </w:p>
    <w:p w14:paraId="4D57A472" w14:textId="77777777" w:rsidR="00D5569E" w:rsidRPr="00D5569E" w:rsidRDefault="00D5569E" w:rsidP="00D5569E">
      <w:pPr>
        <w:shd w:val="clear" w:color="auto" w:fill="FFFFFF"/>
        <w:spacing w:after="0" w:line="240" w:lineRule="auto"/>
        <w:rPr>
          <w:rFonts w:ascii="Helvetica" w:eastAsia="Times New Roman" w:hAnsi="Helvetica" w:cs="Times New Roman"/>
          <w:color w:val="404040"/>
          <w:sz w:val="23"/>
          <w:szCs w:val="23"/>
          <w:lang w:eastAsia="en-GB"/>
        </w:rPr>
      </w:pPr>
      <w:r w:rsidRPr="00D5569E">
        <w:rPr>
          <w:rFonts w:ascii="Arial" w:eastAsia="Times New Roman" w:hAnsi="Arial" w:cs="Arial"/>
          <w:color w:val="404040"/>
          <w:sz w:val="23"/>
          <w:szCs w:val="23"/>
          <w:lang w:val="en-US" w:eastAsia="en-GB"/>
        </w:rPr>
        <w:t>I understand that this research study is being carried out by 2nd year Psychology Students for a group assessment, and that taking part in this study will involve completing two online questionnaires containing a personality trait questionnaire and a work assessment questionnaire.</w:t>
      </w:r>
    </w:p>
    <w:p w14:paraId="364C7F5C" w14:textId="77777777" w:rsidR="00D5569E" w:rsidRPr="00D5569E" w:rsidRDefault="00D5569E" w:rsidP="00D5569E">
      <w:pPr>
        <w:shd w:val="clear" w:color="auto" w:fill="FFFFFF"/>
        <w:spacing w:after="0" w:line="240" w:lineRule="auto"/>
        <w:rPr>
          <w:rFonts w:ascii="Helvetica" w:eastAsia="Times New Roman" w:hAnsi="Helvetica" w:cs="Times New Roman"/>
          <w:color w:val="404040"/>
          <w:sz w:val="23"/>
          <w:szCs w:val="23"/>
          <w:lang w:eastAsia="en-GB"/>
        </w:rPr>
      </w:pPr>
      <w:r w:rsidRPr="00D5569E">
        <w:rPr>
          <w:rFonts w:ascii="Helvetica" w:eastAsia="Times New Roman" w:hAnsi="Helvetica" w:cs="Arial"/>
          <w:color w:val="404040"/>
          <w:sz w:val="23"/>
          <w:szCs w:val="23"/>
          <w:lang w:val="en-US" w:eastAsia="en-GB"/>
        </w:rPr>
        <w:br/>
      </w:r>
    </w:p>
    <w:p w14:paraId="2FBEAD03" w14:textId="77777777" w:rsidR="00D5569E" w:rsidRPr="00D5569E" w:rsidRDefault="00D5569E" w:rsidP="00D5569E">
      <w:pPr>
        <w:shd w:val="clear" w:color="auto" w:fill="FFFFFF"/>
        <w:spacing w:after="0" w:line="240" w:lineRule="auto"/>
        <w:rPr>
          <w:rFonts w:ascii="Helvetica" w:eastAsia="Times New Roman" w:hAnsi="Helvetica" w:cs="Times New Roman"/>
          <w:color w:val="404040"/>
          <w:sz w:val="23"/>
          <w:szCs w:val="23"/>
          <w:lang w:eastAsia="en-GB"/>
        </w:rPr>
      </w:pPr>
      <w:r w:rsidRPr="00D5569E">
        <w:rPr>
          <w:rFonts w:ascii="Arial" w:eastAsia="Times New Roman" w:hAnsi="Arial" w:cs="Arial"/>
          <w:color w:val="404040"/>
          <w:sz w:val="23"/>
          <w:szCs w:val="23"/>
          <w:lang w:val="en-US" w:eastAsia="en-GB"/>
        </w:rPr>
        <w:t>This task will take approximately 15 minutes to complete and all information provided will be anonymous. </w:t>
      </w:r>
      <w:r w:rsidRPr="00D5569E">
        <w:rPr>
          <w:rFonts w:ascii="Helvetica" w:eastAsia="Times New Roman" w:hAnsi="Helvetica" w:cs="Arial"/>
          <w:color w:val="404040"/>
          <w:sz w:val="23"/>
          <w:szCs w:val="23"/>
          <w:lang w:val="en-US" w:eastAsia="en-GB"/>
        </w:rPr>
        <w:t> </w:t>
      </w:r>
    </w:p>
    <w:p w14:paraId="41001598" w14:textId="77777777" w:rsidR="00D5569E" w:rsidRPr="00D5569E" w:rsidRDefault="00D5569E" w:rsidP="00D5569E">
      <w:pPr>
        <w:shd w:val="clear" w:color="auto" w:fill="FFFFFF"/>
        <w:spacing w:after="0" w:line="240" w:lineRule="auto"/>
        <w:rPr>
          <w:rFonts w:ascii="Helvetica" w:eastAsia="Times New Roman" w:hAnsi="Helvetica" w:cs="Times New Roman"/>
          <w:color w:val="404040"/>
          <w:sz w:val="23"/>
          <w:szCs w:val="23"/>
          <w:lang w:eastAsia="en-GB"/>
        </w:rPr>
      </w:pPr>
      <w:r w:rsidRPr="00D5569E">
        <w:rPr>
          <w:rFonts w:ascii="Arial" w:eastAsia="Times New Roman" w:hAnsi="Arial" w:cs="Arial"/>
          <w:color w:val="404040"/>
          <w:sz w:val="23"/>
          <w:szCs w:val="23"/>
          <w:lang w:val="en-US" w:eastAsia="en-GB"/>
        </w:rPr>
        <w:t>I understand that participation in this study is entirely voluntary and I am free to withdraw participation at any time without giving a reason.</w:t>
      </w:r>
    </w:p>
    <w:p w14:paraId="3B494954" w14:textId="77777777" w:rsidR="00D5569E" w:rsidRPr="00D5569E" w:rsidRDefault="00D5569E" w:rsidP="00D5569E">
      <w:pPr>
        <w:shd w:val="clear" w:color="auto" w:fill="FFFFFF"/>
        <w:spacing w:after="0" w:line="240" w:lineRule="auto"/>
        <w:rPr>
          <w:rFonts w:ascii="Helvetica" w:eastAsia="Times New Roman" w:hAnsi="Helvetica" w:cs="Times New Roman"/>
          <w:color w:val="404040"/>
          <w:sz w:val="23"/>
          <w:szCs w:val="23"/>
          <w:lang w:eastAsia="en-GB"/>
        </w:rPr>
      </w:pPr>
      <w:r w:rsidRPr="00D5569E">
        <w:rPr>
          <w:rFonts w:ascii="Helvetica" w:eastAsia="Times New Roman" w:hAnsi="Helvetica" w:cs="Arial"/>
          <w:color w:val="404040"/>
          <w:sz w:val="23"/>
          <w:szCs w:val="23"/>
          <w:lang w:val="en-US" w:eastAsia="en-GB"/>
        </w:rPr>
        <w:br/>
      </w:r>
    </w:p>
    <w:p w14:paraId="058EDE95" w14:textId="77777777" w:rsidR="00D5569E" w:rsidRPr="00D5569E" w:rsidRDefault="00D5569E" w:rsidP="00D5569E">
      <w:pPr>
        <w:shd w:val="clear" w:color="auto" w:fill="FFFFFF"/>
        <w:spacing w:after="0" w:line="240" w:lineRule="auto"/>
        <w:rPr>
          <w:rFonts w:ascii="Helvetica" w:eastAsia="Times New Roman" w:hAnsi="Helvetica" w:cs="Times New Roman"/>
          <w:color w:val="404040"/>
          <w:sz w:val="23"/>
          <w:szCs w:val="23"/>
          <w:lang w:eastAsia="en-GB"/>
        </w:rPr>
      </w:pPr>
      <w:r w:rsidRPr="00D5569E">
        <w:rPr>
          <w:rFonts w:ascii="Arial" w:eastAsia="Times New Roman" w:hAnsi="Arial" w:cs="Arial"/>
          <w:color w:val="404040"/>
          <w:sz w:val="23"/>
          <w:szCs w:val="23"/>
          <w:lang w:val="en-US" w:eastAsia="en-GB"/>
        </w:rPr>
        <w:t>I understand that the information provided by me will be held confidentially. This data will be stored indefinitely in accordance with the Data Protection Act.</w:t>
      </w:r>
    </w:p>
    <w:p w14:paraId="54FD9D0B" w14:textId="77777777" w:rsidR="00D5569E" w:rsidRPr="00D5569E" w:rsidRDefault="00D5569E" w:rsidP="00D5569E">
      <w:pPr>
        <w:shd w:val="clear" w:color="auto" w:fill="FFFFFF"/>
        <w:spacing w:after="0" w:line="240" w:lineRule="auto"/>
        <w:rPr>
          <w:rFonts w:ascii="Helvetica" w:eastAsia="Times New Roman" w:hAnsi="Helvetica" w:cs="Times New Roman"/>
          <w:color w:val="404040"/>
          <w:sz w:val="23"/>
          <w:szCs w:val="23"/>
          <w:lang w:eastAsia="en-GB"/>
        </w:rPr>
      </w:pPr>
      <w:r w:rsidRPr="00D5569E">
        <w:rPr>
          <w:rFonts w:ascii="Helvetica" w:eastAsia="Times New Roman" w:hAnsi="Helvetica" w:cs="Arial"/>
          <w:color w:val="404040"/>
          <w:sz w:val="23"/>
          <w:szCs w:val="23"/>
          <w:lang w:val="en-US" w:eastAsia="en-GB"/>
        </w:rPr>
        <w:br/>
      </w:r>
    </w:p>
    <w:p w14:paraId="207EA190" w14:textId="77777777" w:rsidR="00D5569E" w:rsidRPr="00D5569E" w:rsidRDefault="00D5569E" w:rsidP="00D5569E">
      <w:pPr>
        <w:shd w:val="clear" w:color="auto" w:fill="FFFFFF"/>
        <w:spacing w:after="0" w:line="240" w:lineRule="auto"/>
        <w:rPr>
          <w:rFonts w:ascii="Helvetica" w:eastAsia="Times New Roman" w:hAnsi="Helvetica" w:cs="Times New Roman"/>
          <w:color w:val="404040"/>
          <w:sz w:val="23"/>
          <w:szCs w:val="23"/>
          <w:lang w:eastAsia="en-GB"/>
        </w:rPr>
      </w:pPr>
      <w:r w:rsidRPr="00D5569E">
        <w:rPr>
          <w:rFonts w:ascii="Arial" w:eastAsia="Times New Roman" w:hAnsi="Arial" w:cs="Arial"/>
          <w:color w:val="404040"/>
          <w:sz w:val="23"/>
          <w:szCs w:val="23"/>
          <w:lang w:val="en-US" w:eastAsia="en-GB"/>
        </w:rPr>
        <w:t>I understand that on completion of this study I will be shown a debrief on screen containing contact details for the research team and module lead should there be any concerns. </w:t>
      </w:r>
      <w:r w:rsidRPr="00D5569E">
        <w:rPr>
          <w:rFonts w:ascii="Helvetica" w:eastAsia="Times New Roman" w:hAnsi="Helvetica" w:cs="Arial"/>
          <w:color w:val="404040"/>
          <w:sz w:val="23"/>
          <w:szCs w:val="23"/>
          <w:lang w:val="en-US" w:eastAsia="en-GB"/>
        </w:rPr>
        <w:br/>
      </w:r>
      <w:r w:rsidRPr="00D5569E">
        <w:rPr>
          <w:rFonts w:ascii="Helvetica" w:eastAsia="Times New Roman" w:hAnsi="Helvetica" w:cs="Arial"/>
          <w:color w:val="404040"/>
          <w:sz w:val="23"/>
          <w:szCs w:val="23"/>
          <w:lang w:val="en-US" w:eastAsia="en-GB"/>
        </w:rPr>
        <w:br/>
      </w:r>
    </w:p>
    <w:p w14:paraId="3508E0BD" w14:textId="77777777" w:rsidR="00D5569E" w:rsidRPr="00D5569E" w:rsidRDefault="00D5569E" w:rsidP="00D5569E">
      <w:pPr>
        <w:shd w:val="clear" w:color="auto" w:fill="FFFFFF"/>
        <w:spacing w:after="0" w:line="240" w:lineRule="auto"/>
        <w:rPr>
          <w:rFonts w:ascii="Helvetica" w:eastAsia="Times New Roman" w:hAnsi="Helvetica" w:cs="Times New Roman"/>
          <w:color w:val="404040"/>
          <w:sz w:val="23"/>
          <w:szCs w:val="23"/>
          <w:lang w:eastAsia="en-GB"/>
        </w:rPr>
      </w:pPr>
      <w:r w:rsidRPr="00D5569E">
        <w:rPr>
          <w:rFonts w:ascii="Helvetica" w:eastAsia="Times New Roman" w:hAnsi="Helvetica" w:cs="Times New Roman"/>
          <w:color w:val="404040"/>
          <w:sz w:val="23"/>
          <w:szCs w:val="23"/>
          <w:lang w:eastAsia="en-GB"/>
        </w:rPr>
        <w:t>If you wish to withdraw at any time, please close the browser and your data will not be saved.</w:t>
      </w:r>
    </w:p>
    <w:p w14:paraId="30A27AD1" w14:textId="77777777" w:rsidR="00D5569E" w:rsidRPr="00D5569E" w:rsidRDefault="00D5569E" w:rsidP="00D5569E">
      <w:pPr>
        <w:shd w:val="clear" w:color="auto" w:fill="FFFFFF"/>
        <w:spacing w:after="0" w:line="240" w:lineRule="auto"/>
        <w:rPr>
          <w:rFonts w:ascii="Helvetica" w:eastAsia="Times New Roman" w:hAnsi="Helvetica" w:cs="Times New Roman"/>
          <w:color w:val="404040"/>
          <w:sz w:val="23"/>
          <w:szCs w:val="23"/>
          <w:lang w:eastAsia="en-GB"/>
        </w:rPr>
      </w:pPr>
    </w:p>
    <w:p w14:paraId="644E7AB1" w14:textId="77777777" w:rsidR="00D5569E" w:rsidRPr="00D5569E" w:rsidRDefault="00D5569E" w:rsidP="00D5569E">
      <w:pPr>
        <w:shd w:val="clear" w:color="auto" w:fill="FFFFFF"/>
        <w:spacing w:after="0" w:line="240" w:lineRule="auto"/>
        <w:rPr>
          <w:rFonts w:ascii="Helvetica" w:eastAsia="Times New Roman" w:hAnsi="Helvetica" w:cs="Times New Roman"/>
          <w:color w:val="404040"/>
          <w:sz w:val="23"/>
          <w:szCs w:val="23"/>
          <w:lang w:eastAsia="en-GB"/>
        </w:rPr>
      </w:pPr>
      <w:r w:rsidRPr="00D5569E">
        <w:rPr>
          <w:rFonts w:ascii="Arial" w:eastAsia="Times New Roman" w:hAnsi="Arial" w:cs="Arial"/>
          <w:color w:val="404040"/>
          <w:sz w:val="23"/>
          <w:szCs w:val="23"/>
          <w:lang w:val="en-US" w:eastAsia="en-GB"/>
        </w:rPr>
        <w:t>If you give consent to take part in the study and are currently in paid employment, please select the two options below.</w:t>
      </w:r>
    </w:p>
    <w:p w14:paraId="6A3A1C6A" w14:textId="77777777" w:rsidR="00D5569E" w:rsidRDefault="00D5569E" w:rsidP="00050922">
      <w:pPr>
        <w:spacing w:line="360" w:lineRule="auto"/>
        <w:rPr>
          <w:rFonts w:ascii="Times New Roman" w:hAnsi="Times New Roman" w:cs="Times New Roman"/>
          <w:b/>
          <w:sz w:val="24"/>
          <w:szCs w:val="24"/>
        </w:rPr>
      </w:pPr>
    </w:p>
    <w:p w14:paraId="06244017" w14:textId="77777777" w:rsidR="00D5569E" w:rsidRDefault="00D5569E" w:rsidP="00050922">
      <w:pPr>
        <w:spacing w:line="360" w:lineRule="auto"/>
        <w:rPr>
          <w:rFonts w:ascii="Times New Roman" w:hAnsi="Times New Roman" w:cs="Times New Roman"/>
          <w:b/>
          <w:sz w:val="24"/>
          <w:szCs w:val="24"/>
        </w:rPr>
      </w:pPr>
      <w:r>
        <w:rPr>
          <w:rFonts w:ascii="Times New Roman" w:hAnsi="Times New Roman" w:cs="Times New Roman"/>
          <w:b/>
          <w:sz w:val="24"/>
          <w:szCs w:val="24"/>
        </w:rPr>
        <w:t>Appendix D</w:t>
      </w:r>
    </w:p>
    <w:p w14:paraId="40F90E16" w14:textId="77777777" w:rsidR="00D5569E" w:rsidRDefault="00D5569E" w:rsidP="00050922">
      <w:pPr>
        <w:spacing w:line="360" w:lineRule="auto"/>
        <w:rPr>
          <w:rFonts w:ascii="Times New Roman" w:hAnsi="Times New Roman" w:cs="Times New Roman"/>
          <w:sz w:val="24"/>
          <w:szCs w:val="24"/>
        </w:rPr>
      </w:pPr>
      <w:r w:rsidRPr="00D5569E">
        <w:rPr>
          <w:rFonts w:ascii="Times New Roman" w:hAnsi="Times New Roman" w:cs="Times New Roman"/>
          <w:sz w:val="24"/>
          <w:szCs w:val="24"/>
        </w:rPr>
        <w:t>Thank you for taking part in the study. </w:t>
      </w:r>
      <w:r w:rsidRPr="00D5569E">
        <w:rPr>
          <w:rFonts w:ascii="Times New Roman" w:hAnsi="Times New Roman" w:cs="Times New Roman"/>
          <w:sz w:val="24"/>
          <w:szCs w:val="24"/>
        </w:rPr>
        <w:br/>
        <w:t> </w:t>
      </w:r>
      <w:r w:rsidRPr="00D5569E">
        <w:rPr>
          <w:rFonts w:ascii="Times New Roman" w:hAnsi="Times New Roman" w:cs="Times New Roman"/>
          <w:sz w:val="24"/>
          <w:szCs w:val="24"/>
        </w:rPr>
        <w:br/>
        <w:t>Overall, this study aimed to identify whether conscientiousness can be a positive predictor of work motivation, and whether neuroticism can negatively predict work motivation.</w:t>
      </w:r>
      <w:r w:rsidRPr="00D5569E">
        <w:rPr>
          <w:rFonts w:ascii="Times New Roman" w:hAnsi="Times New Roman" w:cs="Times New Roman"/>
          <w:sz w:val="24"/>
          <w:szCs w:val="24"/>
        </w:rPr>
        <w:br/>
        <w:t> </w:t>
      </w:r>
      <w:r w:rsidRPr="00D5569E">
        <w:rPr>
          <w:rFonts w:ascii="Times New Roman" w:hAnsi="Times New Roman" w:cs="Times New Roman"/>
          <w:sz w:val="24"/>
          <w:szCs w:val="24"/>
        </w:rPr>
        <w:br/>
      </w:r>
      <w:r w:rsidRPr="00D5569E">
        <w:rPr>
          <w:rFonts w:ascii="Times New Roman" w:hAnsi="Times New Roman" w:cs="Times New Roman"/>
          <w:bCs/>
          <w:sz w:val="24"/>
          <w:szCs w:val="24"/>
        </w:rPr>
        <w:t>If you wish to withdraw data at this point please contact the lead researcher or academic supervisor immediately. Please be aware that all data has been collected anonymously and therefore it cannot easily be traced back to you at this point</w:t>
      </w:r>
      <w:r w:rsidRPr="00D5569E">
        <w:rPr>
          <w:rFonts w:ascii="Times New Roman" w:hAnsi="Times New Roman" w:cs="Times New Roman"/>
          <w:sz w:val="24"/>
          <w:szCs w:val="24"/>
        </w:rPr>
        <w:br/>
        <w:t> </w:t>
      </w:r>
      <w:r w:rsidRPr="00D5569E">
        <w:rPr>
          <w:rFonts w:ascii="Times New Roman" w:hAnsi="Times New Roman" w:cs="Times New Roman"/>
          <w:sz w:val="24"/>
          <w:szCs w:val="24"/>
        </w:rPr>
        <w:br/>
        <w:t> </w:t>
      </w:r>
      <w:r w:rsidRPr="00D5569E">
        <w:rPr>
          <w:rFonts w:ascii="Times New Roman" w:hAnsi="Times New Roman" w:cs="Times New Roman"/>
          <w:sz w:val="24"/>
          <w:szCs w:val="24"/>
        </w:rPr>
        <w:br/>
        <w:t xml:space="preserve">If taking part in this study has raised any questions, please speak to the head researcher </w:t>
      </w:r>
      <w:r w:rsidRPr="00D5569E">
        <w:rPr>
          <w:rFonts w:ascii="Times New Roman" w:hAnsi="Times New Roman" w:cs="Times New Roman"/>
          <w:sz w:val="24"/>
          <w:szCs w:val="24"/>
        </w:rPr>
        <w:lastRenderedPageBreak/>
        <w:t>on </w:t>
      </w:r>
      <w:r w:rsidRPr="00D5569E">
        <w:rPr>
          <w:rFonts w:ascii="Times New Roman" w:hAnsi="Times New Roman" w:cs="Times New Roman"/>
          <w:sz w:val="24"/>
          <w:szCs w:val="24"/>
          <w:u w:val="single"/>
        </w:rPr>
        <w:t>1705243@student.uwtsd.ac.uk</w:t>
      </w:r>
      <w:r w:rsidRPr="00D5569E">
        <w:rPr>
          <w:rFonts w:ascii="Times New Roman" w:hAnsi="Times New Roman" w:cs="Times New Roman"/>
          <w:sz w:val="24"/>
          <w:szCs w:val="24"/>
        </w:rPr>
        <w:t> or contact the academic supervisor Stacey Coleman at </w:t>
      </w:r>
      <w:hyperlink r:id="rId9" w:history="1">
        <w:r w:rsidRPr="00D5569E">
          <w:rPr>
            <w:rStyle w:val="Hyperlink"/>
            <w:rFonts w:ascii="Times New Roman" w:hAnsi="Times New Roman" w:cs="Times New Roman"/>
            <w:sz w:val="24"/>
            <w:szCs w:val="24"/>
          </w:rPr>
          <w:t>Stacey.coleman@uwtsd.ac.uk</w:t>
        </w:r>
      </w:hyperlink>
      <w:r w:rsidRPr="00D5569E">
        <w:rPr>
          <w:rFonts w:ascii="Times New Roman" w:hAnsi="Times New Roman" w:cs="Times New Roman"/>
          <w:sz w:val="24"/>
          <w:szCs w:val="24"/>
        </w:rPr>
        <w:br/>
      </w:r>
      <w:r w:rsidRPr="00D5569E">
        <w:rPr>
          <w:rFonts w:ascii="Times New Roman" w:hAnsi="Times New Roman" w:cs="Times New Roman"/>
          <w:sz w:val="24"/>
          <w:szCs w:val="24"/>
        </w:rPr>
        <w:br/>
      </w:r>
      <w:r w:rsidRPr="00D5569E">
        <w:rPr>
          <w:rFonts w:ascii="Times New Roman" w:hAnsi="Times New Roman" w:cs="Times New Roman"/>
          <w:sz w:val="24"/>
          <w:szCs w:val="24"/>
        </w:rPr>
        <w:br/>
        <w:t>Please be advised that the head researcher should only be contacted in relation to the study. Any unethical conduct will be reported.</w:t>
      </w:r>
      <w:r w:rsidRPr="00D5569E">
        <w:rPr>
          <w:rFonts w:ascii="Times New Roman" w:hAnsi="Times New Roman" w:cs="Times New Roman"/>
          <w:sz w:val="24"/>
          <w:szCs w:val="24"/>
        </w:rPr>
        <w:br/>
        <w:t> </w:t>
      </w:r>
      <w:r w:rsidRPr="00D5569E">
        <w:rPr>
          <w:rFonts w:ascii="Times New Roman" w:hAnsi="Times New Roman" w:cs="Times New Roman"/>
          <w:sz w:val="24"/>
          <w:szCs w:val="24"/>
        </w:rPr>
        <w:br/>
        <w:t> </w:t>
      </w:r>
      <w:r w:rsidRPr="00D5569E">
        <w:rPr>
          <w:rFonts w:ascii="Times New Roman" w:hAnsi="Times New Roman" w:cs="Times New Roman"/>
          <w:sz w:val="24"/>
          <w:szCs w:val="24"/>
        </w:rPr>
        <w:br/>
        <w:t> </w:t>
      </w:r>
      <w:r w:rsidRPr="00D5569E">
        <w:rPr>
          <w:rFonts w:ascii="Times New Roman" w:hAnsi="Times New Roman" w:cs="Times New Roman"/>
          <w:bCs/>
          <w:sz w:val="24"/>
          <w:szCs w:val="24"/>
        </w:rPr>
        <w:t>Thank you once again for taking time to participate in this study.</w:t>
      </w:r>
      <w:r w:rsidRPr="00D5569E">
        <w:rPr>
          <w:rFonts w:ascii="Times New Roman" w:hAnsi="Times New Roman" w:cs="Times New Roman"/>
          <w:sz w:val="24"/>
          <w:szCs w:val="24"/>
        </w:rPr>
        <w:br/>
        <w:t> </w:t>
      </w:r>
      <w:r w:rsidRPr="00D5569E">
        <w:rPr>
          <w:rFonts w:ascii="Times New Roman" w:hAnsi="Times New Roman" w:cs="Times New Roman"/>
          <w:sz w:val="24"/>
          <w:szCs w:val="24"/>
        </w:rPr>
        <w:br/>
        <w:t> </w:t>
      </w:r>
      <w:r w:rsidRPr="00D5569E">
        <w:rPr>
          <w:rFonts w:ascii="Times New Roman" w:hAnsi="Times New Roman" w:cs="Times New Roman"/>
          <w:sz w:val="24"/>
          <w:szCs w:val="24"/>
          <w:u w:val="single"/>
        </w:rPr>
        <w:t>Amy Locke</w:t>
      </w:r>
      <w:r w:rsidRPr="00D5569E">
        <w:rPr>
          <w:rFonts w:ascii="Times New Roman" w:hAnsi="Times New Roman" w:cs="Times New Roman"/>
          <w:sz w:val="24"/>
          <w:szCs w:val="24"/>
          <w:u w:val="single"/>
        </w:rPr>
        <w:br/>
        <w:t>Michael Cross</w:t>
      </w:r>
      <w:r w:rsidRPr="00D5569E">
        <w:rPr>
          <w:rFonts w:ascii="Times New Roman" w:hAnsi="Times New Roman" w:cs="Times New Roman"/>
          <w:sz w:val="24"/>
          <w:szCs w:val="24"/>
          <w:u w:val="single"/>
        </w:rPr>
        <w:br/>
        <w:t>Sean Morgan</w:t>
      </w:r>
      <w:r w:rsidRPr="00D5569E">
        <w:rPr>
          <w:rFonts w:ascii="Times New Roman" w:hAnsi="Times New Roman" w:cs="Times New Roman"/>
          <w:sz w:val="24"/>
          <w:szCs w:val="24"/>
          <w:u w:val="single"/>
        </w:rPr>
        <w:br/>
        <w:t>Bethan Howard</w:t>
      </w:r>
      <w:r w:rsidRPr="00D5569E">
        <w:rPr>
          <w:rFonts w:ascii="Times New Roman" w:hAnsi="Times New Roman" w:cs="Times New Roman"/>
          <w:sz w:val="24"/>
          <w:szCs w:val="24"/>
          <w:u w:val="single"/>
        </w:rPr>
        <w:br/>
        <w:t xml:space="preserve">Nikolay </w:t>
      </w:r>
      <w:proofErr w:type="spellStart"/>
      <w:r w:rsidRPr="00D5569E">
        <w:rPr>
          <w:rFonts w:ascii="Times New Roman" w:hAnsi="Times New Roman" w:cs="Times New Roman"/>
          <w:sz w:val="24"/>
          <w:szCs w:val="24"/>
          <w:u w:val="single"/>
        </w:rPr>
        <w:t>Nedyalkov</w:t>
      </w:r>
      <w:proofErr w:type="spellEnd"/>
      <w:r w:rsidRPr="00D5569E">
        <w:rPr>
          <w:rFonts w:ascii="Times New Roman" w:hAnsi="Times New Roman" w:cs="Times New Roman"/>
          <w:sz w:val="24"/>
          <w:szCs w:val="24"/>
        </w:rPr>
        <w:br/>
        <w:t> </w:t>
      </w:r>
      <w:r w:rsidRPr="00D5569E">
        <w:rPr>
          <w:rFonts w:ascii="Times New Roman" w:hAnsi="Times New Roman" w:cs="Times New Roman"/>
          <w:sz w:val="24"/>
          <w:szCs w:val="24"/>
        </w:rPr>
        <w:br/>
        <w:t>BSc Honours Psychology.</w:t>
      </w:r>
      <w:r w:rsidRPr="00D5569E">
        <w:rPr>
          <w:rFonts w:ascii="Times New Roman" w:hAnsi="Times New Roman" w:cs="Times New Roman"/>
          <w:sz w:val="24"/>
          <w:szCs w:val="24"/>
        </w:rPr>
        <w:br/>
        <w:t> </w:t>
      </w:r>
      <w:r w:rsidRPr="00D5569E">
        <w:rPr>
          <w:rFonts w:ascii="Times New Roman" w:hAnsi="Times New Roman" w:cs="Times New Roman"/>
          <w:sz w:val="24"/>
          <w:szCs w:val="24"/>
        </w:rPr>
        <w:br/>
        <w:t>University of Wales Trinity Saint David, Swansea</w:t>
      </w:r>
    </w:p>
    <w:p w14:paraId="2C8F335A" w14:textId="77777777" w:rsidR="00D5569E" w:rsidRDefault="00D5569E" w:rsidP="00050922">
      <w:pPr>
        <w:spacing w:line="360" w:lineRule="auto"/>
        <w:rPr>
          <w:rFonts w:ascii="Times New Roman" w:hAnsi="Times New Roman" w:cs="Times New Roman"/>
          <w:sz w:val="24"/>
          <w:szCs w:val="24"/>
        </w:rPr>
      </w:pPr>
    </w:p>
    <w:p w14:paraId="48BF4CE9" w14:textId="77777777" w:rsidR="00D5569E" w:rsidRDefault="00D5569E" w:rsidP="00050922">
      <w:pPr>
        <w:spacing w:line="360" w:lineRule="auto"/>
        <w:rPr>
          <w:rFonts w:ascii="Times New Roman" w:hAnsi="Times New Roman" w:cs="Times New Roman"/>
          <w:b/>
          <w:sz w:val="24"/>
          <w:szCs w:val="24"/>
        </w:rPr>
      </w:pPr>
      <w:r w:rsidRPr="00D5569E">
        <w:rPr>
          <w:rFonts w:ascii="Times New Roman" w:hAnsi="Times New Roman" w:cs="Times New Roman"/>
          <w:b/>
          <w:sz w:val="24"/>
          <w:szCs w:val="24"/>
        </w:rPr>
        <w:t>Appendix E</w:t>
      </w:r>
    </w:p>
    <w:p w14:paraId="7C1D3853" w14:textId="77777777" w:rsidR="00400E1D" w:rsidRPr="00400E1D" w:rsidRDefault="00400E1D" w:rsidP="00400E1D">
      <w:pPr>
        <w:autoSpaceDE w:val="0"/>
        <w:autoSpaceDN w:val="0"/>
        <w:adjustRightInd w:val="0"/>
        <w:spacing w:after="0" w:line="240" w:lineRule="auto"/>
        <w:rPr>
          <w:rFonts w:ascii="Times New Roman" w:hAnsi="Times New Roman" w:cs="Times New Roman"/>
          <w:sz w:val="24"/>
          <w:szCs w:val="24"/>
        </w:rPr>
      </w:pPr>
    </w:p>
    <w:p w14:paraId="5479F9CA" w14:textId="77777777" w:rsidR="00400E1D" w:rsidRPr="00400E1D" w:rsidRDefault="00400E1D" w:rsidP="00400E1D">
      <w:pPr>
        <w:autoSpaceDE w:val="0"/>
        <w:autoSpaceDN w:val="0"/>
        <w:adjustRightInd w:val="0"/>
        <w:spacing w:after="0" w:line="240" w:lineRule="auto"/>
        <w:rPr>
          <w:rFonts w:ascii="Times New Roman" w:hAnsi="Times New Roman" w:cs="Times New Roman"/>
          <w:sz w:val="24"/>
          <w:szCs w:val="24"/>
        </w:rPr>
      </w:pPr>
    </w:p>
    <w:tbl>
      <w:tblPr>
        <w:tblW w:w="499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91"/>
        <w:gridCol w:w="1030"/>
        <w:gridCol w:w="1445"/>
        <w:gridCol w:w="1030"/>
      </w:tblGrid>
      <w:tr w:rsidR="00400E1D" w:rsidRPr="00400E1D" w14:paraId="09CA8B2C" w14:textId="77777777">
        <w:tblPrEx>
          <w:tblCellMar>
            <w:top w:w="0" w:type="dxa"/>
            <w:bottom w:w="0" w:type="dxa"/>
          </w:tblCellMar>
        </w:tblPrEx>
        <w:trPr>
          <w:cantSplit/>
        </w:trPr>
        <w:tc>
          <w:tcPr>
            <w:tcW w:w="4993" w:type="dxa"/>
            <w:gridSpan w:val="4"/>
            <w:tcBorders>
              <w:top w:val="nil"/>
              <w:left w:val="nil"/>
              <w:bottom w:val="nil"/>
              <w:right w:val="nil"/>
            </w:tcBorders>
            <w:shd w:val="clear" w:color="auto" w:fill="FFFFFF"/>
            <w:vAlign w:val="center"/>
          </w:tcPr>
          <w:p w14:paraId="6670A082" w14:textId="77777777" w:rsidR="00400E1D" w:rsidRPr="00400E1D" w:rsidRDefault="00400E1D" w:rsidP="00400E1D">
            <w:pPr>
              <w:autoSpaceDE w:val="0"/>
              <w:autoSpaceDN w:val="0"/>
              <w:adjustRightInd w:val="0"/>
              <w:spacing w:after="0" w:line="320" w:lineRule="atLeast"/>
              <w:ind w:left="60" w:right="60"/>
              <w:jc w:val="center"/>
              <w:rPr>
                <w:rFonts w:ascii="Arial" w:hAnsi="Arial" w:cs="Arial"/>
                <w:color w:val="010205"/>
              </w:rPr>
            </w:pPr>
            <w:r w:rsidRPr="00400E1D">
              <w:rPr>
                <w:rFonts w:ascii="Arial" w:hAnsi="Arial" w:cs="Arial"/>
                <w:b/>
                <w:bCs/>
                <w:color w:val="010205"/>
              </w:rPr>
              <w:t>Descriptive Statistics</w:t>
            </w:r>
          </w:p>
        </w:tc>
      </w:tr>
      <w:tr w:rsidR="00400E1D" w:rsidRPr="00400E1D" w14:paraId="6C27EB24" w14:textId="77777777">
        <w:tblPrEx>
          <w:tblCellMar>
            <w:top w:w="0" w:type="dxa"/>
            <w:bottom w:w="0" w:type="dxa"/>
          </w:tblCellMar>
        </w:tblPrEx>
        <w:trPr>
          <w:cantSplit/>
        </w:trPr>
        <w:tc>
          <w:tcPr>
            <w:tcW w:w="1491" w:type="dxa"/>
            <w:tcBorders>
              <w:top w:val="nil"/>
              <w:left w:val="nil"/>
              <w:bottom w:val="single" w:sz="8" w:space="0" w:color="152935"/>
              <w:right w:val="nil"/>
            </w:tcBorders>
            <w:shd w:val="clear" w:color="auto" w:fill="FFFFFF"/>
            <w:vAlign w:val="bottom"/>
          </w:tcPr>
          <w:p w14:paraId="3A49D8B2" w14:textId="77777777" w:rsidR="00400E1D" w:rsidRPr="00400E1D" w:rsidRDefault="00400E1D" w:rsidP="00400E1D">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3E0B09F8" w14:textId="77777777" w:rsidR="00400E1D" w:rsidRPr="00400E1D" w:rsidRDefault="00400E1D" w:rsidP="00400E1D">
            <w:pPr>
              <w:autoSpaceDE w:val="0"/>
              <w:autoSpaceDN w:val="0"/>
              <w:adjustRightInd w:val="0"/>
              <w:spacing w:after="0" w:line="320" w:lineRule="atLeast"/>
              <w:ind w:left="60" w:right="60"/>
              <w:jc w:val="center"/>
              <w:rPr>
                <w:rFonts w:ascii="Arial" w:hAnsi="Arial" w:cs="Arial"/>
                <w:color w:val="264A60"/>
                <w:sz w:val="18"/>
                <w:szCs w:val="18"/>
              </w:rPr>
            </w:pPr>
            <w:r w:rsidRPr="00400E1D">
              <w:rPr>
                <w:rFonts w:ascii="Arial" w:hAnsi="Arial" w:cs="Arial"/>
                <w:color w:val="264A60"/>
                <w:sz w:val="18"/>
                <w:szCs w:val="18"/>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488A38C0" w14:textId="77777777" w:rsidR="00400E1D" w:rsidRPr="00400E1D" w:rsidRDefault="00400E1D" w:rsidP="00400E1D">
            <w:pPr>
              <w:autoSpaceDE w:val="0"/>
              <w:autoSpaceDN w:val="0"/>
              <w:adjustRightInd w:val="0"/>
              <w:spacing w:after="0" w:line="320" w:lineRule="atLeast"/>
              <w:ind w:left="60" w:right="60"/>
              <w:jc w:val="center"/>
              <w:rPr>
                <w:rFonts w:ascii="Arial" w:hAnsi="Arial" w:cs="Arial"/>
                <w:color w:val="264A60"/>
                <w:sz w:val="18"/>
                <w:szCs w:val="18"/>
              </w:rPr>
            </w:pPr>
            <w:r w:rsidRPr="00400E1D">
              <w:rPr>
                <w:rFonts w:ascii="Arial" w:hAnsi="Arial" w:cs="Arial"/>
                <w:color w:val="264A60"/>
                <w:sz w:val="18"/>
                <w:szCs w:val="18"/>
              </w:rPr>
              <w:t>Std. Deviation</w:t>
            </w:r>
          </w:p>
        </w:tc>
        <w:tc>
          <w:tcPr>
            <w:tcW w:w="1029" w:type="dxa"/>
            <w:tcBorders>
              <w:top w:val="nil"/>
              <w:left w:val="single" w:sz="8" w:space="0" w:color="E0E0E0"/>
              <w:bottom w:val="single" w:sz="8" w:space="0" w:color="152935"/>
              <w:right w:val="nil"/>
            </w:tcBorders>
            <w:shd w:val="clear" w:color="auto" w:fill="FFFFFF"/>
            <w:vAlign w:val="bottom"/>
          </w:tcPr>
          <w:p w14:paraId="79AFE66D" w14:textId="77777777" w:rsidR="00400E1D" w:rsidRPr="00400E1D" w:rsidRDefault="00400E1D" w:rsidP="00400E1D">
            <w:pPr>
              <w:autoSpaceDE w:val="0"/>
              <w:autoSpaceDN w:val="0"/>
              <w:adjustRightInd w:val="0"/>
              <w:spacing w:after="0" w:line="320" w:lineRule="atLeast"/>
              <w:ind w:left="60" w:right="60"/>
              <w:jc w:val="center"/>
              <w:rPr>
                <w:rFonts w:ascii="Arial" w:hAnsi="Arial" w:cs="Arial"/>
                <w:color w:val="264A60"/>
                <w:sz w:val="18"/>
                <w:szCs w:val="18"/>
              </w:rPr>
            </w:pPr>
            <w:r w:rsidRPr="00400E1D">
              <w:rPr>
                <w:rFonts w:ascii="Arial" w:hAnsi="Arial" w:cs="Arial"/>
                <w:color w:val="264A60"/>
                <w:sz w:val="18"/>
                <w:szCs w:val="18"/>
              </w:rPr>
              <w:t>N</w:t>
            </w:r>
          </w:p>
        </w:tc>
      </w:tr>
      <w:tr w:rsidR="00400E1D" w:rsidRPr="00400E1D" w14:paraId="6CFD2A31" w14:textId="77777777">
        <w:tblPrEx>
          <w:tblCellMar>
            <w:top w:w="0" w:type="dxa"/>
            <w:bottom w:w="0" w:type="dxa"/>
          </w:tblCellMar>
        </w:tblPrEx>
        <w:trPr>
          <w:cantSplit/>
        </w:trPr>
        <w:tc>
          <w:tcPr>
            <w:tcW w:w="1491" w:type="dxa"/>
            <w:tcBorders>
              <w:top w:val="single" w:sz="8" w:space="0" w:color="152935"/>
              <w:left w:val="nil"/>
              <w:bottom w:val="single" w:sz="8" w:space="0" w:color="AEAEAE"/>
              <w:right w:val="nil"/>
            </w:tcBorders>
            <w:shd w:val="clear" w:color="auto" w:fill="E0E0E0"/>
          </w:tcPr>
          <w:p w14:paraId="5274B48B" w14:textId="77777777" w:rsidR="00400E1D" w:rsidRPr="00400E1D" w:rsidRDefault="00400E1D" w:rsidP="00400E1D">
            <w:pPr>
              <w:autoSpaceDE w:val="0"/>
              <w:autoSpaceDN w:val="0"/>
              <w:adjustRightInd w:val="0"/>
              <w:spacing w:after="0" w:line="320" w:lineRule="atLeast"/>
              <w:ind w:left="60" w:right="60"/>
              <w:rPr>
                <w:rFonts w:ascii="Arial" w:hAnsi="Arial" w:cs="Arial"/>
                <w:color w:val="264A60"/>
                <w:sz w:val="18"/>
                <w:szCs w:val="18"/>
              </w:rPr>
            </w:pPr>
            <w:r w:rsidRPr="00400E1D">
              <w:rPr>
                <w:rFonts w:ascii="Arial" w:hAnsi="Arial" w:cs="Arial"/>
                <w:color w:val="264A60"/>
                <w:sz w:val="18"/>
                <w:szCs w:val="18"/>
              </w:rPr>
              <w:t>Questionaire2</w:t>
            </w:r>
          </w:p>
        </w:tc>
        <w:tc>
          <w:tcPr>
            <w:tcW w:w="1029" w:type="dxa"/>
            <w:tcBorders>
              <w:top w:val="single" w:sz="8" w:space="0" w:color="152935"/>
              <w:left w:val="nil"/>
              <w:bottom w:val="single" w:sz="8" w:space="0" w:color="AEAEAE"/>
              <w:right w:val="single" w:sz="8" w:space="0" w:color="E0E0E0"/>
            </w:tcBorders>
            <w:shd w:val="clear" w:color="auto" w:fill="FFFFFF"/>
          </w:tcPr>
          <w:p w14:paraId="623F2B0F"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73.0000</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14:paraId="2C63D43D"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16.28016</w:t>
            </w:r>
          </w:p>
        </w:tc>
        <w:tc>
          <w:tcPr>
            <w:tcW w:w="1029" w:type="dxa"/>
            <w:tcBorders>
              <w:top w:val="single" w:sz="8" w:space="0" w:color="152935"/>
              <w:left w:val="single" w:sz="8" w:space="0" w:color="E0E0E0"/>
              <w:bottom w:val="single" w:sz="8" w:space="0" w:color="AEAEAE"/>
              <w:right w:val="nil"/>
            </w:tcBorders>
            <w:shd w:val="clear" w:color="auto" w:fill="FFFFFF"/>
          </w:tcPr>
          <w:p w14:paraId="0CD1F052"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24</w:t>
            </w:r>
          </w:p>
        </w:tc>
      </w:tr>
      <w:tr w:rsidR="00400E1D" w:rsidRPr="00400E1D" w14:paraId="24206600" w14:textId="77777777">
        <w:tblPrEx>
          <w:tblCellMar>
            <w:top w:w="0" w:type="dxa"/>
            <w:bottom w:w="0" w:type="dxa"/>
          </w:tblCellMar>
        </w:tblPrEx>
        <w:trPr>
          <w:cantSplit/>
        </w:trPr>
        <w:tc>
          <w:tcPr>
            <w:tcW w:w="1491" w:type="dxa"/>
            <w:tcBorders>
              <w:top w:val="single" w:sz="8" w:space="0" w:color="AEAEAE"/>
              <w:left w:val="nil"/>
              <w:bottom w:val="single" w:sz="8" w:space="0" w:color="AEAEAE"/>
              <w:right w:val="nil"/>
            </w:tcBorders>
            <w:shd w:val="clear" w:color="auto" w:fill="E0E0E0"/>
          </w:tcPr>
          <w:p w14:paraId="474880AD" w14:textId="77777777" w:rsidR="00400E1D" w:rsidRPr="00400E1D" w:rsidRDefault="00400E1D" w:rsidP="00400E1D">
            <w:pPr>
              <w:autoSpaceDE w:val="0"/>
              <w:autoSpaceDN w:val="0"/>
              <w:adjustRightInd w:val="0"/>
              <w:spacing w:after="0" w:line="320" w:lineRule="atLeast"/>
              <w:ind w:left="60" w:right="60"/>
              <w:rPr>
                <w:rFonts w:ascii="Arial" w:hAnsi="Arial" w:cs="Arial"/>
                <w:color w:val="264A60"/>
                <w:sz w:val="18"/>
                <w:szCs w:val="18"/>
              </w:rPr>
            </w:pPr>
            <w:r w:rsidRPr="00400E1D">
              <w:rPr>
                <w:rFonts w:ascii="Arial" w:hAnsi="Arial" w:cs="Arial"/>
                <w:color w:val="264A60"/>
                <w:sz w:val="18"/>
                <w:szCs w:val="18"/>
              </w:rPr>
              <w:t>Con</w:t>
            </w:r>
          </w:p>
        </w:tc>
        <w:tc>
          <w:tcPr>
            <w:tcW w:w="1029" w:type="dxa"/>
            <w:tcBorders>
              <w:top w:val="single" w:sz="8" w:space="0" w:color="AEAEAE"/>
              <w:left w:val="nil"/>
              <w:bottom w:val="single" w:sz="8" w:space="0" w:color="AEAEAE"/>
              <w:right w:val="single" w:sz="8" w:space="0" w:color="E0E0E0"/>
            </w:tcBorders>
            <w:shd w:val="clear" w:color="auto" w:fill="FFFFFF"/>
          </w:tcPr>
          <w:p w14:paraId="437D55D3"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46.7083</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3A52457C"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9.39694</w:t>
            </w:r>
          </w:p>
        </w:tc>
        <w:tc>
          <w:tcPr>
            <w:tcW w:w="1029" w:type="dxa"/>
            <w:tcBorders>
              <w:top w:val="single" w:sz="8" w:space="0" w:color="AEAEAE"/>
              <w:left w:val="single" w:sz="8" w:space="0" w:color="E0E0E0"/>
              <w:bottom w:val="single" w:sz="8" w:space="0" w:color="AEAEAE"/>
              <w:right w:val="nil"/>
            </w:tcBorders>
            <w:shd w:val="clear" w:color="auto" w:fill="FFFFFF"/>
          </w:tcPr>
          <w:p w14:paraId="01408AFB"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24</w:t>
            </w:r>
          </w:p>
        </w:tc>
      </w:tr>
      <w:tr w:rsidR="00400E1D" w:rsidRPr="00400E1D" w14:paraId="6A382365" w14:textId="77777777">
        <w:tblPrEx>
          <w:tblCellMar>
            <w:top w:w="0" w:type="dxa"/>
            <w:bottom w:w="0" w:type="dxa"/>
          </w:tblCellMar>
        </w:tblPrEx>
        <w:trPr>
          <w:cantSplit/>
        </w:trPr>
        <w:tc>
          <w:tcPr>
            <w:tcW w:w="1491" w:type="dxa"/>
            <w:tcBorders>
              <w:top w:val="single" w:sz="8" w:space="0" w:color="AEAEAE"/>
              <w:left w:val="nil"/>
              <w:bottom w:val="single" w:sz="8" w:space="0" w:color="152935"/>
              <w:right w:val="nil"/>
            </w:tcBorders>
            <w:shd w:val="clear" w:color="auto" w:fill="E0E0E0"/>
          </w:tcPr>
          <w:p w14:paraId="09F5C4ED" w14:textId="77777777" w:rsidR="00400E1D" w:rsidRPr="00400E1D" w:rsidRDefault="00400E1D" w:rsidP="00400E1D">
            <w:pPr>
              <w:autoSpaceDE w:val="0"/>
              <w:autoSpaceDN w:val="0"/>
              <w:adjustRightInd w:val="0"/>
              <w:spacing w:after="0" w:line="320" w:lineRule="atLeast"/>
              <w:ind w:left="60" w:right="60"/>
              <w:rPr>
                <w:rFonts w:ascii="Arial" w:hAnsi="Arial" w:cs="Arial"/>
                <w:color w:val="264A60"/>
                <w:sz w:val="18"/>
                <w:szCs w:val="18"/>
              </w:rPr>
            </w:pPr>
            <w:proofErr w:type="spellStart"/>
            <w:r w:rsidRPr="00400E1D">
              <w:rPr>
                <w:rFonts w:ascii="Arial" w:hAnsi="Arial" w:cs="Arial"/>
                <w:color w:val="264A60"/>
                <w:sz w:val="18"/>
                <w:szCs w:val="18"/>
              </w:rPr>
              <w:t>Neur</w:t>
            </w:r>
            <w:proofErr w:type="spellEnd"/>
          </w:p>
        </w:tc>
        <w:tc>
          <w:tcPr>
            <w:tcW w:w="1029" w:type="dxa"/>
            <w:tcBorders>
              <w:top w:val="single" w:sz="8" w:space="0" w:color="AEAEAE"/>
              <w:left w:val="nil"/>
              <w:bottom w:val="single" w:sz="8" w:space="0" w:color="152935"/>
              <w:right w:val="single" w:sz="8" w:space="0" w:color="E0E0E0"/>
            </w:tcBorders>
            <w:shd w:val="clear" w:color="auto" w:fill="FFFFFF"/>
          </w:tcPr>
          <w:p w14:paraId="34907C8C"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34.9167</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14:paraId="2606CAC9"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9.24976</w:t>
            </w:r>
          </w:p>
        </w:tc>
        <w:tc>
          <w:tcPr>
            <w:tcW w:w="1029" w:type="dxa"/>
            <w:tcBorders>
              <w:top w:val="single" w:sz="8" w:space="0" w:color="AEAEAE"/>
              <w:left w:val="single" w:sz="8" w:space="0" w:color="E0E0E0"/>
              <w:bottom w:val="single" w:sz="8" w:space="0" w:color="152935"/>
              <w:right w:val="nil"/>
            </w:tcBorders>
            <w:shd w:val="clear" w:color="auto" w:fill="FFFFFF"/>
          </w:tcPr>
          <w:p w14:paraId="6D9E3A86"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24</w:t>
            </w:r>
          </w:p>
        </w:tc>
      </w:tr>
    </w:tbl>
    <w:p w14:paraId="06B2D3E7" w14:textId="77777777" w:rsidR="00400E1D" w:rsidRPr="00400E1D" w:rsidRDefault="00400E1D" w:rsidP="00400E1D">
      <w:pPr>
        <w:autoSpaceDE w:val="0"/>
        <w:autoSpaceDN w:val="0"/>
        <w:adjustRightInd w:val="0"/>
        <w:spacing w:after="0" w:line="400" w:lineRule="atLeast"/>
        <w:rPr>
          <w:rFonts w:ascii="Times New Roman" w:hAnsi="Times New Roman" w:cs="Times New Roman"/>
          <w:sz w:val="24"/>
          <w:szCs w:val="24"/>
        </w:rPr>
      </w:pPr>
    </w:p>
    <w:p w14:paraId="7C0707E5" w14:textId="77777777" w:rsidR="00400E1D" w:rsidRPr="00400E1D" w:rsidRDefault="00400E1D" w:rsidP="00400E1D">
      <w:pPr>
        <w:autoSpaceDE w:val="0"/>
        <w:autoSpaceDN w:val="0"/>
        <w:adjustRightInd w:val="0"/>
        <w:spacing w:after="0" w:line="400" w:lineRule="atLeast"/>
        <w:rPr>
          <w:rFonts w:ascii="Times New Roman" w:hAnsi="Times New Roman" w:cs="Times New Roman"/>
          <w:sz w:val="24"/>
          <w:szCs w:val="24"/>
        </w:rPr>
      </w:pPr>
    </w:p>
    <w:p w14:paraId="4186E323" w14:textId="77777777" w:rsidR="00400E1D" w:rsidRPr="00400E1D" w:rsidRDefault="00400E1D" w:rsidP="00400E1D">
      <w:pPr>
        <w:autoSpaceDE w:val="0"/>
        <w:autoSpaceDN w:val="0"/>
        <w:adjustRightInd w:val="0"/>
        <w:spacing w:after="0" w:line="240" w:lineRule="auto"/>
        <w:rPr>
          <w:rFonts w:ascii="Times New Roman" w:hAnsi="Times New Roman" w:cs="Times New Roman"/>
          <w:sz w:val="24"/>
          <w:szCs w:val="24"/>
        </w:rPr>
      </w:pPr>
    </w:p>
    <w:tbl>
      <w:tblPr>
        <w:tblW w:w="70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99"/>
        <w:gridCol w:w="1492"/>
        <w:gridCol w:w="1476"/>
        <w:gridCol w:w="1029"/>
        <w:gridCol w:w="1029"/>
      </w:tblGrid>
      <w:tr w:rsidR="00400E1D" w:rsidRPr="00400E1D" w14:paraId="072B5C19" w14:textId="77777777">
        <w:tblPrEx>
          <w:tblCellMar>
            <w:top w:w="0" w:type="dxa"/>
            <w:bottom w:w="0" w:type="dxa"/>
          </w:tblCellMar>
        </w:tblPrEx>
        <w:trPr>
          <w:cantSplit/>
        </w:trPr>
        <w:tc>
          <w:tcPr>
            <w:tcW w:w="7022" w:type="dxa"/>
            <w:gridSpan w:val="5"/>
            <w:tcBorders>
              <w:top w:val="nil"/>
              <w:left w:val="nil"/>
              <w:bottom w:val="nil"/>
              <w:right w:val="nil"/>
            </w:tcBorders>
            <w:shd w:val="clear" w:color="auto" w:fill="FFFFFF"/>
            <w:vAlign w:val="center"/>
          </w:tcPr>
          <w:p w14:paraId="6EC498EB" w14:textId="77777777" w:rsidR="00400E1D" w:rsidRPr="00400E1D" w:rsidRDefault="00400E1D" w:rsidP="00400E1D">
            <w:pPr>
              <w:autoSpaceDE w:val="0"/>
              <w:autoSpaceDN w:val="0"/>
              <w:adjustRightInd w:val="0"/>
              <w:spacing w:after="0" w:line="320" w:lineRule="atLeast"/>
              <w:ind w:left="60" w:right="60"/>
              <w:jc w:val="center"/>
              <w:rPr>
                <w:rFonts w:ascii="Arial" w:hAnsi="Arial" w:cs="Arial"/>
                <w:color w:val="010205"/>
              </w:rPr>
            </w:pPr>
            <w:r w:rsidRPr="00400E1D">
              <w:rPr>
                <w:rFonts w:ascii="Arial" w:hAnsi="Arial" w:cs="Arial"/>
                <w:b/>
                <w:bCs/>
                <w:color w:val="010205"/>
              </w:rPr>
              <w:t>Correlations</w:t>
            </w:r>
          </w:p>
        </w:tc>
      </w:tr>
      <w:tr w:rsidR="00400E1D" w:rsidRPr="00400E1D" w14:paraId="0E3117CB" w14:textId="77777777">
        <w:tblPrEx>
          <w:tblCellMar>
            <w:top w:w="0" w:type="dxa"/>
            <w:bottom w:w="0" w:type="dxa"/>
          </w:tblCellMar>
        </w:tblPrEx>
        <w:trPr>
          <w:cantSplit/>
        </w:trPr>
        <w:tc>
          <w:tcPr>
            <w:tcW w:w="3489" w:type="dxa"/>
            <w:gridSpan w:val="2"/>
            <w:tcBorders>
              <w:top w:val="nil"/>
              <w:left w:val="nil"/>
              <w:bottom w:val="single" w:sz="8" w:space="0" w:color="152935"/>
              <w:right w:val="nil"/>
            </w:tcBorders>
            <w:shd w:val="clear" w:color="auto" w:fill="FFFFFF"/>
            <w:vAlign w:val="bottom"/>
          </w:tcPr>
          <w:p w14:paraId="2578CDC7" w14:textId="77777777" w:rsidR="00400E1D" w:rsidRPr="00400E1D" w:rsidRDefault="00400E1D" w:rsidP="00400E1D">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single" w:sz="8" w:space="0" w:color="E0E0E0"/>
            </w:tcBorders>
            <w:shd w:val="clear" w:color="auto" w:fill="FFFFFF"/>
            <w:vAlign w:val="bottom"/>
          </w:tcPr>
          <w:p w14:paraId="267B0298" w14:textId="77777777" w:rsidR="00400E1D" w:rsidRPr="00400E1D" w:rsidRDefault="00400E1D" w:rsidP="00400E1D">
            <w:pPr>
              <w:autoSpaceDE w:val="0"/>
              <w:autoSpaceDN w:val="0"/>
              <w:adjustRightInd w:val="0"/>
              <w:spacing w:after="0" w:line="320" w:lineRule="atLeast"/>
              <w:ind w:left="60" w:right="60"/>
              <w:jc w:val="center"/>
              <w:rPr>
                <w:rFonts w:ascii="Arial" w:hAnsi="Arial" w:cs="Arial"/>
                <w:color w:val="264A60"/>
                <w:sz w:val="18"/>
                <w:szCs w:val="18"/>
              </w:rPr>
            </w:pPr>
            <w:r w:rsidRPr="00400E1D">
              <w:rPr>
                <w:rFonts w:ascii="Arial" w:hAnsi="Arial" w:cs="Arial"/>
                <w:color w:val="264A60"/>
                <w:sz w:val="18"/>
                <w:szCs w:val="18"/>
              </w:rPr>
              <w:t>Questionaire2</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81F36A4" w14:textId="77777777" w:rsidR="00400E1D" w:rsidRPr="00400E1D" w:rsidRDefault="00400E1D" w:rsidP="00400E1D">
            <w:pPr>
              <w:autoSpaceDE w:val="0"/>
              <w:autoSpaceDN w:val="0"/>
              <w:adjustRightInd w:val="0"/>
              <w:spacing w:after="0" w:line="320" w:lineRule="atLeast"/>
              <w:ind w:left="60" w:right="60"/>
              <w:jc w:val="center"/>
              <w:rPr>
                <w:rFonts w:ascii="Arial" w:hAnsi="Arial" w:cs="Arial"/>
                <w:color w:val="264A60"/>
                <w:sz w:val="18"/>
                <w:szCs w:val="18"/>
              </w:rPr>
            </w:pPr>
            <w:r w:rsidRPr="00400E1D">
              <w:rPr>
                <w:rFonts w:ascii="Arial" w:hAnsi="Arial" w:cs="Arial"/>
                <w:color w:val="264A60"/>
                <w:sz w:val="18"/>
                <w:szCs w:val="18"/>
              </w:rPr>
              <w:t>Con</w:t>
            </w:r>
          </w:p>
        </w:tc>
        <w:tc>
          <w:tcPr>
            <w:tcW w:w="1029" w:type="dxa"/>
            <w:tcBorders>
              <w:top w:val="nil"/>
              <w:left w:val="single" w:sz="8" w:space="0" w:color="E0E0E0"/>
              <w:bottom w:val="single" w:sz="8" w:space="0" w:color="152935"/>
              <w:right w:val="nil"/>
            </w:tcBorders>
            <w:shd w:val="clear" w:color="auto" w:fill="FFFFFF"/>
            <w:vAlign w:val="bottom"/>
          </w:tcPr>
          <w:p w14:paraId="40801EF9" w14:textId="77777777" w:rsidR="00400E1D" w:rsidRPr="00400E1D" w:rsidRDefault="00400E1D" w:rsidP="00400E1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400E1D">
              <w:rPr>
                <w:rFonts w:ascii="Arial" w:hAnsi="Arial" w:cs="Arial"/>
                <w:color w:val="264A60"/>
                <w:sz w:val="18"/>
                <w:szCs w:val="18"/>
              </w:rPr>
              <w:t>Neur</w:t>
            </w:r>
            <w:proofErr w:type="spellEnd"/>
          </w:p>
        </w:tc>
      </w:tr>
      <w:tr w:rsidR="00400E1D" w:rsidRPr="00400E1D" w14:paraId="07726F1E" w14:textId="77777777">
        <w:tblPrEx>
          <w:tblCellMar>
            <w:top w:w="0" w:type="dxa"/>
            <w:bottom w:w="0" w:type="dxa"/>
          </w:tblCellMar>
        </w:tblPrEx>
        <w:trPr>
          <w:cantSplit/>
        </w:trPr>
        <w:tc>
          <w:tcPr>
            <w:tcW w:w="1998" w:type="dxa"/>
            <w:vMerge w:val="restart"/>
            <w:tcBorders>
              <w:top w:val="single" w:sz="8" w:space="0" w:color="152935"/>
              <w:left w:val="nil"/>
              <w:bottom w:val="nil"/>
              <w:right w:val="nil"/>
            </w:tcBorders>
            <w:shd w:val="clear" w:color="auto" w:fill="E0E0E0"/>
          </w:tcPr>
          <w:p w14:paraId="0C6A785A" w14:textId="77777777" w:rsidR="00400E1D" w:rsidRPr="00400E1D" w:rsidRDefault="00400E1D" w:rsidP="00400E1D">
            <w:pPr>
              <w:autoSpaceDE w:val="0"/>
              <w:autoSpaceDN w:val="0"/>
              <w:adjustRightInd w:val="0"/>
              <w:spacing w:after="0" w:line="320" w:lineRule="atLeast"/>
              <w:ind w:left="60" w:right="60"/>
              <w:rPr>
                <w:rFonts w:ascii="Arial" w:hAnsi="Arial" w:cs="Arial"/>
                <w:color w:val="264A60"/>
                <w:sz w:val="18"/>
                <w:szCs w:val="18"/>
              </w:rPr>
            </w:pPr>
            <w:r w:rsidRPr="00400E1D">
              <w:rPr>
                <w:rFonts w:ascii="Arial" w:hAnsi="Arial" w:cs="Arial"/>
                <w:color w:val="264A60"/>
                <w:sz w:val="18"/>
                <w:szCs w:val="18"/>
              </w:rPr>
              <w:t>Pearson Correlation</w:t>
            </w:r>
          </w:p>
        </w:tc>
        <w:tc>
          <w:tcPr>
            <w:tcW w:w="1491" w:type="dxa"/>
            <w:tcBorders>
              <w:top w:val="single" w:sz="8" w:space="0" w:color="152935"/>
              <w:left w:val="nil"/>
              <w:bottom w:val="single" w:sz="8" w:space="0" w:color="AEAEAE"/>
              <w:right w:val="nil"/>
            </w:tcBorders>
            <w:shd w:val="clear" w:color="auto" w:fill="E0E0E0"/>
          </w:tcPr>
          <w:p w14:paraId="6B97D19C" w14:textId="77777777" w:rsidR="00400E1D" w:rsidRPr="00400E1D" w:rsidRDefault="00400E1D" w:rsidP="00400E1D">
            <w:pPr>
              <w:autoSpaceDE w:val="0"/>
              <w:autoSpaceDN w:val="0"/>
              <w:adjustRightInd w:val="0"/>
              <w:spacing w:after="0" w:line="320" w:lineRule="atLeast"/>
              <w:ind w:left="60" w:right="60"/>
              <w:rPr>
                <w:rFonts w:ascii="Arial" w:hAnsi="Arial" w:cs="Arial"/>
                <w:color w:val="264A60"/>
                <w:sz w:val="18"/>
                <w:szCs w:val="18"/>
              </w:rPr>
            </w:pPr>
            <w:r w:rsidRPr="00400E1D">
              <w:rPr>
                <w:rFonts w:ascii="Arial" w:hAnsi="Arial" w:cs="Arial"/>
                <w:color w:val="264A60"/>
                <w:sz w:val="18"/>
                <w:szCs w:val="18"/>
              </w:rPr>
              <w:t>Questionaire2</w:t>
            </w:r>
          </w:p>
        </w:tc>
        <w:tc>
          <w:tcPr>
            <w:tcW w:w="1475" w:type="dxa"/>
            <w:tcBorders>
              <w:top w:val="single" w:sz="8" w:space="0" w:color="152935"/>
              <w:left w:val="nil"/>
              <w:bottom w:val="single" w:sz="8" w:space="0" w:color="AEAEAE"/>
              <w:right w:val="single" w:sz="8" w:space="0" w:color="E0E0E0"/>
            </w:tcBorders>
            <w:shd w:val="clear" w:color="auto" w:fill="FFFFFF"/>
          </w:tcPr>
          <w:p w14:paraId="3A51415D"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1.000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5A4551A5"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-.214</w:t>
            </w:r>
          </w:p>
        </w:tc>
        <w:tc>
          <w:tcPr>
            <w:tcW w:w="1029" w:type="dxa"/>
            <w:tcBorders>
              <w:top w:val="single" w:sz="8" w:space="0" w:color="152935"/>
              <w:left w:val="single" w:sz="8" w:space="0" w:color="E0E0E0"/>
              <w:bottom w:val="single" w:sz="8" w:space="0" w:color="AEAEAE"/>
              <w:right w:val="nil"/>
            </w:tcBorders>
            <w:shd w:val="clear" w:color="auto" w:fill="FFFFFF"/>
          </w:tcPr>
          <w:p w14:paraId="3059FE02"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.219</w:t>
            </w:r>
          </w:p>
        </w:tc>
      </w:tr>
      <w:tr w:rsidR="00400E1D" w:rsidRPr="00400E1D" w14:paraId="2A4BF7A9" w14:textId="77777777">
        <w:tblPrEx>
          <w:tblCellMar>
            <w:top w:w="0" w:type="dxa"/>
            <w:bottom w:w="0" w:type="dxa"/>
          </w:tblCellMar>
        </w:tblPrEx>
        <w:trPr>
          <w:cantSplit/>
        </w:trPr>
        <w:tc>
          <w:tcPr>
            <w:tcW w:w="1998" w:type="dxa"/>
            <w:vMerge/>
            <w:tcBorders>
              <w:top w:val="single" w:sz="8" w:space="0" w:color="152935"/>
              <w:left w:val="nil"/>
              <w:bottom w:val="nil"/>
              <w:right w:val="nil"/>
            </w:tcBorders>
            <w:shd w:val="clear" w:color="auto" w:fill="E0E0E0"/>
          </w:tcPr>
          <w:p w14:paraId="4C1D83F3" w14:textId="77777777" w:rsidR="00400E1D" w:rsidRPr="00400E1D" w:rsidRDefault="00400E1D" w:rsidP="00400E1D">
            <w:pPr>
              <w:autoSpaceDE w:val="0"/>
              <w:autoSpaceDN w:val="0"/>
              <w:adjustRightInd w:val="0"/>
              <w:spacing w:after="0" w:line="240" w:lineRule="auto"/>
              <w:rPr>
                <w:rFonts w:ascii="Arial" w:hAnsi="Arial" w:cs="Arial"/>
                <w:color w:val="010205"/>
                <w:sz w:val="18"/>
                <w:szCs w:val="18"/>
              </w:rPr>
            </w:pPr>
          </w:p>
        </w:tc>
        <w:tc>
          <w:tcPr>
            <w:tcW w:w="1491" w:type="dxa"/>
            <w:tcBorders>
              <w:top w:val="single" w:sz="8" w:space="0" w:color="AEAEAE"/>
              <w:left w:val="nil"/>
              <w:bottom w:val="single" w:sz="8" w:space="0" w:color="AEAEAE"/>
              <w:right w:val="nil"/>
            </w:tcBorders>
            <w:shd w:val="clear" w:color="auto" w:fill="E0E0E0"/>
          </w:tcPr>
          <w:p w14:paraId="235BE802" w14:textId="77777777" w:rsidR="00400E1D" w:rsidRPr="00400E1D" w:rsidRDefault="00400E1D" w:rsidP="00400E1D">
            <w:pPr>
              <w:autoSpaceDE w:val="0"/>
              <w:autoSpaceDN w:val="0"/>
              <w:adjustRightInd w:val="0"/>
              <w:spacing w:after="0" w:line="320" w:lineRule="atLeast"/>
              <w:ind w:left="60" w:right="60"/>
              <w:rPr>
                <w:rFonts w:ascii="Arial" w:hAnsi="Arial" w:cs="Arial"/>
                <w:color w:val="264A60"/>
                <w:sz w:val="18"/>
                <w:szCs w:val="18"/>
              </w:rPr>
            </w:pPr>
            <w:r w:rsidRPr="00400E1D">
              <w:rPr>
                <w:rFonts w:ascii="Arial" w:hAnsi="Arial" w:cs="Arial"/>
                <w:color w:val="264A60"/>
                <w:sz w:val="18"/>
                <w:szCs w:val="18"/>
              </w:rPr>
              <w:t>Con</w:t>
            </w:r>
          </w:p>
        </w:tc>
        <w:tc>
          <w:tcPr>
            <w:tcW w:w="1475" w:type="dxa"/>
            <w:tcBorders>
              <w:top w:val="single" w:sz="8" w:space="0" w:color="AEAEAE"/>
              <w:left w:val="nil"/>
              <w:bottom w:val="single" w:sz="8" w:space="0" w:color="AEAEAE"/>
              <w:right w:val="single" w:sz="8" w:space="0" w:color="E0E0E0"/>
            </w:tcBorders>
            <w:shd w:val="clear" w:color="auto" w:fill="FFFFFF"/>
          </w:tcPr>
          <w:p w14:paraId="17E04954"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-.214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269E2A0"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1.000</w:t>
            </w:r>
          </w:p>
        </w:tc>
        <w:tc>
          <w:tcPr>
            <w:tcW w:w="1029" w:type="dxa"/>
            <w:tcBorders>
              <w:top w:val="single" w:sz="8" w:space="0" w:color="AEAEAE"/>
              <w:left w:val="single" w:sz="8" w:space="0" w:color="E0E0E0"/>
              <w:bottom w:val="single" w:sz="8" w:space="0" w:color="AEAEAE"/>
              <w:right w:val="nil"/>
            </w:tcBorders>
            <w:shd w:val="clear" w:color="auto" w:fill="FFFFFF"/>
          </w:tcPr>
          <w:p w14:paraId="0327D611"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-.564</w:t>
            </w:r>
          </w:p>
        </w:tc>
      </w:tr>
      <w:tr w:rsidR="00400E1D" w:rsidRPr="00400E1D" w14:paraId="637FB77A" w14:textId="77777777">
        <w:tblPrEx>
          <w:tblCellMar>
            <w:top w:w="0" w:type="dxa"/>
            <w:bottom w:w="0" w:type="dxa"/>
          </w:tblCellMar>
        </w:tblPrEx>
        <w:trPr>
          <w:cantSplit/>
        </w:trPr>
        <w:tc>
          <w:tcPr>
            <w:tcW w:w="1998" w:type="dxa"/>
            <w:vMerge/>
            <w:tcBorders>
              <w:top w:val="single" w:sz="8" w:space="0" w:color="152935"/>
              <w:left w:val="nil"/>
              <w:bottom w:val="nil"/>
              <w:right w:val="nil"/>
            </w:tcBorders>
            <w:shd w:val="clear" w:color="auto" w:fill="E0E0E0"/>
          </w:tcPr>
          <w:p w14:paraId="3F68CBB0" w14:textId="77777777" w:rsidR="00400E1D" w:rsidRPr="00400E1D" w:rsidRDefault="00400E1D" w:rsidP="00400E1D">
            <w:pPr>
              <w:autoSpaceDE w:val="0"/>
              <w:autoSpaceDN w:val="0"/>
              <w:adjustRightInd w:val="0"/>
              <w:spacing w:after="0" w:line="240" w:lineRule="auto"/>
              <w:rPr>
                <w:rFonts w:ascii="Arial" w:hAnsi="Arial" w:cs="Arial"/>
                <w:color w:val="010205"/>
                <w:sz w:val="18"/>
                <w:szCs w:val="18"/>
              </w:rPr>
            </w:pPr>
          </w:p>
        </w:tc>
        <w:tc>
          <w:tcPr>
            <w:tcW w:w="1491" w:type="dxa"/>
            <w:tcBorders>
              <w:top w:val="single" w:sz="8" w:space="0" w:color="AEAEAE"/>
              <w:left w:val="nil"/>
              <w:bottom w:val="nil"/>
              <w:right w:val="nil"/>
            </w:tcBorders>
            <w:shd w:val="clear" w:color="auto" w:fill="E0E0E0"/>
          </w:tcPr>
          <w:p w14:paraId="325AFFBF" w14:textId="77777777" w:rsidR="00400E1D" w:rsidRPr="00400E1D" w:rsidRDefault="00400E1D" w:rsidP="00400E1D">
            <w:pPr>
              <w:autoSpaceDE w:val="0"/>
              <w:autoSpaceDN w:val="0"/>
              <w:adjustRightInd w:val="0"/>
              <w:spacing w:after="0" w:line="320" w:lineRule="atLeast"/>
              <w:ind w:left="60" w:right="60"/>
              <w:rPr>
                <w:rFonts w:ascii="Arial" w:hAnsi="Arial" w:cs="Arial"/>
                <w:color w:val="264A60"/>
                <w:sz w:val="18"/>
                <w:szCs w:val="18"/>
              </w:rPr>
            </w:pPr>
            <w:proofErr w:type="spellStart"/>
            <w:r w:rsidRPr="00400E1D">
              <w:rPr>
                <w:rFonts w:ascii="Arial" w:hAnsi="Arial" w:cs="Arial"/>
                <w:color w:val="264A60"/>
                <w:sz w:val="18"/>
                <w:szCs w:val="18"/>
              </w:rPr>
              <w:t>Neur</w:t>
            </w:r>
            <w:proofErr w:type="spellEnd"/>
          </w:p>
        </w:tc>
        <w:tc>
          <w:tcPr>
            <w:tcW w:w="1475" w:type="dxa"/>
            <w:tcBorders>
              <w:top w:val="single" w:sz="8" w:space="0" w:color="AEAEAE"/>
              <w:left w:val="nil"/>
              <w:bottom w:val="nil"/>
              <w:right w:val="single" w:sz="8" w:space="0" w:color="E0E0E0"/>
            </w:tcBorders>
            <w:shd w:val="clear" w:color="auto" w:fill="FFFFFF"/>
          </w:tcPr>
          <w:p w14:paraId="68120FEF"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.219</w:t>
            </w:r>
          </w:p>
        </w:tc>
        <w:tc>
          <w:tcPr>
            <w:tcW w:w="1029" w:type="dxa"/>
            <w:tcBorders>
              <w:top w:val="single" w:sz="8" w:space="0" w:color="AEAEAE"/>
              <w:left w:val="single" w:sz="8" w:space="0" w:color="E0E0E0"/>
              <w:bottom w:val="nil"/>
              <w:right w:val="single" w:sz="8" w:space="0" w:color="E0E0E0"/>
            </w:tcBorders>
            <w:shd w:val="clear" w:color="auto" w:fill="FFFFFF"/>
          </w:tcPr>
          <w:p w14:paraId="17FA43F4"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-.564</w:t>
            </w:r>
          </w:p>
        </w:tc>
        <w:tc>
          <w:tcPr>
            <w:tcW w:w="1029" w:type="dxa"/>
            <w:tcBorders>
              <w:top w:val="single" w:sz="8" w:space="0" w:color="AEAEAE"/>
              <w:left w:val="single" w:sz="8" w:space="0" w:color="E0E0E0"/>
              <w:bottom w:val="nil"/>
              <w:right w:val="nil"/>
            </w:tcBorders>
            <w:shd w:val="clear" w:color="auto" w:fill="FFFFFF"/>
          </w:tcPr>
          <w:p w14:paraId="770DB257"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1.000</w:t>
            </w:r>
          </w:p>
        </w:tc>
      </w:tr>
      <w:tr w:rsidR="00400E1D" w:rsidRPr="00400E1D" w14:paraId="12E78F08" w14:textId="77777777">
        <w:tblPrEx>
          <w:tblCellMar>
            <w:top w:w="0" w:type="dxa"/>
            <w:bottom w:w="0" w:type="dxa"/>
          </w:tblCellMar>
        </w:tblPrEx>
        <w:trPr>
          <w:cantSplit/>
        </w:trPr>
        <w:tc>
          <w:tcPr>
            <w:tcW w:w="1998" w:type="dxa"/>
            <w:vMerge w:val="restart"/>
            <w:tcBorders>
              <w:top w:val="single" w:sz="8" w:space="0" w:color="AEAEAE"/>
              <w:left w:val="nil"/>
              <w:bottom w:val="nil"/>
              <w:right w:val="nil"/>
            </w:tcBorders>
            <w:shd w:val="clear" w:color="auto" w:fill="E0E0E0"/>
          </w:tcPr>
          <w:p w14:paraId="35AEB789" w14:textId="77777777" w:rsidR="00400E1D" w:rsidRPr="00400E1D" w:rsidRDefault="00400E1D" w:rsidP="00400E1D">
            <w:pPr>
              <w:autoSpaceDE w:val="0"/>
              <w:autoSpaceDN w:val="0"/>
              <w:adjustRightInd w:val="0"/>
              <w:spacing w:after="0" w:line="320" w:lineRule="atLeast"/>
              <w:ind w:left="60" w:right="60"/>
              <w:rPr>
                <w:rFonts w:ascii="Arial" w:hAnsi="Arial" w:cs="Arial"/>
                <w:color w:val="264A60"/>
                <w:sz w:val="18"/>
                <w:szCs w:val="18"/>
              </w:rPr>
            </w:pPr>
            <w:r w:rsidRPr="00400E1D">
              <w:rPr>
                <w:rFonts w:ascii="Arial" w:hAnsi="Arial" w:cs="Arial"/>
                <w:color w:val="264A60"/>
                <w:sz w:val="18"/>
                <w:szCs w:val="18"/>
              </w:rPr>
              <w:t>Sig. (1-tailed)</w:t>
            </w:r>
          </w:p>
        </w:tc>
        <w:tc>
          <w:tcPr>
            <w:tcW w:w="1491" w:type="dxa"/>
            <w:tcBorders>
              <w:top w:val="single" w:sz="8" w:space="0" w:color="AEAEAE"/>
              <w:left w:val="nil"/>
              <w:bottom w:val="single" w:sz="8" w:space="0" w:color="AEAEAE"/>
              <w:right w:val="nil"/>
            </w:tcBorders>
            <w:shd w:val="clear" w:color="auto" w:fill="E0E0E0"/>
          </w:tcPr>
          <w:p w14:paraId="0AC3D20C" w14:textId="77777777" w:rsidR="00400E1D" w:rsidRPr="00400E1D" w:rsidRDefault="00400E1D" w:rsidP="00400E1D">
            <w:pPr>
              <w:autoSpaceDE w:val="0"/>
              <w:autoSpaceDN w:val="0"/>
              <w:adjustRightInd w:val="0"/>
              <w:spacing w:after="0" w:line="320" w:lineRule="atLeast"/>
              <w:ind w:left="60" w:right="60"/>
              <w:rPr>
                <w:rFonts w:ascii="Arial" w:hAnsi="Arial" w:cs="Arial"/>
                <w:color w:val="264A60"/>
                <w:sz w:val="18"/>
                <w:szCs w:val="18"/>
              </w:rPr>
            </w:pPr>
            <w:r w:rsidRPr="00400E1D">
              <w:rPr>
                <w:rFonts w:ascii="Arial" w:hAnsi="Arial" w:cs="Arial"/>
                <w:color w:val="264A60"/>
                <w:sz w:val="18"/>
                <w:szCs w:val="18"/>
              </w:rPr>
              <w:t>Questionaire2</w:t>
            </w:r>
          </w:p>
        </w:tc>
        <w:tc>
          <w:tcPr>
            <w:tcW w:w="1475" w:type="dxa"/>
            <w:tcBorders>
              <w:top w:val="single" w:sz="8" w:space="0" w:color="AEAEAE"/>
              <w:left w:val="nil"/>
              <w:bottom w:val="single" w:sz="8" w:space="0" w:color="AEAEAE"/>
              <w:right w:val="single" w:sz="8" w:space="0" w:color="E0E0E0"/>
            </w:tcBorders>
            <w:shd w:val="clear" w:color="auto" w:fill="FFFFFF"/>
          </w:tcPr>
          <w:p w14:paraId="155DD095"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B179CC6"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.158</w:t>
            </w:r>
          </w:p>
        </w:tc>
        <w:tc>
          <w:tcPr>
            <w:tcW w:w="1029" w:type="dxa"/>
            <w:tcBorders>
              <w:top w:val="single" w:sz="8" w:space="0" w:color="AEAEAE"/>
              <w:left w:val="single" w:sz="8" w:space="0" w:color="E0E0E0"/>
              <w:bottom w:val="single" w:sz="8" w:space="0" w:color="AEAEAE"/>
              <w:right w:val="nil"/>
            </w:tcBorders>
            <w:shd w:val="clear" w:color="auto" w:fill="FFFFFF"/>
          </w:tcPr>
          <w:p w14:paraId="63E63E0E"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.152</w:t>
            </w:r>
          </w:p>
        </w:tc>
      </w:tr>
      <w:tr w:rsidR="00400E1D" w:rsidRPr="00400E1D" w14:paraId="08FF3ED9" w14:textId="77777777">
        <w:tblPrEx>
          <w:tblCellMar>
            <w:top w:w="0" w:type="dxa"/>
            <w:bottom w:w="0" w:type="dxa"/>
          </w:tblCellMar>
        </w:tblPrEx>
        <w:trPr>
          <w:cantSplit/>
        </w:trPr>
        <w:tc>
          <w:tcPr>
            <w:tcW w:w="1998" w:type="dxa"/>
            <w:vMerge/>
            <w:tcBorders>
              <w:top w:val="single" w:sz="8" w:space="0" w:color="AEAEAE"/>
              <w:left w:val="nil"/>
              <w:bottom w:val="nil"/>
              <w:right w:val="nil"/>
            </w:tcBorders>
            <w:shd w:val="clear" w:color="auto" w:fill="E0E0E0"/>
          </w:tcPr>
          <w:p w14:paraId="5866E79E" w14:textId="77777777" w:rsidR="00400E1D" w:rsidRPr="00400E1D" w:rsidRDefault="00400E1D" w:rsidP="00400E1D">
            <w:pPr>
              <w:autoSpaceDE w:val="0"/>
              <w:autoSpaceDN w:val="0"/>
              <w:adjustRightInd w:val="0"/>
              <w:spacing w:after="0" w:line="240" w:lineRule="auto"/>
              <w:rPr>
                <w:rFonts w:ascii="Arial" w:hAnsi="Arial" w:cs="Arial"/>
                <w:color w:val="010205"/>
                <w:sz w:val="18"/>
                <w:szCs w:val="18"/>
              </w:rPr>
            </w:pPr>
          </w:p>
        </w:tc>
        <w:tc>
          <w:tcPr>
            <w:tcW w:w="1491" w:type="dxa"/>
            <w:tcBorders>
              <w:top w:val="single" w:sz="8" w:space="0" w:color="AEAEAE"/>
              <w:left w:val="nil"/>
              <w:bottom w:val="single" w:sz="8" w:space="0" w:color="AEAEAE"/>
              <w:right w:val="nil"/>
            </w:tcBorders>
            <w:shd w:val="clear" w:color="auto" w:fill="E0E0E0"/>
          </w:tcPr>
          <w:p w14:paraId="7ED07DB3" w14:textId="77777777" w:rsidR="00400E1D" w:rsidRPr="00400E1D" w:rsidRDefault="00400E1D" w:rsidP="00400E1D">
            <w:pPr>
              <w:autoSpaceDE w:val="0"/>
              <w:autoSpaceDN w:val="0"/>
              <w:adjustRightInd w:val="0"/>
              <w:spacing w:after="0" w:line="320" w:lineRule="atLeast"/>
              <w:ind w:left="60" w:right="60"/>
              <w:rPr>
                <w:rFonts w:ascii="Arial" w:hAnsi="Arial" w:cs="Arial"/>
                <w:color w:val="264A60"/>
                <w:sz w:val="18"/>
                <w:szCs w:val="18"/>
              </w:rPr>
            </w:pPr>
            <w:r w:rsidRPr="00400E1D">
              <w:rPr>
                <w:rFonts w:ascii="Arial" w:hAnsi="Arial" w:cs="Arial"/>
                <w:color w:val="264A60"/>
                <w:sz w:val="18"/>
                <w:szCs w:val="18"/>
              </w:rPr>
              <w:t>Con</w:t>
            </w:r>
          </w:p>
        </w:tc>
        <w:tc>
          <w:tcPr>
            <w:tcW w:w="1475" w:type="dxa"/>
            <w:tcBorders>
              <w:top w:val="single" w:sz="8" w:space="0" w:color="AEAEAE"/>
              <w:left w:val="nil"/>
              <w:bottom w:val="single" w:sz="8" w:space="0" w:color="AEAEAE"/>
              <w:right w:val="single" w:sz="8" w:space="0" w:color="E0E0E0"/>
            </w:tcBorders>
            <w:shd w:val="clear" w:color="auto" w:fill="FFFFFF"/>
          </w:tcPr>
          <w:p w14:paraId="1F732C0C"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.158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06D911E"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w:t>
            </w:r>
          </w:p>
        </w:tc>
        <w:tc>
          <w:tcPr>
            <w:tcW w:w="1029" w:type="dxa"/>
            <w:tcBorders>
              <w:top w:val="single" w:sz="8" w:space="0" w:color="AEAEAE"/>
              <w:left w:val="single" w:sz="8" w:space="0" w:color="E0E0E0"/>
              <w:bottom w:val="single" w:sz="8" w:space="0" w:color="AEAEAE"/>
              <w:right w:val="nil"/>
            </w:tcBorders>
            <w:shd w:val="clear" w:color="auto" w:fill="FFFFFF"/>
          </w:tcPr>
          <w:p w14:paraId="2664EDB0"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.002</w:t>
            </w:r>
          </w:p>
        </w:tc>
      </w:tr>
      <w:tr w:rsidR="00400E1D" w:rsidRPr="00400E1D" w14:paraId="0E63F861" w14:textId="77777777">
        <w:tblPrEx>
          <w:tblCellMar>
            <w:top w:w="0" w:type="dxa"/>
            <w:bottom w:w="0" w:type="dxa"/>
          </w:tblCellMar>
        </w:tblPrEx>
        <w:trPr>
          <w:cantSplit/>
        </w:trPr>
        <w:tc>
          <w:tcPr>
            <w:tcW w:w="1998" w:type="dxa"/>
            <w:vMerge/>
            <w:tcBorders>
              <w:top w:val="single" w:sz="8" w:space="0" w:color="AEAEAE"/>
              <w:left w:val="nil"/>
              <w:bottom w:val="nil"/>
              <w:right w:val="nil"/>
            </w:tcBorders>
            <w:shd w:val="clear" w:color="auto" w:fill="E0E0E0"/>
          </w:tcPr>
          <w:p w14:paraId="431AD05E" w14:textId="77777777" w:rsidR="00400E1D" w:rsidRPr="00400E1D" w:rsidRDefault="00400E1D" w:rsidP="00400E1D">
            <w:pPr>
              <w:autoSpaceDE w:val="0"/>
              <w:autoSpaceDN w:val="0"/>
              <w:adjustRightInd w:val="0"/>
              <w:spacing w:after="0" w:line="240" w:lineRule="auto"/>
              <w:rPr>
                <w:rFonts w:ascii="Arial" w:hAnsi="Arial" w:cs="Arial"/>
                <w:color w:val="010205"/>
                <w:sz w:val="18"/>
                <w:szCs w:val="18"/>
              </w:rPr>
            </w:pPr>
          </w:p>
        </w:tc>
        <w:tc>
          <w:tcPr>
            <w:tcW w:w="1491" w:type="dxa"/>
            <w:tcBorders>
              <w:top w:val="single" w:sz="8" w:space="0" w:color="AEAEAE"/>
              <w:left w:val="nil"/>
              <w:bottom w:val="nil"/>
              <w:right w:val="nil"/>
            </w:tcBorders>
            <w:shd w:val="clear" w:color="auto" w:fill="E0E0E0"/>
          </w:tcPr>
          <w:p w14:paraId="76B86F33" w14:textId="77777777" w:rsidR="00400E1D" w:rsidRPr="00400E1D" w:rsidRDefault="00400E1D" w:rsidP="00400E1D">
            <w:pPr>
              <w:autoSpaceDE w:val="0"/>
              <w:autoSpaceDN w:val="0"/>
              <w:adjustRightInd w:val="0"/>
              <w:spacing w:after="0" w:line="320" w:lineRule="atLeast"/>
              <w:ind w:left="60" w:right="60"/>
              <w:rPr>
                <w:rFonts w:ascii="Arial" w:hAnsi="Arial" w:cs="Arial"/>
                <w:color w:val="264A60"/>
                <w:sz w:val="18"/>
                <w:szCs w:val="18"/>
              </w:rPr>
            </w:pPr>
            <w:proofErr w:type="spellStart"/>
            <w:r w:rsidRPr="00400E1D">
              <w:rPr>
                <w:rFonts w:ascii="Arial" w:hAnsi="Arial" w:cs="Arial"/>
                <w:color w:val="264A60"/>
                <w:sz w:val="18"/>
                <w:szCs w:val="18"/>
              </w:rPr>
              <w:t>Neur</w:t>
            </w:r>
            <w:proofErr w:type="spellEnd"/>
          </w:p>
        </w:tc>
        <w:tc>
          <w:tcPr>
            <w:tcW w:w="1475" w:type="dxa"/>
            <w:tcBorders>
              <w:top w:val="single" w:sz="8" w:space="0" w:color="AEAEAE"/>
              <w:left w:val="nil"/>
              <w:bottom w:val="nil"/>
              <w:right w:val="single" w:sz="8" w:space="0" w:color="E0E0E0"/>
            </w:tcBorders>
            <w:shd w:val="clear" w:color="auto" w:fill="FFFFFF"/>
          </w:tcPr>
          <w:p w14:paraId="1C8EFB8E"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.152</w:t>
            </w:r>
          </w:p>
        </w:tc>
        <w:tc>
          <w:tcPr>
            <w:tcW w:w="1029" w:type="dxa"/>
            <w:tcBorders>
              <w:top w:val="single" w:sz="8" w:space="0" w:color="AEAEAE"/>
              <w:left w:val="single" w:sz="8" w:space="0" w:color="E0E0E0"/>
              <w:bottom w:val="nil"/>
              <w:right w:val="single" w:sz="8" w:space="0" w:color="E0E0E0"/>
            </w:tcBorders>
            <w:shd w:val="clear" w:color="auto" w:fill="FFFFFF"/>
          </w:tcPr>
          <w:p w14:paraId="34552C29"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.002</w:t>
            </w:r>
          </w:p>
        </w:tc>
        <w:tc>
          <w:tcPr>
            <w:tcW w:w="1029" w:type="dxa"/>
            <w:tcBorders>
              <w:top w:val="single" w:sz="8" w:space="0" w:color="AEAEAE"/>
              <w:left w:val="single" w:sz="8" w:space="0" w:color="E0E0E0"/>
              <w:bottom w:val="nil"/>
              <w:right w:val="nil"/>
            </w:tcBorders>
            <w:shd w:val="clear" w:color="auto" w:fill="FFFFFF"/>
          </w:tcPr>
          <w:p w14:paraId="428BF5DD"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w:t>
            </w:r>
          </w:p>
        </w:tc>
      </w:tr>
      <w:tr w:rsidR="00400E1D" w:rsidRPr="00400E1D" w14:paraId="6CD3BAB2" w14:textId="77777777">
        <w:tblPrEx>
          <w:tblCellMar>
            <w:top w:w="0" w:type="dxa"/>
            <w:bottom w:w="0" w:type="dxa"/>
          </w:tblCellMar>
        </w:tblPrEx>
        <w:trPr>
          <w:cantSplit/>
        </w:trPr>
        <w:tc>
          <w:tcPr>
            <w:tcW w:w="1998" w:type="dxa"/>
            <w:vMerge w:val="restart"/>
            <w:tcBorders>
              <w:top w:val="single" w:sz="8" w:space="0" w:color="AEAEAE"/>
              <w:left w:val="nil"/>
              <w:bottom w:val="single" w:sz="8" w:space="0" w:color="152935"/>
              <w:right w:val="nil"/>
            </w:tcBorders>
            <w:shd w:val="clear" w:color="auto" w:fill="E0E0E0"/>
          </w:tcPr>
          <w:p w14:paraId="2C3C5397" w14:textId="77777777" w:rsidR="00400E1D" w:rsidRPr="00400E1D" w:rsidRDefault="00400E1D" w:rsidP="00400E1D">
            <w:pPr>
              <w:autoSpaceDE w:val="0"/>
              <w:autoSpaceDN w:val="0"/>
              <w:adjustRightInd w:val="0"/>
              <w:spacing w:after="0" w:line="320" w:lineRule="atLeast"/>
              <w:ind w:left="60" w:right="60"/>
              <w:rPr>
                <w:rFonts w:ascii="Arial" w:hAnsi="Arial" w:cs="Arial"/>
                <w:color w:val="264A60"/>
                <w:sz w:val="18"/>
                <w:szCs w:val="18"/>
              </w:rPr>
            </w:pPr>
            <w:r w:rsidRPr="00400E1D">
              <w:rPr>
                <w:rFonts w:ascii="Arial" w:hAnsi="Arial" w:cs="Arial"/>
                <w:color w:val="264A60"/>
                <w:sz w:val="18"/>
                <w:szCs w:val="18"/>
              </w:rPr>
              <w:t>N</w:t>
            </w:r>
          </w:p>
        </w:tc>
        <w:tc>
          <w:tcPr>
            <w:tcW w:w="1491" w:type="dxa"/>
            <w:tcBorders>
              <w:top w:val="single" w:sz="8" w:space="0" w:color="AEAEAE"/>
              <w:left w:val="nil"/>
              <w:bottom w:val="single" w:sz="8" w:space="0" w:color="AEAEAE"/>
              <w:right w:val="nil"/>
            </w:tcBorders>
            <w:shd w:val="clear" w:color="auto" w:fill="E0E0E0"/>
          </w:tcPr>
          <w:p w14:paraId="215FA418" w14:textId="77777777" w:rsidR="00400E1D" w:rsidRPr="00400E1D" w:rsidRDefault="00400E1D" w:rsidP="00400E1D">
            <w:pPr>
              <w:autoSpaceDE w:val="0"/>
              <w:autoSpaceDN w:val="0"/>
              <w:adjustRightInd w:val="0"/>
              <w:spacing w:after="0" w:line="320" w:lineRule="atLeast"/>
              <w:ind w:left="60" w:right="60"/>
              <w:rPr>
                <w:rFonts w:ascii="Arial" w:hAnsi="Arial" w:cs="Arial"/>
                <w:color w:val="264A60"/>
                <w:sz w:val="18"/>
                <w:szCs w:val="18"/>
              </w:rPr>
            </w:pPr>
            <w:r w:rsidRPr="00400E1D">
              <w:rPr>
                <w:rFonts w:ascii="Arial" w:hAnsi="Arial" w:cs="Arial"/>
                <w:color w:val="264A60"/>
                <w:sz w:val="18"/>
                <w:szCs w:val="18"/>
              </w:rPr>
              <w:t>Questionaire2</w:t>
            </w:r>
          </w:p>
        </w:tc>
        <w:tc>
          <w:tcPr>
            <w:tcW w:w="1475" w:type="dxa"/>
            <w:tcBorders>
              <w:top w:val="single" w:sz="8" w:space="0" w:color="AEAEAE"/>
              <w:left w:val="nil"/>
              <w:bottom w:val="single" w:sz="8" w:space="0" w:color="AEAEAE"/>
              <w:right w:val="single" w:sz="8" w:space="0" w:color="E0E0E0"/>
            </w:tcBorders>
            <w:shd w:val="clear" w:color="auto" w:fill="FFFFFF"/>
          </w:tcPr>
          <w:p w14:paraId="6D26F732"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24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AE62823"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24</w:t>
            </w:r>
          </w:p>
        </w:tc>
        <w:tc>
          <w:tcPr>
            <w:tcW w:w="1029" w:type="dxa"/>
            <w:tcBorders>
              <w:top w:val="single" w:sz="8" w:space="0" w:color="AEAEAE"/>
              <w:left w:val="single" w:sz="8" w:space="0" w:color="E0E0E0"/>
              <w:bottom w:val="single" w:sz="8" w:space="0" w:color="AEAEAE"/>
              <w:right w:val="nil"/>
            </w:tcBorders>
            <w:shd w:val="clear" w:color="auto" w:fill="FFFFFF"/>
          </w:tcPr>
          <w:p w14:paraId="3A9E7AA4"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24</w:t>
            </w:r>
          </w:p>
        </w:tc>
      </w:tr>
      <w:tr w:rsidR="00400E1D" w:rsidRPr="00400E1D" w14:paraId="4B243755" w14:textId="77777777">
        <w:tblPrEx>
          <w:tblCellMar>
            <w:top w:w="0" w:type="dxa"/>
            <w:bottom w:w="0" w:type="dxa"/>
          </w:tblCellMar>
        </w:tblPrEx>
        <w:trPr>
          <w:cantSplit/>
        </w:trPr>
        <w:tc>
          <w:tcPr>
            <w:tcW w:w="1998" w:type="dxa"/>
            <w:vMerge/>
            <w:tcBorders>
              <w:top w:val="single" w:sz="8" w:space="0" w:color="AEAEAE"/>
              <w:left w:val="nil"/>
              <w:bottom w:val="single" w:sz="8" w:space="0" w:color="152935"/>
              <w:right w:val="nil"/>
            </w:tcBorders>
            <w:shd w:val="clear" w:color="auto" w:fill="E0E0E0"/>
          </w:tcPr>
          <w:p w14:paraId="11AE25B2" w14:textId="77777777" w:rsidR="00400E1D" w:rsidRPr="00400E1D" w:rsidRDefault="00400E1D" w:rsidP="00400E1D">
            <w:pPr>
              <w:autoSpaceDE w:val="0"/>
              <w:autoSpaceDN w:val="0"/>
              <w:adjustRightInd w:val="0"/>
              <w:spacing w:after="0" w:line="240" w:lineRule="auto"/>
              <w:rPr>
                <w:rFonts w:ascii="Arial" w:hAnsi="Arial" w:cs="Arial"/>
                <w:color w:val="010205"/>
                <w:sz w:val="18"/>
                <w:szCs w:val="18"/>
              </w:rPr>
            </w:pPr>
          </w:p>
        </w:tc>
        <w:tc>
          <w:tcPr>
            <w:tcW w:w="1491" w:type="dxa"/>
            <w:tcBorders>
              <w:top w:val="single" w:sz="8" w:space="0" w:color="AEAEAE"/>
              <w:left w:val="nil"/>
              <w:bottom w:val="single" w:sz="8" w:space="0" w:color="AEAEAE"/>
              <w:right w:val="nil"/>
            </w:tcBorders>
            <w:shd w:val="clear" w:color="auto" w:fill="E0E0E0"/>
          </w:tcPr>
          <w:p w14:paraId="60E8C7D9" w14:textId="77777777" w:rsidR="00400E1D" w:rsidRPr="00400E1D" w:rsidRDefault="00400E1D" w:rsidP="00400E1D">
            <w:pPr>
              <w:autoSpaceDE w:val="0"/>
              <w:autoSpaceDN w:val="0"/>
              <w:adjustRightInd w:val="0"/>
              <w:spacing w:after="0" w:line="320" w:lineRule="atLeast"/>
              <w:ind w:left="60" w:right="60"/>
              <w:rPr>
                <w:rFonts w:ascii="Arial" w:hAnsi="Arial" w:cs="Arial"/>
                <w:color w:val="264A60"/>
                <w:sz w:val="18"/>
                <w:szCs w:val="18"/>
              </w:rPr>
            </w:pPr>
            <w:r w:rsidRPr="00400E1D">
              <w:rPr>
                <w:rFonts w:ascii="Arial" w:hAnsi="Arial" w:cs="Arial"/>
                <w:color w:val="264A60"/>
                <w:sz w:val="18"/>
                <w:szCs w:val="18"/>
              </w:rPr>
              <w:t>Con</w:t>
            </w:r>
          </w:p>
        </w:tc>
        <w:tc>
          <w:tcPr>
            <w:tcW w:w="1475" w:type="dxa"/>
            <w:tcBorders>
              <w:top w:val="single" w:sz="8" w:space="0" w:color="AEAEAE"/>
              <w:left w:val="nil"/>
              <w:bottom w:val="single" w:sz="8" w:space="0" w:color="AEAEAE"/>
              <w:right w:val="single" w:sz="8" w:space="0" w:color="E0E0E0"/>
            </w:tcBorders>
            <w:shd w:val="clear" w:color="auto" w:fill="FFFFFF"/>
          </w:tcPr>
          <w:p w14:paraId="5D47B3C9"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24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2C90BB3"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24</w:t>
            </w:r>
          </w:p>
        </w:tc>
        <w:tc>
          <w:tcPr>
            <w:tcW w:w="1029" w:type="dxa"/>
            <w:tcBorders>
              <w:top w:val="single" w:sz="8" w:space="0" w:color="AEAEAE"/>
              <w:left w:val="single" w:sz="8" w:space="0" w:color="E0E0E0"/>
              <w:bottom w:val="single" w:sz="8" w:space="0" w:color="AEAEAE"/>
              <w:right w:val="nil"/>
            </w:tcBorders>
            <w:shd w:val="clear" w:color="auto" w:fill="FFFFFF"/>
          </w:tcPr>
          <w:p w14:paraId="15D2982A"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24</w:t>
            </w:r>
          </w:p>
        </w:tc>
      </w:tr>
      <w:tr w:rsidR="00400E1D" w:rsidRPr="00400E1D" w14:paraId="072721D8" w14:textId="77777777">
        <w:tblPrEx>
          <w:tblCellMar>
            <w:top w:w="0" w:type="dxa"/>
            <w:bottom w:w="0" w:type="dxa"/>
          </w:tblCellMar>
        </w:tblPrEx>
        <w:trPr>
          <w:cantSplit/>
        </w:trPr>
        <w:tc>
          <w:tcPr>
            <w:tcW w:w="1998" w:type="dxa"/>
            <w:vMerge/>
            <w:tcBorders>
              <w:top w:val="single" w:sz="8" w:space="0" w:color="AEAEAE"/>
              <w:left w:val="nil"/>
              <w:bottom w:val="single" w:sz="8" w:space="0" w:color="152935"/>
              <w:right w:val="nil"/>
            </w:tcBorders>
            <w:shd w:val="clear" w:color="auto" w:fill="E0E0E0"/>
          </w:tcPr>
          <w:p w14:paraId="476B9AEF" w14:textId="77777777" w:rsidR="00400E1D" w:rsidRPr="00400E1D" w:rsidRDefault="00400E1D" w:rsidP="00400E1D">
            <w:pPr>
              <w:autoSpaceDE w:val="0"/>
              <w:autoSpaceDN w:val="0"/>
              <w:adjustRightInd w:val="0"/>
              <w:spacing w:after="0" w:line="240" w:lineRule="auto"/>
              <w:rPr>
                <w:rFonts w:ascii="Arial" w:hAnsi="Arial" w:cs="Arial"/>
                <w:color w:val="010205"/>
                <w:sz w:val="18"/>
                <w:szCs w:val="18"/>
              </w:rPr>
            </w:pPr>
          </w:p>
        </w:tc>
        <w:tc>
          <w:tcPr>
            <w:tcW w:w="1491" w:type="dxa"/>
            <w:tcBorders>
              <w:top w:val="single" w:sz="8" w:space="0" w:color="AEAEAE"/>
              <w:left w:val="nil"/>
              <w:bottom w:val="single" w:sz="8" w:space="0" w:color="152935"/>
              <w:right w:val="nil"/>
            </w:tcBorders>
            <w:shd w:val="clear" w:color="auto" w:fill="E0E0E0"/>
          </w:tcPr>
          <w:p w14:paraId="0623A19D" w14:textId="77777777" w:rsidR="00400E1D" w:rsidRPr="00400E1D" w:rsidRDefault="00400E1D" w:rsidP="00400E1D">
            <w:pPr>
              <w:autoSpaceDE w:val="0"/>
              <w:autoSpaceDN w:val="0"/>
              <w:adjustRightInd w:val="0"/>
              <w:spacing w:after="0" w:line="320" w:lineRule="atLeast"/>
              <w:ind w:left="60" w:right="60"/>
              <w:rPr>
                <w:rFonts w:ascii="Arial" w:hAnsi="Arial" w:cs="Arial"/>
                <w:color w:val="264A60"/>
                <w:sz w:val="18"/>
                <w:szCs w:val="18"/>
              </w:rPr>
            </w:pPr>
            <w:proofErr w:type="spellStart"/>
            <w:r w:rsidRPr="00400E1D">
              <w:rPr>
                <w:rFonts w:ascii="Arial" w:hAnsi="Arial" w:cs="Arial"/>
                <w:color w:val="264A60"/>
                <w:sz w:val="18"/>
                <w:szCs w:val="18"/>
              </w:rPr>
              <w:t>Neur</w:t>
            </w:r>
            <w:proofErr w:type="spellEnd"/>
          </w:p>
        </w:tc>
        <w:tc>
          <w:tcPr>
            <w:tcW w:w="1475" w:type="dxa"/>
            <w:tcBorders>
              <w:top w:val="single" w:sz="8" w:space="0" w:color="AEAEAE"/>
              <w:left w:val="nil"/>
              <w:bottom w:val="single" w:sz="8" w:space="0" w:color="152935"/>
              <w:right w:val="single" w:sz="8" w:space="0" w:color="E0E0E0"/>
            </w:tcBorders>
            <w:shd w:val="clear" w:color="auto" w:fill="FFFFFF"/>
          </w:tcPr>
          <w:p w14:paraId="1FFBAEE5"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24</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15715D23"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24</w:t>
            </w:r>
          </w:p>
        </w:tc>
        <w:tc>
          <w:tcPr>
            <w:tcW w:w="1029" w:type="dxa"/>
            <w:tcBorders>
              <w:top w:val="single" w:sz="8" w:space="0" w:color="AEAEAE"/>
              <w:left w:val="single" w:sz="8" w:space="0" w:color="E0E0E0"/>
              <w:bottom w:val="single" w:sz="8" w:space="0" w:color="152935"/>
              <w:right w:val="nil"/>
            </w:tcBorders>
            <w:shd w:val="clear" w:color="auto" w:fill="FFFFFF"/>
          </w:tcPr>
          <w:p w14:paraId="390EC84E"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24</w:t>
            </w:r>
          </w:p>
        </w:tc>
      </w:tr>
    </w:tbl>
    <w:p w14:paraId="034A1637" w14:textId="77777777" w:rsidR="00400E1D" w:rsidRPr="00400E1D" w:rsidRDefault="00400E1D" w:rsidP="00400E1D">
      <w:pPr>
        <w:autoSpaceDE w:val="0"/>
        <w:autoSpaceDN w:val="0"/>
        <w:adjustRightInd w:val="0"/>
        <w:spacing w:after="0" w:line="400" w:lineRule="atLeast"/>
        <w:rPr>
          <w:rFonts w:ascii="Times New Roman" w:hAnsi="Times New Roman" w:cs="Times New Roman"/>
          <w:sz w:val="24"/>
          <w:szCs w:val="24"/>
        </w:rPr>
      </w:pPr>
    </w:p>
    <w:p w14:paraId="06CFA557" w14:textId="77777777" w:rsidR="00400E1D" w:rsidRPr="00400E1D" w:rsidRDefault="00400E1D" w:rsidP="00400E1D">
      <w:pPr>
        <w:autoSpaceDE w:val="0"/>
        <w:autoSpaceDN w:val="0"/>
        <w:adjustRightInd w:val="0"/>
        <w:spacing w:after="0" w:line="240" w:lineRule="auto"/>
        <w:rPr>
          <w:rFonts w:ascii="Times New Roman" w:hAnsi="Times New Roman" w:cs="Times New Roman"/>
          <w:sz w:val="24"/>
          <w:szCs w:val="24"/>
        </w:rPr>
      </w:pPr>
    </w:p>
    <w:tbl>
      <w:tblPr>
        <w:tblW w:w="47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99"/>
        <w:gridCol w:w="1476"/>
        <w:gridCol w:w="1476"/>
        <w:gridCol w:w="1029"/>
      </w:tblGrid>
      <w:tr w:rsidR="00400E1D" w:rsidRPr="00400E1D" w14:paraId="04CA3EE5" w14:textId="77777777">
        <w:tblPrEx>
          <w:tblCellMar>
            <w:top w:w="0" w:type="dxa"/>
            <w:bottom w:w="0" w:type="dxa"/>
          </w:tblCellMar>
        </w:tblPrEx>
        <w:trPr>
          <w:cantSplit/>
        </w:trPr>
        <w:tc>
          <w:tcPr>
            <w:tcW w:w="4778" w:type="dxa"/>
            <w:gridSpan w:val="4"/>
            <w:tcBorders>
              <w:top w:val="nil"/>
              <w:left w:val="nil"/>
              <w:bottom w:val="nil"/>
              <w:right w:val="nil"/>
            </w:tcBorders>
            <w:shd w:val="clear" w:color="auto" w:fill="FFFFFF"/>
            <w:vAlign w:val="center"/>
          </w:tcPr>
          <w:p w14:paraId="6706A3E4" w14:textId="77777777" w:rsidR="00400E1D" w:rsidRPr="00400E1D" w:rsidRDefault="00400E1D" w:rsidP="00400E1D">
            <w:pPr>
              <w:autoSpaceDE w:val="0"/>
              <w:autoSpaceDN w:val="0"/>
              <w:adjustRightInd w:val="0"/>
              <w:spacing w:after="0" w:line="320" w:lineRule="atLeast"/>
              <w:ind w:left="60" w:right="60"/>
              <w:jc w:val="center"/>
              <w:rPr>
                <w:rFonts w:ascii="Arial" w:hAnsi="Arial" w:cs="Arial"/>
                <w:color w:val="010205"/>
              </w:rPr>
            </w:pPr>
            <w:r w:rsidRPr="00400E1D">
              <w:rPr>
                <w:rFonts w:ascii="Arial" w:hAnsi="Arial" w:cs="Arial"/>
                <w:b/>
                <w:bCs/>
                <w:color w:val="010205"/>
              </w:rPr>
              <w:t>Variables Entered/</w:t>
            </w:r>
            <w:proofErr w:type="spellStart"/>
            <w:r w:rsidRPr="00400E1D">
              <w:rPr>
                <w:rFonts w:ascii="Arial" w:hAnsi="Arial" w:cs="Arial"/>
                <w:b/>
                <w:bCs/>
                <w:color w:val="010205"/>
              </w:rPr>
              <w:t>Removed</w:t>
            </w:r>
            <w:r w:rsidRPr="00400E1D">
              <w:rPr>
                <w:rFonts w:ascii="Arial" w:hAnsi="Arial" w:cs="Arial"/>
                <w:b/>
                <w:bCs/>
                <w:color w:val="010205"/>
                <w:vertAlign w:val="superscript"/>
              </w:rPr>
              <w:t>a</w:t>
            </w:r>
            <w:proofErr w:type="spellEnd"/>
          </w:p>
        </w:tc>
      </w:tr>
      <w:tr w:rsidR="00400E1D" w:rsidRPr="00400E1D" w14:paraId="72CE034A" w14:textId="77777777">
        <w:tblPrEx>
          <w:tblCellMar>
            <w:top w:w="0" w:type="dxa"/>
            <w:bottom w:w="0" w:type="dxa"/>
          </w:tblCellMar>
        </w:tblPrEx>
        <w:trPr>
          <w:cantSplit/>
        </w:trPr>
        <w:tc>
          <w:tcPr>
            <w:tcW w:w="799" w:type="dxa"/>
            <w:tcBorders>
              <w:top w:val="nil"/>
              <w:left w:val="nil"/>
              <w:bottom w:val="single" w:sz="8" w:space="0" w:color="152935"/>
              <w:right w:val="nil"/>
            </w:tcBorders>
            <w:shd w:val="clear" w:color="auto" w:fill="FFFFFF"/>
            <w:vAlign w:val="bottom"/>
          </w:tcPr>
          <w:p w14:paraId="5DDB7B3B" w14:textId="77777777" w:rsidR="00400E1D" w:rsidRPr="00400E1D" w:rsidRDefault="00400E1D" w:rsidP="00400E1D">
            <w:pPr>
              <w:autoSpaceDE w:val="0"/>
              <w:autoSpaceDN w:val="0"/>
              <w:adjustRightInd w:val="0"/>
              <w:spacing w:after="0" w:line="320" w:lineRule="atLeast"/>
              <w:ind w:left="60" w:right="60"/>
              <w:rPr>
                <w:rFonts w:ascii="Arial" w:hAnsi="Arial" w:cs="Arial"/>
                <w:color w:val="264A60"/>
                <w:sz w:val="18"/>
                <w:szCs w:val="18"/>
              </w:rPr>
            </w:pPr>
            <w:r w:rsidRPr="00400E1D">
              <w:rPr>
                <w:rFonts w:ascii="Arial" w:hAnsi="Arial" w:cs="Arial"/>
                <w:color w:val="264A60"/>
                <w:sz w:val="18"/>
                <w:szCs w:val="18"/>
              </w:rPr>
              <w:t>Model</w:t>
            </w:r>
          </w:p>
        </w:tc>
        <w:tc>
          <w:tcPr>
            <w:tcW w:w="1475" w:type="dxa"/>
            <w:tcBorders>
              <w:top w:val="nil"/>
              <w:left w:val="nil"/>
              <w:bottom w:val="single" w:sz="8" w:space="0" w:color="152935"/>
              <w:right w:val="single" w:sz="8" w:space="0" w:color="E0E0E0"/>
            </w:tcBorders>
            <w:shd w:val="clear" w:color="auto" w:fill="FFFFFF"/>
            <w:vAlign w:val="bottom"/>
          </w:tcPr>
          <w:p w14:paraId="48136E6F" w14:textId="77777777" w:rsidR="00400E1D" w:rsidRPr="00400E1D" w:rsidRDefault="00400E1D" w:rsidP="00400E1D">
            <w:pPr>
              <w:autoSpaceDE w:val="0"/>
              <w:autoSpaceDN w:val="0"/>
              <w:adjustRightInd w:val="0"/>
              <w:spacing w:after="0" w:line="320" w:lineRule="atLeast"/>
              <w:ind w:left="60" w:right="60"/>
              <w:jc w:val="center"/>
              <w:rPr>
                <w:rFonts w:ascii="Arial" w:hAnsi="Arial" w:cs="Arial"/>
                <w:color w:val="264A60"/>
                <w:sz w:val="18"/>
                <w:szCs w:val="18"/>
              </w:rPr>
            </w:pPr>
            <w:r w:rsidRPr="00400E1D">
              <w:rPr>
                <w:rFonts w:ascii="Arial" w:hAnsi="Arial" w:cs="Arial"/>
                <w:color w:val="264A60"/>
                <w:sz w:val="18"/>
                <w:szCs w:val="18"/>
              </w:rPr>
              <w:t>Variables Entered</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2C8076A9" w14:textId="77777777" w:rsidR="00400E1D" w:rsidRPr="00400E1D" w:rsidRDefault="00400E1D" w:rsidP="00400E1D">
            <w:pPr>
              <w:autoSpaceDE w:val="0"/>
              <w:autoSpaceDN w:val="0"/>
              <w:adjustRightInd w:val="0"/>
              <w:spacing w:after="0" w:line="320" w:lineRule="atLeast"/>
              <w:ind w:left="60" w:right="60"/>
              <w:jc w:val="center"/>
              <w:rPr>
                <w:rFonts w:ascii="Arial" w:hAnsi="Arial" w:cs="Arial"/>
                <w:color w:val="264A60"/>
                <w:sz w:val="18"/>
                <w:szCs w:val="18"/>
              </w:rPr>
            </w:pPr>
            <w:r w:rsidRPr="00400E1D">
              <w:rPr>
                <w:rFonts w:ascii="Arial" w:hAnsi="Arial" w:cs="Arial"/>
                <w:color w:val="264A60"/>
                <w:sz w:val="18"/>
                <w:szCs w:val="18"/>
              </w:rPr>
              <w:t>Variables Removed</w:t>
            </w:r>
          </w:p>
        </w:tc>
        <w:tc>
          <w:tcPr>
            <w:tcW w:w="1029" w:type="dxa"/>
            <w:tcBorders>
              <w:top w:val="nil"/>
              <w:left w:val="single" w:sz="8" w:space="0" w:color="E0E0E0"/>
              <w:bottom w:val="single" w:sz="8" w:space="0" w:color="152935"/>
              <w:right w:val="nil"/>
            </w:tcBorders>
            <w:shd w:val="clear" w:color="auto" w:fill="FFFFFF"/>
            <w:vAlign w:val="bottom"/>
          </w:tcPr>
          <w:p w14:paraId="5754FF2B" w14:textId="77777777" w:rsidR="00400E1D" w:rsidRPr="00400E1D" w:rsidRDefault="00400E1D" w:rsidP="00400E1D">
            <w:pPr>
              <w:autoSpaceDE w:val="0"/>
              <w:autoSpaceDN w:val="0"/>
              <w:adjustRightInd w:val="0"/>
              <w:spacing w:after="0" w:line="320" w:lineRule="atLeast"/>
              <w:ind w:left="60" w:right="60"/>
              <w:jc w:val="center"/>
              <w:rPr>
                <w:rFonts w:ascii="Arial" w:hAnsi="Arial" w:cs="Arial"/>
                <w:color w:val="264A60"/>
                <w:sz w:val="18"/>
                <w:szCs w:val="18"/>
              </w:rPr>
            </w:pPr>
            <w:r w:rsidRPr="00400E1D">
              <w:rPr>
                <w:rFonts w:ascii="Arial" w:hAnsi="Arial" w:cs="Arial"/>
                <w:color w:val="264A60"/>
                <w:sz w:val="18"/>
                <w:szCs w:val="18"/>
              </w:rPr>
              <w:t>Method</w:t>
            </w:r>
          </w:p>
        </w:tc>
      </w:tr>
      <w:tr w:rsidR="00400E1D" w:rsidRPr="00400E1D" w14:paraId="0A66C7FB" w14:textId="77777777">
        <w:tblPrEx>
          <w:tblCellMar>
            <w:top w:w="0" w:type="dxa"/>
            <w:bottom w:w="0" w:type="dxa"/>
          </w:tblCellMar>
        </w:tblPrEx>
        <w:trPr>
          <w:cantSplit/>
        </w:trPr>
        <w:tc>
          <w:tcPr>
            <w:tcW w:w="799" w:type="dxa"/>
            <w:tcBorders>
              <w:top w:val="single" w:sz="8" w:space="0" w:color="152935"/>
              <w:left w:val="nil"/>
              <w:bottom w:val="single" w:sz="8" w:space="0" w:color="152935"/>
              <w:right w:val="nil"/>
            </w:tcBorders>
            <w:shd w:val="clear" w:color="auto" w:fill="E0E0E0"/>
          </w:tcPr>
          <w:p w14:paraId="64611296" w14:textId="77777777" w:rsidR="00400E1D" w:rsidRPr="00400E1D" w:rsidRDefault="00400E1D" w:rsidP="00400E1D">
            <w:pPr>
              <w:autoSpaceDE w:val="0"/>
              <w:autoSpaceDN w:val="0"/>
              <w:adjustRightInd w:val="0"/>
              <w:spacing w:after="0" w:line="320" w:lineRule="atLeast"/>
              <w:ind w:left="60" w:right="60"/>
              <w:rPr>
                <w:rFonts w:ascii="Arial" w:hAnsi="Arial" w:cs="Arial"/>
                <w:color w:val="264A60"/>
                <w:sz w:val="18"/>
                <w:szCs w:val="18"/>
              </w:rPr>
            </w:pPr>
            <w:r w:rsidRPr="00400E1D">
              <w:rPr>
                <w:rFonts w:ascii="Arial" w:hAnsi="Arial" w:cs="Arial"/>
                <w:color w:val="264A60"/>
                <w:sz w:val="18"/>
                <w:szCs w:val="18"/>
              </w:rPr>
              <w:t>1</w:t>
            </w:r>
          </w:p>
        </w:tc>
        <w:tc>
          <w:tcPr>
            <w:tcW w:w="1475" w:type="dxa"/>
            <w:tcBorders>
              <w:top w:val="single" w:sz="8" w:space="0" w:color="152935"/>
              <w:left w:val="nil"/>
              <w:bottom w:val="single" w:sz="8" w:space="0" w:color="152935"/>
              <w:right w:val="single" w:sz="8" w:space="0" w:color="E0E0E0"/>
            </w:tcBorders>
            <w:shd w:val="clear" w:color="auto" w:fill="FFFFFF"/>
          </w:tcPr>
          <w:p w14:paraId="7B12E320" w14:textId="77777777" w:rsidR="00400E1D" w:rsidRPr="00400E1D" w:rsidRDefault="00400E1D" w:rsidP="00400E1D">
            <w:pPr>
              <w:autoSpaceDE w:val="0"/>
              <w:autoSpaceDN w:val="0"/>
              <w:adjustRightInd w:val="0"/>
              <w:spacing w:after="0" w:line="320" w:lineRule="atLeast"/>
              <w:ind w:left="60" w:right="60"/>
              <w:rPr>
                <w:rFonts w:ascii="Arial" w:hAnsi="Arial" w:cs="Arial"/>
                <w:color w:val="010205"/>
                <w:sz w:val="18"/>
                <w:szCs w:val="18"/>
              </w:rPr>
            </w:pPr>
            <w:proofErr w:type="spellStart"/>
            <w:r w:rsidRPr="00400E1D">
              <w:rPr>
                <w:rFonts w:ascii="Arial" w:hAnsi="Arial" w:cs="Arial"/>
                <w:color w:val="010205"/>
                <w:sz w:val="18"/>
                <w:szCs w:val="18"/>
              </w:rPr>
              <w:t>Neur</w:t>
            </w:r>
            <w:proofErr w:type="spellEnd"/>
            <w:r w:rsidRPr="00400E1D">
              <w:rPr>
                <w:rFonts w:ascii="Arial" w:hAnsi="Arial" w:cs="Arial"/>
                <w:color w:val="010205"/>
                <w:sz w:val="18"/>
                <w:szCs w:val="18"/>
              </w:rPr>
              <w:t xml:space="preserve">, </w:t>
            </w:r>
            <w:proofErr w:type="spellStart"/>
            <w:r w:rsidRPr="00400E1D">
              <w:rPr>
                <w:rFonts w:ascii="Arial" w:hAnsi="Arial" w:cs="Arial"/>
                <w:color w:val="010205"/>
                <w:sz w:val="18"/>
                <w:szCs w:val="18"/>
              </w:rPr>
              <w:t>Con</w:t>
            </w:r>
            <w:r w:rsidRPr="00400E1D">
              <w:rPr>
                <w:rFonts w:ascii="Arial" w:hAnsi="Arial" w:cs="Arial"/>
                <w:color w:val="010205"/>
                <w:sz w:val="18"/>
                <w:szCs w:val="18"/>
                <w:vertAlign w:val="superscript"/>
              </w:rPr>
              <w:t>b</w:t>
            </w:r>
            <w:proofErr w:type="spellEnd"/>
          </w:p>
        </w:tc>
        <w:tc>
          <w:tcPr>
            <w:tcW w:w="1475" w:type="dxa"/>
            <w:tcBorders>
              <w:top w:val="single" w:sz="8" w:space="0" w:color="152935"/>
              <w:left w:val="single" w:sz="8" w:space="0" w:color="E0E0E0"/>
              <w:bottom w:val="single" w:sz="8" w:space="0" w:color="152935"/>
              <w:right w:val="single" w:sz="8" w:space="0" w:color="E0E0E0"/>
            </w:tcBorders>
            <w:shd w:val="clear" w:color="auto" w:fill="FFFFFF"/>
          </w:tcPr>
          <w:p w14:paraId="1EA02C47"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w:t>
            </w:r>
          </w:p>
        </w:tc>
        <w:tc>
          <w:tcPr>
            <w:tcW w:w="1029" w:type="dxa"/>
            <w:tcBorders>
              <w:top w:val="single" w:sz="8" w:space="0" w:color="152935"/>
              <w:left w:val="single" w:sz="8" w:space="0" w:color="E0E0E0"/>
              <w:bottom w:val="single" w:sz="8" w:space="0" w:color="152935"/>
              <w:right w:val="nil"/>
            </w:tcBorders>
            <w:shd w:val="clear" w:color="auto" w:fill="FFFFFF"/>
          </w:tcPr>
          <w:p w14:paraId="01CF57C5" w14:textId="77777777" w:rsidR="00400E1D" w:rsidRPr="00400E1D" w:rsidRDefault="00400E1D" w:rsidP="00400E1D">
            <w:pPr>
              <w:autoSpaceDE w:val="0"/>
              <w:autoSpaceDN w:val="0"/>
              <w:adjustRightInd w:val="0"/>
              <w:spacing w:after="0" w:line="320" w:lineRule="atLeast"/>
              <w:ind w:left="60" w:right="60"/>
              <w:rPr>
                <w:rFonts w:ascii="Arial" w:hAnsi="Arial" w:cs="Arial"/>
                <w:color w:val="010205"/>
                <w:sz w:val="18"/>
                <w:szCs w:val="18"/>
              </w:rPr>
            </w:pPr>
            <w:r w:rsidRPr="00400E1D">
              <w:rPr>
                <w:rFonts w:ascii="Arial" w:hAnsi="Arial" w:cs="Arial"/>
                <w:color w:val="010205"/>
                <w:sz w:val="18"/>
                <w:szCs w:val="18"/>
              </w:rPr>
              <w:t>Enter</w:t>
            </w:r>
          </w:p>
        </w:tc>
      </w:tr>
      <w:tr w:rsidR="00400E1D" w:rsidRPr="00400E1D" w14:paraId="7C09A71B" w14:textId="77777777">
        <w:tblPrEx>
          <w:tblCellMar>
            <w:top w:w="0" w:type="dxa"/>
            <w:bottom w:w="0" w:type="dxa"/>
          </w:tblCellMar>
        </w:tblPrEx>
        <w:trPr>
          <w:cantSplit/>
        </w:trPr>
        <w:tc>
          <w:tcPr>
            <w:tcW w:w="4778" w:type="dxa"/>
            <w:gridSpan w:val="4"/>
            <w:tcBorders>
              <w:top w:val="nil"/>
              <w:left w:val="nil"/>
              <w:bottom w:val="nil"/>
              <w:right w:val="nil"/>
            </w:tcBorders>
            <w:shd w:val="clear" w:color="auto" w:fill="FFFFFF"/>
          </w:tcPr>
          <w:p w14:paraId="2412B07E" w14:textId="77777777" w:rsidR="00400E1D" w:rsidRPr="00400E1D" w:rsidRDefault="00400E1D" w:rsidP="00400E1D">
            <w:pPr>
              <w:autoSpaceDE w:val="0"/>
              <w:autoSpaceDN w:val="0"/>
              <w:adjustRightInd w:val="0"/>
              <w:spacing w:after="0" w:line="320" w:lineRule="atLeast"/>
              <w:ind w:left="60" w:right="60"/>
              <w:rPr>
                <w:rFonts w:ascii="Arial" w:hAnsi="Arial" w:cs="Arial"/>
                <w:color w:val="010205"/>
                <w:sz w:val="18"/>
                <w:szCs w:val="18"/>
              </w:rPr>
            </w:pPr>
            <w:r w:rsidRPr="00400E1D">
              <w:rPr>
                <w:rFonts w:ascii="Arial" w:hAnsi="Arial" w:cs="Arial"/>
                <w:color w:val="010205"/>
                <w:sz w:val="18"/>
                <w:szCs w:val="18"/>
              </w:rPr>
              <w:t>a. Dependent Variable: Questionaire2</w:t>
            </w:r>
          </w:p>
        </w:tc>
      </w:tr>
      <w:tr w:rsidR="00400E1D" w:rsidRPr="00400E1D" w14:paraId="11F8F191" w14:textId="77777777">
        <w:tblPrEx>
          <w:tblCellMar>
            <w:top w:w="0" w:type="dxa"/>
            <w:bottom w:w="0" w:type="dxa"/>
          </w:tblCellMar>
        </w:tblPrEx>
        <w:trPr>
          <w:cantSplit/>
        </w:trPr>
        <w:tc>
          <w:tcPr>
            <w:tcW w:w="4778" w:type="dxa"/>
            <w:gridSpan w:val="4"/>
            <w:tcBorders>
              <w:top w:val="nil"/>
              <w:left w:val="nil"/>
              <w:bottom w:val="nil"/>
              <w:right w:val="nil"/>
            </w:tcBorders>
            <w:shd w:val="clear" w:color="auto" w:fill="FFFFFF"/>
          </w:tcPr>
          <w:p w14:paraId="195CA37F" w14:textId="77777777" w:rsidR="00400E1D" w:rsidRPr="00400E1D" w:rsidRDefault="00400E1D" w:rsidP="00400E1D">
            <w:pPr>
              <w:autoSpaceDE w:val="0"/>
              <w:autoSpaceDN w:val="0"/>
              <w:adjustRightInd w:val="0"/>
              <w:spacing w:after="0" w:line="320" w:lineRule="atLeast"/>
              <w:ind w:left="60" w:right="60"/>
              <w:rPr>
                <w:rFonts w:ascii="Arial" w:hAnsi="Arial" w:cs="Arial"/>
                <w:color w:val="010205"/>
                <w:sz w:val="18"/>
                <w:szCs w:val="18"/>
              </w:rPr>
            </w:pPr>
            <w:r w:rsidRPr="00400E1D">
              <w:rPr>
                <w:rFonts w:ascii="Arial" w:hAnsi="Arial" w:cs="Arial"/>
                <w:color w:val="010205"/>
                <w:sz w:val="18"/>
                <w:szCs w:val="18"/>
              </w:rPr>
              <w:t>b. All requested variables entered.</w:t>
            </w:r>
          </w:p>
        </w:tc>
      </w:tr>
    </w:tbl>
    <w:p w14:paraId="16580485" w14:textId="77777777" w:rsidR="00400E1D" w:rsidRPr="00400E1D" w:rsidRDefault="00400E1D" w:rsidP="00400E1D">
      <w:pPr>
        <w:autoSpaceDE w:val="0"/>
        <w:autoSpaceDN w:val="0"/>
        <w:adjustRightInd w:val="0"/>
        <w:spacing w:after="0" w:line="400" w:lineRule="atLeast"/>
        <w:rPr>
          <w:rFonts w:ascii="Times New Roman" w:hAnsi="Times New Roman" w:cs="Times New Roman"/>
          <w:sz w:val="24"/>
          <w:szCs w:val="24"/>
        </w:rPr>
      </w:pPr>
    </w:p>
    <w:p w14:paraId="19C93751" w14:textId="77777777" w:rsidR="00400E1D" w:rsidRPr="00400E1D" w:rsidRDefault="00400E1D" w:rsidP="00400E1D">
      <w:pPr>
        <w:autoSpaceDE w:val="0"/>
        <w:autoSpaceDN w:val="0"/>
        <w:adjustRightInd w:val="0"/>
        <w:spacing w:after="0" w:line="240" w:lineRule="auto"/>
        <w:rPr>
          <w:rFonts w:ascii="Times New Roman" w:hAnsi="Times New Roman" w:cs="Times New Roman"/>
          <w:sz w:val="24"/>
          <w:szCs w:val="24"/>
        </w:rPr>
      </w:pPr>
    </w:p>
    <w:tbl>
      <w:tblPr>
        <w:tblW w:w="127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50"/>
        <w:gridCol w:w="1096"/>
        <w:gridCol w:w="1162"/>
        <w:gridCol w:w="1572"/>
        <w:gridCol w:w="1572"/>
        <w:gridCol w:w="1572"/>
        <w:gridCol w:w="1196"/>
        <w:gridCol w:w="1097"/>
        <w:gridCol w:w="1097"/>
        <w:gridCol w:w="1572"/>
      </w:tblGrid>
      <w:tr w:rsidR="00400E1D" w:rsidRPr="00400E1D" w14:paraId="7A174B00" w14:textId="77777777">
        <w:tblPrEx>
          <w:tblCellMar>
            <w:top w:w="0" w:type="dxa"/>
            <w:bottom w:w="0" w:type="dxa"/>
          </w:tblCellMar>
        </w:tblPrEx>
        <w:trPr>
          <w:cantSplit/>
        </w:trPr>
        <w:tc>
          <w:tcPr>
            <w:tcW w:w="12780" w:type="dxa"/>
            <w:gridSpan w:val="10"/>
            <w:tcBorders>
              <w:top w:val="nil"/>
              <w:left w:val="nil"/>
              <w:bottom w:val="nil"/>
              <w:right w:val="nil"/>
            </w:tcBorders>
            <w:shd w:val="clear" w:color="auto" w:fill="FFFFFF"/>
            <w:vAlign w:val="center"/>
          </w:tcPr>
          <w:p w14:paraId="575BDC17" w14:textId="77777777" w:rsidR="00400E1D" w:rsidRPr="00400E1D" w:rsidRDefault="00400E1D" w:rsidP="00400E1D">
            <w:pPr>
              <w:autoSpaceDE w:val="0"/>
              <w:autoSpaceDN w:val="0"/>
              <w:adjustRightInd w:val="0"/>
              <w:spacing w:after="0" w:line="320" w:lineRule="atLeast"/>
              <w:ind w:left="60" w:right="60"/>
              <w:jc w:val="center"/>
              <w:rPr>
                <w:rFonts w:ascii="Arial" w:hAnsi="Arial" w:cs="Arial"/>
                <w:color w:val="010205"/>
              </w:rPr>
            </w:pPr>
            <w:r w:rsidRPr="00400E1D">
              <w:rPr>
                <w:rFonts w:ascii="Arial" w:hAnsi="Arial" w:cs="Arial"/>
                <w:b/>
                <w:bCs/>
                <w:color w:val="010205"/>
              </w:rPr>
              <w:t xml:space="preserve">Model </w:t>
            </w:r>
            <w:proofErr w:type="spellStart"/>
            <w:r w:rsidRPr="00400E1D">
              <w:rPr>
                <w:rFonts w:ascii="Arial" w:hAnsi="Arial" w:cs="Arial"/>
                <w:b/>
                <w:bCs/>
                <w:color w:val="010205"/>
              </w:rPr>
              <w:t>Summary</w:t>
            </w:r>
            <w:r w:rsidRPr="00400E1D">
              <w:rPr>
                <w:rFonts w:ascii="Arial" w:hAnsi="Arial" w:cs="Arial"/>
                <w:b/>
                <w:bCs/>
                <w:color w:val="010205"/>
                <w:vertAlign w:val="superscript"/>
              </w:rPr>
              <w:t>b</w:t>
            </w:r>
            <w:proofErr w:type="spellEnd"/>
          </w:p>
        </w:tc>
      </w:tr>
      <w:tr w:rsidR="00400E1D" w:rsidRPr="00400E1D" w14:paraId="03F4061E" w14:textId="77777777">
        <w:tblPrEx>
          <w:tblCellMar>
            <w:top w:w="0" w:type="dxa"/>
            <w:bottom w:w="0" w:type="dxa"/>
          </w:tblCellMar>
        </w:tblPrEx>
        <w:trPr>
          <w:cantSplit/>
        </w:trPr>
        <w:tc>
          <w:tcPr>
            <w:tcW w:w="851" w:type="dxa"/>
            <w:vMerge w:val="restart"/>
            <w:tcBorders>
              <w:top w:val="nil"/>
              <w:left w:val="nil"/>
              <w:bottom w:val="nil"/>
              <w:right w:val="nil"/>
            </w:tcBorders>
            <w:shd w:val="clear" w:color="auto" w:fill="FFFFFF"/>
            <w:vAlign w:val="bottom"/>
          </w:tcPr>
          <w:p w14:paraId="6AA5275F" w14:textId="77777777" w:rsidR="00400E1D" w:rsidRPr="00400E1D" w:rsidRDefault="00400E1D" w:rsidP="00400E1D">
            <w:pPr>
              <w:autoSpaceDE w:val="0"/>
              <w:autoSpaceDN w:val="0"/>
              <w:adjustRightInd w:val="0"/>
              <w:spacing w:after="0" w:line="320" w:lineRule="atLeast"/>
              <w:ind w:left="60" w:right="60"/>
              <w:rPr>
                <w:rFonts w:ascii="Arial" w:hAnsi="Arial" w:cs="Arial"/>
                <w:color w:val="264A60"/>
                <w:sz w:val="18"/>
                <w:szCs w:val="18"/>
              </w:rPr>
            </w:pPr>
            <w:r w:rsidRPr="00400E1D">
              <w:rPr>
                <w:rFonts w:ascii="Arial" w:hAnsi="Arial" w:cs="Arial"/>
                <w:color w:val="264A60"/>
                <w:sz w:val="18"/>
                <w:szCs w:val="18"/>
              </w:rPr>
              <w:t>Model</w:t>
            </w:r>
          </w:p>
        </w:tc>
        <w:tc>
          <w:tcPr>
            <w:tcW w:w="1096" w:type="dxa"/>
            <w:vMerge w:val="restart"/>
            <w:tcBorders>
              <w:top w:val="nil"/>
              <w:left w:val="nil"/>
              <w:bottom w:val="nil"/>
              <w:right w:val="single" w:sz="8" w:space="0" w:color="E0E0E0"/>
            </w:tcBorders>
            <w:shd w:val="clear" w:color="auto" w:fill="FFFFFF"/>
            <w:vAlign w:val="bottom"/>
          </w:tcPr>
          <w:p w14:paraId="5CE468C3" w14:textId="77777777" w:rsidR="00400E1D" w:rsidRPr="00400E1D" w:rsidRDefault="00400E1D" w:rsidP="00400E1D">
            <w:pPr>
              <w:autoSpaceDE w:val="0"/>
              <w:autoSpaceDN w:val="0"/>
              <w:adjustRightInd w:val="0"/>
              <w:spacing w:after="0" w:line="320" w:lineRule="atLeast"/>
              <w:ind w:left="60" w:right="60"/>
              <w:jc w:val="center"/>
              <w:rPr>
                <w:rFonts w:ascii="Arial" w:hAnsi="Arial" w:cs="Arial"/>
                <w:color w:val="264A60"/>
                <w:sz w:val="18"/>
                <w:szCs w:val="18"/>
              </w:rPr>
            </w:pPr>
            <w:r w:rsidRPr="00400E1D">
              <w:rPr>
                <w:rFonts w:ascii="Arial" w:hAnsi="Arial" w:cs="Arial"/>
                <w:color w:val="264A60"/>
                <w:sz w:val="18"/>
                <w:szCs w:val="18"/>
              </w:rPr>
              <w:t>R</w:t>
            </w:r>
          </w:p>
        </w:tc>
        <w:tc>
          <w:tcPr>
            <w:tcW w:w="1162" w:type="dxa"/>
            <w:vMerge w:val="restart"/>
            <w:tcBorders>
              <w:top w:val="nil"/>
              <w:left w:val="single" w:sz="8" w:space="0" w:color="E0E0E0"/>
              <w:bottom w:val="nil"/>
              <w:right w:val="single" w:sz="8" w:space="0" w:color="E0E0E0"/>
            </w:tcBorders>
            <w:shd w:val="clear" w:color="auto" w:fill="FFFFFF"/>
            <w:vAlign w:val="bottom"/>
          </w:tcPr>
          <w:p w14:paraId="4193E758" w14:textId="77777777" w:rsidR="00400E1D" w:rsidRPr="00400E1D" w:rsidRDefault="00400E1D" w:rsidP="00400E1D">
            <w:pPr>
              <w:autoSpaceDE w:val="0"/>
              <w:autoSpaceDN w:val="0"/>
              <w:adjustRightInd w:val="0"/>
              <w:spacing w:after="0" w:line="320" w:lineRule="atLeast"/>
              <w:ind w:left="60" w:right="60"/>
              <w:jc w:val="center"/>
              <w:rPr>
                <w:rFonts w:ascii="Arial" w:hAnsi="Arial" w:cs="Arial"/>
                <w:color w:val="264A60"/>
                <w:sz w:val="18"/>
                <w:szCs w:val="18"/>
              </w:rPr>
            </w:pPr>
            <w:r w:rsidRPr="00400E1D">
              <w:rPr>
                <w:rFonts w:ascii="Arial" w:hAnsi="Arial" w:cs="Arial"/>
                <w:color w:val="264A60"/>
                <w:sz w:val="18"/>
                <w:szCs w:val="18"/>
              </w:rPr>
              <w:t>R Square</w:t>
            </w:r>
          </w:p>
        </w:tc>
        <w:tc>
          <w:tcPr>
            <w:tcW w:w="1571" w:type="dxa"/>
            <w:vMerge w:val="restart"/>
            <w:tcBorders>
              <w:top w:val="nil"/>
              <w:left w:val="single" w:sz="8" w:space="0" w:color="E0E0E0"/>
              <w:bottom w:val="nil"/>
              <w:right w:val="single" w:sz="8" w:space="0" w:color="E0E0E0"/>
            </w:tcBorders>
            <w:shd w:val="clear" w:color="auto" w:fill="FFFFFF"/>
            <w:vAlign w:val="bottom"/>
          </w:tcPr>
          <w:p w14:paraId="621EE106" w14:textId="77777777" w:rsidR="00400E1D" w:rsidRPr="00400E1D" w:rsidRDefault="00400E1D" w:rsidP="00400E1D">
            <w:pPr>
              <w:autoSpaceDE w:val="0"/>
              <w:autoSpaceDN w:val="0"/>
              <w:adjustRightInd w:val="0"/>
              <w:spacing w:after="0" w:line="320" w:lineRule="atLeast"/>
              <w:ind w:left="60" w:right="60"/>
              <w:jc w:val="center"/>
              <w:rPr>
                <w:rFonts w:ascii="Arial" w:hAnsi="Arial" w:cs="Arial"/>
                <w:color w:val="264A60"/>
                <w:sz w:val="18"/>
                <w:szCs w:val="18"/>
              </w:rPr>
            </w:pPr>
            <w:r w:rsidRPr="00400E1D">
              <w:rPr>
                <w:rFonts w:ascii="Arial" w:hAnsi="Arial" w:cs="Arial"/>
                <w:color w:val="264A60"/>
                <w:sz w:val="18"/>
                <w:szCs w:val="18"/>
              </w:rPr>
              <w:t>Adjusted R Square</w:t>
            </w:r>
          </w:p>
        </w:tc>
        <w:tc>
          <w:tcPr>
            <w:tcW w:w="1571" w:type="dxa"/>
            <w:vMerge w:val="restart"/>
            <w:tcBorders>
              <w:top w:val="nil"/>
              <w:left w:val="single" w:sz="8" w:space="0" w:color="E0E0E0"/>
              <w:bottom w:val="nil"/>
              <w:right w:val="single" w:sz="8" w:space="0" w:color="E0E0E0"/>
            </w:tcBorders>
            <w:shd w:val="clear" w:color="auto" w:fill="FFFFFF"/>
            <w:vAlign w:val="bottom"/>
          </w:tcPr>
          <w:p w14:paraId="55AB9D03" w14:textId="77777777" w:rsidR="00400E1D" w:rsidRPr="00400E1D" w:rsidRDefault="00400E1D" w:rsidP="00400E1D">
            <w:pPr>
              <w:autoSpaceDE w:val="0"/>
              <w:autoSpaceDN w:val="0"/>
              <w:adjustRightInd w:val="0"/>
              <w:spacing w:after="0" w:line="320" w:lineRule="atLeast"/>
              <w:ind w:left="60" w:right="60"/>
              <w:jc w:val="center"/>
              <w:rPr>
                <w:rFonts w:ascii="Arial" w:hAnsi="Arial" w:cs="Arial"/>
                <w:color w:val="264A60"/>
                <w:sz w:val="18"/>
                <w:szCs w:val="18"/>
              </w:rPr>
            </w:pPr>
            <w:r w:rsidRPr="00400E1D">
              <w:rPr>
                <w:rFonts w:ascii="Arial" w:hAnsi="Arial" w:cs="Arial"/>
                <w:color w:val="264A60"/>
                <w:sz w:val="18"/>
                <w:szCs w:val="18"/>
              </w:rPr>
              <w:t>Std. Error of the Estimate</w:t>
            </w:r>
          </w:p>
        </w:tc>
        <w:tc>
          <w:tcPr>
            <w:tcW w:w="6529" w:type="dxa"/>
            <w:gridSpan w:val="5"/>
            <w:tcBorders>
              <w:top w:val="nil"/>
              <w:left w:val="single" w:sz="8" w:space="0" w:color="E0E0E0"/>
              <w:bottom w:val="nil"/>
              <w:right w:val="nil"/>
            </w:tcBorders>
            <w:shd w:val="clear" w:color="auto" w:fill="FFFFFF"/>
            <w:vAlign w:val="bottom"/>
          </w:tcPr>
          <w:p w14:paraId="33B36344" w14:textId="77777777" w:rsidR="00400E1D" w:rsidRPr="00400E1D" w:rsidRDefault="00400E1D" w:rsidP="00400E1D">
            <w:pPr>
              <w:autoSpaceDE w:val="0"/>
              <w:autoSpaceDN w:val="0"/>
              <w:adjustRightInd w:val="0"/>
              <w:spacing w:after="0" w:line="320" w:lineRule="atLeast"/>
              <w:ind w:left="60" w:right="60"/>
              <w:jc w:val="center"/>
              <w:rPr>
                <w:rFonts w:ascii="Arial" w:hAnsi="Arial" w:cs="Arial"/>
                <w:color w:val="264A60"/>
                <w:sz w:val="18"/>
                <w:szCs w:val="18"/>
              </w:rPr>
            </w:pPr>
            <w:r w:rsidRPr="00400E1D">
              <w:rPr>
                <w:rFonts w:ascii="Arial" w:hAnsi="Arial" w:cs="Arial"/>
                <w:color w:val="264A60"/>
                <w:sz w:val="18"/>
                <w:szCs w:val="18"/>
              </w:rPr>
              <w:t>Change Statistics</w:t>
            </w:r>
          </w:p>
        </w:tc>
      </w:tr>
      <w:tr w:rsidR="00400E1D" w:rsidRPr="00400E1D" w14:paraId="03382DAB" w14:textId="77777777">
        <w:tblPrEx>
          <w:tblCellMar>
            <w:top w:w="0" w:type="dxa"/>
            <w:bottom w:w="0" w:type="dxa"/>
          </w:tblCellMar>
        </w:tblPrEx>
        <w:trPr>
          <w:cantSplit/>
        </w:trPr>
        <w:tc>
          <w:tcPr>
            <w:tcW w:w="851" w:type="dxa"/>
            <w:vMerge/>
            <w:tcBorders>
              <w:top w:val="nil"/>
              <w:left w:val="nil"/>
              <w:bottom w:val="nil"/>
              <w:right w:val="nil"/>
            </w:tcBorders>
            <w:shd w:val="clear" w:color="auto" w:fill="FFFFFF"/>
            <w:vAlign w:val="bottom"/>
          </w:tcPr>
          <w:p w14:paraId="439B5B47" w14:textId="77777777" w:rsidR="00400E1D" w:rsidRPr="00400E1D" w:rsidRDefault="00400E1D" w:rsidP="00400E1D">
            <w:pPr>
              <w:autoSpaceDE w:val="0"/>
              <w:autoSpaceDN w:val="0"/>
              <w:adjustRightInd w:val="0"/>
              <w:spacing w:after="0" w:line="240" w:lineRule="auto"/>
              <w:rPr>
                <w:rFonts w:ascii="Arial" w:hAnsi="Arial" w:cs="Arial"/>
                <w:color w:val="264A60"/>
                <w:sz w:val="18"/>
                <w:szCs w:val="18"/>
              </w:rPr>
            </w:pPr>
          </w:p>
        </w:tc>
        <w:tc>
          <w:tcPr>
            <w:tcW w:w="1096" w:type="dxa"/>
            <w:vMerge/>
            <w:tcBorders>
              <w:top w:val="nil"/>
              <w:left w:val="nil"/>
              <w:bottom w:val="nil"/>
              <w:right w:val="single" w:sz="8" w:space="0" w:color="E0E0E0"/>
            </w:tcBorders>
            <w:shd w:val="clear" w:color="auto" w:fill="FFFFFF"/>
            <w:vAlign w:val="bottom"/>
          </w:tcPr>
          <w:p w14:paraId="3A099D57" w14:textId="77777777" w:rsidR="00400E1D" w:rsidRPr="00400E1D" w:rsidRDefault="00400E1D" w:rsidP="00400E1D">
            <w:pPr>
              <w:autoSpaceDE w:val="0"/>
              <w:autoSpaceDN w:val="0"/>
              <w:adjustRightInd w:val="0"/>
              <w:spacing w:after="0" w:line="240" w:lineRule="auto"/>
              <w:rPr>
                <w:rFonts w:ascii="Arial" w:hAnsi="Arial" w:cs="Arial"/>
                <w:color w:val="264A60"/>
                <w:sz w:val="18"/>
                <w:szCs w:val="18"/>
              </w:rPr>
            </w:pPr>
          </w:p>
        </w:tc>
        <w:tc>
          <w:tcPr>
            <w:tcW w:w="1162" w:type="dxa"/>
            <w:vMerge/>
            <w:tcBorders>
              <w:top w:val="nil"/>
              <w:left w:val="single" w:sz="8" w:space="0" w:color="E0E0E0"/>
              <w:bottom w:val="nil"/>
              <w:right w:val="single" w:sz="8" w:space="0" w:color="E0E0E0"/>
            </w:tcBorders>
            <w:shd w:val="clear" w:color="auto" w:fill="FFFFFF"/>
            <w:vAlign w:val="bottom"/>
          </w:tcPr>
          <w:p w14:paraId="1DE5F7B0" w14:textId="77777777" w:rsidR="00400E1D" w:rsidRPr="00400E1D" w:rsidRDefault="00400E1D" w:rsidP="00400E1D">
            <w:pPr>
              <w:autoSpaceDE w:val="0"/>
              <w:autoSpaceDN w:val="0"/>
              <w:adjustRightInd w:val="0"/>
              <w:spacing w:after="0" w:line="240" w:lineRule="auto"/>
              <w:rPr>
                <w:rFonts w:ascii="Arial" w:hAnsi="Arial" w:cs="Arial"/>
                <w:color w:val="264A60"/>
                <w:sz w:val="18"/>
                <w:szCs w:val="18"/>
              </w:rPr>
            </w:pPr>
          </w:p>
        </w:tc>
        <w:tc>
          <w:tcPr>
            <w:tcW w:w="1571" w:type="dxa"/>
            <w:vMerge/>
            <w:tcBorders>
              <w:top w:val="nil"/>
              <w:left w:val="single" w:sz="8" w:space="0" w:color="E0E0E0"/>
              <w:bottom w:val="nil"/>
              <w:right w:val="single" w:sz="8" w:space="0" w:color="E0E0E0"/>
            </w:tcBorders>
            <w:shd w:val="clear" w:color="auto" w:fill="FFFFFF"/>
            <w:vAlign w:val="bottom"/>
          </w:tcPr>
          <w:p w14:paraId="1A5BCFB1" w14:textId="77777777" w:rsidR="00400E1D" w:rsidRPr="00400E1D" w:rsidRDefault="00400E1D" w:rsidP="00400E1D">
            <w:pPr>
              <w:autoSpaceDE w:val="0"/>
              <w:autoSpaceDN w:val="0"/>
              <w:adjustRightInd w:val="0"/>
              <w:spacing w:after="0" w:line="240" w:lineRule="auto"/>
              <w:rPr>
                <w:rFonts w:ascii="Arial" w:hAnsi="Arial" w:cs="Arial"/>
                <w:color w:val="264A60"/>
                <w:sz w:val="18"/>
                <w:szCs w:val="18"/>
              </w:rPr>
            </w:pPr>
          </w:p>
        </w:tc>
        <w:tc>
          <w:tcPr>
            <w:tcW w:w="1571" w:type="dxa"/>
            <w:vMerge/>
            <w:tcBorders>
              <w:top w:val="nil"/>
              <w:left w:val="single" w:sz="8" w:space="0" w:color="E0E0E0"/>
              <w:bottom w:val="nil"/>
              <w:right w:val="single" w:sz="8" w:space="0" w:color="E0E0E0"/>
            </w:tcBorders>
            <w:shd w:val="clear" w:color="auto" w:fill="FFFFFF"/>
            <w:vAlign w:val="bottom"/>
          </w:tcPr>
          <w:p w14:paraId="4F3B67FB" w14:textId="77777777" w:rsidR="00400E1D" w:rsidRPr="00400E1D" w:rsidRDefault="00400E1D" w:rsidP="00400E1D">
            <w:pPr>
              <w:autoSpaceDE w:val="0"/>
              <w:autoSpaceDN w:val="0"/>
              <w:adjustRightInd w:val="0"/>
              <w:spacing w:after="0" w:line="240" w:lineRule="auto"/>
              <w:rPr>
                <w:rFonts w:ascii="Arial" w:hAnsi="Arial" w:cs="Arial"/>
                <w:color w:val="264A60"/>
                <w:sz w:val="18"/>
                <w:szCs w:val="18"/>
              </w:rPr>
            </w:pPr>
          </w:p>
        </w:tc>
        <w:tc>
          <w:tcPr>
            <w:tcW w:w="1571" w:type="dxa"/>
            <w:tcBorders>
              <w:top w:val="nil"/>
              <w:left w:val="single" w:sz="8" w:space="0" w:color="E0E0E0"/>
              <w:bottom w:val="single" w:sz="8" w:space="0" w:color="152935"/>
              <w:right w:val="single" w:sz="8" w:space="0" w:color="E0E0E0"/>
            </w:tcBorders>
            <w:shd w:val="clear" w:color="auto" w:fill="FFFFFF"/>
            <w:vAlign w:val="bottom"/>
          </w:tcPr>
          <w:p w14:paraId="3510E83E" w14:textId="77777777" w:rsidR="00400E1D" w:rsidRPr="00400E1D" w:rsidRDefault="00400E1D" w:rsidP="00400E1D">
            <w:pPr>
              <w:autoSpaceDE w:val="0"/>
              <w:autoSpaceDN w:val="0"/>
              <w:adjustRightInd w:val="0"/>
              <w:spacing w:after="0" w:line="320" w:lineRule="atLeast"/>
              <w:ind w:left="60" w:right="60"/>
              <w:jc w:val="center"/>
              <w:rPr>
                <w:rFonts w:ascii="Arial" w:hAnsi="Arial" w:cs="Arial"/>
                <w:color w:val="264A60"/>
                <w:sz w:val="18"/>
                <w:szCs w:val="18"/>
              </w:rPr>
            </w:pPr>
            <w:r w:rsidRPr="00400E1D">
              <w:rPr>
                <w:rFonts w:ascii="Arial" w:hAnsi="Arial" w:cs="Arial"/>
                <w:color w:val="264A60"/>
                <w:sz w:val="18"/>
                <w:szCs w:val="18"/>
              </w:rPr>
              <w:t>R Square Change</w:t>
            </w:r>
          </w:p>
        </w:tc>
        <w:tc>
          <w:tcPr>
            <w:tcW w:w="1195" w:type="dxa"/>
            <w:tcBorders>
              <w:top w:val="nil"/>
              <w:left w:val="single" w:sz="8" w:space="0" w:color="E0E0E0"/>
              <w:bottom w:val="single" w:sz="8" w:space="0" w:color="152935"/>
              <w:right w:val="single" w:sz="8" w:space="0" w:color="E0E0E0"/>
            </w:tcBorders>
            <w:shd w:val="clear" w:color="auto" w:fill="FFFFFF"/>
            <w:vAlign w:val="bottom"/>
          </w:tcPr>
          <w:p w14:paraId="64AA671E" w14:textId="77777777" w:rsidR="00400E1D" w:rsidRPr="00400E1D" w:rsidRDefault="00400E1D" w:rsidP="00400E1D">
            <w:pPr>
              <w:autoSpaceDE w:val="0"/>
              <w:autoSpaceDN w:val="0"/>
              <w:adjustRightInd w:val="0"/>
              <w:spacing w:after="0" w:line="320" w:lineRule="atLeast"/>
              <w:ind w:left="60" w:right="60"/>
              <w:jc w:val="center"/>
              <w:rPr>
                <w:rFonts w:ascii="Arial" w:hAnsi="Arial" w:cs="Arial"/>
                <w:color w:val="264A60"/>
                <w:sz w:val="18"/>
                <w:szCs w:val="18"/>
              </w:rPr>
            </w:pPr>
            <w:r w:rsidRPr="00400E1D">
              <w:rPr>
                <w:rFonts w:ascii="Arial" w:hAnsi="Arial" w:cs="Arial"/>
                <w:color w:val="264A60"/>
                <w:sz w:val="18"/>
                <w:szCs w:val="18"/>
              </w:rPr>
              <w:t>F Change</w:t>
            </w:r>
          </w:p>
        </w:tc>
        <w:tc>
          <w:tcPr>
            <w:tcW w:w="1096" w:type="dxa"/>
            <w:tcBorders>
              <w:top w:val="nil"/>
              <w:left w:val="single" w:sz="8" w:space="0" w:color="E0E0E0"/>
              <w:bottom w:val="single" w:sz="8" w:space="0" w:color="152935"/>
              <w:right w:val="single" w:sz="8" w:space="0" w:color="E0E0E0"/>
            </w:tcBorders>
            <w:shd w:val="clear" w:color="auto" w:fill="FFFFFF"/>
            <w:vAlign w:val="bottom"/>
          </w:tcPr>
          <w:p w14:paraId="7842C682" w14:textId="77777777" w:rsidR="00400E1D" w:rsidRPr="00400E1D" w:rsidRDefault="00400E1D" w:rsidP="00400E1D">
            <w:pPr>
              <w:autoSpaceDE w:val="0"/>
              <w:autoSpaceDN w:val="0"/>
              <w:adjustRightInd w:val="0"/>
              <w:spacing w:after="0" w:line="320" w:lineRule="atLeast"/>
              <w:ind w:left="60" w:right="60"/>
              <w:jc w:val="center"/>
              <w:rPr>
                <w:rFonts w:ascii="Arial" w:hAnsi="Arial" w:cs="Arial"/>
                <w:color w:val="264A60"/>
                <w:sz w:val="18"/>
                <w:szCs w:val="18"/>
              </w:rPr>
            </w:pPr>
            <w:r w:rsidRPr="00400E1D">
              <w:rPr>
                <w:rFonts w:ascii="Arial" w:hAnsi="Arial" w:cs="Arial"/>
                <w:color w:val="264A60"/>
                <w:sz w:val="18"/>
                <w:szCs w:val="18"/>
              </w:rPr>
              <w:t>df1</w:t>
            </w:r>
          </w:p>
        </w:tc>
        <w:tc>
          <w:tcPr>
            <w:tcW w:w="1096" w:type="dxa"/>
            <w:tcBorders>
              <w:top w:val="nil"/>
              <w:left w:val="single" w:sz="8" w:space="0" w:color="E0E0E0"/>
              <w:bottom w:val="single" w:sz="8" w:space="0" w:color="152935"/>
              <w:right w:val="single" w:sz="8" w:space="0" w:color="E0E0E0"/>
            </w:tcBorders>
            <w:shd w:val="clear" w:color="auto" w:fill="FFFFFF"/>
            <w:vAlign w:val="bottom"/>
          </w:tcPr>
          <w:p w14:paraId="34C6568C" w14:textId="77777777" w:rsidR="00400E1D" w:rsidRPr="00400E1D" w:rsidRDefault="00400E1D" w:rsidP="00400E1D">
            <w:pPr>
              <w:autoSpaceDE w:val="0"/>
              <w:autoSpaceDN w:val="0"/>
              <w:adjustRightInd w:val="0"/>
              <w:spacing w:after="0" w:line="320" w:lineRule="atLeast"/>
              <w:ind w:left="60" w:right="60"/>
              <w:jc w:val="center"/>
              <w:rPr>
                <w:rFonts w:ascii="Arial" w:hAnsi="Arial" w:cs="Arial"/>
                <w:color w:val="264A60"/>
                <w:sz w:val="18"/>
                <w:szCs w:val="18"/>
              </w:rPr>
            </w:pPr>
            <w:r w:rsidRPr="00400E1D">
              <w:rPr>
                <w:rFonts w:ascii="Arial" w:hAnsi="Arial" w:cs="Arial"/>
                <w:color w:val="264A60"/>
                <w:sz w:val="18"/>
                <w:szCs w:val="18"/>
              </w:rPr>
              <w:t>df2</w:t>
            </w:r>
          </w:p>
        </w:tc>
        <w:tc>
          <w:tcPr>
            <w:tcW w:w="1571" w:type="dxa"/>
            <w:tcBorders>
              <w:top w:val="nil"/>
              <w:left w:val="single" w:sz="8" w:space="0" w:color="E0E0E0"/>
              <w:bottom w:val="single" w:sz="8" w:space="0" w:color="152935"/>
              <w:right w:val="nil"/>
            </w:tcBorders>
            <w:shd w:val="clear" w:color="auto" w:fill="FFFFFF"/>
            <w:vAlign w:val="bottom"/>
          </w:tcPr>
          <w:p w14:paraId="37F3134C" w14:textId="77777777" w:rsidR="00400E1D" w:rsidRPr="00400E1D" w:rsidRDefault="00400E1D" w:rsidP="00400E1D">
            <w:pPr>
              <w:autoSpaceDE w:val="0"/>
              <w:autoSpaceDN w:val="0"/>
              <w:adjustRightInd w:val="0"/>
              <w:spacing w:after="0" w:line="320" w:lineRule="atLeast"/>
              <w:ind w:left="60" w:right="60"/>
              <w:jc w:val="center"/>
              <w:rPr>
                <w:rFonts w:ascii="Arial" w:hAnsi="Arial" w:cs="Arial"/>
                <w:color w:val="264A60"/>
                <w:sz w:val="18"/>
                <w:szCs w:val="18"/>
              </w:rPr>
            </w:pPr>
            <w:r w:rsidRPr="00400E1D">
              <w:rPr>
                <w:rFonts w:ascii="Arial" w:hAnsi="Arial" w:cs="Arial"/>
                <w:color w:val="264A60"/>
                <w:sz w:val="18"/>
                <w:szCs w:val="18"/>
              </w:rPr>
              <w:t>Sig. F Change</w:t>
            </w:r>
          </w:p>
        </w:tc>
      </w:tr>
      <w:tr w:rsidR="00400E1D" w:rsidRPr="00400E1D" w14:paraId="1ED7D702" w14:textId="77777777">
        <w:tblPrEx>
          <w:tblCellMar>
            <w:top w:w="0" w:type="dxa"/>
            <w:bottom w:w="0" w:type="dxa"/>
          </w:tblCellMar>
        </w:tblPrEx>
        <w:trPr>
          <w:cantSplit/>
        </w:trPr>
        <w:tc>
          <w:tcPr>
            <w:tcW w:w="851" w:type="dxa"/>
            <w:tcBorders>
              <w:top w:val="single" w:sz="8" w:space="0" w:color="152935"/>
              <w:left w:val="nil"/>
              <w:bottom w:val="single" w:sz="8" w:space="0" w:color="152935"/>
              <w:right w:val="nil"/>
            </w:tcBorders>
            <w:shd w:val="clear" w:color="auto" w:fill="E0E0E0"/>
          </w:tcPr>
          <w:p w14:paraId="1D3CB18B" w14:textId="77777777" w:rsidR="00400E1D" w:rsidRPr="00400E1D" w:rsidRDefault="00400E1D" w:rsidP="00400E1D">
            <w:pPr>
              <w:autoSpaceDE w:val="0"/>
              <w:autoSpaceDN w:val="0"/>
              <w:adjustRightInd w:val="0"/>
              <w:spacing w:after="0" w:line="320" w:lineRule="atLeast"/>
              <w:ind w:left="60" w:right="60"/>
              <w:rPr>
                <w:rFonts w:ascii="Arial" w:hAnsi="Arial" w:cs="Arial"/>
                <w:color w:val="264A60"/>
                <w:sz w:val="18"/>
                <w:szCs w:val="18"/>
              </w:rPr>
            </w:pPr>
            <w:r w:rsidRPr="00400E1D">
              <w:rPr>
                <w:rFonts w:ascii="Arial" w:hAnsi="Arial" w:cs="Arial"/>
                <w:color w:val="264A60"/>
                <w:sz w:val="18"/>
                <w:szCs w:val="18"/>
              </w:rPr>
              <w:t>1</w:t>
            </w:r>
          </w:p>
        </w:tc>
        <w:tc>
          <w:tcPr>
            <w:tcW w:w="1096" w:type="dxa"/>
            <w:tcBorders>
              <w:top w:val="single" w:sz="8" w:space="0" w:color="152935"/>
              <w:left w:val="nil"/>
              <w:bottom w:val="single" w:sz="8" w:space="0" w:color="152935"/>
              <w:right w:val="single" w:sz="8" w:space="0" w:color="E0E0E0"/>
            </w:tcBorders>
            <w:shd w:val="clear" w:color="auto" w:fill="FFFFFF"/>
          </w:tcPr>
          <w:p w14:paraId="3C73F2B9"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.245</w:t>
            </w:r>
            <w:r w:rsidRPr="00400E1D">
              <w:rPr>
                <w:rFonts w:ascii="Arial" w:hAnsi="Arial" w:cs="Arial"/>
                <w:color w:val="010205"/>
                <w:sz w:val="18"/>
                <w:szCs w:val="18"/>
                <w:vertAlign w:val="superscript"/>
              </w:rPr>
              <w:t>a</w:t>
            </w:r>
          </w:p>
        </w:tc>
        <w:tc>
          <w:tcPr>
            <w:tcW w:w="1162" w:type="dxa"/>
            <w:tcBorders>
              <w:top w:val="single" w:sz="8" w:space="0" w:color="152935"/>
              <w:left w:val="single" w:sz="8" w:space="0" w:color="E0E0E0"/>
              <w:bottom w:val="single" w:sz="8" w:space="0" w:color="152935"/>
              <w:right w:val="single" w:sz="8" w:space="0" w:color="E0E0E0"/>
            </w:tcBorders>
            <w:shd w:val="clear" w:color="auto" w:fill="FFFFFF"/>
          </w:tcPr>
          <w:p w14:paraId="473369CA"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.060</w:t>
            </w:r>
          </w:p>
        </w:tc>
        <w:tc>
          <w:tcPr>
            <w:tcW w:w="1571" w:type="dxa"/>
            <w:tcBorders>
              <w:top w:val="single" w:sz="8" w:space="0" w:color="152935"/>
              <w:left w:val="single" w:sz="8" w:space="0" w:color="E0E0E0"/>
              <w:bottom w:val="single" w:sz="8" w:space="0" w:color="152935"/>
              <w:right w:val="single" w:sz="8" w:space="0" w:color="E0E0E0"/>
            </w:tcBorders>
            <w:shd w:val="clear" w:color="auto" w:fill="FFFFFF"/>
          </w:tcPr>
          <w:p w14:paraId="1A6E4845"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-.029</w:t>
            </w:r>
          </w:p>
        </w:tc>
        <w:tc>
          <w:tcPr>
            <w:tcW w:w="1571" w:type="dxa"/>
            <w:tcBorders>
              <w:top w:val="single" w:sz="8" w:space="0" w:color="152935"/>
              <w:left w:val="single" w:sz="8" w:space="0" w:color="E0E0E0"/>
              <w:bottom w:val="single" w:sz="8" w:space="0" w:color="152935"/>
              <w:right w:val="single" w:sz="8" w:space="0" w:color="E0E0E0"/>
            </w:tcBorders>
            <w:shd w:val="clear" w:color="auto" w:fill="FFFFFF"/>
          </w:tcPr>
          <w:p w14:paraId="13D74966"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16.51849</w:t>
            </w:r>
          </w:p>
        </w:tc>
        <w:tc>
          <w:tcPr>
            <w:tcW w:w="1571" w:type="dxa"/>
            <w:tcBorders>
              <w:top w:val="single" w:sz="8" w:space="0" w:color="152935"/>
              <w:left w:val="single" w:sz="8" w:space="0" w:color="E0E0E0"/>
              <w:bottom w:val="single" w:sz="8" w:space="0" w:color="152935"/>
              <w:right w:val="single" w:sz="8" w:space="0" w:color="E0E0E0"/>
            </w:tcBorders>
            <w:shd w:val="clear" w:color="auto" w:fill="FFFFFF"/>
          </w:tcPr>
          <w:p w14:paraId="452788B9"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.060</w:t>
            </w:r>
          </w:p>
        </w:tc>
        <w:tc>
          <w:tcPr>
            <w:tcW w:w="1195" w:type="dxa"/>
            <w:tcBorders>
              <w:top w:val="single" w:sz="8" w:space="0" w:color="152935"/>
              <w:left w:val="single" w:sz="8" w:space="0" w:color="E0E0E0"/>
              <w:bottom w:val="single" w:sz="8" w:space="0" w:color="152935"/>
              <w:right w:val="single" w:sz="8" w:space="0" w:color="E0E0E0"/>
            </w:tcBorders>
            <w:shd w:val="clear" w:color="auto" w:fill="FFFFFF"/>
          </w:tcPr>
          <w:p w14:paraId="18B503AA"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.671</w:t>
            </w:r>
          </w:p>
        </w:tc>
        <w:tc>
          <w:tcPr>
            <w:tcW w:w="1096" w:type="dxa"/>
            <w:tcBorders>
              <w:top w:val="single" w:sz="8" w:space="0" w:color="152935"/>
              <w:left w:val="single" w:sz="8" w:space="0" w:color="E0E0E0"/>
              <w:bottom w:val="single" w:sz="8" w:space="0" w:color="152935"/>
              <w:right w:val="single" w:sz="8" w:space="0" w:color="E0E0E0"/>
            </w:tcBorders>
            <w:shd w:val="clear" w:color="auto" w:fill="FFFFFF"/>
          </w:tcPr>
          <w:p w14:paraId="735A5E28"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2</w:t>
            </w:r>
          </w:p>
        </w:tc>
        <w:tc>
          <w:tcPr>
            <w:tcW w:w="1096" w:type="dxa"/>
            <w:tcBorders>
              <w:top w:val="single" w:sz="8" w:space="0" w:color="152935"/>
              <w:left w:val="single" w:sz="8" w:space="0" w:color="E0E0E0"/>
              <w:bottom w:val="single" w:sz="8" w:space="0" w:color="152935"/>
              <w:right w:val="single" w:sz="8" w:space="0" w:color="E0E0E0"/>
            </w:tcBorders>
            <w:shd w:val="clear" w:color="auto" w:fill="FFFFFF"/>
          </w:tcPr>
          <w:p w14:paraId="6CDB16B8"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21</w:t>
            </w:r>
          </w:p>
        </w:tc>
        <w:tc>
          <w:tcPr>
            <w:tcW w:w="1571" w:type="dxa"/>
            <w:tcBorders>
              <w:top w:val="single" w:sz="8" w:space="0" w:color="152935"/>
              <w:left w:val="single" w:sz="8" w:space="0" w:color="E0E0E0"/>
              <w:bottom w:val="single" w:sz="8" w:space="0" w:color="152935"/>
              <w:right w:val="nil"/>
            </w:tcBorders>
            <w:shd w:val="clear" w:color="auto" w:fill="FFFFFF"/>
          </w:tcPr>
          <w:p w14:paraId="2C038A27"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.522</w:t>
            </w:r>
          </w:p>
        </w:tc>
      </w:tr>
      <w:tr w:rsidR="00400E1D" w:rsidRPr="00400E1D" w14:paraId="574E0812" w14:textId="77777777">
        <w:tblPrEx>
          <w:tblCellMar>
            <w:top w:w="0" w:type="dxa"/>
            <w:bottom w:w="0" w:type="dxa"/>
          </w:tblCellMar>
        </w:tblPrEx>
        <w:trPr>
          <w:cantSplit/>
        </w:trPr>
        <w:tc>
          <w:tcPr>
            <w:tcW w:w="12780" w:type="dxa"/>
            <w:gridSpan w:val="10"/>
            <w:tcBorders>
              <w:top w:val="nil"/>
              <w:left w:val="nil"/>
              <w:bottom w:val="nil"/>
              <w:right w:val="nil"/>
            </w:tcBorders>
            <w:shd w:val="clear" w:color="auto" w:fill="FFFFFF"/>
          </w:tcPr>
          <w:p w14:paraId="59601D39" w14:textId="77777777" w:rsidR="00400E1D" w:rsidRPr="00400E1D" w:rsidRDefault="00400E1D" w:rsidP="00400E1D">
            <w:pPr>
              <w:autoSpaceDE w:val="0"/>
              <w:autoSpaceDN w:val="0"/>
              <w:adjustRightInd w:val="0"/>
              <w:spacing w:after="0" w:line="320" w:lineRule="atLeast"/>
              <w:ind w:left="60" w:right="60"/>
              <w:rPr>
                <w:rFonts w:ascii="Arial" w:hAnsi="Arial" w:cs="Arial"/>
                <w:color w:val="010205"/>
                <w:sz w:val="18"/>
                <w:szCs w:val="18"/>
              </w:rPr>
            </w:pPr>
            <w:r w:rsidRPr="00400E1D">
              <w:rPr>
                <w:rFonts w:ascii="Arial" w:hAnsi="Arial" w:cs="Arial"/>
                <w:color w:val="010205"/>
                <w:sz w:val="18"/>
                <w:szCs w:val="18"/>
              </w:rPr>
              <w:t xml:space="preserve">a. Predictors: (Constant), </w:t>
            </w:r>
            <w:proofErr w:type="spellStart"/>
            <w:r w:rsidRPr="00400E1D">
              <w:rPr>
                <w:rFonts w:ascii="Arial" w:hAnsi="Arial" w:cs="Arial"/>
                <w:color w:val="010205"/>
                <w:sz w:val="18"/>
                <w:szCs w:val="18"/>
              </w:rPr>
              <w:t>Neur</w:t>
            </w:r>
            <w:proofErr w:type="spellEnd"/>
            <w:r w:rsidRPr="00400E1D">
              <w:rPr>
                <w:rFonts w:ascii="Arial" w:hAnsi="Arial" w:cs="Arial"/>
                <w:color w:val="010205"/>
                <w:sz w:val="18"/>
                <w:szCs w:val="18"/>
              </w:rPr>
              <w:t>, Con</w:t>
            </w:r>
          </w:p>
        </w:tc>
      </w:tr>
      <w:tr w:rsidR="00400E1D" w:rsidRPr="00400E1D" w14:paraId="5F36D917" w14:textId="77777777">
        <w:tblPrEx>
          <w:tblCellMar>
            <w:top w:w="0" w:type="dxa"/>
            <w:bottom w:w="0" w:type="dxa"/>
          </w:tblCellMar>
        </w:tblPrEx>
        <w:trPr>
          <w:cantSplit/>
        </w:trPr>
        <w:tc>
          <w:tcPr>
            <w:tcW w:w="12780" w:type="dxa"/>
            <w:gridSpan w:val="10"/>
            <w:tcBorders>
              <w:top w:val="nil"/>
              <w:left w:val="nil"/>
              <w:bottom w:val="nil"/>
              <w:right w:val="nil"/>
            </w:tcBorders>
            <w:shd w:val="clear" w:color="auto" w:fill="FFFFFF"/>
          </w:tcPr>
          <w:p w14:paraId="679877BF" w14:textId="77777777" w:rsidR="00400E1D" w:rsidRPr="00400E1D" w:rsidRDefault="00400E1D" w:rsidP="00400E1D">
            <w:pPr>
              <w:autoSpaceDE w:val="0"/>
              <w:autoSpaceDN w:val="0"/>
              <w:adjustRightInd w:val="0"/>
              <w:spacing w:after="0" w:line="320" w:lineRule="atLeast"/>
              <w:ind w:left="60" w:right="60"/>
              <w:rPr>
                <w:rFonts w:ascii="Arial" w:hAnsi="Arial" w:cs="Arial"/>
                <w:color w:val="010205"/>
                <w:sz w:val="18"/>
                <w:szCs w:val="18"/>
              </w:rPr>
            </w:pPr>
            <w:r w:rsidRPr="00400E1D">
              <w:rPr>
                <w:rFonts w:ascii="Arial" w:hAnsi="Arial" w:cs="Arial"/>
                <w:color w:val="010205"/>
                <w:sz w:val="18"/>
                <w:szCs w:val="18"/>
              </w:rPr>
              <w:t>b. Dependent Variable: Questionaire2</w:t>
            </w:r>
          </w:p>
        </w:tc>
      </w:tr>
    </w:tbl>
    <w:p w14:paraId="5633271D" w14:textId="77777777" w:rsidR="00400E1D" w:rsidRPr="00400E1D" w:rsidRDefault="00400E1D" w:rsidP="00400E1D">
      <w:pPr>
        <w:autoSpaceDE w:val="0"/>
        <w:autoSpaceDN w:val="0"/>
        <w:adjustRightInd w:val="0"/>
        <w:spacing w:after="0" w:line="400" w:lineRule="atLeast"/>
        <w:rPr>
          <w:rFonts w:ascii="Times New Roman" w:hAnsi="Times New Roman" w:cs="Times New Roman"/>
          <w:sz w:val="24"/>
          <w:szCs w:val="24"/>
        </w:rPr>
      </w:pPr>
    </w:p>
    <w:p w14:paraId="13A016FB" w14:textId="77777777" w:rsidR="00400E1D" w:rsidRPr="00400E1D" w:rsidRDefault="00400E1D" w:rsidP="00400E1D">
      <w:pPr>
        <w:autoSpaceDE w:val="0"/>
        <w:autoSpaceDN w:val="0"/>
        <w:adjustRightInd w:val="0"/>
        <w:spacing w:after="0" w:line="240" w:lineRule="auto"/>
        <w:rPr>
          <w:rFonts w:ascii="Times New Roman" w:hAnsi="Times New Roman" w:cs="Times New Roman"/>
          <w:sz w:val="24"/>
          <w:szCs w:val="24"/>
        </w:rPr>
      </w:pPr>
    </w:p>
    <w:tbl>
      <w:tblPr>
        <w:tblW w:w="800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292"/>
        <w:gridCol w:w="1476"/>
        <w:gridCol w:w="1030"/>
        <w:gridCol w:w="1415"/>
        <w:gridCol w:w="1030"/>
        <w:gridCol w:w="1030"/>
      </w:tblGrid>
      <w:tr w:rsidR="00400E1D" w:rsidRPr="00400E1D" w14:paraId="76B28145" w14:textId="77777777">
        <w:tblPrEx>
          <w:tblCellMar>
            <w:top w:w="0" w:type="dxa"/>
            <w:bottom w:w="0" w:type="dxa"/>
          </w:tblCellMar>
        </w:tblPrEx>
        <w:trPr>
          <w:cantSplit/>
        </w:trPr>
        <w:tc>
          <w:tcPr>
            <w:tcW w:w="8004" w:type="dxa"/>
            <w:gridSpan w:val="7"/>
            <w:tcBorders>
              <w:top w:val="nil"/>
              <w:left w:val="nil"/>
              <w:bottom w:val="nil"/>
              <w:right w:val="nil"/>
            </w:tcBorders>
            <w:shd w:val="clear" w:color="auto" w:fill="FFFFFF"/>
            <w:vAlign w:val="center"/>
          </w:tcPr>
          <w:p w14:paraId="7F9E4B0F" w14:textId="77777777" w:rsidR="00400E1D" w:rsidRPr="00400E1D" w:rsidRDefault="00400E1D" w:rsidP="00400E1D">
            <w:pPr>
              <w:autoSpaceDE w:val="0"/>
              <w:autoSpaceDN w:val="0"/>
              <w:adjustRightInd w:val="0"/>
              <w:spacing w:after="0" w:line="320" w:lineRule="atLeast"/>
              <w:ind w:left="60" w:right="60"/>
              <w:jc w:val="center"/>
              <w:rPr>
                <w:rFonts w:ascii="Arial" w:hAnsi="Arial" w:cs="Arial"/>
                <w:color w:val="010205"/>
              </w:rPr>
            </w:pPr>
            <w:proofErr w:type="spellStart"/>
            <w:r w:rsidRPr="00400E1D">
              <w:rPr>
                <w:rFonts w:ascii="Arial" w:hAnsi="Arial" w:cs="Arial"/>
                <w:b/>
                <w:bCs/>
                <w:color w:val="010205"/>
              </w:rPr>
              <w:t>ANOVA</w:t>
            </w:r>
            <w:r w:rsidRPr="00400E1D">
              <w:rPr>
                <w:rFonts w:ascii="Arial" w:hAnsi="Arial" w:cs="Arial"/>
                <w:b/>
                <w:bCs/>
                <w:color w:val="010205"/>
                <w:vertAlign w:val="superscript"/>
              </w:rPr>
              <w:t>a</w:t>
            </w:r>
            <w:proofErr w:type="spellEnd"/>
          </w:p>
        </w:tc>
      </w:tr>
      <w:tr w:rsidR="00400E1D" w:rsidRPr="00400E1D" w14:paraId="3FDE81A1" w14:textId="77777777">
        <w:tblPrEx>
          <w:tblCellMar>
            <w:top w:w="0" w:type="dxa"/>
            <w:bottom w:w="0" w:type="dxa"/>
          </w:tblCellMar>
        </w:tblPrEx>
        <w:trPr>
          <w:cantSplit/>
        </w:trPr>
        <w:tc>
          <w:tcPr>
            <w:tcW w:w="2028" w:type="dxa"/>
            <w:gridSpan w:val="2"/>
            <w:tcBorders>
              <w:top w:val="nil"/>
              <w:left w:val="nil"/>
              <w:bottom w:val="single" w:sz="8" w:space="0" w:color="152935"/>
              <w:right w:val="nil"/>
            </w:tcBorders>
            <w:shd w:val="clear" w:color="auto" w:fill="FFFFFF"/>
            <w:vAlign w:val="bottom"/>
          </w:tcPr>
          <w:p w14:paraId="391639F7" w14:textId="77777777" w:rsidR="00400E1D" w:rsidRPr="00400E1D" w:rsidRDefault="00400E1D" w:rsidP="00400E1D">
            <w:pPr>
              <w:autoSpaceDE w:val="0"/>
              <w:autoSpaceDN w:val="0"/>
              <w:adjustRightInd w:val="0"/>
              <w:spacing w:after="0" w:line="320" w:lineRule="atLeast"/>
              <w:ind w:left="60" w:right="60"/>
              <w:rPr>
                <w:rFonts w:ascii="Arial" w:hAnsi="Arial" w:cs="Arial"/>
                <w:color w:val="264A60"/>
                <w:sz w:val="18"/>
                <w:szCs w:val="18"/>
              </w:rPr>
            </w:pPr>
            <w:r w:rsidRPr="00400E1D">
              <w:rPr>
                <w:rFonts w:ascii="Arial" w:hAnsi="Arial" w:cs="Arial"/>
                <w:color w:val="264A60"/>
                <w:sz w:val="18"/>
                <w:szCs w:val="18"/>
              </w:rPr>
              <w:t>Model</w:t>
            </w:r>
          </w:p>
        </w:tc>
        <w:tc>
          <w:tcPr>
            <w:tcW w:w="1475" w:type="dxa"/>
            <w:tcBorders>
              <w:top w:val="nil"/>
              <w:left w:val="nil"/>
              <w:bottom w:val="single" w:sz="8" w:space="0" w:color="152935"/>
              <w:right w:val="single" w:sz="8" w:space="0" w:color="E0E0E0"/>
            </w:tcBorders>
            <w:shd w:val="clear" w:color="auto" w:fill="FFFFFF"/>
            <w:vAlign w:val="bottom"/>
          </w:tcPr>
          <w:p w14:paraId="24BA82FD" w14:textId="77777777" w:rsidR="00400E1D" w:rsidRPr="00400E1D" w:rsidRDefault="00400E1D" w:rsidP="00400E1D">
            <w:pPr>
              <w:autoSpaceDE w:val="0"/>
              <w:autoSpaceDN w:val="0"/>
              <w:adjustRightInd w:val="0"/>
              <w:spacing w:after="0" w:line="320" w:lineRule="atLeast"/>
              <w:ind w:left="60" w:right="60"/>
              <w:jc w:val="center"/>
              <w:rPr>
                <w:rFonts w:ascii="Arial" w:hAnsi="Arial" w:cs="Arial"/>
                <w:color w:val="264A60"/>
                <w:sz w:val="18"/>
                <w:szCs w:val="18"/>
              </w:rPr>
            </w:pPr>
            <w:r w:rsidRPr="00400E1D">
              <w:rPr>
                <w:rFonts w:ascii="Arial" w:hAnsi="Arial" w:cs="Arial"/>
                <w:color w:val="264A60"/>
                <w:sz w:val="18"/>
                <w:szCs w:val="18"/>
              </w:rPr>
              <w:t>Sum of Squares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223FD79D" w14:textId="77777777" w:rsidR="00400E1D" w:rsidRPr="00400E1D" w:rsidRDefault="00400E1D" w:rsidP="00400E1D">
            <w:pPr>
              <w:autoSpaceDE w:val="0"/>
              <w:autoSpaceDN w:val="0"/>
              <w:adjustRightInd w:val="0"/>
              <w:spacing w:after="0" w:line="320" w:lineRule="atLeast"/>
              <w:ind w:left="60" w:right="60"/>
              <w:jc w:val="center"/>
              <w:rPr>
                <w:rFonts w:ascii="Arial" w:hAnsi="Arial" w:cs="Arial"/>
                <w:color w:val="264A60"/>
                <w:sz w:val="18"/>
                <w:szCs w:val="18"/>
              </w:rPr>
            </w:pPr>
            <w:r w:rsidRPr="00400E1D">
              <w:rPr>
                <w:rFonts w:ascii="Arial" w:hAnsi="Arial" w:cs="Arial"/>
                <w:color w:val="264A60"/>
                <w:sz w:val="18"/>
                <w:szCs w:val="18"/>
              </w:rPr>
              <w:t>df</w:t>
            </w: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063F6241" w14:textId="77777777" w:rsidR="00400E1D" w:rsidRPr="00400E1D" w:rsidRDefault="00400E1D" w:rsidP="00400E1D">
            <w:pPr>
              <w:autoSpaceDE w:val="0"/>
              <w:autoSpaceDN w:val="0"/>
              <w:adjustRightInd w:val="0"/>
              <w:spacing w:after="0" w:line="320" w:lineRule="atLeast"/>
              <w:ind w:left="60" w:right="60"/>
              <w:jc w:val="center"/>
              <w:rPr>
                <w:rFonts w:ascii="Arial" w:hAnsi="Arial" w:cs="Arial"/>
                <w:color w:val="264A60"/>
                <w:sz w:val="18"/>
                <w:szCs w:val="18"/>
              </w:rPr>
            </w:pPr>
            <w:r w:rsidRPr="00400E1D">
              <w:rPr>
                <w:rFonts w:ascii="Arial" w:hAnsi="Arial" w:cs="Arial"/>
                <w:color w:val="264A60"/>
                <w:sz w:val="18"/>
                <w:szCs w:val="18"/>
              </w:rPr>
              <w:t>Mean Square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8A8FE47" w14:textId="77777777" w:rsidR="00400E1D" w:rsidRPr="00400E1D" w:rsidRDefault="00400E1D" w:rsidP="00400E1D">
            <w:pPr>
              <w:autoSpaceDE w:val="0"/>
              <w:autoSpaceDN w:val="0"/>
              <w:adjustRightInd w:val="0"/>
              <w:spacing w:after="0" w:line="320" w:lineRule="atLeast"/>
              <w:ind w:left="60" w:right="60"/>
              <w:jc w:val="center"/>
              <w:rPr>
                <w:rFonts w:ascii="Arial" w:hAnsi="Arial" w:cs="Arial"/>
                <w:color w:val="264A60"/>
                <w:sz w:val="18"/>
                <w:szCs w:val="18"/>
              </w:rPr>
            </w:pPr>
            <w:r w:rsidRPr="00400E1D">
              <w:rPr>
                <w:rFonts w:ascii="Arial" w:hAnsi="Arial" w:cs="Arial"/>
                <w:color w:val="264A60"/>
                <w:sz w:val="18"/>
                <w:szCs w:val="18"/>
              </w:rPr>
              <w:t>F</w:t>
            </w:r>
          </w:p>
        </w:tc>
        <w:tc>
          <w:tcPr>
            <w:tcW w:w="1029" w:type="dxa"/>
            <w:tcBorders>
              <w:top w:val="nil"/>
              <w:left w:val="single" w:sz="8" w:space="0" w:color="E0E0E0"/>
              <w:bottom w:val="single" w:sz="8" w:space="0" w:color="152935"/>
              <w:right w:val="nil"/>
            </w:tcBorders>
            <w:shd w:val="clear" w:color="auto" w:fill="FFFFFF"/>
            <w:vAlign w:val="bottom"/>
          </w:tcPr>
          <w:p w14:paraId="162FB925" w14:textId="77777777" w:rsidR="00400E1D" w:rsidRPr="00400E1D" w:rsidRDefault="00400E1D" w:rsidP="00400E1D">
            <w:pPr>
              <w:autoSpaceDE w:val="0"/>
              <w:autoSpaceDN w:val="0"/>
              <w:adjustRightInd w:val="0"/>
              <w:spacing w:after="0" w:line="320" w:lineRule="atLeast"/>
              <w:ind w:left="60" w:right="60"/>
              <w:jc w:val="center"/>
              <w:rPr>
                <w:rFonts w:ascii="Arial" w:hAnsi="Arial" w:cs="Arial"/>
                <w:color w:val="264A60"/>
                <w:sz w:val="18"/>
                <w:szCs w:val="18"/>
              </w:rPr>
            </w:pPr>
            <w:r w:rsidRPr="00400E1D">
              <w:rPr>
                <w:rFonts w:ascii="Arial" w:hAnsi="Arial" w:cs="Arial"/>
                <w:color w:val="264A60"/>
                <w:sz w:val="18"/>
                <w:szCs w:val="18"/>
              </w:rPr>
              <w:t>Sig.</w:t>
            </w:r>
          </w:p>
        </w:tc>
      </w:tr>
      <w:tr w:rsidR="00400E1D" w:rsidRPr="00400E1D" w14:paraId="6521A21C"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561FD860" w14:textId="77777777" w:rsidR="00400E1D" w:rsidRPr="00400E1D" w:rsidRDefault="00400E1D" w:rsidP="00400E1D">
            <w:pPr>
              <w:autoSpaceDE w:val="0"/>
              <w:autoSpaceDN w:val="0"/>
              <w:adjustRightInd w:val="0"/>
              <w:spacing w:after="0" w:line="320" w:lineRule="atLeast"/>
              <w:ind w:left="60" w:right="60"/>
              <w:rPr>
                <w:rFonts w:ascii="Arial" w:hAnsi="Arial" w:cs="Arial"/>
                <w:color w:val="264A60"/>
                <w:sz w:val="18"/>
                <w:szCs w:val="18"/>
              </w:rPr>
            </w:pPr>
            <w:r w:rsidRPr="00400E1D">
              <w:rPr>
                <w:rFonts w:ascii="Arial" w:hAnsi="Arial" w:cs="Arial"/>
                <w:color w:val="264A60"/>
                <w:sz w:val="18"/>
                <w:szCs w:val="18"/>
              </w:rPr>
              <w:t>1</w:t>
            </w:r>
          </w:p>
        </w:tc>
        <w:tc>
          <w:tcPr>
            <w:tcW w:w="1291" w:type="dxa"/>
            <w:tcBorders>
              <w:top w:val="single" w:sz="8" w:space="0" w:color="152935"/>
              <w:left w:val="nil"/>
              <w:bottom w:val="single" w:sz="8" w:space="0" w:color="AEAEAE"/>
              <w:right w:val="nil"/>
            </w:tcBorders>
            <w:shd w:val="clear" w:color="auto" w:fill="E0E0E0"/>
          </w:tcPr>
          <w:p w14:paraId="1EBCC161" w14:textId="77777777" w:rsidR="00400E1D" w:rsidRPr="00400E1D" w:rsidRDefault="00400E1D" w:rsidP="00400E1D">
            <w:pPr>
              <w:autoSpaceDE w:val="0"/>
              <w:autoSpaceDN w:val="0"/>
              <w:adjustRightInd w:val="0"/>
              <w:spacing w:after="0" w:line="320" w:lineRule="atLeast"/>
              <w:ind w:left="60" w:right="60"/>
              <w:rPr>
                <w:rFonts w:ascii="Arial" w:hAnsi="Arial" w:cs="Arial"/>
                <w:color w:val="264A60"/>
                <w:sz w:val="18"/>
                <w:szCs w:val="18"/>
              </w:rPr>
            </w:pPr>
            <w:r w:rsidRPr="00400E1D">
              <w:rPr>
                <w:rFonts w:ascii="Arial" w:hAnsi="Arial" w:cs="Arial"/>
                <w:color w:val="264A60"/>
                <w:sz w:val="18"/>
                <w:szCs w:val="18"/>
              </w:rPr>
              <w:t>Regression</w:t>
            </w:r>
          </w:p>
        </w:tc>
        <w:tc>
          <w:tcPr>
            <w:tcW w:w="1475" w:type="dxa"/>
            <w:tcBorders>
              <w:top w:val="single" w:sz="8" w:space="0" w:color="152935"/>
              <w:left w:val="nil"/>
              <w:bottom w:val="single" w:sz="8" w:space="0" w:color="AEAEAE"/>
              <w:right w:val="single" w:sz="8" w:space="0" w:color="E0E0E0"/>
            </w:tcBorders>
            <w:shd w:val="clear" w:color="auto" w:fill="FFFFFF"/>
          </w:tcPr>
          <w:p w14:paraId="4A536C4C"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365.928</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7D6E7313"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2</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1141AD72"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182.964</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FA7A68A"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.671</w:t>
            </w:r>
          </w:p>
        </w:tc>
        <w:tc>
          <w:tcPr>
            <w:tcW w:w="1029" w:type="dxa"/>
            <w:tcBorders>
              <w:top w:val="single" w:sz="8" w:space="0" w:color="152935"/>
              <w:left w:val="single" w:sz="8" w:space="0" w:color="E0E0E0"/>
              <w:bottom w:val="single" w:sz="8" w:space="0" w:color="AEAEAE"/>
              <w:right w:val="nil"/>
            </w:tcBorders>
            <w:shd w:val="clear" w:color="auto" w:fill="FFFFFF"/>
          </w:tcPr>
          <w:p w14:paraId="7DACB17A"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.522</w:t>
            </w:r>
            <w:r w:rsidRPr="00400E1D">
              <w:rPr>
                <w:rFonts w:ascii="Arial" w:hAnsi="Arial" w:cs="Arial"/>
                <w:color w:val="010205"/>
                <w:sz w:val="18"/>
                <w:szCs w:val="18"/>
                <w:vertAlign w:val="superscript"/>
              </w:rPr>
              <w:t>b</w:t>
            </w:r>
          </w:p>
        </w:tc>
      </w:tr>
      <w:tr w:rsidR="00400E1D" w:rsidRPr="00400E1D" w14:paraId="5BEF58A8"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5654F1B3" w14:textId="77777777" w:rsidR="00400E1D" w:rsidRPr="00400E1D" w:rsidRDefault="00400E1D" w:rsidP="00400E1D">
            <w:pPr>
              <w:autoSpaceDE w:val="0"/>
              <w:autoSpaceDN w:val="0"/>
              <w:adjustRightInd w:val="0"/>
              <w:spacing w:after="0" w:line="240" w:lineRule="auto"/>
              <w:rPr>
                <w:rFonts w:ascii="Arial" w:hAnsi="Arial" w:cs="Arial"/>
                <w:color w:val="010205"/>
                <w:sz w:val="18"/>
                <w:szCs w:val="18"/>
              </w:rPr>
            </w:pPr>
          </w:p>
        </w:tc>
        <w:tc>
          <w:tcPr>
            <w:tcW w:w="1291" w:type="dxa"/>
            <w:tcBorders>
              <w:top w:val="single" w:sz="8" w:space="0" w:color="AEAEAE"/>
              <w:left w:val="nil"/>
              <w:bottom w:val="single" w:sz="8" w:space="0" w:color="AEAEAE"/>
              <w:right w:val="nil"/>
            </w:tcBorders>
            <w:shd w:val="clear" w:color="auto" w:fill="E0E0E0"/>
          </w:tcPr>
          <w:p w14:paraId="13C93E97" w14:textId="77777777" w:rsidR="00400E1D" w:rsidRPr="00400E1D" w:rsidRDefault="00400E1D" w:rsidP="00400E1D">
            <w:pPr>
              <w:autoSpaceDE w:val="0"/>
              <w:autoSpaceDN w:val="0"/>
              <w:adjustRightInd w:val="0"/>
              <w:spacing w:after="0" w:line="320" w:lineRule="atLeast"/>
              <w:ind w:left="60" w:right="60"/>
              <w:rPr>
                <w:rFonts w:ascii="Arial" w:hAnsi="Arial" w:cs="Arial"/>
                <w:color w:val="264A60"/>
                <w:sz w:val="18"/>
                <w:szCs w:val="18"/>
              </w:rPr>
            </w:pPr>
            <w:r w:rsidRPr="00400E1D">
              <w:rPr>
                <w:rFonts w:ascii="Arial" w:hAnsi="Arial" w:cs="Arial"/>
                <w:color w:val="264A60"/>
                <w:sz w:val="18"/>
                <w:szCs w:val="18"/>
              </w:rPr>
              <w:t>Residual</w:t>
            </w:r>
          </w:p>
        </w:tc>
        <w:tc>
          <w:tcPr>
            <w:tcW w:w="1475" w:type="dxa"/>
            <w:tcBorders>
              <w:top w:val="single" w:sz="8" w:space="0" w:color="AEAEAE"/>
              <w:left w:val="nil"/>
              <w:bottom w:val="single" w:sz="8" w:space="0" w:color="AEAEAE"/>
              <w:right w:val="single" w:sz="8" w:space="0" w:color="E0E0E0"/>
            </w:tcBorders>
            <w:shd w:val="clear" w:color="auto" w:fill="FFFFFF"/>
          </w:tcPr>
          <w:p w14:paraId="2A72E32D"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5730.072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481F14B"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21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581289B6"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272.861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A39DF2F" w14:textId="77777777" w:rsidR="00400E1D" w:rsidRPr="00400E1D" w:rsidRDefault="00400E1D" w:rsidP="00400E1D">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nil"/>
            </w:tcBorders>
            <w:shd w:val="clear" w:color="auto" w:fill="FFFFFF"/>
            <w:vAlign w:val="center"/>
          </w:tcPr>
          <w:p w14:paraId="793406A1" w14:textId="77777777" w:rsidR="00400E1D" w:rsidRPr="00400E1D" w:rsidRDefault="00400E1D" w:rsidP="00400E1D">
            <w:pPr>
              <w:autoSpaceDE w:val="0"/>
              <w:autoSpaceDN w:val="0"/>
              <w:adjustRightInd w:val="0"/>
              <w:spacing w:after="0" w:line="240" w:lineRule="auto"/>
              <w:rPr>
                <w:rFonts w:ascii="Times New Roman" w:hAnsi="Times New Roman" w:cs="Times New Roman"/>
                <w:sz w:val="24"/>
                <w:szCs w:val="24"/>
              </w:rPr>
            </w:pPr>
          </w:p>
        </w:tc>
      </w:tr>
      <w:tr w:rsidR="00400E1D" w:rsidRPr="00400E1D" w14:paraId="1CBCFCEE"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0828FCC7" w14:textId="77777777" w:rsidR="00400E1D" w:rsidRPr="00400E1D" w:rsidRDefault="00400E1D" w:rsidP="00400E1D">
            <w:pPr>
              <w:autoSpaceDE w:val="0"/>
              <w:autoSpaceDN w:val="0"/>
              <w:adjustRightInd w:val="0"/>
              <w:spacing w:after="0" w:line="240" w:lineRule="auto"/>
              <w:rPr>
                <w:rFonts w:ascii="Times New Roman" w:hAnsi="Times New Roman" w:cs="Times New Roman"/>
                <w:sz w:val="24"/>
                <w:szCs w:val="24"/>
              </w:rPr>
            </w:pPr>
          </w:p>
        </w:tc>
        <w:tc>
          <w:tcPr>
            <w:tcW w:w="1291" w:type="dxa"/>
            <w:tcBorders>
              <w:top w:val="single" w:sz="8" w:space="0" w:color="AEAEAE"/>
              <w:left w:val="nil"/>
              <w:bottom w:val="single" w:sz="8" w:space="0" w:color="152935"/>
              <w:right w:val="nil"/>
            </w:tcBorders>
            <w:shd w:val="clear" w:color="auto" w:fill="E0E0E0"/>
          </w:tcPr>
          <w:p w14:paraId="2776064E" w14:textId="77777777" w:rsidR="00400E1D" w:rsidRPr="00400E1D" w:rsidRDefault="00400E1D" w:rsidP="00400E1D">
            <w:pPr>
              <w:autoSpaceDE w:val="0"/>
              <w:autoSpaceDN w:val="0"/>
              <w:adjustRightInd w:val="0"/>
              <w:spacing w:after="0" w:line="320" w:lineRule="atLeast"/>
              <w:ind w:left="60" w:right="60"/>
              <w:rPr>
                <w:rFonts w:ascii="Arial" w:hAnsi="Arial" w:cs="Arial"/>
                <w:color w:val="264A60"/>
                <w:sz w:val="18"/>
                <w:szCs w:val="18"/>
              </w:rPr>
            </w:pPr>
            <w:r w:rsidRPr="00400E1D">
              <w:rPr>
                <w:rFonts w:ascii="Arial" w:hAnsi="Arial" w:cs="Arial"/>
                <w:color w:val="264A60"/>
                <w:sz w:val="18"/>
                <w:szCs w:val="18"/>
              </w:rPr>
              <w:t>Total</w:t>
            </w:r>
          </w:p>
        </w:tc>
        <w:tc>
          <w:tcPr>
            <w:tcW w:w="1475" w:type="dxa"/>
            <w:tcBorders>
              <w:top w:val="single" w:sz="8" w:space="0" w:color="AEAEAE"/>
              <w:left w:val="nil"/>
              <w:bottom w:val="single" w:sz="8" w:space="0" w:color="152935"/>
              <w:right w:val="single" w:sz="8" w:space="0" w:color="E0E0E0"/>
            </w:tcBorders>
            <w:shd w:val="clear" w:color="auto" w:fill="FFFFFF"/>
          </w:tcPr>
          <w:p w14:paraId="75DCB806"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6096.000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2F8CA848"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23</w:t>
            </w:r>
          </w:p>
        </w:tc>
        <w:tc>
          <w:tcPr>
            <w:tcW w:w="141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2208D6D" w14:textId="77777777" w:rsidR="00400E1D" w:rsidRPr="00400E1D" w:rsidRDefault="00400E1D" w:rsidP="00400E1D">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5DE5C12" w14:textId="77777777" w:rsidR="00400E1D" w:rsidRPr="00400E1D" w:rsidRDefault="00400E1D" w:rsidP="00400E1D">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nil"/>
            </w:tcBorders>
            <w:shd w:val="clear" w:color="auto" w:fill="FFFFFF"/>
            <w:vAlign w:val="center"/>
          </w:tcPr>
          <w:p w14:paraId="6E7F17B2" w14:textId="77777777" w:rsidR="00400E1D" w:rsidRPr="00400E1D" w:rsidRDefault="00400E1D" w:rsidP="00400E1D">
            <w:pPr>
              <w:autoSpaceDE w:val="0"/>
              <w:autoSpaceDN w:val="0"/>
              <w:adjustRightInd w:val="0"/>
              <w:spacing w:after="0" w:line="240" w:lineRule="auto"/>
              <w:rPr>
                <w:rFonts w:ascii="Times New Roman" w:hAnsi="Times New Roman" w:cs="Times New Roman"/>
                <w:sz w:val="24"/>
                <w:szCs w:val="24"/>
              </w:rPr>
            </w:pPr>
          </w:p>
        </w:tc>
      </w:tr>
      <w:tr w:rsidR="00400E1D" w:rsidRPr="00400E1D" w14:paraId="458B1C03" w14:textId="77777777">
        <w:tblPrEx>
          <w:tblCellMar>
            <w:top w:w="0" w:type="dxa"/>
            <w:bottom w:w="0" w:type="dxa"/>
          </w:tblCellMar>
        </w:tblPrEx>
        <w:trPr>
          <w:cantSplit/>
        </w:trPr>
        <w:tc>
          <w:tcPr>
            <w:tcW w:w="8004" w:type="dxa"/>
            <w:gridSpan w:val="7"/>
            <w:tcBorders>
              <w:top w:val="nil"/>
              <w:left w:val="nil"/>
              <w:bottom w:val="nil"/>
              <w:right w:val="nil"/>
            </w:tcBorders>
            <w:shd w:val="clear" w:color="auto" w:fill="FFFFFF"/>
          </w:tcPr>
          <w:p w14:paraId="193FF448" w14:textId="77777777" w:rsidR="00400E1D" w:rsidRPr="00400E1D" w:rsidRDefault="00400E1D" w:rsidP="00400E1D">
            <w:pPr>
              <w:autoSpaceDE w:val="0"/>
              <w:autoSpaceDN w:val="0"/>
              <w:adjustRightInd w:val="0"/>
              <w:spacing w:after="0" w:line="320" w:lineRule="atLeast"/>
              <w:ind w:left="60" w:right="60"/>
              <w:rPr>
                <w:rFonts w:ascii="Arial" w:hAnsi="Arial" w:cs="Arial"/>
                <w:color w:val="010205"/>
                <w:sz w:val="18"/>
                <w:szCs w:val="18"/>
              </w:rPr>
            </w:pPr>
            <w:r w:rsidRPr="00400E1D">
              <w:rPr>
                <w:rFonts w:ascii="Arial" w:hAnsi="Arial" w:cs="Arial"/>
                <w:color w:val="010205"/>
                <w:sz w:val="18"/>
                <w:szCs w:val="18"/>
              </w:rPr>
              <w:t>a. Dependent Variable: Questionaire2</w:t>
            </w:r>
          </w:p>
        </w:tc>
      </w:tr>
      <w:tr w:rsidR="00400E1D" w:rsidRPr="00400E1D" w14:paraId="1B238946" w14:textId="77777777">
        <w:tblPrEx>
          <w:tblCellMar>
            <w:top w:w="0" w:type="dxa"/>
            <w:bottom w:w="0" w:type="dxa"/>
          </w:tblCellMar>
        </w:tblPrEx>
        <w:trPr>
          <w:cantSplit/>
        </w:trPr>
        <w:tc>
          <w:tcPr>
            <w:tcW w:w="8004" w:type="dxa"/>
            <w:gridSpan w:val="7"/>
            <w:tcBorders>
              <w:top w:val="nil"/>
              <w:left w:val="nil"/>
              <w:bottom w:val="nil"/>
              <w:right w:val="nil"/>
            </w:tcBorders>
            <w:shd w:val="clear" w:color="auto" w:fill="FFFFFF"/>
          </w:tcPr>
          <w:p w14:paraId="04BE7F3A" w14:textId="77777777" w:rsidR="00400E1D" w:rsidRPr="00400E1D" w:rsidRDefault="00400E1D" w:rsidP="00400E1D">
            <w:pPr>
              <w:autoSpaceDE w:val="0"/>
              <w:autoSpaceDN w:val="0"/>
              <w:adjustRightInd w:val="0"/>
              <w:spacing w:after="0" w:line="320" w:lineRule="atLeast"/>
              <w:ind w:left="60" w:right="60"/>
              <w:rPr>
                <w:rFonts w:ascii="Arial" w:hAnsi="Arial" w:cs="Arial"/>
                <w:color w:val="010205"/>
                <w:sz w:val="18"/>
                <w:szCs w:val="18"/>
              </w:rPr>
            </w:pPr>
            <w:r w:rsidRPr="00400E1D">
              <w:rPr>
                <w:rFonts w:ascii="Arial" w:hAnsi="Arial" w:cs="Arial"/>
                <w:color w:val="010205"/>
                <w:sz w:val="18"/>
                <w:szCs w:val="18"/>
              </w:rPr>
              <w:t xml:space="preserve">b. Predictors: (Constant), </w:t>
            </w:r>
            <w:proofErr w:type="spellStart"/>
            <w:r w:rsidRPr="00400E1D">
              <w:rPr>
                <w:rFonts w:ascii="Arial" w:hAnsi="Arial" w:cs="Arial"/>
                <w:color w:val="010205"/>
                <w:sz w:val="18"/>
                <w:szCs w:val="18"/>
              </w:rPr>
              <w:t>Neur</w:t>
            </w:r>
            <w:proofErr w:type="spellEnd"/>
            <w:r w:rsidRPr="00400E1D">
              <w:rPr>
                <w:rFonts w:ascii="Arial" w:hAnsi="Arial" w:cs="Arial"/>
                <w:color w:val="010205"/>
                <w:sz w:val="18"/>
                <w:szCs w:val="18"/>
              </w:rPr>
              <w:t>, Con</w:t>
            </w:r>
          </w:p>
        </w:tc>
      </w:tr>
    </w:tbl>
    <w:p w14:paraId="3D55F48F" w14:textId="77777777" w:rsidR="00400E1D" w:rsidRPr="00400E1D" w:rsidRDefault="00400E1D" w:rsidP="00400E1D">
      <w:pPr>
        <w:autoSpaceDE w:val="0"/>
        <w:autoSpaceDN w:val="0"/>
        <w:adjustRightInd w:val="0"/>
        <w:spacing w:after="0" w:line="400" w:lineRule="atLeast"/>
        <w:rPr>
          <w:rFonts w:ascii="Times New Roman" w:hAnsi="Times New Roman" w:cs="Times New Roman"/>
          <w:sz w:val="24"/>
          <w:szCs w:val="24"/>
        </w:rPr>
      </w:pPr>
    </w:p>
    <w:p w14:paraId="2287EDB8" w14:textId="77777777" w:rsidR="00400E1D" w:rsidRPr="00400E1D" w:rsidRDefault="00400E1D" w:rsidP="00400E1D">
      <w:pPr>
        <w:autoSpaceDE w:val="0"/>
        <w:autoSpaceDN w:val="0"/>
        <w:adjustRightInd w:val="0"/>
        <w:spacing w:after="0" w:line="240" w:lineRule="auto"/>
        <w:rPr>
          <w:rFonts w:ascii="Times New Roman" w:hAnsi="Times New Roman" w:cs="Times New Roman"/>
          <w:sz w:val="24"/>
          <w:szCs w:val="24"/>
        </w:rPr>
      </w:pPr>
    </w:p>
    <w:tbl>
      <w:tblPr>
        <w:tblW w:w="1576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12"/>
        <w:gridCol w:w="1305"/>
        <w:gridCol w:w="1474"/>
        <w:gridCol w:w="1475"/>
        <w:gridCol w:w="1628"/>
        <w:gridCol w:w="1136"/>
        <w:gridCol w:w="1136"/>
        <w:gridCol w:w="1611"/>
        <w:gridCol w:w="1611"/>
        <w:gridCol w:w="1306"/>
        <w:gridCol w:w="1136"/>
        <w:gridCol w:w="1136"/>
      </w:tblGrid>
      <w:tr w:rsidR="00400E1D" w:rsidRPr="00400E1D" w14:paraId="3F09C4DB" w14:textId="77777777">
        <w:tblPrEx>
          <w:tblCellMar>
            <w:top w:w="0" w:type="dxa"/>
            <w:bottom w:w="0" w:type="dxa"/>
          </w:tblCellMar>
        </w:tblPrEx>
        <w:trPr>
          <w:cantSplit/>
        </w:trPr>
        <w:tc>
          <w:tcPr>
            <w:tcW w:w="15758" w:type="dxa"/>
            <w:gridSpan w:val="12"/>
            <w:tcBorders>
              <w:top w:val="nil"/>
              <w:left w:val="nil"/>
              <w:bottom w:val="nil"/>
              <w:right w:val="nil"/>
            </w:tcBorders>
            <w:shd w:val="clear" w:color="auto" w:fill="FFFFFF"/>
            <w:vAlign w:val="center"/>
          </w:tcPr>
          <w:p w14:paraId="53B76E28" w14:textId="77777777" w:rsidR="00400E1D" w:rsidRPr="00400E1D" w:rsidRDefault="00400E1D" w:rsidP="00400E1D">
            <w:pPr>
              <w:autoSpaceDE w:val="0"/>
              <w:autoSpaceDN w:val="0"/>
              <w:adjustRightInd w:val="0"/>
              <w:spacing w:after="0" w:line="320" w:lineRule="atLeast"/>
              <w:ind w:left="60" w:right="60"/>
              <w:jc w:val="center"/>
              <w:rPr>
                <w:rFonts w:ascii="Arial" w:hAnsi="Arial" w:cs="Arial"/>
                <w:color w:val="010205"/>
              </w:rPr>
            </w:pPr>
            <w:proofErr w:type="spellStart"/>
            <w:r w:rsidRPr="00400E1D">
              <w:rPr>
                <w:rFonts w:ascii="Arial" w:hAnsi="Arial" w:cs="Arial"/>
                <w:b/>
                <w:bCs/>
                <w:color w:val="010205"/>
              </w:rPr>
              <w:t>Coefficients</w:t>
            </w:r>
            <w:r w:rsidRPr="00400E1D">
              <w:rPr>
                <w:rFonts w:ascii="Arial" w:hAnsi="Arial" w:cs="Arial"/>
                <w:b/>
                <w:bCs/>
                <w:color w:val="010205"/>
                <w:vertAlign w:val="superscript"/>
              </w:rPr>
              <w:t>a</w:t>
            </w:r>
            <w:proofErr w:type="spellEnd"/>
          </w:p>
        </w:tc>
      </w:tr>
      <w:tr w:rsidR="00400E1D" w:rsidRPr="00400E1D" w14:paraId="14133BA9" w14:textId="77777777">
        <w:tblPrEx>
          <w:tblCellMar>
            <w:top w:w="0" w:type="dxa"/>
            <w:bottom w:w="0" w:type="dxa"/>
          </w:tblCellMar>
        </w:tblPrEx>
        <w:trPr>
          <w:cantSplit/>
        </w:trPr>
        <w:tc>
          <w:tcPr>
            <w:tcW w:w="2118" w:type="dxa"/>
            <w:gridSpan w:val="2"/>
            <w:vMerge w:val="restart"/>
            <w:tcBorders>
              <w:top w:val="nil"/>
              <w:left w:val="nil"/>
              <w:bottom w:val="nil"/>
              <w:right w:val="nil"/>
            </w:tcBorders>
            <w:shd w:val="clear" w:color="auto" w:fill="FFFFFF"/>
            <w:vAlign w:val="bottom"/>
          </w:tcPr>
          <w:p w14:paraId="74D1D49B" w14:textId="77777777" w:rsidR="00400E1D" w:rsidRPr="00400E1D" w:rsidRDefault="00400E1D" w:rsidP="00400E1D">
            <w:pPr>
              <w:autoSpaceDE w:val="0"/>
              <w:autoSpaceDN w:val="0"/>
              <w:adjustRightInd w:val="0"/>
              <w:spacing w:after="0" w:line="320" w:lineRule="atLeast"/>
              <w:ind w:left="60" w:right="60"/>
              <w:rPr>
                <w:rFonts w:ascii="Arial" w:hAnsi="Arial" w:cs="Arial"/>
                <w:color w:val="264A60"/>
                <w:sz w:val="18"/>
                <w:szCs w:val="18"/>
              </w:rPr>
            </w:pPr>
            <w:r w:rsidRPr="00400E1D">
              <w:rPr>
                <w:rFonts w:ascii="Arial" w:hAnsi="Arial" w:cs="Arial"/>
                <w:color w:val="264A60"/>
                <w:sz w:val="18"/>
                <w:szCs w:val="18"/>
              </w:rPr>
              <w:t>Model</w:t>
            </w:r>
          </w:p>
        </w:tc>
        <w:tc>
          <w:tcPr>
            <w:tcW w:w="2948" w:type="dxa"/>
            <w:gridSpan w:val="2"/>
            <w:tcBorders>
              <w:top w:val="nil"/>
              <w:left w:val="nil"/>
              <w:bottom w:val="nil"/>
              <w:right w:val="single" w:sz="8" w:space="0" w:color="E0E0E0"/>
            </w:tcBorders>
            <w:shd w:val="clear" w:color="auto" w:fill="FFFFFF"/>
            <w:vAlign w:val="bottom"/>
          </w:tcPr>
          <w:p w14:paraId="30D6305A" w14:textId="77777777" w:rsidR="00400E1D" w:rsidRPr="00400E1D" w:rsidRDefault="00400E1D" w:rsidP="00400E1D">
            <w:pPr>
              <w:autoSpaceDE w:val="0"/>
              <w:autoSpaceDN w:val="0"/>
              <w:adjustRightInd w:val="0"/>
              <w:spacing w:after="0" w:line="320" w:lineRule="atLeast"/>
              <w:ind w:left="60" w:right="60"/>
              <w:jc w:val="center"/>
              <w:rPr>
                <w:rFonts w:ascii="Arial" w:hAnsi="Arial" w:cs="Arial"/>
                <w:color w:val="264A60"/>
                <w:sz w:val="18"/>
                <w:szCs w:val="18"/>
              </w:rPr>
            </w:pPr>
            <w:r w:rsidRPr="00400E1D">
              <w:rPr>
                <w:rFonts w:ascii="Arial" w:hAnsi="Arial" w:cs="Arial"/>
                <w:color w:val="264A60"/>
                <w:sz w:val="18"/>
                <w:szCs w:val="18"/>
              </w:rPr>
              <w:t>Unstandardized Coefficients</w:t>
            </w:r>
          </w:p>
        </w:tc>
        <w:tc>
          <w:tcPr>
            <w:tcW w:w="1627" w:type="dxa"/>
            <w:tcBorders>
              <w:top w:val="nil"/>
              <w:left w:val="single" w:sz="8" w:space="0" w:color="E0E0E0"/>
              <w:bottom w:val="nil"/>
              <w:right w:val="single" w:sz="8" w:space="0" w:color="E0E0E0"/>
            </w:tcBorders>
            <w:shd w:val="clear" w:color="auto" w:fill="FFFFFF"/>
            <w:vAlign w:val="bottom"/>
          </w:tcPr>
          <w:p w14:paraId="2409B1DB" w14:textId="77777777" w:rsidR="00400E1D" w:rsidRPr="00400E1D" w:rsidRDefault="00400E1D" w:rsidP="00400E1D">
            <w:pPr>
              <w:autoSpaceDE w:val="0"/>
              <w:autoSpaceDN w:val="0"/>
              <w:adjustRightInd w:val="0"/>
              <w:spacing w:after="0" w:line="320" w:lineRule="atLeast"/>
              <w:ind w:left="60" w:right="60"/>
              <w:jc w:val="center"/>
              <w:rPr>
                <w:rFonts w:ascii="Arial" w:hAnsi="Arial" w:cs="Arial"/>
                <w:color w:val="264A60"/>
                <w:sz w:val="18"/>
                <w:szCs w:val="18"/>
              </w:rPr>
            </w:pPr>
            <w:r w:rsidRPr="00400E1D">
              <w:rPr>
                <w:rFonts w:ascii="Arial" w:hAnsi="Arial" w:cs="Arial"/>
                <w:color w:val="264A60"/>
                <w:sz w:val="18"/>
                <w:szCs w:val="18"/>
              </w:rPr>
              <w:t>Standardized Coefficients</w:t>
            </w:r>
          </w:p>
        </w:tc>
        <w:tc>
          <w:tcPr>
            <w:tcW w:w="1135" w:type="dxa"/>
            <w:vMerge w:val="restart"/>
            <w:tcBorders>
              <w:top w:val="nil"/>
              <w:left w:val="single" w:sz="8" w:space="0" w:color="E0E0E0"/>
              <w:bottom w:val="nil"/>
              <w:right w:val="single" w:sz="8" w:space="0" w:color="E0E0E0"/>
            </w:tcBorders>
            <w:shd w:val="clear" w:color="auto" w:fill="FFFFFF"/>
            <w:vAlign w:val="bottom"/>
          </w:tcPr>
          <w:p w14:paraId="22F8EB23" w14:textId="77777777" w:rsidR="00400E1D" w:rsidRPr="00400E1D" w:rsidRDefault="00400E1D" w:rsidP="00400E1D">
            <w:pPr>
              <w:autoSpaceDE w:val="0"/>
              <w:autoSpaceDN w:val="0"/>
              <w:adjustRightInd w:val="0"/>
              <w:spacing w:after="0" w:line="320" w:lineRule="atLeast"/>
              <w:ind w:left="60" w:right="60"/>
              <w:jc w:val="center"/>
              <w:rPr>
                <w:rFonts w:ascii="Arial" w:hAnsi="Arial" w:cs="Arial"/>
                <w:color w:val="264A60"/>
                <w:sz w:val="18"/>
                <w:szCs w:val="18"/>
              </w:rPr>
            </w:pPr>
            <w:r w:rsidRPr="00400E1D">
              <w:rPr>
                <w:rFonts w:ascii="Arial" w:hAnsi="Arial" w:cs="Arial"/>
                <w:color w:val="264A60"/>
                <w:sz w:val="18"/>
                <w:szCs w:val="18"/>
              </w:rPr>
              <w:t>t</w:t>
            </w:r>
          </w:p>
        </w:tc>
        <w:tc>
          <w:tcPr>
            <w:tcW w:w="1135" w:type="dxa"/>
            <w:vMerge w:val="restart"/>
            <w:tcBorders>
              <w:top w:val="nil"/>
              <w:left w:val="single" w:sz="8" w:space="0" w:color="E0E0E0"/>
              <w:bottom w:val="nil"/>
              <w:right w:val="single" w:sz="8" w:space="0" w:color="E0E0E0"/>
            </w:tcBorders>
            <w:shd w:val="clear" w:color="auto" w:fill="FFFFFF"/>
            <w:vAlign w:val="bottom"/>
          </w:tcPr>
          <w:p w14:paraId="4261699E" w14:textId="77777777" w:rsidR="00400E1D" w:rsidRPr="00400E1D" w:rsidRDefault="00400E1D" w:rsidP="00400E1D">
            <w:pPr>
              <w:autoSpaceDE w:val="0"/>
              <w:autoSpaceDN w:val="0"/>
              <w:adjustRightInd w:val="0"/>
              <w:spacing w:after="0" w:line="320" w:lineRule="atLeast"/>
              <w:ind w:left="60" w:right="60"/>
              <w:jc w:val="center"/>
              <w:rPr>
                <w:rFonts w:ascii="Arial" w:hAnsi="Arial" w:cs="Arial"/>
                <w:color w:val="264A60"/>
                <w:sz w:val="18"/>
                <w:szCs w:val="18"/>
              </w:rPr>
            </w:pPr>
            <w:r w:rsidRPr="00400E1D">
              <w:rPr>
                <w:rFonts w:ascii="Arial" w:hAnsi="Arial" w:cs="Arial"/>
                <w:color w:val="264A60"/>
                <w:sz w:val="18"/>
                <w:szCs w:val="18"/>
              </w:rPr>
              <w:t>Sig.</w:t>
            </w:r>
          </w:p>
        </w:tc>
        <w:tc>
          <w:tcPr>
            <w:tcW w:w="3220" w:type="dxa"/>
            <w:gridSpan w:val="2"/>
            <w:tcBorders>
              <w:top w:val="nil"/>
              <w:left w:val="single" w:sz="8" w:space="0" w:color="E0E0E0"/>
              <w:bottom w:val="nil"/>
              <w:right w:val="single" w:sz="8" w:space="0" w:color="E0E0E0"/>
            </w:tcBorders>
            <w:shd w:val="clear" w:color="auto" w:fill="FFFFFF"/>
            <w:vAlign w:val="bottom"/>
          </w:tcPr>
          <w:p w14:paraId="2E1DAC50" w14:textId="77777777" w:rsidR="00400E1D" w:rsidRPr="00400E1D" w:rsidRDefault="00400E1D" w:rsidP="00400E1D">
            <w:pPr>
              <w:autoSpaceDE w:val="0"/>
              <w:autoSpaceDN w:val="0"/>
              <w:adjustRightInd w:val="0"/>
              <w:spacing w:after="0" w:line="320" w:lineRule="atLeast"/>
              <w:ind w:left="60" w:right="60"/>
              <w:jc w:val="center"/>
              <w:rPr>
                <w:rFonts w:ascii="Arial" w:hAnsi="Arial" w:cs="Arial"/>
                <w:color w:val="264A60"/>
                <w:sz w:val="18"/>
                <w:szCs w:val="18"/>
              </w:rPr>
            </w:pPr>
            <w:r w:rsidRPr="00400E1D">
              <w:rPr>
                <w:rFonts w:ascii="Arial" w:hAnsi="Arial" w:cs="Arial"/>
                <w:color w:val="264A60"/>
                <w:sz w:val="18"/>
                <w:szCs w:val="18"/>
              </w:rPr>
              <w:t>95.0% Confidence Interval for B</w:t>
            </w:r>
          </w:p>
        </w:tc>
        <w:tc>
          <w:tcPr>
            <w:tcW w:w="3575" w:type="dxa"/>
            <w:gridSpan w:val="3"/>
            <w:tcBorders>
              <w:top w:val="nil"/>
              <w:left w:val="single" w:sz="8" w:space="0" w:color="E0E0E0"/>
              <w:bottom w:val="nil"/>
              <w:right w:val="nil"/>
            </w:tcBorders>
            <w:shd w:val="clear" w:color="auto" w:fill="FFFFFF"/>
            <w:vAlign w:val="bottom"/>
          </w:tcPr>
          <w:p w14:paraId="436851B4" w14:textId="77777777" w:rsidR="00400E1D" w:rsidRPr="00400E1D" w:rsidRDefault="00400E1D" w:rsidP="00400E1D">
            <w:pPr>
              <w:autoSpaceDE w:val="0"/>
              <w:autoSpaceDN w:val="0"/>
              <w:adjustRightInd w:val="0"/>
              <w:spacing w:after="0" w:line="320" w:lineRule="atLeast"/>
              <w:ind w:left="60" w:right="60"/>
              <w:jc w:val="center"/>
              <w:rPr>
                <w:rFonts w:ascii="Arial" w:hAnsi="Arial" w:cs="Arial"/>
                <w:color w:val="264A60"/>
                <w:sz w:val="18"/>
                <w:szCs w:val="18"/>
              </w:rPr>
            </w:pPr>
            <w:r w:rsidRPr="00400E1D">
              <w:rPr>
                <w:rFonts w:ascii="Arial" w:hAnsi="Arial" w:cs="Arial"/>
                <w:color w:val="264A60"/>
                <w:sz w:val="18"/>
                <w:szCs w:val="18"/>
              </w:rPr>
              <w:t>Correlations</w:t>
            </w:r>
          </w:p>
        </w:tc>
      </w:tr>
      <w:tr w:rsidR="00400E1D" w:rsidRPr="00400E1D" w14:paraId="1C884032" w14:textId="77777777">
        <w:tblPrEx>
          <w:tblCellMar>
            <w:top w:w="0" w:type="dxa"/>
            <w:bottom w:w="0" w:type="dxa"/>
          </w:tblCellMar>
        </w:tblPrEx>
        <w:trPr>
          <w:cantSplit/>
        </w:trPr>
        <w:tc>
          <w:tcPr>
            <w:tcW w:w="2118" w:type="dxa"/>
            <w:gridSpan w:val="2"/>
            <w:vMerge/>
            <w:tcBorders>
              <w:top w:val="nil"/>
              <w:left w:val="nil"/>
              <w:bottom w:val="nil"/>
              <w:right w:val="nil"/>
            </w:tcBorders>
            <w:shd w:val="clear" w:color="auto" w:fill="FFFFFF"/>
            <w:vAlign w:val="bottom"/>
          </w:tcPr>
          <w:p w14:paraId="40E490FF" w14:textId="77777777" w:rsidR="00400E1D" w:rsidRPr="00400E1D" w:rsidRDefault="00400E1D" w:rsidP="00400E1D">
            <w:pPr>
              <w:autoSpaceDE w:val="0"/>
              <w:autoSpaceDN w:val="0"/>
              <w:adjustRightInd w:val="0"/>
              <w:spacing w:after="0" w:line="240" w:lineRule="auto"/>
              <w:rPr>
                <w:rFonts w:ascii="Arial" w:hAnsi="Arial" w:cs="Arial"/>
                <w:color w:val="264A60"/>
                <w:sz w:val="18"/>
                <w:szCs w:val="18"/>
              </w:rPr>
            </w:pPr>
          </w:p>
        </w:tc>
        <w:tc>
          <w:tcPr>
            <w:tcW w:w="1474" w:type="dxa"/>
            <w:tcBorders>
              <w:top w:val="nil"/>
              <w:left w:val="nil"/>
              <w:bottom w:val="single" w:sz="8" w:space="0" w:color="152935"/>
              <w:right w:val="single" w:sz="8" w:space="0" w:color="E0E0E0"/>
            </w:tcBorders>
            <w:shd w:val="clear" w:color="auto" w:fill="FFFFFF"/>
            <w:vAlign w:val="bottom"/>
          </w:tcPr>
          <w:p w14:paraId="1B9B4EDF" w14:textId="77777777" w:rsidR="00400E1D" w:rsidRPr="00400E1D" w:rsidRDefault="00400E1D" w:rsidP="00400E1D">
            <w:pPr>
              <w:autoSpaceDE w:val="0"/>
              <w:autoSpaceDN w:val="0"/>
              <w:adjustRightInd w:val="0"/>
              <w:spacing w:after="0" w:line="320" w:lineRule="atLeast"/>
              <w:ind w:left="60" w:right="60"/>
              <w:jc w:val="center"/>
              <w:rPr>
                <w:rFonts w:ascii="Arial" w:hAnsi="Arial" w:cs="Arial"/>
                <w:color w:val="264A60"/>
                <w:sz w:val="18"/>
                <w:szCs w:val="18"/>
              </w:rPr>
            </w:pPr>
            <w:r w:rsidRPr="00400E1D">
              <w:rPr>
                <w:rFonts w:ascii="Arial" w:hAnsi="Arial" w:cs="Arial"/>
                <w:color w:val="264A60"/>
                <w:sz w:val="18"/>
                <w:szCs w:val="18"/>
              </w:rPr>
              <w:t>B</w:t>
            </w:r>
          </w:p>
        </w:tc>
        <w:tc>
          <w:tcPr>
            <w:tcW w:w="1474" w:type="dxa"/>
            <w:tcBorders>
              <w:top w:val="nil"/>
              <w:left w:val="single" w:sz="8" w:space="0" w:color="E0E0E0"/>
              <w:bottom w:val="single" w:sz="8" w:space="0" w:color="152935"/>
              <w:right w:val="single" w:sz="8" w:space="0" w:color="E0E0E0"/>
            </w:tcBorders>
            <w:shd w:val="clear" w:color="auto" w:fill="FFFFFF"/>
            <w:vAlign w:val="bottom"/>
          </w:tcPr>
          <w:p w14:paraId="302D7863" w14:textId="77777777" w:rsidR="00400E1D" w:rsidRPr="00400E1D" w:rsidRDefault="00400E1D" w:rsidP="00400E1D">
            <w:pPr>
              <w:autoSpaceDE w:val="0"/>
              <w:autoSpaceDN w:val="0"/>
              <w:adjustRightInd w:val="0"/>
              <w:spacing w:after="0" w:line="320" w:lineRule="atLeast"/>
              <w:ind w:left="60" w:right="60"/>
              <w:jc w:val="center"/>
              <w:rPr>
                <w:rFonts w:ascii="Arial" w:hAnsi="Arial" w:cs="Arial"/>
                <w:color w:val="264A60"/>
                <w:sz w:val="18"/>
                <w:szCs w:val="18"/>
              </w:rPr>
            </w:pPr>
            <w:r w:rsidRPr="00400E1D">
              <w:rPr>
                <w:rFonts w:ascii="Arial" w:hAnsi="Arial" w:cs="Arial"/>
                <w:color w:val="264A60"/>
                <w:sz w:val="18"/>
                <w:szCs w:val="18"/>
              </w:rPr>
              <w:t>Std. Error</w:t>
            </w:r>
          </w:p>
        </w:tc>
        <w:tc>
          <w:tcPr>
            <w:tcW w:w="1627" w:type="dxa"/>
            <w:tcBorders>
              <w:top w:val="nil"/>
              <w:left w:val="single" w:sz="8" w:space="0" w:color="E0E0E0"/>
              <w:bottom w:val="single" w:sz="8" w:space="0" w:color="152935"/>
              <w:right w:val="single" w:sz="8" w:space="0" w:color="E0E0E0"/>
            </w:tcBorders>
            <w:shd w:val="clear" w:color="auto" w:fill="FFFFFF"/>
            <w:vAlign w:val="bottom"/>
          </w:tcPr>
          <w:p w14:paraId="5B702A5B" w14:textId="77777777" w:rsidR="00400E1D" w:rsidRPr="00400E1D" w:rsidRDefault="00400E1D" w:rsidP="00400E1D">
            <w:pPr>
              <w:autoSpaceDE w:val="0"/>
              <w:autoSpaceDN w:val="0"/>
              <w:adjustRightInd w:val="0"/>
              <w:spacing w:after="0" w:line="320" w:lineRule="atLeast"/>
              <w:ind w:left="60" w:right="60"/>
              <w:jc w:val="center"/>
              <w:rPr>
                <w:rFonts w:ascii="Arial" w:hAnsi="Arial" w:cs="Arial"/>
                <w:color w:val="264A60"/>
                <w:sz w:val="18"/>
                <w:szCs w:val="18"/>
              </w:rPr>
            </w:pPr>
            <w:r w:rsidRPr="00400E1D">
              <w:rPr>
                <w:rFonts w:ascii="Arial" w:hAnsi="Arial" w:cs="Arial"/>
                <w:color w:val="264A60"/>
                <w:sz w:val="18"/>
                <w:szCs w:val="18"/>
              </w:rPr>
              <w:t>Beta</w:t>
            </w:r>
          </w:p>
        </w:tc>
        <w:tc>
          <w:tcPr>
            <w:tcW w:w="1135" w:type="dxa"/>
            <w:vMerge/>
            <w:tcBorders>
              <w:top w:val="nil"/>
              <w:left w:val="single" w:sz="8" w:space="0" w:color="E0E0E0"/>
              <w:bottom w:val="nil"/>
              <w:right w:val="single" w:sz="8" w:space="0" w:color="E0E0E0"/>
            </w:tcBorders>
            <w:shd w:val="clear" w:color="auto" w:fill="FFFFFF"/>
            <w:vAlign w:val="bottom"/>
          </w:tcPr>
          <w:p w14:paraId="7915CE54" w14:textId="77777777" w:rsidR="00400E1D" w:rsidRPr="00400E1D" w:rsidRDefault="00400E1D" w:rsidP="00400E1D">
            <w:pPr>
              <w:autoSpaceDE w:val="0"/>
              <w:autoSpaceDN w:val="0"/>
              <w:adjustRightInd w:val="0"/>
              <w:spacing w:after="0" w:line="240" w:lineRule="auto"/>
              <w:rPr>
                <w:rFonts w:ascii="Arial" w:hAnsi="Arial" w:cs="Arial"/>
                <w:color w:val="264A60"/>
                <w:sz w:val="18"/>
                <w:szCs w:val="18"/>
              </w:rPr>
            </w:pPr>
          </w:p>
        </w:tc>
        <w:tc>
          <w:tcPr>
            <w:tcW w:w="1135" w:type="dxa"/>
            <w:vMerge/>
            <w:tcBorders>
              <w:top w:val="nil"/>
              <w:left w:val="single" w:sz="8" w:space="0" w:color="E0E0E0"/>
              <w:bottom w:val="nil"/>
              <w:right w:val="single" w:sz="8" w:space="0" w:color="E0E0E0"/>
            </w:tcBorders>
            <w:shd w:val="clear" w:color="auto" w:fill="FFFFFF"/>
            <w:vAlign w:val="bottom"/>
          </w:tcPr>
          <w:p w14:paraId="54997496" w14:textId="77777777" w:rsidR="00400E1D" w:rsidRPr="00400E1D" w:rsidRDefault="00400E1D" w:rsidP="00400E1D">
            <w:pPr>
              <w:autoSpaceDE w:val="0"/>
              <w:autoSpaceDN w:val="0"/>
              <w:adjustRightInd w:val="0"/>
              <w:spacing w:after="0" w:line="240" w:lineRule="auto"/>
              <w:rPr>
                <w:rFonts w:ascii="Arial" w:hAnsi="Arial" w:cs="Arial"/>
                <w:color w:val="264A60"/>
                <w:sz w:val="18"/>
                <w:szCs w:val="18"/>
              </w:rPr>
            </w:pPr>
          </w:p>
        </w:tc>
        <w:tc>
          <w:tcPr>
            <w:tcW w:w="1610" w:type="dxa"/>
            <w:tcBorders>
              <w:top w:val="nil"/>
              <w:left w:val="single" w:sz="8" w:space="0" w:color="E0E0E0"/>
              <w:bottom w:val="single" w:sz="8" w:space="0" w:color="152935"/>
              <w:right w:val="single" w:sz="8" w:space="0" w:color="E0E0E0"/>
            </w:tcBorders>
            <w:shd w:val="clear" w:color="auto" w:fill="FFFFFF"/>
            <w:vAlign w:val="bottom"/>
          </w:tcPr>
          <w:p w14:paraId="1E1A72F0" w14:textId="77777777" w:rsidR="00400E1D" w:rsidRPr="00400E1D" w:rsidRDefault="00400E1D" w:rsidP="00400E1D">
            <w:pPr>
              <w:autoSpaceDE w:val="0"/>
              <w:autoSpaceDN w:val="0"/>
              <w:adjustRightInd w:val="0"/>
              <w:spacing w:after="0" w:line="320" w:lineRule="atLeast"/>
              <w:ind w:left="60" w:right="60"/>
              <w:jc w:val="center"/>
              <w:rPr>
                <w:rFonts w:ascii="Arial" w:hAnsi="Arial" w:cs="Arial"/>
                <w:color w:val="264A60"/>
                <w:sz w:val="18"/>
                <w:szCs w:val="18"/>
              </w:rPr>
            </w:pPr>
            <w:r w:rsidRPr="00400E1D">
              <w:rPr>
                <w:rFonts w:ascii="Arial" w:hAnsi="Arial" w:cs="Arial"/>
                <w:color w:val="264A60"/>
                <w:sz w:val="18"/>
                <w:szCs w:val="18"/>
              </w:rPr>
              <w:t>Lower Bound</w:t>
            </w:r>
          </w:p>
        </w:tc>
        <w:tc>
          <w:tcPr>
            <w:tcW w:w="1610" w:type="dxa"/>
            <w:tcBorders>
              <w:top w:val="nil"/>
              <w:left w:val="single" w:sz="8" w:space="0" w:color="E0E0E0"/>
              <w:bottom w:val="single" w:sz="8" w:space="0" w:color="152935"/>
              <w:right w:val="single" w:sz="8" w:space="0" w:color="E0E0E0"/>
            </w:tcBorders>
            <w:shd w:val="clear" w:color="auto" w:fill="FFFFFF"/>
            <w:vAlign w:val="bottom"/>
          </w:tcPr>
          <w:p w14:paraId="77B82FDC" w14:textId="77777777" w:rsidR="00400E1D" w:rsidRPr="00400E1D" w:rsidRDefault="00400E1D" w:rsidP="00400E1D">
            <w:pPr>
              <w:autoSpaceDE w:val="0"/>
              <w:autoSpaceDN w:val="0"/>
              <w:adjustRightInd w:val="0"/>
              <w:spacing w:after="0" w:line="320" w:lineRule="atLeast"/>
              <w:ind w:left="60" w:right="60"/>
              <w:jc w:val="center"/>
              <w:rPr>
                <w:rFonts w:ascii="Arial" w:hAnsi="Arial" w:cs="Arial"/>
                <w:color w:val="264A60"/>
                <w:sz w:val="18"/>
                <w:szCs w:val="18"/>
              </w:rPr>
            </w:pPr>
            <w:r w:rsidRPr="00400E1D">
              <w:rPr>
                <w:rFonts w:ascii="Arial" w:hAnsi="Arial" w:cs="Arial"/>
                <w:color w:val="264A60"/>
                <w:sz w:val="18"/>
                <w:szCs w:val="18"/>
              </w:rPr>
              <w:t>Upper Bound</w:t>
            </w:r>
          </w:p>
        </w:tc>
        <w:tc>
          <w:tcPr>
            <w:tcW w:w="1305" w:type="dxa"/>
            <w:tcBorders>
              <w:top w:val="nil"/>
              <w:left w:val="single" w:sz="8" w:space="0" w:color="E0E0E0"/>
              <w:bottom w:val="single" w:sz="8" w:space="0" w:color="152935"/>
              <w:right w:val="single" w:sz="8" w:space="0" w:color="E0E0E0"/>
            </w:tcBorders>
            <w:shd w:val="clear" w:color="auto" w:fill="FFFFFF"/>
            <w:vAlign w:val="bottom"/>
          </w:tcPr>
          <w:p w14:paraId="7011007B" w14:textId="77777777" w:rsidR="00400E1D" w:rsidRPr="00400E1D" w:rsidRDefault="00400E1D" w:rsidP="00400E1D">
            <w:pPr>
              <w:autoSpaceDE w:val="0"/>
              <w:autoSpaceDN w:val="0"/>
              <w:adjustRightInd w:val="0"/>
              <w:spacing w:after="0" w:line="320" w:lineRule="atLeast"/>
              <w:ind w:left="60" w:right="60"/>
              <w:jc w:val="center"/>
              <w:rPr>
                <w:rFonts w:ascii="Arial" w:hAnsi="Arial" w:cs="Arial"/>
                <w:color w:val="264A60"/>
                <w:sz w:val="18"/>
                <w:szCs w:val="18"/>
              </w:rPr>
            </w:pPr>
            <w:r w:rsidRPr="00400E1D">
              <w:rPr>
                <w:rFonts w:ascii="Arial" w:hAnsi="Arial" w:cs="Arial"/>
                <w:color w:val="264A60"/>
                <w:sz w:val="18"/>
                <w:szCs w:val="18"/>
              </w:rPr>
              <w:t>Zero-order</w:t>
            </w:r>
          </w:p>
        </w:tc>
        <w:tc>
          <w:tcPr>
            <w:tcW w:w="1135" w:type="dxa"/>
            <w:tcBorders>
              <w:top w:val="nil"/>
              <w:left w:val="single" w:sz="8" w:space="0" w:color="E0E0E0"/>
              <w:bottom w:val="single" w:sz="8" w:space="0" w:color="152935"/>
              <w:right w:val="single" w:sz="8" w:space="0" w:color="E0E0E0"/>
            </w:tcBorders>
            <w:shd w:val="clear" w:color="auto" w:fill="FFFFFF"/>
            <w:vAlign w:val="bottom"/>
          </w:tcPr>
          <w:p w14:paraId="574C6EBC" w14:textId="77777777" w:rsidR="00400E1D" w:rsidRPr="00400E1D" w:rsidRDefault="00400E1D" w:rsidP="00400E1D">
            <w:pPr>
              <w:autoSpaceDE w:val="0"/>
              <w:autoSpaceDN w:val="0"/>
              <w:adjustRightInd w:val="0"/>
              <w:spacing w:after="0" w:line="320" w:lineRule="atLeast"/>
              <w:ind w:left="60" w:right="60"/>
              <w:jc w:val="center"/>
              <w:rPr>
                <w:rFonts w:ascii="Arial" w:hAnsi="Arial" w:cs="Arial"/>
                <w:color w:val="264A60"/>
                <w:sz w:val="18"/>
                <w:szCs w:val="18"/>
              </w:rPr>
            </w:pPr>
            <w:r w:rsidRPr="00400E1D">
              <w:rPr>
                <w:rFonts w:ascii="Arial" w:hAnsi="Arial" w:cs="Arial"/>
                <w:color w:val="264A60"/>
                <w:sz w:val="18"/>
                <w:szCs w:val="18"/>
              </w:rPr>
              <w:t>Partial</w:t>
            </w:r>
          </w:p>
        </w:tc>
        <w:tc>
          <w:tcPr>
            <w:tcW w:w="1135" w:type="dxa"/>
            <w:tcBorders>
              <w:top w:val="nil"/>
              <w:left w:val="single" w:sz="8" w:space="0" w:color="E0E0E0"/>
              <w:bottom w:val="single" w:sz="8" w:space="0" w:color="152935"/>
              <w:right w:val="nil"/>
            </w:tcBorders>
            <w:shd w:val="clear" w:color="auto" w:fill="FFFFFF"/>
            <w:vAlign w:val="bottom"/>
          </w:tcPr>
          <w:p w14:paraId="2A410C79" w14:textId="77777777" w:rsidR="00400E1D" w:rsidRPr="00400E1D" w:rsidRDefault="00400E1D" w:rsidP="00400E1D">
            <w:pPr>
              <w:autoSpaceDE w:val="0"/>
              <w:autoSpaceDN w:val="0"/>
              <w:adjustRightInd w:val="0"/>
              <w:spacing w:after="0" w:line="320" w:lineRule="atLeast"/>
              <w:ind w:left="60" w:right="60"/>
              <w:jc w:val="center"/>
              <w:rPr>
                <w:rFonts w:ascii="Arial" w:hAnsi="Arial" w:cs="Arial"/>
                <w:color w:val="264A60"/>
                <w:sz w:val="18"/>
                <w:szCs w:val="18"/>
              </w:rPr>
            </w:pPr>
            <w:r w:rsidRPr="00400E1D">
              <w:rPr>
                <w:rFonts w:ascii="Arial" w:hAnsi="Arial" w:cs="Arial"/>
                <w:color w:val="264A60"/>
                <w:sz w:val="18"/>
                <w:szCs w:val="18"/>
              </w:rPr>
              <w:t>Part</w:t>
            </w:r>
          </w:p>
        </w:tc>
      </w:tr>
      <w:tr w:rsidR="00400E1D" w:rsidRPr="00400E1D" w14:paraId="536C652B" w14:textId="77777777">
        <w:tblPrEx>
          <w:tblCellMar>
            <w:top w:w="0" w:type="dxa"/>
            <w:bottom w:w="0" w:type="dxa"/>
          </w:tblCellMar>
        </w:tblPrEx>
        <w:trPr>
          <w:cantSplit/>
        </w:trPr>
        <w:tc>
          <w:tcPr>
            <w:tcW w:w="813" w:type="dxa"/>
            <w:vMerge w:val="restart"/>
            <w:tcBorders>
              <w:top w:val="single" w:sz="8" w:space="0" w:color="152935"/>
              <w:left w:val="nil"/>
              <w:bottom w:val="single" w:sz="8" w:space="0" w:color="152935"/>
              <w:right w:val="nil"/>
            </w:tcBorders>
            <w:shd w:val="clear" w:color="auto" w:fill="E0E0E0"/>
          </w:tcPr>
          <w:p w14:paraId="32138785" w14:textId="77777777" w:rsidR="00400E1D" w:rsidRPr="00400E1D" w:rsidRDefault="00400E1D" w:rsidP="00400E1D">
            <w:pPr>
              <w:autoSpaceDE w:val="0"/>
              <w:autoSpaceDN w:val="0"/>
              <w:adjustRightInd w:val="0"/>
              <w:spacing w:after="0" w:line="320" w:lineRule="atLeast"/>
              <w:ind w:left="60" w:right="60"/>
              <w:rPr>
                <w:rFonts w:ascii="Arial" w:hAnsi="Arial" w:cs="Arial"/>
                <w:color w:val="264A60"/>
                <w:sz w:val="18"/>
                <w:szCs w:val="18"/>
              </w:rPr>
            </w:pPr>
            <w:r w:rsidRPr="00400E1D">
              <w:rPr>
                <w:rFonts w:ascii="Arial" w:hAnsi="Arial" w:cs="Arial"/>
                <w:color w:val="264A60"/>
                <w:sz w:val="18"/>
                <w:szCs w:val="18"/>
              </w:rPr>
              <w:t>1</w:t>
            </w:r>
          </w:p>
        </w:tc>
        <w:tc>
          <w:tcPr>
            <w:tcW w:w="1305" w:type="dxa"/>
            <w:tcBorders>
              <w:top w:val="single" w:sz="8" w:space="0" w:color="152935"/>
              <w:left w:val="nil"/>
              <w:bottom w:val="single" w:sz="8" w:space="0" w:color="AEAEAE"/>
              <w:right w:val="nil"/>
            </w:tcBorders>
            <w:shd w:val="clear" w:color="auto" w:fill="E0E0E0"/>
          </w:tcPr>
          <w:p w14:paraId="3242CC7D" w14:textId="77777777" w:rsidR="00400E1D" w:rsidRPr="00400E1D" w:rsidRDefault="00400E1D" w:rsidP="00400E1D">
            <w:pPr>
              <w:autoSpaceDE w:val="0"/>
              <w:autoSpaceDN w:val="0"/>
              <w:adjustRightInd w:val="0"/>
              <w:spacing w:after="0" w:line="320" w:lineRule="atLeast"/>
              <w:ind w:left="60" w:right="60"/>
              <w:rPr>
                <w:rFonts w:ascii="Arial" w:hAnsi="Arial" w:cs="Arial"/>
                <w:color w:val="264A60"/>
                <w:sz w:val="18"/>
                <w:szCs w:val="18"/>
              </w:rPr>
            </w:pPr>
            <w:r w:rsidRPr="00400E1D">
              <w:rPr>
                <w:rFonts w:ascii="Arial" w:hAnsi="Arial" w:cs="Arial"/>
                <w:color w:val="264A60"/>
                <w:sz w:val="18"/>
                <w:szCs w:val="18"/>
              </w:rPr>
              <w:t>(Constant)</w:t>
            </w:r>
          </w:p>
        </w:tc>
        <w:tc>
          <w:tcPr>
            <w:tcW w:w="1474" w:type="dxa"/>
            <w:tcBorders>
              <w:top w:val="single" w:sz="8" w:space="0" w:color="152935"/>
              <w:left w:val="nil"/>
              <w:bottom w:val="single" w:sz="8" w:space="0" w:color="AEAEAE"/>
              <w:right w:val="single" w:sz="8" w:space="0" w:color="E0E0E0"/>
            </w:tcBorders>
            <w:shd w:val="clear" w:color="auto" w:fill="FFFFFF"/>
          </w:tcPr>
          <w:p w14:paraId="47ABA2B7"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74.858</w:t>
            </w:r>
          </w:p>
        </w:tc>
        <w:tc>
          <w:tcPr>
            <w:tcW w:w="1474" w:type="dxa"/>
            <w:tcBorders>
              <w:top w:val="single" w:sz="8" w:space="0" w:color="152935"/>
              <w:left w:val="single" w:sz="8" w:space="0" w:color="E0E0E0"/>
              <w:bottom w:val="single" w:sz="8" w:space="0" w:color="AEAEAE"/>
              <w:right w:val="single" w:sz="8" w:space="0" w:color="E0E0E0"/>
            </w:tcBorders>
            <w:shd w:val="clear" w:color="auto" w:fill="FFFFFF"/>
          </w:tcPr>
          <w:p w14:paraId="1E8E0F03"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32.500</w:t>
            </w:r>
          </w:p>
        </w:tc>
        <w:tc>
          <w:tcPr>
            <w:tcW w:w="1627"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4AE2B956" w14:textId="77777777" w:rsidR="00400E1D" w:rsidRPr="00400E1D" w:rsidRDefault="00400E1D" w:rsidP="00400E1D">
            <w:pPr>
              <w:autoSpaceDE w:val="0"/>
              <w:autoSpaceDN w:val="0"/>
              <w:adjustRightInd w:val="0"/>
              <w:spacing w:after="0" w:line="240" w:lineRule="auto"/>
              <w:rPr>
                <w:rFonts w:ascii="Times New Roman" w:hAnsi="Times New Roman" w:cs="Times New Roman"/>
                <w:sz w:val="24"/>
                <w:szCs w:val="24"/>
              </w:rPr>
            </w:pPr>
          </w:p>
        </w:tc>
        <w:tc>
          <w:tcPr>
            <w:tcW w:w="1135" w:type="dxa"/>
            <w:tcBorders>
              <w:top w:val="single" w:sz="8" w:space="0" w:color="152935"/>
              <w:left w:val="single" w:sz="8" w:space="0" w:color="E0E0E0"/>
              <w:bottom w:val="single" w:sz="8" w:space="0" w:color="AEAEAE"/>
              <w:right w:val="single" w:sz="8" w:space="0" w:color="E0E0E0"/>
            </w:tcBorders>
            <w:shd w:val="clear" w:color="auto" w:fill="FFFFFF"/>
          </w:tcPr>
          <w:p w14:paraId="76ECEA83"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2.303</w:t>
            </w:r>
          </w:p>
        </w:tc>
        <w:tc>
          <w:tcPr>
            <w:tcW w:w="1135" w:type="dxa"/>
            <w:tcBorders>
              <w:top w:val="single" w:sz="8" w:space="0" w:color="152935"/>
              <w:left w:val="single" w:sz="8" w:space="0" w:color="E0E0E0"/>
              <w:bottom w:val="single" w:sz="8" w:space="0" w:color="AEAEAE"/>
              <w:right w:val="single" w:sz="8" w:space="0" w:color="E0E0E0"/>
            </w:tcBorders>
            <w:shd w:val="clear" w:color="auto" w:fill="FFFFFF"/>
          </w:tcPr>
          <w:p w14:paraId="79ED8E5C"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.032</w:t>
            </w:r>
          </w:p>
        </w:tc>
        <w:tc>
          <w:tcPr>
            <w:tcW w:w="1610" w:type="dxa"/>
            <w:tcBorders>
              <w:top w:val="single" w:sz="8" w:space="0" w:color="152935"/>
              <w:left w:val="single" w:sz="8" w:space="0" w:color="E0E0E0"/>
              <w:bottom w:val="single" w:sz="8" w:space="0" w:color="AEAEAE"/>
              <w:right w:val="single" w:sz="8" w:space="0" w:color="E0E0E0"/>
            </w:tcBorders>
            <w:shd w:val="clear" w:color="auto" w:fill="FFFFFF"/>
          </w:tcPr>
          <w:p w14:paraId="297B597B"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7.272</w:t>
            </w:r>
          </w:p>
        </w:tc>
        <w:tc>
          <w:tcPr>
            <w:tcW w:w="1610" w:type="dxa"/>
            <w:tcBorders>
              <w:top w:val="single" w:sz="8" w:space="0" w:color="152935"/>
              <w:left w:val="single" w:sz="8" w:space="0" w:color="E0E0E0"/>
              <w:bottom w:val="single" w:sz="8" w:space="0" w:color="AEAEAE"/>
              <w:right w:val="single" w:sz="8" w:space="0" w:color="E0E0E0"/>
            </w:tcBorders>
            <w:shd w:val="clear" w:color="auto" w:fill="FFFFFF"/>
          </w:tcPr>
          <w:p w14:paraId="7C249979"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142.445</w:t>
            </w:r>
          </w:p>
        </w:tc>
        <w:tc>
          <w:tcPr>
            <w:tcW w:w="1305"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2320B656" w14:textId="77777777" w:rsidR="00400E1D" w:rsidRPr="00400E1D" w:rsidRDefault="00400E1D" w:rsidP="00400E1D">
            <w:pPr>
              <w:autoSpaceDE w:val="0"/>
              <w:autoSpaceDN w:val="0"/>
              <w:adjustRightInd w:val="0"/>
              <w:spacing w:after="0" w:line="240" w:lineRule="auto"/>
              <w:rPr>
                <w:rFonts w:ascii="Times New Roman" w:hAnsi="Times New Roman" w:cs="Times New Roman"/>
                <w:sz w:val="24"/>
                <w:szCs w:val="24"/>
              </w:rPr>
            </w:pPr>
          </w:p>
        </w:tc>
        <w:tc>
          <w:tcPr>
            <w:tcW w:w="1135"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38FFD2FD" w14:textId="77777777" w:rsidR="00400E1D" w:rsidRPr="00400E1D" w:rsidRDefault="00400E1D" w:rsidP="00400E1D">
            <w:pPr>
              <w:autoSpaceDE w:val="0"/>
              <w:autoSpaceDN w:val="0"/>
              <w:adjustRightInd w:val="0"/>
              <w:spacing w:after="0" w:line="240" w:lineRule="auto"/>
              <w:rPr>
                <w:rFonts w:ascii="Times New Roman" w:hAnsi="Times New Roman" w:cs="Times New Roman"/>
                <w:sz w:val="24"/>
                <w:szCs w:val="24"/>
              </w:rPr>
            </w:pPr>
          </w:p>
        </w:tc>
        <w:tc>
          <w:tcPr>
            <w:tcW w:w="1135" w:type="dxa"/>
            <w:tcBorders>
              <w:top w:val="single" w:sz="8" w:space="0" w:color="152935"/>
              <w:left w:val="single" w:sz="8" w:space="0" w:color="E0E0E0"/>
              <w:bottom w:val="single" w:sz="8" w:space="0" w:color="AEAEAE"/>
              <w:right w:val="nil"/>
            </w:tcBorders>
            <w:shd w:val="clear" w:color="auto" w:fill="FFFFFF"/>
            <w:vAlign w:val="center"/>
          </w:tcPr>
          <w:p w14:paraId="494E1445" w14:textId="77777777" w:rsidR="00400E1D" w:rsidRPr="00400E1D" w:rsidRDefault="00400E1D" w:rsidP="00400E1D">
            <w:pPr>
              <w:autoSpaceDE w:val="0"/>
              <w:autoSpaceDN w:val="0"/>
              <w:adjustRightInd w:val="0"/>
              <w:spacing w:after="0" w:line="240" w:lineRule="auto"/>
              <w:rPr>
                <w:rFonts w:ascii="Times New Roman" w:hAnsi="Times New Roman" w:cs="Times New Roman"/>
                <w:sz w:val="24"/>
                <w:szCs w:val="24"/>
              </w:rPr>
            </w:pPr>
          </w:p>
        </w:tc>
      </w:tr>
      <w:tr w:rsidR="00400E1D" w:rsidRPr="00400E1D" w14:paraId="34A15C7F" w14:textId="77777777">
        <w:tblPrEx>
          <w:tblCellMar>
            <w:top w:w="0" w:type="dxa"/>
            <w:bottom w:w="0" w:type="dxa"/>
          </w:tblCellMar>
        </w:tblPrEx>
        <w:trPr>
          <w:cantSplit/>
        </w:trPr>
        <w:tc>
          <w:tcPr>
            <w:tcW w:w="813" w:type="dxa"/>
            <w:vMerge/>
            <w:tcBorders>
              <w:top w:val="single" w:sz="8" w:space="0" w:color="152935"/>
              <w:left w:val="nil"/>
              <w:bottom w:val="single" w:sz="8" w:space="0" w:color="152935"/>
              <w:right w:val="nil"/>
            </w:tcBorders>
            <w:shd w:val="clear" w:color="auto" w:fill="E0E0E0"/>
          </w:tcPr>
          <w:p w14:paraId="0072151E" w14:textId="77777777" w:rsidR="00400E1D" w:rsidRPr="00400E1D" w:rsidRDefault="00400E1D" w:rsidP="00400E1D">
            <w:pPr>
              <w:autoSpaceDE w:val="0"/>
              <w:autoSpaceDN w:val="0"/>
              <w:adjustRightInd w:val="0"/>
              <w:spacing w:after="0" w:line="240" w:lineRule="auto"/>
              <w:rPr>
                <w:rFonts w:ascii="Times New Roman" w:hAnsi="Times New Roman" w:cs="Times New Roman"/>
                <w:sz w:val="24"/>
                <w:szCs w:val="24"/>
              </w:rPr>
            </w:pPr>
          </w:p>
        </w:tc>
        <w:tc>
          <w:tcPr>
            <w:tcW w:w="1305" w:type="dxa"/>
            <w:tcBorders>
              <w:top w:val="single" w:sz="8" w:space="0" w:color="AEAEAE"/>
              <w:left w:val="nil"/>
              <w:bottom w:val="single" w:sz="8" w:space="0" w:color="AEAEAE"/>
              <w:right w:val="nil"/>
            </w:tcBorders>
            <w:shd w:val="clear" w:color="auto" w:fill="E0E0E0"/>
          </w:tcPr>
          <w:p w14:paraId="33A0C1FE" w14:textId="77777777" w:rsidR="00400E1D" w:rsidRPr="00400E1D" w:rsidRDefault="00400E1D" w:rsidP="00400E1D">
            <w:pPr>
              <w:autoSpaceDE w:val="0"/>
              <w:autoSpaceDN w:val="0"/>
              <w:adjustRightInd w:val="0"/>
              <w:spacing w:after="0" w:line="320" w:lineRule="atLeast"/>
              <w:ind w:left="60" w:right="60"/>
              <w:rPr>
                <w:rFonts w:ascii="Arial" w:hAnsi="Arial" w:cs="Arial"/>
                <w:color w:val="264A60"/>
                <w:sz w:val="18"/>
                <w:szCs w:val="18"/>
              </w:rPr>
            </w:pPr>
            <w:r w:rsidRPr="00400E1D">
              <w:rPr>
                <w:rFonts w:ascii="Arial" w:hAnsi="Arial" w:cs="Arial"/>
                <w:color w:val="264A60"/>
                <w:sz w:val="18"/>
                <w:szCs w:val="18"/>
              </w:rPr>
              <w:t>Con</w:t>
            </w:r>
          </w:p>
        </w:tc>
        <w:tc>
          <w:tcPr>
            <w:tcW w:w="1474" w:type="dxa"/>
            <w:tcBorders>
              <w:top w:val="single" w:sz="8" w:space="0" w:color="AEAEAE"/>
              <w:left w:val="nil"/>
              <w:bottom w:val="single" w:sz="8" w:space="0" w:color="AEAEAE"/>
              <w:right w:val="single" w:sz="8" w:space="0" w:color="E0E0E0"/>
            </w:tcBorders>
            <w:shd w:val="clear" w:color="auto" w:fill="FFFFFF"/>
          </w:tcPr>
          <w:p w14:paraId="393EF98D"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-.230</w:t>
            </w:r>
          </w:p>
        </w:tc>
        <w:tc>
          <w:tcPr>
            <w:tcW w:w="1474" w:type="dxa"/>
            <w:tcBorders>
              <w:top w:val="single" w:sz="8" w:space="0" w:color="AEAEAE"/>
              <w:left w:val="single" w:sz="8" w:space="0" w:color="E0E0E0"/>
              <w:bottom w:val="single" w:sz="8" w:space="0" w:color="AEAEAE"/>
              <w:right w:val="single" w:sz="8" w:space="0" w:color="E0E0E0"/>
            </w:tcBorders>
            <w:shd w:val="clear" w:color="auto" w:fill="FFFFFF"/>
          </w:tcPr>
          <w:p w14:paraId="3FF8781E"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.444</w:t>
            </w:r>
          </w:p>
        </w:tc>
        <w:tc>
          <w:tcPr>
            <w:tcW w:w="1627" w:type="dxa"/>
            <w:tcBorders>
              <w:top w:val="single" w:sz="8" w:space="0" w:color="AEAEAE"/>
              <w:left w:val="single" w:sz="8" w:space="0" w:color="E0E0E0"/>
              <w:bottom w:val="single" w:sz="8" w:space="0" w:color="AEAEAE"/>
              <w:right w:val="single" w:sz="8" w:space="0" w:color="E0E0E0"/>
            </w:tcBorders>
            <w:shd w:val="clear" w:color="auto" w:fill="FFFFFF"/>
          </w:tcPr>
          <w:p w14:paraId="3A24E99F"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-.133</w:t>
            </w:r>
          </w:p>
        </w:tc>
        <w:tc>
          <w:tcPr>
            <w:tcW w:w="1135" w:type="dxa"/>
            <w:tcBorders>
              <w:top w:val="single" w:sz="8" w:space="0" w:color="AEAEAE"/>
              <w:left w:val="single" w:sz="8" w:space="0" w:color="E0E0E0"/>
              <w:bottom w:val="single" w:sz="8" w:space="0" w:color="AEAEAE"/>
              <w:right w:val="single" w:sz="8" w:space="0" w:color="E0E0E0"/>
            </w:tcBorders>
            <w:shd w:val="clear" w:color="auto" w:fill="FFFFFF"/>
          </w:tcPr>
          <w:p w14:paraId="3523409E"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-.518</w:t>
            </w:r>
          </w:p>
        </w:tc>
        <w:tc>
          <w:tcPr>
            <w:tcW w:w="1135" w:type="dxa"/>
            <w:tcBorders>
              <w:top w:val="single" w:sz="8" w:space="0" w:color="AEAEAE"/>
              <w:left w:val="single" w:sz="8" w:space="0" w:color="E0E0E0"/>
              <w:bottom w:val="single" w:sz="8" w:space="0" w:color="AEAEAE"/>
              <w:right w:val="single" w:sz="8" w:space="0" w:color="E0E0E0"/>
            </w:tcBorders>
            <w:shd w:val="clear" w:color="auto" w:fill="FFFFFF"/>
          </w:tcPr>
          <w:p w14:paraId="2472CEA8"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.610</w:t>
            </w:r>
          </w:p>
        </w:tc>
        <w:tc>
          <w:tcPr>
            <w:tcW w:w="1610" w:type="dxa"/>
            <w:tcBorders>
              <w:top w:val="single" w:sz="8" w:space="0" w:color="AEAEAE"/>
              <w:left w:val="single" w:sz="8" w:space="0" w:color="E0E0E0"/>
              <w:bottom w:val="single" w:sz="8" w:space="0" w:color="AEAEAE"/>
              <w:right w:val="single" w:sz="8" w:space="0" w:color="E0E0E0"/>
            </w:tcBorders>
            <w:shd w:val="clear" w:color="auto" w:fill="FFFFFF"/>
          </w:tcPr>
          <w:p w14:paraId="636ED407"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-1.153</w:t>
            </w:r>
          </w:p>
        </w:tc>
        <w:tc>
          <w:tcPr>
            <w:tcW w:w="1610" w:type="dxa"/>
            <w:tcBorders>
              <w:top w:val="single" w:sz="8" w:space="0" w:color="AEAEAE"/>
              <w:left w:val="single" w:sz="8" w:space="0" w:color="E0E0E0"/>
              <w:bottom w:val="single" w:sz="8" w:space="0" w:color="AEAEAE"/>
              <w:right w:val="single" w:sz="8" w:space="0" w:color="E0E0E0"/>
            </w:tcBorders>
            <w:shd w:val="clear" w:color="auto" w:fill="FFFFFF"/>
          </w:tcPr>
          <w:p w14:paraId="2DC8F7F2"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.693</w:t>
            </w:r>
          </w:p>
        </w:tc>
        <w:tc>
          <w:tcPr>
            <w:tcW w:w="1305" w:type="dxa"/>
            <w:tcBorders>
              <w:top w:val="single" w:sz="8" w:space="0" w:color="AEAEAE"/>
              <w:left w:val="single" w:sz="8" w:space="0" w:color="E0E0E0"/>
              <w:bottom w:val="single" w:sz="8" w:space="0" w:color="AEAEAE"/>
              <w:right w:val="single" w:sz="8" w:space="0" w:color="E0E0E0"/>
            </w:tcBorders>
            <w:shd w:val="clear" w:color="auto" w:fill="FFFFFF"/>
          </w:tcPr>
          <w:p w14:paraId="11DCCBDE"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-.214</w:t>
            </w:r>
          </w:p>
        </w:tc>
        <w:tc>
          <w:tcPr>
            <w:tcW w:w="1135" w:type="dxa"/>
            <w:tcBorders>
              <w:top w:val="single" w:sz="8" w:space="0" w:color="AEAEAE"/>
              <w:left w:val="single" w:sz="8" w:space="0" w:color="E0E0E0"/>
              <w:bottom w:val="single" w:sz="8" w:space="0" w:color="AEAEAE"/>
              <w:right w:val="single" w:sz="8" w:space="0" w:color="E0E0E0"/>
            </w:tcBorders>
            <w:shd w:val="clear" w:color="auto" w:fill="FFFFFF"/>
          </w:tcPr>
          <w:p w14:paraId="5E85CC07"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-.112</w:t>
            </w:r>
          </w:p>
        </w:tc>
        <w:tc>
          <w:tcPr>
            <w:tcW w:w="1135" w:type="dxa"/>
            <w:tcBorders>
              <w:top w:val="single" w:sz="8" w:space="0" w:color="AEAEAE"/>
              <w:left w:val="single" w:sz="8" w:space="0" w:color="E0E0E0"/>
              <w:bottom w:val="single" w:sz="8" w:space="0" w:color="AEAEAE"/>
              <w:right w:val="nil"/>
            </w:tcBorders>
            <w:shd w:val="clear" w:color="auto" w:fill="FFFFFF"/>
          </w:tcPr>
          <w:p w14:paraId="4DF11437"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-.110</w:t>
            </w:r>
          </w:p>
        </w:tc>
      </w:tr>
      <w:tr w:rsidR="00400E1D" w:rsidRPr="00400E1D" w14:paraId="546CCBF6" w14:textId="77777777">
        <w:tblPrEx>
          <w:tblCellMar>
            <w:top w:w="0" w:type="dxa"/>
            <w:bottom w:w="0" w:type="dxa"/>
          </w:tblCellMar>
        </w:tblPrEx>
        <w:trPr>
          <w:cantSplit/>
        </w:trPr>
        <w:tc>
          <w:tcPr>
            <w:tcW w:w="813" w:type="dxa"/>
            <w:vMerge/>
            <w:tcBorders>
              <w:top w:val="single" w:sz="8" w:space="0" w:color="152935"/>
              <w:left w:val="nil"/>
              <w:bottom w:val="single" w:sz="8" w:space="0" w:color="152935"/>
              <w:right w:val="nil"/>
            </w:tcBorders>
            <w:shd w:val="clear" w:color="auto" w:fill="E0E0E0"/>
          </w:tcPr>
          <w:p w14:paraId="2D6637CC" w14:textId="77777777" w:rsidR="00400E1D" w:rsidRPr="00400E1D" w:rsidRDefault="00400E1D" w:rsidP="00400E1D">
            <w:pPr>
              <w:autoSpaceDE w:val="0"/>
              <w:autoSpaceDN w:val="0"/>
              <w:adjustRightInd w:val="0"/>
              <w:spacing w:after="0" w:line="240" w:lineRule="auto"/>
              <w:rPr>
                <w:rFonts w:ascii="Arial" w:hAnsi="Arial" w:cs="Arial"/>
                <w:color w:val="010205"/>
                <w:sz w:val="18"/>
                <w:szCs w:val="18"/>
              </w:rPr>
            </w:pPr>
          </w:p>
        </w:tc>
        <w:tc>
          <w:tcPr>
            <w:tcW w:w="1305" w:type="dxa"/>
            <w:tcBorders>
              <w:top w:val="single" w:sz="8" w:space="0" w:color="AEAEAE"/>
              <w:left w:val="nil"/>
              <w:bottom w:val="single" w:sz="8" w:space="0" w:color="152935"/>
              <w:right w:val="nil"/>
            </w:tcBorders>
            <w:shd w:val="clear" w:color="auto" w:fill="E0E0E0"/>
          </w:tcPr>
          <w:p w14:paraId="457767C6" w14:textId="77777777" w:rsidR="00400E1D" w:rsidRPr="00400E1D" w:rsidRDefault="00400E1D" w:rsidP="00400E1D">
            <w:pPr>
              <w:autoSpaceDE w:val="0"/>
              <w:autoSpaceDN w:val="0"/>
              <w:adjustRightInd w:val="0"/>
              <w:spacing w:after="0" w:line="320" w:lineRule="atLeast"/>
              <w:ind w:left="60" w:right="60"/>
              <w:rPr>
                <w:rFonts w:ascii="Arial" w:hAnsi="Arial" w:cs="Arial"/>
                <w:color w:val="264A60"/>
                <w:sz w:val="18"/>
                <w:szCs w:val="18"/>
              </w:rPr>
            </w:pPr>
            <w:proofErr w:type="spellStart"/>
            <w:r w:rsidRPr="00400E1D">
              <w:rPr>
                <w:rFonts w:ascii="Arial" w:hAnsi="Arial" w:cs="Arial"/>
                <w:color w:val="264A60"/>
                <w:sz w:val="18"/>
                <w:szCs w:val="18"/>
              </w:rPr>
              <w:t>Neur</w:t>
            </w:r>
            <w:proofErr w:type="spellEnd"/>
          </w:p>
        </w:tc>
        <w:tc>
          <w:tcPr>
            <w:tcW w:w="1474" w:type="dxa"/>
            <w:tcBorders>
              <w:top w:val="single" w:sz="8" w:space="0" w:color="AEAEAE"/>
              <w:left w:val="nil"/>
              <w:bottom w:val="single" w:sz="8" w:space="0" w:color="152935"/>
              <w:right w:val="single" w:sz="8" w:space="0" w:color="E0E0E0"/>
            </w:tcBorders>
            <w:shd w:val="clear" w:color="auto" w:fill="FFFFFF"/>
          </w:tcPr>
          <w:p w14:paraId="10D4E888"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.254</w:t>
            </w:r>
          </w:p>
        </w:tc>
        <w:tc>
          <w:tcPr>
            <w:tcW w:w="1474" w:type="dxa"/>
            <w:tcBorders>
              <w:top w:val="single" w:sz="8" w:space="0" w:color="AEAEAE"/>
              <w:left w:val="single" w:sz="8" w:space="0" w:color="E0E0E0"/>
              <w:bottom w:val="single" w:sz="8" w:space="0" w:color="152935"/>
              <w:right w:val="single" w:sz="8" w:space="0" w:color="E0E0E0"/>
            </w:tcBorders>
            <w:shd w:val="clear" w:color="auto" w:fill="FFFFFF"/>
          </w:tcPr>
          <w:p w14:paraId="52E95577"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.451</w:t>
            </w:r>
          </w:p>
        </w:tc>
        <w:tc>
          <w:tcPr>
            <w:tcW w:w="1627" w:type="dxa"/>
            <w:tcBorders>
              <w:top w:val="single" w:sz="8" w:space="0" w:color="AEAEAE"/>
              <w:left w:val="single" w:sz="8" w:space="0" w:color="E0E0E0"/>
              <w:bottom w:val="single" w:sz="8" w:space="0" w:color="152935"/>
              <w:right w:val="single" w:sz="8" w:space="0" w:color="E0E0E0"/>
            </w:tcBorders>
            <w:shd w:val="clear" w:color="auto" w:fill="FFFFFF"/>
          </w:tcPr>
          <w:p w14:paraId="5C808893"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.144</w:t>
            </w:r>
          </w:p>
        </w:tc>
        <w:tc>
          <w:tcPr>
            <w:tcW w:w="1135" w:type="dxa"/>
            <w:tcBorders>
              <w:top w:val="single" w:sz="8" w:space="0" w:color="AEAEAE"/>
              <w:left w:val="single" w:sz="8" w:space="0" w:color="E0E0E0"/>
              <w:bottom w:val="single" w:sz="8" w:space="0" w:color="152935"/>
              <w:right w:val="single" w:sz="8" w:space="0" w:color="E0E0E0"/>
            </w:tcBorders>
            <w:shd w:val="clear" w:color="auto" w:fill="FFFFFF"/>
          </w:tcPr>
          <w:p w14:paraId="4A046125"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.564</w:t>
            </w:r>
          </w:p>
        </w:tc>
        <w:tc>
          <w:tcPr>
            <w:tcW w:w="1135" w:type="dxa"/>
            <w:tcBorders>
              <w:top w:val="single" w:sz="8" w:space="0" w:color="AEAEAE"/>
              <w:left w:val="single" w:sz="8" w:space="0" w:color="E0E0E0"/>
              <w:bottom w:val="single" w:sz="8" w:space="0" w:color="152935"/>
              <w:right w:val="single" w:sz="8" w:space="0" w:color="E0E0E0"/>
            </w:tcBorders>
            <w:shd w:val="clear" w:color="auto" w:fill="FFFFFF"/>
          </w:tcPr>
          <w:p w14:paraId="250F97F1"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.579</w:t>
            </w:r>
          </w:p>
        </w:tc>
        <w:tc>
          <w:tcPr>
            <w:tcW w:w="1610" w:type="dxa"/>
            <w:tcBorders>
              <w:top w:val="single" w:sz="8" w:space="0" w:color="AEAEAE"/>
              <w:left w:val="single" w:sz="8" w:space="0" w:color="E0E0E0"/>
              <w:bottom w:val="single" w:sz="8" w:space="0" w:color="152935"/>
              <w:right w:val="single" w:sz="8" w:space="0" w:color="E0E0E0"/>
            </w:tcBorders>
            <w:shd w:val="clear" w:color="auto" w:fill="FFFFFF"/>
          </w:tcPr>
          <w:p w14:paraId="6244C7AC"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-.683</w:t>
            </w:r>
          </w:p>
        </w:tc>
        <w:tc>
          <w:tcPr>
            <w:tcW w:w="1610" w:type="dxa"/>
            <w:tcBorders>
              <w:top w:val="single" w:sz="8" w:space="0" w:color="AEAEAE"/>
              <w:left w:val="single" w:sz="8" w:space="0" w:color="E0E0E0"/>
              <w:bottom w:val="single" w:sz="8" w:space="0" w:color="152935"/>
              <w:right w:val="single" w:sz="8" w:space="0" w:color="E0E0E0"/>
            </w:tcBorders>
            <w:shd w:val="clear" w:color="auto" w:fill="FFFFFF"/>
          </w:tcPr>
          <w:p w14:paraId="03AD0A7F"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1.192</w:t>
            </w:r>
          </w:p>
        </w:tc>
        <w:tc>
          <w:tcPr>
            <w:tcW w:w="1305" w:type="dxa"/>
            <w:tcBorders>
              <w:top w:val="single" w:sz="8" w:space="0" w:color="AEAEAE"/>
              <w:left w:val="single" w:sz="8" w:space="0" w:color="E0E0E0"/>
              <w:bottom w:val="single" w:sz="8" w:space="0" w:color="152935"/>
              <w:right w:val="single" w:sz="8" w:space="0" w:color="E0E0E0"/>
            </w:tcBorders>
            <w:shd w:val="clear" w:color="auto" w:fill="FFFFFF"/>
          </w:tcPr>
          <w:p w14:paraId="20786B07"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.219</w:t>
            </w:r>
          </w:p>
        </w:tc>
        <w:tc>
          <w:tcPr>
            <w:tcW w:w="1135" w:type="dxa"/>
            <w:tcBorders>
              <w:top w:val="single" w:sz="8" w:space="0" w:color="AEAEAE"/>
              <w:left w:val="single" w:sz="8" w:space="0" w:color="E0E0E0"/>
              <w:bottom w:val="single" w:sz="8" w:space="0" w:color="152935"/>
              <w:right w:val="single" w:sz="8" w:space="0" w:color="E0E0E0"/>
            </w:tcBorders>
            <w:shd w:val="clear" w:color="auto" w:fill="FFFFFF"/>
          </w:tcPr>
          <w:p w14:paraId="46AEAA8F"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.122</w:t>
            </w:r>
          </w:p>
        </w:tc>
        <w:tc>
          <w:tcPr>
            <w:tcW w:w="1135" w:type="dxa"/>
            <w:tcBorders>
              <w:top w:val="single" w:sz="8" w:space="0" w:color="AEAEAE"/>
              <w:left w:val="single" w:sz="8" w:space="0" w:color="E0E0E0"/>
              <w:bottom w:val="single" w:sz="8" w:space="0" w:color="152935"/>
              <w:right w:val="nil"/>
            </w:tcBorders>
            <w:shd w:val="clear" w:color="auto" w:fill="FFFFFF"/>
          </w:tcPr>
          <w:p w14:paraId="35D20093"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.119</w:t>
            </w:r>
          </w:p>
        </w:tc>
      </w:tr>
      <w:tr w:rsidR="00400E1D" w:rsidRPr="00400E1D" w14:paraId="6EC0B39A" w14:textId="77777777">
        <w:tblPrEx>
          <w:tblCellMar>
            <w:top w:w="0" w:type="dxa"/>
            <w:bottom w:w="0" w:type="dxa"/>
          </w:tblCellMar>
        </w:tblPrEx>
        <w:trPr>
          <w:cantSplit/>
        </w:trPr>
        <w:tc>
          <w:tcPr>
            <w:tcW w:w="15758" w:type="dxa"/>
            <w:gridSpan w:val="12"/>
            <w:tcBorders>
              <w:top w:val="nil"/>
              <w:left w:val="nil"/>
              <w:bottom w:val="nil"/>
              <w:right w:val="nil"/>
            </w:tcBorders>
            <w:shd w:val="clear" w:color="auto" w:fill="FFFFFF"/>
          </w:tcPr>
          <w:p w14:paraId="6CD97DEC" w14:textId="77777777" w:rsidR="00400E1D" w:rsidRPr="00400E1D" w:rsidRDefault="00400E1D" w:rsidP="00400E1D">
            <w:pPr>
              <w:autoSpaceDE w:val="0"/>
              <w:autoSpaceDN w:val="0"/>
              <w:adjustRightInd w:val="0"/>
              <w:spacing w:after="0" w:line="320" w:lineRule="atLeast"/>
              <w:ind w:left="60" w:right="60"/>
              <w:rPr>
                <w:rFonts w:ascii="Arial" w:hAnsi="Arial" w:cs="Arial"/>
                <w:color w:val="010205"/>
                <w:sz w:val="18"/>
                <w:szCs w:val="18"/>
              </w:rPr>
            </w:pPr>
            <w:r w:rsidRPr="00400E1D">
              <w:rPr>
                <w:rFonts w:ascii="Arial" w:hAnsi="Arial" w:cs="Arial"/>
                <w:color w:val="010205"/>
                <w:sz w:val="18"/>
                <w:szCs w:val="18"/>
              </w:rPr>
              <w:t>a. Dependent Variable: Questionaire2</w:t>
            </w:r>
          </w:p>
        </w:tc>
      </w:tr>
    </w:tbl>
    <w:p w14:paraId="71B7184C" w14:textId="77777777" w:rsidR="00400E1D" w:rsidRPr="00400E1D" w:rsidRDefault="00400E1D" w:rsidP="00400E1D">
      <w:pPr>
        <w:autoSpaceDE w:val="0"/>
        <w:autoSpaceDN w:val="0"/>
        <w:adjustRightInd w:val="0"/>
        <w:spacing w:after="0" w:line="400" w:lineRule="atLeast"/>
        <w:rPr>
          <w:rFonts w:ascii="Times New Roman" w:hAnsi="Times New Roman" w:cs="Times New Roman"/>
          <w:sz w:val="24"/>
          <w:szCs w:val="24"/>
        </w:rPr>
      </w:pPr>
    </w:p>
    <w:p w14:paraId="32351490" w14:textId="66759AC4" w:rsidR="00050922" w:rsidRPr="00050922" w:rsidRDefault="00050922" w:rsidP="00050922">
      <w:pPr>
        <w:spacing w:line="360" w:lineRule="auto"/>
        <w:rPr>
          <w:rFonts w:ascii="Times New Roman" w:hAnsi="Times New Roman" w:cs="Times New Roman"/>
          <w:b/>
          <w:sz w:val="24"/>
          <w:szCs w:val="24"/>
        </w:rPr>
      </w:pPr>
    </w:p>
    <w:p w14:paraId="32E00F82" w14:textId="77777777" w:rsidR="00400E1D" w:rsidRPr="00400E1D" w:rsidRDefault="00400E1D" w:rsidP="00400E1D">
      <w:pPr>
        <w:autoSpaceDE w:val="0"/>
        <w:autoSpaceDN w:val="0"/>
        <w:adjustRightInd w:val="0"/>
        <w:spacing w:after="0" w:line="240" w:lineRule="auto"/>
        <w:rPr>
          <w:rFonts w:ascii="Times New Roman" w:hAnsi="Times New Roman" w:cs="Times New Roman"/>
          <w:sz w:val="24"/>
          <w:szCs w:val="24"/>
        </w:rPr>
      </w:pPr>
    </w:p>
    <w:tbl>
      <w:tblPr>
        <w:tblW w:w="488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1353"/>
        <w:gridCol w:w="738"/>
        <w:gridCol w:w="1030"/>
        <w:gridCol w:w="1030"/>
      </w:tblGrid>
      <w:tr w:rsidR="00400E1D" w:rsidRPr="00400E1D" w14:paraId="4C7CF31C" w14:textId="77777777">
        <w:tblPrEx>
          <w:tblCellMar>
            <w:top w:w="0" w:type="dxa"/>
            <w:bottom w:w="0" w:type="dxa"/>
          </w:tblCellMar>
        </w:tblPrEx>
        <w:trPr>
          <w:cantSplit/>
        </w:trPr>
        <w:tc>
          <w:tcPr>
            <w:tcW w:w="4884" w:type="dxa"/>
            <w:gridSpan w:val="5"/>
            <w:tcBorders>
              <w:top w:val="nil"/>
              <w:left w:val="nil"/>
              <w:bottom w:val="nil"/>
              <w:right w:val="nil"/>
            </w:tcBorders>
            <w:shd w:val="clear" w:color="auto" w:fill="FFFFFF"/>
            <w:vAlign w:val="center"/>
          </w:tcPr>
          <w:p w14:paraId="58BFADD7" w14:textId="77777777" w:rsidR="00400E1D" w:rsidRPr="00400E1D" w:rsidRDefault="00400E1D" w:rsidP="00400E1D">
            <w:pPr>
              <w:autoSpaceDE w:val="0"/>
              <w:autoSpaceDN w:val="0"/>
              <w:adjustRightInd w:val="0"/>
              <w:spacing w:after="0" w:line="320" w:lineRule="atLeast"/>
              <w:ind w:left="60" w:right="60"/>
              <w:jc w:val="center"/>
              <w:rPr>
                <w:rFonts w:ascii="Arial" w:hAnsi="Arial" w:cs="Arial"/>
                <w:color w:val="010205"/>
              </w:rPr>
            </w:pPr>
            <w:r w:rsidRPr="00400E1D">
              <w:rPr>
                <w:rFonts w:ascii="Arial" w:hAnsi="Arial" w:cs="Arial"/>
                <w:b/>
                <w:bCs/>
                <w:color w:val="010205"/>
              </w:rPr>
              <w:t xml:space="preserve">Coefficient </w:t>
            </w:r>
            <w:proofErr w:type="spellStart"/>
            <w:r w:rsidRPr="00400E1D">
              <w:rPr>
                <w:rFonts w:ascii="Arial" w:hAnsi="Arial" w:cs="Arial"/>
                <w:b/>
                <w:bCs/>
                <w:color w:val="010205"/>
              </w:rPr>
              <w:t>Correlations</w:t>
            </w:r>
            <w:r w:rsidRPr="00400E1D">
              <w:rPr>
                <w:rFonts w:ascii="Arial" w:hAnsi="Arial" w:cs="Arial"/>
                <w:b/>
                <w:bCs/>
                <w:color w:val="010205"/>
                <w:vertAlign w:val="superscript"/>
              </w:rPr>
              <w:t>a</w:t>
            </w:r>
            <w:proofErr w:type="spellEnd"/>
          </w:p>
        </w:tc>
      </w:tr>
      <w:tr w:rsidR="00400E1D" w:rsidRPr="00400E1D" w14:paraId="2E98EF3B" w14:textId="77777777">
        <w:tblPrEx>
          <w:tblCellMar>
            <w:top w:w="0" w:type="dxa"/>
            <w:bottom w:w="0" w:type="dxa"/>
          </w:tblCellMar>
        </w:tblPrEx>
        <w:trPr>
          <w:cantSplit/>
        </w:trPr>
        <w:tc>
          <w:tcPr>
            <w:tcW w:w="2826" w:type="dxa"/>
            <w:gridSpan w:val="3"/>
            <w:tcBorders>
              <w:top w:val="nil"/>
              <w:left w:val="nil"/>
              <w:bottom w:val="single" w:sz="8" w:space="0" w:color="152935"/>
              <w:right w:val="nil"/>
            </w:tcBorders>
            <w:shd w:val="clear" w:color="auto" w:fill="FFFFFF"/>
            <w:vAlign w:val="bottom"/>
          </w:tcPr>
          <w:p w14:paraId="7087697D" w14:textId="77777777" w:rsidR="00400E1D" w:rsidRPr="00400E1D" w:rsidRDefault="00400E1D" w:rsidP="00400E1D">
            <w:pPr>
              <w:autoSpaceDE w:val="0"/>
              <w:autoSpaceDN w:val="0"/>
              <w:adjustRightInd w:val="0"/>
              <w:spacing w:after="0" w:line="320" w:lineRule="atLeast"/>
              <w:ind w:left="60" w:right="60"/>
              <w:rPr>
                <w:rFonts w:ascii="Arial" w:hAnsi="Arial" w:cs="Arial"/>
                <w:color w:val="264A60"/>
                <w:sz w:val="18"/>
                <w:szCs w:val="18"/>
              </w:rPr>
            </w:pPr>
            <w:r w:rsidRPr="00400E1D">
              <w:rPr>
                <w:rFonts w:ascii="Arial" w:hAnsi="Arial" w:cs="Arial"/>
                <w:color w:val="264A60"/>
                <w:sz w:val="18"/>
                <w:szCs w:val="18"/>
              </w:rPr>
              <w:t>Model</w:t>
            </w:r>
          </w:p>
        </w:tc>
        <w:tc>
          <w:tcPr>
            <w:tcW w:w="1029" w:type="dxa"/>
            <w:tcBorders>
              <w:top w:val="nil"/>
              <w:left w:val="nil"/>
              <w:bottom w:val="single" w:sz="8" w:space="0" w:color="152935"/>
              <w:right w:val="single" w:sz="8" w:space="0" w:color="E0E0E0"/>
            </w:tcBorders>
            <w:shd w:val="clear" w:color="auto" w:fill="FFFFFF"/>
            <w:vAlign w:val="bottom"/>
          </w:tcPr>
          <w:p w14:paraId="15E6C4F8" w14:textId="77777777" w:rsidR="00400E1D" w:rsidRPr="00400E1D" w:rsidRDefault="00400E1D" w:rsidP="00400E1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400E1D">
              <w:rPr>
                <w:rFonts w:ascii="Arial" w:hAnsi="Arial" w:cs="Arial"/>
                <w:color w:val="264A60"/>
                <w:sz w:val="18"/>
                <w:szCs w:val="18"/>
              </w:rPr>
              <w:t>Neur</w:t>
            </w:r>
            <w:proofErr w:type="spellEnd"/>
          </w:p>
        </w:tc>
        <w:tc>
          <w:tcPr>
            <w:tcW w:w="1029" w:type="dxa"/>
            <w:tcBorders>
              <w:top w:val="nil"/>
              <w:left w:val="single" w:sz="8" w:space="0" w:color="E0E0E0"/>
              <w:bottom w:val="single" w:sz="8" w:space="0" w:color="152935"/>
              <w:right w:val="nil"/>
            </w:tcBorders>
            <w:shd w:val="clear" w:color="auto" w:fill="FFFFFF"/>
            <w:vAlign w:val="bottom"/>
          </w:tcPr>
          <w:p w14:paraId="511F0894" w14:textId="77777777" w:rsidR="00400E1D" w:rsidRPr="00400E1D" w:rsidRDefault="00400E1D" w:rsidP="00400E1D">
            <w:pPr>
              <w:autoSpaceDE w:val="0"/>
              <w:autoSpaceDN w:val="0"/>
              <w:adjustRightInd w:val="0"/>
              <w:spacing w:after="0" w:line="320" w:lineRule="atLeast"/>
              <w:ind w:left="60" w:right="60"/>
              <w:jc w:val="center"/>
              <w:rPr>
                <w:rFonts w:ascii="Arial" w:hAnsi="Arial" w:cs="Arial"/>
                <w:color w:val="264A60"/>
                <w:sz w:val="18"/>
                <w:szCs w:val="18"/>
              </w:rPr>
            </w:pPr>
            <w:r w:rsidRPr="00400E1D">
              <w:rPr>
                <w:rFonts w:ascii="Arial" w:hAnsi="Arial" w:cs="Arial"/>
                <w:color w:val="264A60"/>
                <w:sz w:val="18"/>
                <w:szCs w:val="18"/>
              </w:rPr>
              <w:t>Con</w:t>
            </w:r>
          </w:p>
        </w:tc>
      </w:tr>
      <w:tr w:rsidR="00400E1D" w:rsidRPr="00400E1D" w14:paraId="01D60781"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3C1E7FA1" w14:textId="77777777" w:rsidR="00400E1D" w:rsidRPr="00400E1D" w:rsidRDefault="00400E1D" w:rsidP="00400E1D">
            <w:pPr>
              <w:autoSpaceDE w:val="0"/>
              <w:autoSpaceDN w:val="0"/>
              <w:adjustRightInd w:val="0"/>
              <w:spacing w:after="0" w:line="320" w:lineRule="atLeast"/>
              <w:ind w:left="60" w:right="60"/>
              <w:rPr>
                <w:rFonts w:ascii="Arial" w:hAnsi="Arial" w:cs="Arial"/>
                <w:color w:val="264A60"/>
                <w:sz w:val="18"/>
                <w:szCs w:val="18"/>
              </w:rPr>
            </w:pPr>
            <w:r w:rsidRPr="00400E1D">
              <w:rPr>
                <w:rFonts w:ascii="Arial" w:hAnsi="Arial" w:cs="Arial"/>
                <w:color w:val="264A60"/>
                <w:sz w:val="18"/>
                <w:szCs w:val="18"/>
              </w:rPr>
              <w:t>1</w:t>
            </w:r>
          </w:p>
        </w:tc>
        <w:tc>
          <w:tcPr>
            <w:tcW w:w="1352" w:type="dxa"/>
            <w:vMerge w:val="restart"/>
            <w:tcBorders>
              <w:top w:val="single" w:sz="8" w:space="0" w:color="152935"/>
              <w:left w:val="nil"/>
              <w:bottom w:val="nil"/>
              <w:right w:val="nil"/>
            </w:tcBorders>
            <w:shd w:val="clear" w:color="auto" w:fill="E0E0E0"/>
          </w:tcPr>
          <w:p w14:paraId="79130B1E" w14:textId="77777777" w:rsidR="00400E1D" w:rsidRPr="00400E1D" w:rsidRDefault="00400E1D" w:rsidP="00400E1D">
            <w:pPr>
              <w:autoSpaceDE w:val="0"/>
              <w:autoSpaceDN w:val="0"/>
              <w:adjustRightInd w:val="0"/>
              <w:spacing w:after="0" w:line="320" w:lineRule="atLeast"/>
              <w:ind w:left="60" w:right="60"/>
              <w:rPr>
                <w:rFonts w:ascii="Arial" w:hAnsi="Arial" w:cs="Arial"/>
                <w:color w:val="264A60"/>
                <w:sz w:val="18"/>
                <w:szCs w:val="18"/>
              </w:rPr>
            </w:pPr>
            <w:r w:rsidRPr="00400E1D">
              <w:rPr>
                <w:rFonts w:ascii="Arial" w:hAnsi="Arial" w:cs="Arial"/>
                <w:color w:val="264A60"/>
                <w:sz w:val="18"/>
                <w:szCs w:val="18"/>
              </w:rPr>
              <w:t>Correlations</w:t>
            </w:r>
          </w:p>
        </w:tc>
        <w:tc>
          <w:tcPr>
            <w:tcW w:w="737" w:type="dxa"/>
            <w:tcBorders>
              <w:top w:val="single" w:sz="8" w:space="0" w:color="152935"/>
              <w:left w:val="nil"/>
              <w:bottom w:val="single" w:sz="8" w:space="0" w:color="AEAEAE"/>
              <w:right w:val="nil"/>
            </w:tcBorders>
            <w:shd w:val="clear" w:color="auto" w:fill="E0E0E0"/>
          </w:tcPr>
          <w:p w14:paraId="6A9E709D" w14:textId="77777777" w:rsidR="00400E1D" w:rsidRPr="00400E1D" w:rsidRDefault="00400E1D" w:rsidP="00400E1D">
            <w:pPr>
              <w:autoSpaceDE w:val="0"/>
              <w:autoSpaceDN w:val="0"/>
              <w:adjustRightInd w:val="0"/>
              <w:spacing w:after="0" w:line="320" w:lineRule="atLeast"/>
              <w:ind w:left="60" w:right="60"/>
              <w:rPr>
                <w:rFonts w:ascii="Arial" w:hAnsi="Arial" w:cs="Arial"/>
                <w:color w:val="264A60"/>
                <w:sz w:val="18"/>
                <w:szCs w:val="18"/>
              </w:rPr>
            </w:pPr>
            <w:proofErr w:type="spellStart"/>
            <w:r w:rsidRPr="00400E1D">
              <w:rPr>
                <w:rFonts w:ascii="Arial" w:hAnsi="Arial" w:cs="Arial"/>
                <w:color w:val="264A60"/>
                <w:sz w:val="18"/>
                <w:szCs w:val="18"/>
              </w:rPr>
              <w:t>Neur</w:t>
            </w:r>
            <w:proofErr w:type="spellEnd"/>
          </w:p>
        </w:tc>
        <w:tc>
          <w:tcPr>
            <w:tcW w:w="1029" w:type="dxa"/>
            <w:tcBorders>
              <w:top w:val="single" w:sz="8" w:space="0" w:color="152935"/>
              <w:left w:val="nil"/>
              <w:bottom w:val="single" w:sz="8" w:space="0" w:color="AEAEAE"/>
              <w:right w:val="single" w:sz="8" w:space="0" w:color="E0E0E0"/>
            </w:tcBorders>
            <w:shd w:val="clear" w:color="auto" w:fill="FFFFFF"/>
          </w:tcPr>
          <w:p w14:paraId="5B531478"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1.000</w:t>
            </w:r>
          </w:p>
        </w:tc>
        <w:tc>
          <w:tcPr>
            <w:tcW w:w="1029" w:type="dxa"/>
            <w:tcBorders>
              <w:top w:val="single" w:sz="8" w:space="0" w:color="152935"/>
              <w:left w:val="single" w:sz="8" w:space="0" w:color="E0E0E0"/>
              <w:bottom w:val="single" w:sz="8" w:space="0" w:color="AEAEAE"/>
              <w:right w:val="nil"/>
            </w:tcBorders>
            <w:shd w:val="clear" w:color="auto" w:fill="FFFFFF"/>
          </w:tcPr>
          <w:p w14:paraId="1D452CD7"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.564</w:t>
            </w:r>
          </w:p>
        </w:tc>
      </w:tr>
      <w:tr w:rsidR="00400E1D" w:rsidRPr="00400E1D" w14:paraId="7D90B42E"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0AEA99B6" w14:textId="77777777" w:rsidR="00400E1D" w:rsidRPr="00400E1D" w:rsidRDefault="00400E1D" w:rsidP="00400E1D">
            <w:pPr>
              <w:autoSpaceDE w:val="0"/>
              <w:autoSpaceDN w:val="0"/>
              <w:adjustRightInd w:val="0"/>
              <w:spacing w:after="0" w:line="240" w:lineRule="auto"/>
              <w:rPr>
                <w:rFonts w:ascii="Arial" w:hAnsi="Arial" w:cs="Arial"/>
                <w:color w:val="010205"/>
                <w:sz w:val="18"/>
                <w:szCs w:val="18"/>
              </w:rPr>
            </w:pPr>
          </w:p>
        </w:tc>
        <w:tc>
          <w:tcPr>
            <w:tcW w:w="1352" w:type="dxa"/>
            <w:vMerge/>
            <w:tcBorders>
              <w:top w:val="single" w:sz="8" w:space="0" w:color="152935"/>
              <w:left w:val="nil"/>
              <w:bottom w:val="nil"/>
              <w:right w:val="nil"/>
            </w:tcBorders>
            <w:shd w:val="clear" w:color="auto" w:fill="E0E0E0"/>
          </w:tcPr>
          <w:p w14:paraId="65179749" w14:textId="77777777" w:rsidR="00400E1D" w:rsidRPr="00400E1D" w:rsidRDefault="00400E1D" w:rsidP="00400E1D">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nil"/>
              <w:right w:val="nil"/>
            </w:tcBorders>
            <w:shd w:val="clear" w:color="auto" w:fill="E0E0E0"/>
          </w:tcPr>
          <w:p w14:paraId="5513B6E2" w14:textId="77777777" w:rsidR="00400E1D" w:rsidRPr="00400E1D" w:rsidRDefault="00400E1D" w:rsidP="00400E1D">
            <w:pPr>
              <w:autoSpaceDE w:val="0"/>
              <w:autoSpaceDN w:val="0"/>
              <w:adjustRightInd w:val="0"/>
              <w:spacing w:after="0" w:line="320" w:lineRule="atLeast"/>
              <w:ind w:left="60" w:right="60"/>
              <w:rPr>
                <w:rFonts w:ascii="Arial" w:hAnsi="Arial" w:cs="Arial"/>
                <w:color w:val="264A60"/>
                <w:sz w:val="18"/>
                <w:szCs w:val="18"/>
              </w:rPr>
            </w:pPr>
            <w:r w:rsidRPr="00400E1D">
              <w:rPr>
                <w:rFonts w:ascii="Arial" w:hAnsi="Arial" w:cs="Arial"/>
                <w:color w:val="264A60"/>
                <w:sz w:val="18"/>
                <w:szCs w:val="18"/>
              </w:rPr>
              <w:t>Con</w:t>
            </w:r>
          </w:p>
        </w:tc>
        <w:tc>
          <w:tcPr>
            <w:tcW w:w="1029" w:type="dxa"/>
            <w:tcBorders>
              <w:top w:val="single" w:sz="8" w:space="0" w:color="AEAEAE"/>
              <w:left w:val="nil"/>
              <w:bottom w:val="nil"/>
              <w:right w:val="single" w:sz="8" w:space="0" w:color="E0E0E0"/>
            </w:tcBorders>
            <w:shd w:val="clear" w:color="auto" w:fill="FFFFFF"/>
          </w:tcPr>
          <w:p w14:paraId="705BD1D1"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.564</w:t>
            </w:r>
          </w:p>
        </w:tc>
        <w:tc>
          <w:tcPr>
            <w:tcW w:w="1029" w:type="dxa"/>
            <w:tcBorders>
              <w:top w:val="single" w:sz="8" w:space="0" w:color="AEAEAE"/>
              <w:left w:val="single" w:sz="8" w:space="0" w:color="E0E0E0"/>
              <w:bottom w:val="nil"/>
              <w:right w:val="nil"/>
            </w:tcBorders>
            <w:shd w:val="clear" w:color="auto" w:fill="FFFFFF"/>
          </w:tcPr>
          <w:p w14:paraId="0D8D3757"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1.000</w:t>
            </w:r>
          </w:p>
        </w:tc>
      </w:tr>
      <w:tr w:rsidR="00400E1D" w:rsidRPr="00400E1D" w14:paraId="7079B900"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335D5607" w14:textId="77777777" w:rsidR="00400E1D" w:rsidRPr="00400E1D" w:rsidRDefault="00400E1D" w:rsidP="00400E1D">
            <w:pPr>
              <w:autoSpaceDE w:val="0"/>
              <w:autoSpaceDN w:val="0"/>
              <w:adjustRightInd w:val="0"/>
              <w:spacing w:after="0" w:line="240" w:lineRule="auto"/>
              <w:rPr>
                <w:rFonts w:ascii="Arial" w:hAnsi="Arial" w:cs="Arial"/>
                <w:color w:val="010205"/>
                <w:sz w:val="18"/>
                <w:szCs w:val="18"/>
              </w:rPr>
            </w:pPr>
          </w:p>
        </w:tc>
        <w:tc>
          <w:tcPr>
            <w:tcW w:w="1352" w:type="dxa"/>
            <w:vMerge w:val="restart"/>
            <w:tcBorders>
              <w:top w:val="single" w:sz="8" w:space="0" w:color="AEAEAE"/>
              <w:left w:val="nil"/>
              <w:bottom w:val="single" w:sz="8" w:space="0" w:color="152935"/>
              <w:right w:val="nil"/>
            </w:tcBorders>
            <w:shd w:val="clear" w:color="auto" w:fill="E0E0E0"/>
          </w:tcPr>
          <w:p w14:paraId="1EBA1433" w14:textId="77777777" w:rsidR="00400E1D" w:rsidRPr="00400E1D" w:rsidRDefault="00400E1D" w:rsidP="00400E1D">
            <w:pPr>
              <w:autoSpaceDE w:val="0"/>
              <w:autoSpaceDN w:val="0"/>
              <w:adjustRightInd w:val="0"/>
              <w:spacing w:after="0" w:line="320" w:lineRule="atLeast"/>
              <w:ind w:left="60" w:right="60"/>
              <w:rPr>
                <w:rFonts w:ascii="Arial" w:hAnsi="Arial" w:cs="Arial"/>
                <w:color w:val="264A60"/>
                <w:sz w:val="18"/>
                <w:szCs w:val="18"/>
              </w:rPr>
            </w:pPr>
            <w:r w:rsidRPr="00400E1D">
              <w:rPr>
                <w:rFonts w:ascii="Arial" w:hAnsi="Arial" w:cs="Arial"/>
                <w:color w:val="264A60"/>
                <w:sz w:val="18"/>
                <w:szCs w:val="18"/>
              </w:rPr>
              <w:t>Covariances</w:t>
            </w:r>
          </w:p>
        </w:tc>
        <w:tc>
          <w:tcPr>
            <w:tcW w:w="737" w:type="dxa"/>
            <w:tcBorders>
              <w:top w:val="single" w:sz="8" w:space="0" w:color="AEAEAE"/>
              <w:left w:val="nil"/>
              <w:bottom w:val="single" w:sz="8" w:space="0" w:color="AEAEAE"/>
              <w:right w:val="nil"/>
            </w:tcBorders>
            <w:shd w:val="clear" w:color="auto" w:fill="E0E0E0"/>
          </w:tcPr>
          <w:p w14:paraId="63A5B135" w14:textId="77777777" w:rsidR="00400E1D" w:rsidRPr="00400E1D" w:rsidRDefault="00400E1D" w:rsidP="00400E1D">
            <w:pPr>
              <w:autoSpaceDE w:val="0"/>
              <w:autoSpaceDN w:val="0"/>
              <w:adjustRightInd w:val="0"/>
              <w:spacing w:after="0" w:line="320" w:lineRule="atLeast"/>
              <w:ind w:left="60" w:right="60"/>
              <w:rPr>
                <w:rFonts w:ascii="Arial" w:hAnsi="Arial" w:cs="Arial"/>
                <w:color w:val="264A60"/>
                <w:sz w:val="18"/>
                <w:szCs w:val="18"/>
              </w:rPr>
            </w:pPr>
            <w:proofErr w:type="spellStart"/>
            <w:r w:rsidRPr="00400E1D">
              <w:rPr>
                <w:rFonts w:ascii="Arial" w:hAnsi="Arial" w:cs="Arial"/>
                <w:color w:val="264A60"/>
                <w:sz w:val="18"/>
                <w:szCs w:val="18"/>
              </w:rPr>
              <w:t>Neur</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668C1F6F"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.203</w:t>
            </w:r>
          </w:p>
        </w:tc>
        <w:tc>
          <w:tcPr>
            <w:tcW w:w="1029" w:type="dxa"/>
            <w:tcBorders>
              <w:top w:val="single" w:sz="8" w:space="0" w:color="AEAEAE"/>
              <w:left w:val="single" w:sz="8" w:space="0" w:color="E0E0E0"/>
              <w:bottom w:val="single" w:sz="8" w:space="0" w:color="AEAEAE"/>
              <w:right w:val="nil"/>
            </w:tcBorders>
            <w:shd w:val="clear" w:color="auto" w:fill="FFFFFF"/>
          </w:tcPr>
          <w:p w14:paraId="289ED5B8"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.113</w:t>
            </w:r>
          </w:p>
        </w:tc>
      </w:tr>
      <w:tr w:rsidR="00400E1D" w:rsidRPr="00400E1D" w14:paraId="49A3D271"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08BB27F2" w14:textId="77777777" w:rsidR="00400E1D" w:rsidRPr="00400E1D" w:rsidRDefault="00400E1D" w:rsidP="00400E1D">
            <w:pPr>
              <w:autoSpaceDE w:val="0"/>
              <w:autoSpaceDN w:val="0"/>
              <w:adjustRightInd w:val="0"/>
              <w:spacing w:after="0" w:line="240" w:lineRule="auto"/>
              <w:rPr>
                <w:rFonts w:ascii="Arial" w:hAnsi="Arial" w:cs="Arial"/>
                <w:color w:val="010205"/>
                <w:sz w:val="18"/>
                <w:szCs w:val="18"/>
              </w:rPr>
            </w:pPr>
          </w:p>
        </w:tc>
        <w:tc>
          <w:tcPr>
            <w:tcW w:w="1352" w:type="dxa"/>
            <w:vMerge/>
            <w:tcBorders>
              <w:top w:val="single" w:sz="8" w:space="0" w:color="AEAEAE"/>
              <w:left w:val="nil"/>
              <w:bottom w:val="single" w:sz="8" w:space="0" w:color="152935"/>
              <w:right w:val="nil"/>
            </w:tcBorders>
            <w:shd w:val="clear" w:color="auto" w:fill="E0E0E0"/>
          </w:tcPr>
          <w:p w14:paraId="0EF8149B" w14:textId="77777777" w:rsidR="00400E1D" w:rsidRPr="00400E1D" w:rsidRDefault="00400E1D" w:rsidP="00400E1D">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5E3B3FCB" w14:textId="77777777" w:rsidR="00400E1D" w:rsidRPr="00400E1D" w:rsidRDefault="00400E1D" w:rsidP="00400E1D">
            <w:pPr>
              <w:autoSpaceDE w:val="0"/>
              <w:autoSpaceDN w:val="0"/>
              <w:adjustRightInd w:val="0"/>
              <w:spacing w:after="0" w:line="320" w:lineRule="atLeast"/>
              <w:ind w:left="60" w:right="60"/>
              <w:rPr>
                <w:rFonts w:ascii="Arial" w:hAnsi="Arial" w:cs="Arial"/>
                <w:color w:val="264A60"/>
                <w:sz w:val="18"/>
                <w:szCs w:val="18"/>
              </w:rPr>
            </w:pPr>
            <w:r w:rsidRPr="00400E1D">
              <w:rPr>
                <w:rFonts w:ascii="Arial" w:hAnsi="Arial" w:cs="Arial"/>
                <w:color w:val="264A60"/>
                <w:sz w:val="18"/>
                <w:szCs w:val="18"/>
              </w:rPr>
              <w:t>Con</w:t>
            </w:r>
          </w:p>
        </w:tc>
        <w:tc>
          <w:tcPr>
            <w:tcW w:w="1029" w:type="dxa"/>
            <w:tcBorders>
              <w:top w:val="single" w:sz="8" w:space="0" w:color="AEAEAE"/>
              <w:left w:val="nil"/>
              <w:bottom w:val="single" w:sz="8" w:space="0" w:color="152935"/>
              <w:right w:val="single" w:sz="8" w:space="0" w:color="E0E0E0"/>
            </w:tcBorders>
            <w:shd w:val="clear" w:color="auto" w:fill="FFFFFF"/>
          </w:tcPr>
          <w:p w14:paraId="220B4582"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.113</w:t>
            </w:r>
          </w:p>
        </w:tc>
        <w:tc>
          <w:tcPr>
            <w:tcW w:w="1029" w:type="dxa"/>
            <w:tcBorders>
              <w:top w:val="single" w:sz="8" w:space="0" w:color="AEAEAE"/>
              <w:left w:val="single" w:sz="8" w:space="0" w:color="E0E0E0"/>
              <w:bottom w:val="single" w:sz="8" w:space="0" w:color="152935"/>
              <w:right w:val="nil"/>
            </w:tcBorders>
            <w:shd w:val="clear" w:color="auto" w:fill="FFFFFF"/>
          </w:tcPr>
          <w:p w14:paraId="2576623F"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.197</w:t>
            </w:r>
          </w:p>
        </w:tc>
      </w:tr>
      <w:tr w:rsidR="00400E1D" w:rsidRPr="00400E1D" w14:paraId="55098797" w14:textId="77777777">
        <w:tblPrEx>
          <w:tblCellMar>
            <w:top w:w="0" w:type="dxa"/>
            <w:bottom w:w="0" w:type="dxa"/>
          </w:tblCellMar>
        </w:tblPrEx>
        <w:trPr>
          <w:cantSplit/>
        </w:trPr>
        <w:tc>
          <w:tcPr>
            <w:tcW w:w="4884" w:type="dxa"/>
            <w:gridSpan w:val="5"/>
            <w:tcBorders>
              <w:top w:val="nil"/>
              <w:left w:val="nil"/>
              <w:bottom w:val="nil"/>
              <w:right w:val="nil"/>
            </w:tcBorders>
            <w:shd w:val="clear" w:color="auto" w:fill="FFFFFF"/>
          </w:tcPr>
          <w:p w14:paraId="2CCD24CD" w14:textId="77777777" w:rsidR="00400E1D" w:rsidRPr="00400E1D" w:rsidRDefault="00400E1D" w:rsidP="00400E1D">
            <w:pPr>
              <w:autoSpaceDE w:val="0"/>
              <w:autoSpaceDN w:val="0"/>
              <w:adjustRightInd w:val="0"/>
              <w:spacing w:after="0" w:line="320" w:lineRule="atLeast"/>
              <w:ind w:left="60" w:right="60"/>
              <w:rPr>
                <w:rFonts w:ascii="Arial" w:hAnsi="Arial" w:cs="Arial"/>
                <w:color w:val="010205"/>
                <w:sz w:val="18"/>
                <w:szCs w:val="18"/>
              </w:rPr>
            </w:pPr>
            <w:r w:rsidRPr="00400E1D">
              <w:rPr>
                <w:rFonts w:ascii="Arial" w:hAnsi="Arial" w:cs="Arial"/>
                <w:color w:val="010205"/>
                <w:sz w:val="18"/>
                <w:szCs w:val="18"/>
              </w:rPr>
              <w:t>a. Dependent Variable: Questionaire2</w:t>
            </w:r>
          </w:p>
        </w:tc>
      </w:tr>
    </w:tbl>
    <w:p w14:paraId="69A391C1" w14:textId="77777777" w:rsidR="00400E1D" w:rsidRPr="00400E1D" w:rsidRDefault="00400E1D" w:rsidP="00400E1D">
      <w:pPr>
        <w:autoSpaceDE w:val="0"/>
        <w:autoSpaceDN w:val="0"/>
        <w:adjustRightInd w:val="0"/>
        <w:spacing w:after="0" w:line="400" w:lineRule="atLeast"/>
        <w:rPr>
          <w:rFonts w:ascii="Times New Roman" w:hAnsi="Times New Roman" w:cs="Times New Roman"/>
          <w:sz w:val="24"/>
          <w:szCs w:val="24"/>
        </w:rPr>
      </w:pPr>
    </w:p>
    <w:p w14:paraId="063CEB49" w14:textId="77777777" w:rsidR="00400E1D" w:rsidRPr="00400E1D" w:rsidRDefault="00400E1D" w:rsidP="00400E1D">
      <w:pPr>
        <w:autoSpaceDE w:val="0"/>
        <w:autoSpaceDN w:val="0"/>
        <w:adjustRightInd w:val="0"/>
        <w:spacing w:after="0" w:line="240" w:lineRule="auto"/>
        <w:rPr>
          <w:rFonts w:ascii="Times New Roman" w:hAnsi="Times New Roman" w:cs="Times New Roman"/>
          <w:sz w:val="24"/>
          <w:szCs w:val="24"/>
        </w:rPr>
      </w:pPr>
    </w:p>
    <w:tbl>
      <w:tblPr>
        <w:tblW w:w="774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82"/>
        <w:gridCol w:w="1153"/>
        <w:gridCol w:w="1107"/>
        <w:gridCol w:w="1030"/>
        <w:gridCol w:w="1445"/>
        <w:gridCol w:w="1030"/>
      </w:tblGrid>
      <w:tr w:rsidR="00400E1D" w:rsidRPr="00400E1D" w14:paraId="2B42EBCF" w14:textId="77777777">
        <w:tblPrEx>
          <w:tblCellMar>
            <w:top w:w="0" w:type="dxa"/>
            <w:bottom w:w="0" w:type="dxa"/>
          </w:tblCellMar>
        </w:tblPrEx>
        <w:trPr>
          <w:cantSplit/>
        </w:trPr>
        <w:tc>
          <w:tcPr>
            <w:tcW w:w="7742" w:type="dxa"/>
            <w:gridSpan w:val="6"/>
            <w:tcBorders>
              <w:top w:val="nil"/>
              <w:left w:val="nil"/>
              <w:bottom w:val="nil"/>
              <w:right w:val="nil"/>
            </w:tcBorders>
            <w:shd w:val="clear" w:color="auto" w:fill="FFFFFF"/>
            <w:vAlign w:val="center"/>
          </w:tcPr>
          <w:p w14:paraId="6A1B1008" w14:textId="77777777" w:rsidR="00400E1D" w:rsidRPr="00400E1D" w:rsidRDefault="00400E1D" w:rsidP="00400E1D">
            <w:pPr>
              <w:autoSpaceDE w:val="0"/>
              <w:autoSpaceDN w:val="0"/>
              <w:adjustRightInd w:val="0"/>
              <w:spacing w:after="0" w:line="320" w:lineRule="atLeast"/>
              <w:ind w:left="60" w:right="60"/>
              <w:jc w:val="center"/>
              <w:rPr>
                <w:rFonts w:ascii="Arial" w:hAnsi="Arial" w:cs="Arial"/>
                <w:color w:val="010205"/>
              </w:rPr>
            </w:pPr>
            <w:r w:rsidRPr="00400E1D">
              <w:rPr>
                <w:rFonts w:ascii="Arial" w:hAnsi="Arial" w:cs="Arial"/>
                <w:b/>
                <w:bCs/>
                <w:color w:val="010205"/>
              </w:rPr>
              <w:t xml:space="preserve">Residuals </w:t>
            </w:r>
            <w:proofErr w:type="spellStart"/>
            <w:r w:rsidRPr="00400E1D">
              <w:rPr>
                <w:rFonts w:ascii="Arial" w:hAnsi="Arial" w:cs="Arial"/>
                <w:b/>
                <w:bCs/>
                <w:color w:val="010205"/>
              </w:rPr>
              <w:t>Statistics</w:t>
            </w:r>
            <w:r w:rsidRPr="00400E1D">
              <w:rPr>
                <w:rFonts w:ascii="Arial" w:hAnsi="Arial" w:cs="Arial"/>
                <w:b/>
                <w:bCs/>
                <w:color w:val="010205"/>
                <w:vertAlign w:val="superscript"/>
              </w:rPr>
              <w:t>a</w:t>
            </w:r>
            <w:proofErr w:type="spellEnd"/>
          </w:p>
        </w:tc>
      </w:tr>
      <w:tr w:rsidR="00400E1D" w:rsidRPr="00400E1D" w14:paraId="6E5CDF7C" w14:textId="77777777">
        <w:tblPrEx>
          <w:tblCellMar>
            <w:top w:w="0" w:type="dxa"/>
            <w:bottom w:w="0" w:type="dxa"/>
          </w:tblCellMar>
        </w:tblPrEx>
        <w:trPr>
          <w:cantSplit/>
        </w:trPr>
        <w:tc>
          <w:tcPr>
            <w:tcW w:w="1982" w:type="dxa"/>
            <w:tcBorders>
              <w:top w:val="nil"/>
              <w:left w:val="nil"/>
              <w:bottom w:val="single" w:sz="8" w:space="0" w:color="152935"/>
              <w:right w:val="nil"/>
            </w:tcBorders>
            <w:shd w:val="clear" w:color="auto" w:fill="FFFFFF"/>
            <w:vAlign w:val="bottom"/>
          </w:tcPr>
          <w:p w14:paraId="415D2310" w14:textId="77777777" w:rsidR="00400E1D" w:rsidRPr="00400E1D" w:rsidRDefault="00400E1D" w:rsidP="00400E1D">
            <w:pPr>
              <w:autoSpaceDE w:val="0"/>
              <w:autoSpaceDN w:val="0"/>
              <w:adjustRightInd w:val="0"/>
              <w:spacing w:after="0" w:line="240" w:lineRule="auto"/>
              <w:rPr>
                <w:rFonts w:ascii="Times New Roman" w:hAnsi="Times New Roman" w:cs="Times New Roman"/>
                <w:sz w:val="24"/>
                <w:szCs w:val="24"/>
              </w:rPr>
            </w:pPr>
          </w:p>
        </w:tc>
        <w:tc>
          <w:tcPr>
            <w:tcW w:w="1152" w:type="dxa"/>
            <w:tcBorders>
              <w:top w:val="nil"/>
              <w:left w:val="nil"/>
              <w:bottom w:val="single" w:sz="8" w:space="0" w:color="152935"/>
              <w:right w:val="single" w:sz="8" w:space="0" w:color="E0E0E0"/>
            </w:tcBorders>
            <w:shd w:val="clear" w:color="auto" w:fill="FFFFFF"/>
            <w:vAlign w:val="bottom"/>
          </w:tcPr>
          <w:p w14:paraId="2D1705DD" w14:textId="77777777" w:rsidR="00400E1D" w:rsidRPr="00400E1D" w:rsidRDefault="00400E1D" w:rsidP="00400E1D">
            <w:pPr>
              <w:autoSpaceDE w:val="0"/>
              <w:autoSpaceDN w:val="0"/>
              <w:adjustRightInd w:val="0"/>
              <w:spacing w:after="0" w:line="320" w:lineRule="atLeast"/>
              <w:ind w:left="60" w:right="60"/>
              <w:jc w:val="center"/>
              <w:rPr>
                <w:rFonts w:ascii="Arial" w:hAnsi="Arial" w:cs="Arial"/>
                <w:color w:val="264A60"/>
                <w:sz w:val="18"/>
                <w:szCs w:val="18"/>
              </w:rPr>
            </w:pPr>
            <w:r w:rsidRPr="00400E1D">
              <w:rPr>
                <w:rFonts w:ascii="Arial" w:hAnsi="Arial" w:cs="Arial"/>
                <w:color w:val="264A60"/>
                <w:sz w:val="18"/>
                <w:szCs w:val="18"/>
              </w:rPr>
              <w:t>Minimum</w:t>
            </w:r>
          </w:p>
        </w:tc>
        <w:tc>
          <w:tcPr>
            <w:tcW w:w="1106" w:type="dxa"/>
            <w:tcBorders>
              <w:top w:val="nil"/>
              <w:left w:val="single" w:sz="8" w:space="0" w:color="E0E0E0"/>
              <w:bottom w:val="single" w:sz="8" w:space="0" w:color="152935"/>
              <w:right w:val="single" w:sz="8" w:space="0" w:color="E0E0E0"/>
            </w:tcBorders>
            <w:shd w:val="clear" w:color="auto" w:fill="FFFFFF"/>
            <w:vAlign w:val="bottom"/>
          </w:tcPr>
          <w:p w14:paraId="6748BC16" w14:textId="77777777" w:rsidR="00400E1D" w:rsidRPr="00400E1D" w:rsidRDefault="00400E1D" w:rsidP="00400E1D">
            <w:pPr>
              <w:autoSpaceDE w:val="0"/>
              <w:autoSpaceDN w:val="0"/>
              <w:adjustRightInd w:val="0"/>
              <w:spacing w:after="0" w:line="320" w:lineRule="atLeast"/>
              <w:ind w:left="60" w:right="60"/>
              <w:jc w:val="center"/>
              <w:rPr>
                <w:rFonts w:ascii="Arial" w:hAnsi="Arial" w:cs="Arial"/>
                <w:color w:val="264A60"/>
                <w:sz w:val="18"/>
                <w:szCs w:val="18"/>
              </w:rPr>
            </w:pPr>
            <w:r w:rsidRPr="00400E1D">
              <w:rPr>
                <w:rFonts w:ascii="Arial" w:hAnsi="Arial" w:cs="Arial"/>
                <w:color w:val="264A60"/>
                <w:sz w:val="18"/>
                <w:szCs w:val="18"/>
              </w:rPr>
              <w:t>Maximum</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C6478CC" w14:textId="77777777" w:rsidR="00400E1D" w:rsidRPr="00400E1D" w:rsidRDefault="00400E1D" w:rsidP="00400E1D">
            <w:pPr>
              <w:autoSpaceDE w:val="0"/>
              <w:autoSpaceDN w:val="0"/>
              <w:adjustRightInd w:val="0"/>
              <w:spacing w:after="0" w:line="320" w:lineRule="atLeast"/>
              <w:ind w:left="60" w:right="60"/>
              <w:jc w:val="center"/>
              <w:rPr>
                <w:rFonts w:ascii="Arial" w:hAnsi="Arial" w:cs="Arial"/>
                <w:color w:val="264A60"/>
                <w:sz w:val="18"/>
                <w:szCs w:val="18"/>
              </w:rPr>
            </w:pPr>
            <w:r w:rsidRPr="00400E1D">
              <w:rPr>
                <w:rFonts w:ascii="Arial" w:hAnsi="Arial" w:cs="Arial"/>
                <w:color w:val="264A60"/>
                <w:sz w:val="18"/>
                <w:szCs w:val="18"/>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657B1E06" w14:textId="77777777" w:rsidR="00400E1D" w:rsidRPr="00400E1D" w:rsidRDefault="00400E1D" w:rsidP="00400E1D">
            <w:pPr>
              <w:autoSpaceDE w:val="0"/>
              <w:autoSpaceDN w:val="0"/>
              <w:adjustRightInd w:val="0"/>
              <w:spacing w:after="0" w:line="320" w:lineRule="atLeast"/>
              <w:ind w:left="60" w:right="60"/>
              <w:jc w:val="center"/>
              <w:rPr>
                <w:rFonts w:ascii="Arial" w:hAnsi="Arial" w:cs="Arial"/>
                <w:color w:val="264A60"/>
                <w:sz w:val="18"/>
                <w:szCs w:val="18"/>
              </w:rPr>
            </w:pPr>
            <w:r w:rsidRPr="00400E1D">
              <w:rPr>
                <w:rFonts w:ascii="Arial" w:hAnsi="Arial" w:cs="Arial"/>
                <w:color w:val="264A60"/>
                <w:sz w:val="18"/>
                <w:szCs w:val="18"/>
              </w:rPr>
              <w:t>Std. Deviation</w:t>
            </w:r>
          </w:p>
        </w:tc>
        <w:tc>
          <w:tcPr>
            <w:tcW w:w="1029" w:type="dxa"/>
            <w:tcBorders>
              <w:top w:val="nil"/>
              <w:left w:val="single" w:sz="8" w:space="0" w:color="E0E0E0"/>
              <w:bottom w:val="single" w:sz="8" w:space="0" w:color="152935"/>
              <w:right w:val="nil"/>
            </w:tcBorders>
            <w:shd w:val="clear" w:color="auto" w:fill="FFFFFF"/>
            <w:vAlign w:val="bottom"/>
          </w:tcPr>
          <w:p w14:paraId="3F3BA605" w14:textId="77777777" w:rsidR="00400E1D" w:rsidRPr="00400E1D" w:rsidRDefault="00400E1D" w:rsidP="00400E1D">
            <w:pPr>
              <w:autoSpaceDE w:val="0"/>
              <w:autoSpaceDN w:val="0"/>
              <w:adjustRightInd w:val="0"/>
              <w:spacing w:after="0" w:line="320" w:lineRule="atLeast"/>
              <w:ind w:left="60" w:right="60"/>
              <w:jc w:val="center"/>
              <w:rPr>
                <w:rFonts w:ascii="Arial" w:hAnsi="Arial" w:cs="Arial"/>
                <w:color w:val="264A60"/>
                <w:sz w:val="18"/>
                <w:szCs w:val="18"/>
              </w:rPr>
            </w:pPr>
            <w:r w:rsidRPr="00400E1D">
              <w:rPr>
                <w:rFonts w:ascii="Arial" w:hAnsi="Arial" w:cs="Arial"/>
                <w:color w:val="264A60"/>
                <w:sz w:val="18"/>
                <w:szCs w:val="18"/>
              </w:rPr>
              <w:t>N</w:t>
            </w:r>
          </w:p>
        </w:tc>
      </w:tr>
      <w:tr w:rsidR="00400E1D" w:rsidRPr="00400E1D" w14:paraId="28667FFF" w14:textId="77777777">
        <w:tblPrEx>
          <w:tblCellMar>
            <w:top w:w="0" w:type="dxa"/>
            <w:bottom w:w="0" w:type="dxa"/>
          </w:tblCellMar>
        </w:tblPrEx>
        <w:trPr>
          <w:cantSplit/>
        </w:trPr>
        <w:tc>
          <w:tcPr>
            <w:tcW w:w="1982" w:type="dxa"/>
            <w:tcBorders>
              <w:top w:val="single" w:sz="8" w:space="0" w:color="152935"/>
              <w:left w:val="nil"/>
              <w:bottom w:val="single" w:sz="8" w:space="0" w:color="AEAEAE"/>
              <w:right w:val="nil"/>
            </w:tcBorders>
            <w:shd w:val="clear" w:color="auto" w:fill="E0E0E0"/>
          </w:tcPr>
          <w:p w14:paraId="7BF697CC" w14:textId="77777777" w:rsidR="00400E1D" w:rsidRPr="00400E1D" w:rsidRDefault="00400E1D" w:rsidP="00400E1D">
            <w:pPr>
              <w:autoSpaceDE w:val="0"/>
              <w:autoSpaceDN w:val="0"/>
              <w:adjustRightInd w:val="0"/>
              <w:spacing w:after="0" w:line="320" w:lineRule="atLeast"/>
              <w:ind w:left="60" w:right="60"/>
              <w:rPr>
                <w:rFonts w:ascii="Arial" w:hAnsi="Arial" w:cs="Arial"/>
                <w:color w:val="264A60"/>
                <w:sz w:val="18"/>
                <w:szCs w:val="18"/>
              </w:rPr>
            </w:pPr>
            <w:r w:rsidRPr="00400E1D">
              <w:rPr>
                <w:rFonts w:ascii="Arial" w:hAnsi="Arial" w:cs="Arial"/>
                <w:color w:val="264A60"/>
                <w:sz w:val="18"/>
                <w:szCs w:val="18"/>
              </w:rPr>
              <w:t>Predicted Value</w:t>
            </w:r>
          </w:p>
        </w:tc>
        <w:tc>
          <w:tcPr>
            <w:tcW w:w="1152" w:type="dxa"/>
            <w:tcBorders>
              <w:top w:val="single" w:sz="8" w:space="0" w:color="152935"/>
              <w:left w:val="nil"/>
              <w:bottom w:val="single" w:sz="8" w:space="0" w:color="AEAEAE"/>
              <w:right w:val="single" w:sz="8" w:space="0" w:color="E0E0E0"/>
            </w:tcBorders>
            <w:shd w:val="clear" w:color="auto" w:fill="FFFFFF"/>
          </w:tcPr>
          <w:p w14:paraId="3E2A61C6"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66.6734</w:t>
            </w:r>
          </w:p>
        </w:tc>
        <w:tc>
          <w:tcPr>
            <w:tcW w:w="1106" w:type="dxa"/>
            <w:tcBorders>
              <w:top w:val="single" w:sz="8" w:space="0" w:color="152935"/>
              <w:left w:val="single" w:sz="8" w:space="0" w:color="E0E0E0"/>
              <w:bottom w:val="single" w:sz="8" w:space="0" w:color="AEAEAE"/>
              <w:right w:val="single" w:sz="8" w:space="0" w:color="E0E0E0"/>
            </w:tcBorders>
            <w:shd w:val="clear" w:color="auto" w:fill="FFFFFF"/>
          </w:tcPr>
          <w:p w14:paraId="7AF5BBB9"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82.0270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402F9D65"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73.0000</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14:paraId="7DB608D3"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3.98872</w:t>
            </w:r>
          </w:p>
        </w:tc>
        <w:tc>
          <w:tcPr>
            <w:tcW w:w="1029" w:type="dxa"/>
            <w:tcBorders>
              <w:top w:val="single" w:sz="8" w:space="0" w:color="152935"/>
              <w:left w:val="single" w:sz="8" w:space="0" w:color="E0E0E0"/>
              <w:bottom w:val="single" w:sz="8" w:space="0" w:color="AEAEAE"/>
              <w:right w:val="nil"/>
            </w:tcBorders>
            <w:shd w:val="clear" w:color="auto" w:fill="FFFFFF"/>
          </w:tcPr>
          <w:p w14:paraId="4B7D7E63"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24</w:t>
            </w:r>
          </w:p>
        </w:tc>
      </w:tr>
      <w:tr w:rsidR="00400E1D" w:rsidRPr="00400E1D" w14:paraId="14A71E38" w14:textId="77777777">
        <w:tblPrEx>
          <w:tblCellMar>
            <w:top w:w="0" w:type="dxa"/>
            <w:bottom w:w="0" w:type="dxa"/>
          </w:tblCellMar>
        </w:tblPrEx>
        <w:trPr>
          <w:cantSplit/>
        </w:trPr>
        <w:tc>
          <w:tcPr>
            <w:tcW w:w="1982" w:type="dxa"/>
            <w:tcBorders>
              <w:top w:val="single" w:sz="8" w:space="0" w:color="AEAEAE"/>
              <w:left w:val="nil"/>
              <w:bottom w:val="single" w:sz="8" w:space="0" w:color="AEAEAE"/>
              <w:right w:val="nil"/>
            </w:tcBorders>
            <w:shd w:val="clear" w:color="auto" w:fill="E0E0E0"/>
          </w:tcPr>
          <w:p w14:paraId="7F491FEA" w14:textId="77777777" w:rsidR="00400E1D" w:rsidRPr="00400E1D" w:rsidRDefault="00400E1D" w:rsidP="00400E1D">
            <w:pPr>
              <w:autoSpaceDE w:val="0"/>
              <w:autoSpaceDN w:val="0"/>
              <w:adjustRightInd w:val="0"/>
              <w:spacing w:after="0" w:line="320" w:lineRule="atLeast"/>
              <w:ind w:left="60" w:right="60"/>
              <w:rPr>
                <w:rFonts w:ascii="Arial" w:hAnsi="Arial" w:cs="Arial"/>
                <w:color w:val="264A60"/>
                <w:sz w:val="18"/>
                <w:szCs w:val="18"/>
              </w:rPr>
            </w:pPr>
            <w:r w:rsidRPr="00400E1D">
              <w:rPr>
                <w:rFonts w:ascii="Arial" w:hAnsi="Arial" w:cs="Arial"/>
                <w:color w:val="264A60"/>
                <w:sz w:val="18"/>
                <w:szCs w:val="18"/>
              </w:rPr>
              <w:t>Residual</w:t>
            </w:r>
          </w:p>
        </w:tc>
        <w:tc>
          <w:tcPr>
            <w:tcW w:w="1152" w:type="dxa"/>
            <w:tcBorders>
              <w:top w:val="single" w:sz="8" w:space="0" w:color="AEAEAE"/>
              <w:left w:val="nil"/>
              <w:bottom w:val="single" w:sz="8" w:space="0" w:color="AEAEAE"/>
              <w:right w:val="single" w:sz="8" w:space="0" w:color="E0E0E0"/>
            </w:tcBorders>
            <w:shd w:val="clear" w:color="auto" w:fill="FFFFFF"/>
          </w:tcPr>
          <w:p w14:paraId="335A62BF"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-32.16067</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2D8B1447"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27.17923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B95A7EE"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.00000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475841E2"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15.78397</w:t>
            </w:r>
          </w:p>
        </w:tc>
        <w:tc>
          <w:tcPr>
            <w:tcW w:w="1029" w:type="dxa"/>
            <w:tcBorders>
              <w:top w:val="single" w:sz="8" w:space="0" w:color="AEAEAE"/>
              <w:left w:val="single" w:sz="8" w:space="0" w:color="E0E0E0"/>
              <w:bottom w:val="single" w:sz="8" w:space="0" w:color="AEAEAE"/>
              <w:right w:val="nil"/>
            </w:tcBorders>
            <w:shd w:val="clear" w:color="auto" w:fill="FFFFFF"/>
          </w:tcPr>
          <w:p w14:paraId="1FE44E93"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24</w:t>
            </w:r>
          </w:p>
        </w:tc>
      </w:tr>
      <w:tr w:rsidR="00400E1D" w:rsidRPr="00400E1D" w14:paraId="47B59358" w14:textId="77777777">
        <w:tblPrEx>
          <w:tblCellMar>
            <w:top w:w="0" w:type="dxa"/>
            <w:bottom w:w="0" w:type="dxa"/>
          </w:tblCellMar>
        </w:tblPrEx>
        <w:trPr>
          <w:cantSplit/>
        </w:trPr>
        <w:tc>
          <w:tcPr>
            <w:tcW w:w="1982" w:type="dxa"/>
            <w:tcBorders>
              <w:top w:val="single" w:sz="8" w:space="0" w:color="AEAEAE"/>
              <w:left w:val="nil"/>
              <w:bottom w:val="single" w:sz="8" w:space="0" w:color="AEAEAE"/>
              <w:right w:val="nil"/>
            </w:tcBorders>
            <w:shd w:val="clear" w:color="auto" w:fill="E0E0E0"/>
          </w:tcPr>
          <w:p w14:paraId="6A3F0263" w14:textId="77777777" w:rsidR="00400E1D" w:rsidRPr="00400E1D" w:rsidRDefault="00400E1D" w:rsidP="00400E1D">
            <w:pPr>
              <w:autoSpaceDE w:val="0"/>
              <w:autoSpaceDN w:val="0"/>
              <w:adjustRightInd w:val="0"/>
              <w:spacing w:after="0" w:line="320" w:lineRule="atLeast"/>
              <w:ind w:left="60" w:right="60"/>
              <w:rPr>
                <w:rFonts w:ascii="Arial" w:hAnsi="Arial" w:cs="Arial"/>
                <w:color w:val="264A60"/>
                <w:sz w:val="18"/>
                <w:szCs w:val="18"/>
              </w:rPr>
            </w:pPr>
            <w:r w:rsidRPr="00400E1D">
              <w:rPr>
                <w:rFonts w:ascii="Arial" w:hAnsi="Arial" w:cs="Arial"/>
                <w:color w:val="264A60"/>
                <w:sz w:val="18"/>
                <w:szCs w:val="18"/>
              </w:rPr>
              <w:t>Std. Predicted Value</w:t>
            </w:r>
          </w:p>
        </w:tc>
        <w:tc>
          <w:tcPr>
            <w:tcW w:w="1152" w:type="dxa"/>
            <w:tcBorders>
              <w:top w:val="single" w:sz="8" w:space="0" w:color="AEAEAE"/>
              <w:left w:val="nil"/>
              <w:bottom w:val="single" w:sz="8" w:space="0" w:color="AEAEAE"/>
              <w:right w:val="single" w:sz="8" w:space="0" w:color="E0E0E0"/>
            </w:tcBorders>
            <w:shd w:val="clear" w:color="auto" w:fill="FFFFFF"/>
          </w:tcPr>
          <w:p w14:paraId="0E4B8B13"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-1.586</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03231C17"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2.263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4F95D11"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1D7456A8"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1.000</w:t>
            </w:r>
          </w:p>
        </w:tc>
        <w:tc>
          <w:tcPr>
            <w:tcW w:w="1029" w:type="dxa"/>
            <w:tcBorders>
              <w:top w:val="single" w:sz="8" w:space="0" w:color="AEAEAE"/>
              <w:left w:val="single" w:sz="8" w:space="0" w:color="E0E0E0"/>
              <w:bottom w:val="single" w:sz="8" w:space="0" w:color="AEAEAE"/>
              <w:right w:val="nil"/>
            </w:tcBorders>
            <w:shd w:val="clear" w:color="auto" w:fill="FFFFFF"/>
          </w:tcPr>
          <w:p w14:paraId="132D30CB"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24</w:t>
            </w:r>
          </w:p>
        </w:tc>
      </w:tr>
      <w:tr w:rsidR="00400E1D" w:rsidRPr="00400E1D" w14:paraId="2457ECAE" w14:textId="77777777">
        <w:tblPrEx>
          <w:tblCellMar>
            <w:top w:w="0" w:type="dxa"/>
            <w:bottom w:w="0" w:type="dxa"/>
          </w:tblCellMar>
        </w:tblPrEx>
        <w:trPr>
          <w:cantSplit/>
        </w:trPr>
        <w:tc>
          <w:tcPr>
            <w:tcW w:w="1982" w:type="dxa"/>
            <w:tcBorders>
              <w:top w:val="single" w:sz="8" w:space="0" w:color="AEAEAE"/>
              <w:left w:val="nil"/>
              <w:bottom w:val="single" w:sz="8" w:space="0" w:color="152935"/>
              <w:right w:val="nil"/>
            </w:tcBorders>
            <w:shd w:val="clear" w:color="auto" w:fill="E0E0E0"/>
          </w:tcPr>
          <w:p w14:paraId="1BE26845" w14:textId="77777777" w:rsidR="00400E1D" w:rsidRPr="00400E1D" w:rsidRDefault="00400E1D" w:rsidP="00400E1D">
            <w:pPr>
              <w:autoSpaceDE w:val="0"/>
              <w:autoSpaceDN w:val="0"/>
              <w:adjustRightInd w:val="0"/>
              <w:spacing w:after="0" w:line="320" w:lineRule="atLeast"/>
              <w:ind w:left="60" w:right="60"/>
              <w:rPr>
                <w:rFonts w:ascii="Arial" w:hAnsi="Arial" w:cs="Arial"/>
                <w:color w:val="264A60"/>
                <w:sz w:val="18"/>
                <w:szCs w:val="18"/>
              </w:rPr>
            </w:pPr>
            <w:r w:rsidRPr="00400E1D">
              <w:rPr>
                <w:rFonts w:ascii="Arial" w:hAnsi="Arial" w:cs="Arial"/>
                <w:color w:val="264A60"/>
                <w:sz w:val="18"/>
                <w:szCs w:val="18"/>
              </w:rPr>
              <w:t>Std. Residual</w:t>
            </w:r>
          </w:p>
        </w:tc>
        <w:tc>
          <w:tcPr>
            <w:tcW w:w="1152" w:type="dxa"/>
            <w:tcBorders>
              <w:top w:val="single" w:sz="8" w:space="0" w:color="AEAEAE"/>
              <w:left w:val="nil"/>
              <w:bottom w:val="single" w:sz="8" w:space="0" w:color="152935"/>
              <w:right w:val="single" w:sz="8" w:space="0" w:color="E0E0E0"/>
            </w:tcBorders>
            <w:shd w:val="clear" w:color="auto" w:fill="FFFFFF"/>
          </w:tcPr>
          <w:p w14:paraId="57C6D59D"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-1.947</w:t>
            </w:r>
          </w:p>
        </w:tc>
        <w:tc>
          <w:tcPr>
            <w:tcW w:w="1106" w:type="dxa"/>
            <w:tcBorders>
              <w:top w:val="single" w:sz="8" w:space="0" w:color="AEAEAE"/>
              <w:left w:val="single" w:sz="8" w:space="0" w:color="E0E0E0"/>
              <w:bottom w:val="single" w:sz="8" w:space="0" w:color="152935"/>
              <w:right w:val="single" w:sz="8" w:space="0" w:color="E0E0E0"/>
            </w:tcBorders>
            <w:shd w:val="clear" w:color="auto" w:fill="FFFFFF"/>
          </w:tcPr>
          <w:p w14:paraId="01FDCADF"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1.645</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005C7088"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.000</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14:paraId="7555C8A1"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.956</w:t>
            </w:r>
          </w:p>
        </w:tc>
        <w:tc>
          <w:tcPr>
            <w:tcW w:w="1029" w:type="dxa"/>
            <w:tcBorders>
              <w:top w:val="single" w:sz="8" w:space="0" w:color="AEAEAE"/>
              <w:left w:val="single" w:sz="8" w:space="0" w:color="E0E0E0"/>
              <w:bottom w:val="single" w:sz="8" w:space="0" w:color="152935"/>
              <w:right w:val="nil"/>
            </w:tcBorders>
            <w:shd w:val="clear" w:color="auto" w:fill="FFFFFF"/>
          </w:tcPr>
          <w:p w14:paraId="76FEB44D" w14:textId="77777777" w:rsidR="00400E1D" w:rsidRPr="00400E1D" w:rsidRDefault="00400E1D" w:rsidP="00400E1D">
            <w:pPr>
              <w:autoSpaceDE w:val="0"/>
              <w:autoSpaceDN w:val="0"/>
              <w:adjustRightInd w:val="0"/>
              <w:spacing w:after="0" w:line="320" w:lineRule="atLeast"/>
              <w:ind w:left="60" w:right="60"/>
              <w:jc w:val="right"/>
              <w:rPr>
                <w:rFonts w:ascii="Arial" w:hAnsi="Arial" w:cs="Arial"/>
                <w:color w:val="010205"/>
                <w:sz w:val="18"/>
                <w:szCs w:val="18"/>
              </w:rPr>
            </w:pPr>
            <w:r w:rsidRPr="00400E1D">
              <w:rPr>
                <w:rFonts w:ascii="Arial" w:hAnsi="Arial" w:cs="Arial"/>
                <w:color w:val="010205"/>
                <w:sz w:val="18"/>
                <w:szCs w:val="18"/>
              </w:rPr>
              <w:t>24</w:t>
            </w:r>
          </w:p>
        </w:tc>
      </w:tr>
      <w:tr w:rsidR="00400E1D" w:rsidRPr="00400E1D" w14:paraId="40CB6143" w14:textId="77777777">
        <w:tblPrEx>
          <w:tblCellMar>
            <w:top w:w="0" w:type="dxa"/>
            <w:bottom w:w="0" w:type="dxa"/>
          </w:tblCellMar>
        </w:tblPrEx>
        <w:trPr>
          <w:cantSplit/>
        </w:trPr>
        <w:tc>
          <w:tcPr>
            <w:tcW w:w="7742" w:type="dxa"/>
            <w:gridSpan w:val="6"/>
            <w:tcBorders>
              <w:top w:val="nil"/>
              <w:left w:val="nil"/>
              <w:bottom w:val="nil"/>
              <w:right w:val="nil"/>
            </w:tcBorders>
            <w:shd w:val="clear" w:color="auto" w:fill="FFFFFF"/>
          </w:tcPr>
          <w:p w14:paraId="5C1F88AE" w14:textId="77777777" w:rsidR="00400E1D" w:rsidRPr="00400E1D" w:rsidRDefault="00400E1D" w:rsidP="00400E1D">
            <w:pPr>
              <w:autoSpaceDE w:val="0"/>
              <w:autoSpaceDN w:val="0"/>
              <w:adjustRightInd w:val="0"/>
              <w:spacing w:after="0" w:line="320" w:lineRule="atLeast"/>
              <w:ind w:left="60" w:right="60"/>
              <w:rPr>
                <w:rFonts w:ascii="Arial" w:hAnsi="Arial" w:cs="Arial"/>
                <w:color w:val="010205"/>
                <w:sz w:val="18"/>
                <w:szCs w:val="18"/>
              </w:rPr>
            </w:pPr>
            <w:r w:rsidRPr="00400E1D">
              <w:rPr>
                <w:rFonts w:ascii="Arial" w:hAnsi="Arial" w:cs="Arial"/>
                <w:color w:val="010205"/>
                <w:sz w:val="18"/>
                <w:szCs w:val="18"/>
              </w:rPr>
              <w:t>a. Dependent Variable: Questionaire2</w:t>
            </w:r>
          </w:p>
        </w:tc>
      </w:tr>
    </w:tbl>
    <w:p w14:paraId="555F3050" w14:textId="77777777" w:rsidR="00400E1D" w:rsidRPr="00400E1D" w:rsidRDefault="00400E1D" w:rsidP="00400E1D">
      <w:pPr>
        <w:autoSpaceDE w:val="0"/>
        <w:autoSpaceDN w:val="0"/>
        <w:adjustRightInd w:val="0"/>
        <w:spacing w:after="0" w:line="400" w:lineRule="atLeast"/>
        <w:rPr>
          <w:rFonts w:ascii="Times New Roman" w:hAnsi="Times New Roman" w:cs="Times New Roman"/>
          <w:sz w:val="24"/>
          <w:szCs w:val="24"/>
        </w:rPr>
      </w:pPr>
    </w:p>
    <w:p w14:paraId="3A7515B8" w14:textId="19BB51E0" w:rsidR="00400E1D" w:rsidRDefault="00400E1D" w:rsidP="00400E1D">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39FF489" wp14:editId="7C8F1F93">
            <wp:extent cx="5731510" cy="4589145"/>
            <wp:effectExtent l="0" t="0" r="254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589145"/>
                    </a:xfrm>
                    <a:prstGeom prst="rect">
                      <a:avLst/>
                    </a:prstGeom>
                    <a:noFill/>
                    <a:ln>
                      <a:noFill/>
                    </a:ln>
                  </pic:spPr>
                </pic:pic>
              </a:graphicData>
            </a:graphic>
          </wp:inline>
        </w:drawing>
      </w:r>
    </w:p>
    <w:p w14:paraId="38CF078A" w14:textId="77777777" w:rsidR="00400E1D" w:rsidRDefault="00400E1D" w:rsidP="00400E1D">
      <w:pPr>
        <w:autoSpaceDE w:val="0"/>
        <w:autoSpaceDN w:val="0"/>
        <w:adjustRightInd w:val="0"/>
        <w:spacing w:after="0" w:line="240" w:lineRule="auto"/>
        <w:rPr>
          <w:rFonts w:ascii="Times New Roman" w:hAnsi="Times New Roman" w:cs="Times New Roman"/>
          <w:sz w:val="24"/>
          <w:szCs w:val="24"/>
        </w:rPr>
      </w:pPr>
    </w:p>
    <w:p w14:paraId="4E8427DA" w14:textId="789E6FCA" w:rsidR="00400E1D" w:rsidRDefault="00400E1D" w:rsidP="00400E1D">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B267C87" wp14:editId="1565ACAF">
            <wp:extent cx="5731510" cy="4589145"/>
            <wp:effectExtent l="0" t="0" r="254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589145"/>
                    </a:xfrm>
                    <a:prstGeom prst="rect">
                      <a:avLst/>
                    </a:prstGeom>
                    <a:noFill/>
                    <a:ln>
                      <a:noFill/>
                    </a:ln>
                  </pic:spPr>
                </pic:pic>
              </a:graphicData>
            </a:graphic>
          </wp:inline>
        </w:drawing>
      </w:r>
    </w:p>
    <w:p w14:paraId="3EF9A3BF" w14:textId="77777777" w:rsidR="00400E1D" w:rsidRDefault="00400E1D" w:rsidP="00400E1D">
      <w:pPr>
        <w:autoSpaceDE w:val="0"/>
        <w:autoSpaceDN w:val="0"/>
        <w:adjustRightInd w:val="0"/>
        <w:spacing w:after="0" w:line="240" w:lineRule="auto"/>
        <w:rPr>
          <w:rFonts w:ascii="Times New Roman" w:hAnsi="Times New Roman" w:cs="Times New Roman"/>
          <w:sz w:val="24"/>
          <w:szCs w:val="24"/>
        </w:rPr>
      </w:pPr>
    </w:p>
    <w:p w14:paraId="0A0BB028" w14:textId="77777777" w:rsidR="00400E1D" w:rsidRDefault="00400E1D" w:rsidP="00400E1D">
      <w:pPr>
        <w:autoSpaceDE w:val="0"/>
        <w:autoSpaceDN w:val="0"/>
        <w:adjustRightInd w:val="0"/>
        <w:spacing w:after="0" w:line="400" w:lineRule="atLeast"/>
        <w:rPr>
          <w:rFonts w:ascii="Times New Roman" w:hAnsi="Times New Roman" w:cs="Times New Roman"/>
          <w:sz w:val="24"/>
          <w:szCs w:val="24"/>
        </w:rPr>
      </w:pPr>
    </w:p>
    <w:p w14:paraId="7E999A78" w14:textId="51B8BE40" w:rsidR="00400E1D" w:rsidRDefault="00400E1D" w:rsidP="00400E1D">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0E72595" wp14:editId="4539B3EF">
            <wp:extent cx="5731510" cy="4589145"/>
            <wp:effectExtent l="0" t="0" r="254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589145"/>
                    </a:xfrm>
                    <a:prstGeom prst="rect">
                      <a:avLst/>
                    </a:prstGeom>
                    <a:noFill/>
                    <a:ln>
                      <a:noFill/>
                    </a:ln>
                  </pic:spPr>
                </pic:pic>
              </a:graphicData>
            </a:graphic>
          </wp:inline>
        </w:drawing>
      </w:r>
    </w:p>
    <w:p w14:paraId="65C7E986" w14:textId="77777777" w:rsidR="00400E1D" w:rsidRDefault="00400E1D" w:rsidP="00400E1D">
      <w:pPr>
        <w:autoSpaceDE w:val="0"/>
        <w:autoSpaceDN w:val="0"/>
        <w:adjustRightInd w:val="0"/>
        <w:spacing w:after="0" w:line="240" w:lineRule="auto"/>
        <w:rPr>
          <w:rFonts w:ascii="Times New Roman" w:hAnsi="Times New Roman" w:cs="Times New Roman"/>
          <w:sz w:val="24"/>
          <w:szCs w:val="24"/>
        </w:rPr>
      </w:pPr>
    </w:p>
    <w:p w14:paraId="4156A44E" w14:textId="77777777" w:rsidR="00400E1D" w:rsidRDefault="00400E1D" w:rsidP="00400E1D">
      <w:pPr>
        <w:autoSpaceDE w:val="0"/>
        <w:autoSpaceDN w:val="0"/>
        <w:adjustRightInd w:val="0"/>
        <w:spacing w:after="0" w:line="400" w:lineRule="atLeast"/>
        <w:rPr>
          <w:rFonts w:ascii="Times New Roman" w:hAnsi="Times New Roman" w:cs="Times New Roman"/>
          <w:sz w:val="24"/>
          <w:szCs w:val="24"/>
        </w:rPr>
      </w:pPr>
    </w:p>
    <w:p w14:paraId="79610ED9" w14:textId="77777777" w:rsidR="00400E1D" w:rsidRDefault="00400E1D" w:rsidP="00400E1D">
      <w:pPr>
        <w:autoSpaceDE w:val="0"/>
        <w:autoSpaceDN w:val="0"/>
        <w:adjustRightInd w:val="0"/>
        <w:spacing w:after="0" w:line="400" w:lineRule="atLeast"/>
        <w:rPr>
          <w:rFonts w:ascii="Times New Roman" w:hAnsi="Times New Roman" w:cs="Times New Roman"/>
          <w:sz w:val="24"/>
          <w:szCs w:val="24"/>
        </w:rPr>
      </w:pPr>
    </w:p>
    <w:p w14:paraId="78CC359E" w14:textId="77777777" w:rsidR="00050922" w:rsidRPr="00050922" w:rsidRDefault="00050922" w:rsidP="00050922">
      <w:pPr>
        <w:spacing w:line="360" w:lineRule="auto"/>
        <w:rPr>
          <w:rFonts w:ascii="Times New Roman" w:hAnsi="Times New Roman" w:cs="Times New Roman"/>
          <w:sz w:val="24"/>
          <w:szCs w:val="24"/>
        </w:rPr>
      </w:pPr>
    </w:p>
    <w:p w14:paraId="5C16DBF3" w14:textId="77777777" w:rsidR="00050922" w:rsidRPr="00050922" w:rsidRDefault="00050922" w:rsidP="00050922">
      <w:pPr>
        <w:spacing w:line="360" w:lineRule="auto"/>
        <w:rPr>
          <w:rFonts w:ascii="Times New Roman" w:hAnsi="Times New Roman" w:cs="Times New Roman"/>
          <w:sz w:val="24"/>
          <w:szCs w:val="24"/>
        </w:rPr>
      </w:pPr>
    </w:p>
    <w:p w14:paraId="3A99F400" w14:textId="77777777" w:rsidR="00050922" w:rsidRPr="00050922" w:rsidRDefault="00050922" w:rsidP="00050922">
      <w:pPr>
        <w:spacing w:line="360" w:lineRule="auto"/>
        <w:rPr>
          <w:rFonts w:ascii="Times New Roman" w:hAnsi="Times New Roman" w:cs="Times New Roman"/>
          <w:sz w:val="24"/>
          <w:szCs w:val="24"/>
        </w:rPr>
      </w:pPr>
    </w:p>
    <w:p w14:paraId="01247757" w14:textId="77777777" w:rsidR="00050922" w:rsidRPr="00050922" w:rsidRDefault="00050922" w:rsidP="00050922">
      <w:pPr>
        <w:spacing w:line="360" w:lineRule="auto"/>
        <w:rPr>
          <w:rFonts w:ascii="Times New Roman" w:hAnsi="Times New Roman" w:cs="Times New Roman"/>
          <w:sz w:val="24"/>
          <w:szCs w:val="24"/>
        </w:rPr>
      </w:pPr>
    </w:p>
    <w:p w14:paraId="0764E6E4" w14:textId="77777777" w:rsidR="00050922" w:rsidRPr="00050922" w:rsidRDefault="00050922" w:rsidP="00050922">
      <w:pPr>
        <w:spacing w:line="360" w:lineRule="auto"/>
        <w:rPr>
          <w:rFonts w:ascii="Times New Roman" w:hAnsi="Times New Roman" w:cs="Times New Roman"/>
          <w:sz w:val="24"/>
          <w:szCs w:val="24"/>
        </w:rPr>
      </w:pPr>
    </w:p>
    <w:p w14:paraId="2623E5D6" w14:textId="77777777" w:rsidR="00050922" w:rsidRPr="00050922" w:rsidRDefault="00050922" w:rsidP="00050922">
      <w:pPr>
        <w:spacing w:line="360" w:lineRule="auto"/>
        <w:rPr>
          <w:rFonts w:ascii="Times New Roman" w:hAnsi="Times New Roman" w:cs="Times New Roman"/>
          <w:sz w:val="24"/>
          <w:szCs w:val="24"/>
        </w:rPr>
      </w:pPr>
    </w:p>
    <w:p w14:paraId="25F5B836" w14:textId="77777777" w:rsidR="00050922" w:rsidRPr="00050922" w:rsidRDefault="00050922" w:rsidP="00050922">
      <w:pPr>
        <w:spacing w:line="360" w:lineRule="auto"/>
        <w:rPr>
          <w:rFonts w:ascii="Times New Roman" w:hAnsi="Times New Roman" w:cs="Times New Roman"/>
          <w:sz w:val="24"/>
          <w:szCs w:val="24"/>
        </w:rPr>
      </w:pPr>
    </w:p>
    <w:p w14:paraId="16DF6AF9" w14:textId="77777777" w:rsidR="00050922" w:rsidRPr="00050922" w:rsidRDefault="00050922" w:rsidP="00050922">
      <w:pPr>
        <w:spacing w:line="360" w:lineRule="auto"/>
        <w:rPr>
          <w:rFonts w:ascii="Times New Roman" w:hAnsi="Times New Roman" w:cs="Times New Roman"/>
          <w:sz w:val="24"/>
          <w:szCs w:val="24"/>
        </w:rPr>
      </w:pPr>
    </w:p>
    <w:p w14:paraId="1AA393CB" w14:textId="77777777" w:rsidR="00050922" w:rsidRPr="00050922" w:rsidRDefault="00050922" w:rsidP="00050922">
      <w:pPr>
        <w:spacing w:line="360" w:lineRule="auto"/>
        <w:rPr>
          <w:rFonts w:ascii="Times New Roman" w:hAnsi="Times New Roman" w:cs="Times New Roman"/>
          <w:sz w:val="24"/>
          <w:szCs w:val="24"/>
        </w:rPr>
      </w:pPr>
    </w:p>
    <w:p w14:paraId="20875B15" w14:textId="77777777" w:rsidR="00050922" w:rsidRPr="00050922" w:rsidRDefault="00050922" w:rsidP="00050922">
      <w:pPr>
        <w:spacing w:line="360" w:lineRule="auto"/>
        <w:rPr>
          <w:rFonts w:ascii="Times New Roman" w:hAnsi="Times New Roman" w:cs="Times New Roman"/>
          <w:sz w:val="24"/>
          <w:szCs w:val="24"/>
        </w:rPr>
      </w:pPr>
    </w:p>
    <w:p w14:paraId="1027E966" w14:textId="77777777" w:rsidR="00050922" w:rsidRPr="00050922" w:rsidRDefault="00050922" w:rsidP="00050922">
      <w:pPr>
        <w:spacing w:line="360" w:lineRule="auto"/>
        <w:rPr>
          <w:rFonts w:ascii="Times New Roman" w:hAnsi="Times New Roman" w:cs="Times New Roman"/>
          <w:sz w:val="24"/>
          <w:szCs w:val="24"/>
        </w:rPr>
      </w:pPr>
    </w:p>
    <w:p w14:paraId="447B67F5" w14:textId="77777777" w:rsidR="00050922" w:rsidRPr="00050922" w:rsidRDefault="00050922" w:rsidP="00050922">
      <w:pPr>
        <w:spacing w:line="360" w:lineRule="auto"/>
        <w:rPr>
          <w:rFonts w:ascii="Times New Roman" w:hAnsi="Times New Roman" w:cs="Times New Roman"/>
          <w:sz w:val="24"/>
          <w:szCs w:val="24"/>
        </w:rPr>
      </w:pPr>
    </w:p>
    <w:p w14:paraId="3A6ACE44" w14:textId="77777777" w:rsidR="00050922" w:rsidRPr="00050922" w:rsidRDefault="00050922" w:rsidP="00050922">
      <w:pPr>
        <w:spacing w:line="360" w:lineRule="auto"/>
        <w:rPr>
          <w:rFonts w:ascii="Times New Roman" w:hAnsi="Times New Roman" w:cs="Times New Roman"/>
          <w:sz w:val="24"/>
          <w:szCs w:val="24"/>
        </w:rPr>
      </w:pPr>
    </w:p>
    <w:p w14:paraId="764596D8" w14:textId="77777777" w:rsidR="00050922" w:rsidRPr="00050922" w:rsidRDefault="00050922" w:rsidP="00050922">
      <w:pPr>
        <w:spacing w:line="360" w:lineRule="auto"/>
        <w:rPr>
          <w:rFonts w:ascii="Times New Roman" w:hAnsi="Times New Roman" w:cs="Times New Roman"/>
          <w:sz w:val="24"/>
          <w:szCs w:val="24"/>
        </w:rPr>
      </w:pPr>
    </w:p>
    <w:p w14:paraId="13156277" w14:textId="77777777" w:rsidR="00050922" w:rsidRPr="00050922" w:rsidRDefault="00050922" w:rsidP="00050922">
      <w:pPr>
        <w:spacing w:line="360" w:lineRule="auto"/>
        <w:rPr>
          <w:rFonts w:ascii="Times New Roman" w:hAnsi="Times New Roman" w:cs="Times New Roman"/>
          <w:sz w:val="24"/>
          <w:szCs w:val="24"/>
        </w:rPr>
      </w:pPr>
    </w:p>
    <w:p w14:paraId="015C1F99" w14:textId="77777777" w:rsidR="008A0EA8" w:rsidRDefault="008A0EA8" w:rsidP="008A0EA8">
      <w:pPr>
        <w:spacing w:line="360" w:lineRule="auto"/>
        <w:rPr>
          <w:rFonts w:ascii="Times New Roman" w:hAnsi="Times New Roman" w:cs="Times New Roman"/>
          <w:sz w:val="24"/>
          <w:szCs w:val="24"/>
        </w:rPr>
      </w:pPr>
    </w:p>
    <w:p w14:paraId="1765991F" w14:textId="7D93043B" w:rsidR="009F46BB" w:rsidRPr="006C1224" w:rsidRDefault="00323C7F" w:rsidP="009F46BB">
      <w:pPr>
        <w:rPr>
          <w:rFonts w:ascii="Times New Roman" w:hAnsi="Times New Roman" w:cs="Times New Roman"/>
          <w:sz w:val="24"/>
          <w:szCs w:val="24"/>
        </w:rPr>
      </w:pPr>
      <w:r>
        <w:rPr>
          <w:rFonts w:ascii="Times New Roman" w:hAnsi="Times New Roman" w:cs="Times New Roman"/>
          <w:sz w:val="24"/>
          <w:szCs w:val="24"/>
        </w:rPr>
        <w:br/>
      </w:r>
      <w:r>
        <w:rPr>
          <w:rFonts w:ascii="Times New Roman" w:hAnsi="Times New Roman" w:cs="Times New Roman"/>
          <w:sz w:val="24"/>
          <w:szCs w:val="24"/>
        </w:rPr>
        <w:br/>
      </w:r>
      <w:r>
        <w:rPr>
          <w:rFonts w:ascii="Times New Roman" w:hAnsi="Times New Roman" w:cs="Times New Roman"/>
          <w:sz w:val="24"/>
          <w:szCs w:val="24"/>
        </w:rPr>
        <w:br/>
      </w:r>
      <w:r>
        <w:rPr>
          <w:rFonts w:ascii="Times New Roman" w:hAnsi="Times New Roman" w:cs="Times New Roman"/>
          <w:sz w:val="24"/>
          <w:szCs w:val="24"/>
        </w:rPr>
        <w:br/>
        <w:t xml:space="preserve"> </w:t>
      </w:r>
      <w:r w:rsidR="006C1224">
        <w:rPr>
          <w:rFonts w:ascii="Times New Roman" w:hAnsi="Times New Roman" w:cs="Times New Roman"/>
          <w:sz w:val="24"/>
          <w:szCs w:val="24"/>
        </w:rPr>
        <w:br/>
      </w:r>
      <w:r w:rsidR="006C1224">
        <w:rPr>
          <w:rFonts w:ascii="Times New Roman" w:hAnsi="Times New Roman" w:cs="Times New Roman"/>
          <w:sz w:val="24"/>
          <w:szCs w:val="24"/>
        </w:rPr>
        <w:br/>
      </w:r>
      <w:r w:rsidR="006C1224">
        <w:rPr>
          <w:rFonts w:ascii="Times New Roman" w:hAnsi="Times New Roman" w:cs="Times New Roman"/>
          <w:sz w:val="24"/>
          <w:szCs w:val="24"/>
        </w:rPr>
        <w:br/>
      </w:r>
    </w:p>
    <w:p w14:paraId="71C2D424" w14:textId="1F9702CF" w:rsidR="0076529B" w:rsidRPr="005608ED" w:rsidRDefault="00BF04DA" w:rsidP="00BF04DA">
      <w:pPr>
        <w:rPr>
          <w:rFonts w:ascii="Times New Roman" w:hAnsi="Times New Roman" w:cs="Times New Roman"/>
          <w:b/>
          <w:sz w:val="24"/>
          <w:szCs w:val="24"/>
        </w:rPr>
      </w:pPr>
      <w:r>
        <w:rPr>
          <w:rFonts w:ascii="Times New Roman" w:hAnsi="Times New Roman" w:cs="Times New Roman"/>
          <w:b/>
          <w:sz w:val="24"/>
          <w:szCs w:val="24"/>
        </w:rPr>
        <w:br/>
      </w:r>
    </w:p>
    <w:p w14:paraId="194C293A" w14:textId="19D65829" w:rsidR="00B3245A" w:rsidRDefault="00B3245A" w:rsidP="0076529B">
      <w:pPr>
        <w:jc w:val="center"/>
      </w:pPr>
    </w:p>
    <w:p w14:paraId="4F00D850" w14:textId="6E775079" w:rsidR="00B3245A" w:rsidRDefault="00B3245A" w:rsidP="0076529B">
      <w:pPr>
        <w:jc w:val="center"/>
      </w:pPr>
    </w:p>
    <w:p w14:paraId="725722DF" w14:textId="13DEDE27" w:rsidR="00B3245A" w:rsidRDefault="00B3245A" w:rsidP="0076529B">
      <w:pPr>
        <w:jc w:val="center"/>
      </w:pPr>
    </w:p>
    <w:sectPr w:rsidR="00B324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3D338D"/>
    <w:multiLevelType w:val="hybridMultilevel"/>
    <w:tmpl w:val="B3B24D24"/>
    <w:lvl w:ilvl="0" w:tplc="AF0E532C">
      <w:start w:val="35"/>
      <w:numFmt w:val="decimal"/>
      <w:lvlText w:val="%1."/>
      <w:lvlJc w:val="left"/>
      <w:pPr>
        <w:ind w:left="269"/>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1" w:tplc="39EC767C">
      <w:start w:val="1"/>
      <w:numFmt w:val="lowerLetter"/>
      <w:lvlText w:val="%2"/>
      <w:lvlJc w:val="left"/>
      <w:pPr>
        <w:ind w:left="108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2" w:tplc="E9AC2B58">
      <w:start w:val="1"/>
      <w:numFmt w:val="lowerRoman"/>
      <w:lvlText w:val="%3"/>
      <w:lvlJc w:val="left"/>
      <w:pPr>
        <w:ind w:left="180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3" w:tplc="19AC620E">
      <w:start w:val="1"/>
      <w:numFmt w:val="decimal"/>
      <w:lvlText w:val="%4"/>
      <w:lvlJc w:val="left"/>
      <w:pPr>
        <w:ind w:left="252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4" w:tplc="2AA099A8">
      <w:start w:val="1"/>
      <w:numFmt w:val="lowerLetter"/>
      <w:lvlText w:val="%5"/>
      <w:lvlJc w:val="left"/>
      <w:pPr>
        <w:ind w:left="324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5" w:tplc="47D88D50">
      <w:start w:val="1"/>
      <w:numFmt w:val="lowerRoman"/>
      <w:lvlText w:val="%6"/>
      <w:lvlJc w:val="left"/>
      <w:pPr>
        <w:ind w:left="396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6" w:tplc="CC5451DE">
      <w:start w:val="1"/>
      <w:numFmt w:val="decimal"/>
      <w:lvlText w:val="%7"/>
      <w:lvlJc w:val="left"/>
      <w:pPr>
        <w:ind w:left="468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7" w:tplc="1EE69E44">
      <w:start w:val="1"/>
      <w:numFmt w:val="lowerLetter"/>
      <w:lvlText w:val="%8"/>
      <w:lvlJc w:val="left"/>
      <w:pPr>
        <w:ind w:left="540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8" w:tplc="1F22DCF2">
      <w:start w:val="1"/>
      <w:numFmt w:val="lowerRoman"/>
      <w:lvlText w:val="%9"/>
      <w:lvlJc w:val="left"/>
      <w:pPr>
        <w:ind w:left="612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abstractNum>
  <w:abstractNum w:abstractNumId="1" w15:restartNumberingAfterBreak="0">
    <w:nsid w:val="142E5FBE"/>
    <w:multiLevelType w:val="hybridMultilevel"/>
    <w:tmpl w:val="9AAEADC2"/>
    <w:lvl w:ilvl="0" w:tplc="8258D632">
      <w:start w:val="1"/>
      <w:numFmt w:val="decimal"/>
      <w:lvlText w:val="%1."/>
      <w:lvlJc w:val="left"/>
      <w:pPr>
        <w:ind w:left="1099"/>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1" w:tplc="F600E6DC">
      <w:start w:val="1"/>
      <w:numFmt w:val="lowerLetter"/>
      <w:lvlText w:val="%2"/>
      <w:lvlJc w:val="left"/>
      <w:pPr>
        <w:ind w:left="2009"/>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2" w:tplc="1D548BC2">
      <w:start w:val="1"/>
      <w:numFmt w:val="lowerRoman"/>
      <w:lvlText w:val="%3"/>
      <w:lvlJc w:val="left"/>
      <w:pPr>
        <w:ind w:left="2729"/>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3" w:tplc="30F22AD6">
      <w:start w:val="1"/>
      <w:numFmt w:val="decimal"/>
      <w:lvlText w:val="%4"/>
      <w:lvlJc w:val="left"/>
      <w:pPr>
        <w:ind w:left="3449"/>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4" w:tplc="D8EA456E">
      <w:start w:val="1"/>
      <w:numFmt w:val="lowerLetter"/>
      <w:lvlText w:val="%5"/>
      <w:lvlJc w:val="left"/>
      <w:pPr>
        <w:ind w:left="4169"/>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5" w:tplc="09763C88">
      <w:start w:val="1"/>
      <w:numFmt w:val="lowerRoman"/>
      <w:lvlText w:val="%6"/>
      <w:lvlJc w:val="left"/>
      <w:pPr>
        <w:ind w:left="4889"/>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6" w:tplc="B0541FF4">
      <w:start w:val="1"/>
      <w:numFmt w:val="decimal"/>
      <w:lvlText w:val="%7"/>
      <w:lvlJc w:val="left"/>
      <w:pPr>
        <w:ind w:left="5609"/>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7" w:tplc="168082DA">
      <w:start w:val="1"/>
      <w:numFmt w:val="lowerLetter"/>
      <w:lvlText w:val="%8"/>
      <w:lvlJc w:val="left"/>
      <w:pPr>
        <w:ind w:left="6329"/>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8" w:tplc="4854200C">
      <w:start w:val="1"/>
      <w:numFmt w:val="lowerRoman"/>
      <w:lvlText w:val="%9"/>
      <w:lvlJc w:val="left"/>
      <w:pPr>
        <w:ind w:left="7049"/>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abstractNum>
  <w:abstractNum w:abstractNumId="2" w15:restartNumberingAfterBreak="0">
    <w:nsid w:val="43927083"/>
    <w:multiLevelType w:val="hybridMultilevel"/>
    <w:tmpl w:val="42BA7040"/>
    <w:lvl w:ilvl="0" w:tplc="A80A02A8">
      <w:start w:val="33"/>
      <w:numFmt w:val="decimal"/>
      <w:lvlText w:val="%1."/>
      <w:lvlJc w:val="left"/>
      <w:pPr>
        <w:ind w:left="269"/>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1" w:tplc="5E42999C">
      <w:start w:val="1"/>
      <w:numFmt w:val="lowerLetter"/>
      <w:lvlText w:val="%2"/>
      <w:lvlJc w:val="left"/>
      <w:pPr>
        <w:ind w:left="108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2" w:tplc="7E60C9DA">
      <w:start w:val="1"/>
      <w:numFmt w:val="lowerRoman"/>
      <w:lvlText w:val="%3"/>
      <w:lvlJc w:val="left"/>
      <w:pPr>
        <w:ind w:left="180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3" w:tplc="68840E5E">
      <w:start w:val="1"/>
      <w:numFmt w:val="decimal"/>
      <w:lvlText w:val="%4"/>
      <w:lvlJc w:val="left"/>
      <w:pPr>
        <w:ind w:left="252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4" w:tplc="69A0B5D4">
      <w:start w:val="1"/>
      <w:numFmt w:val="lowerLetter"/>
      <w:lvlText w:val="%5"/>
      <w:lvlJc w:val="left"/>
      <w:pPr>
        <w:ind w:left="324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5" w:tplc="FD542F80">
      <w:start w:val="1"/>
      <w:numFmt w:val="lowerRoman"/>
      <w:lvlText w:val="%6"/>
      <w:lvlJc w:val="left"/>
      <w:pPr>
        <w:ind w:left="396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6" w:tplc="9D0C3CCC">
      <w:start w:val="1"/>
      <w:numFmt w:val="decimal"/>
      <w:lvlText w:val="%7"/>
      <w:lvlJc w:val="left"/>
      <w:pPr>
        <w:ind w:left="468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7" w:tplc="D2268CBE">
      <w:start w:val="1"/>
      <w:numFmt w:val="lowerLetter"/>
      <w:lvlText w:val="%8"/>
      <w:lvlJc w:val="left"/>
      <w:pPr>
        <w:ind w:left="540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8" w:tplc="BB588F08">
      <w:start w:val="1"/>
      <w:numFmt w:val="lowerRoman"/>
      <w:lvlText w:val="%9"/>
      <w:lvlJc w:val="left"/>
      <w:pPr>
        <w:ind w:left="612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abstractNum>
  <w:abstractNum w:abstractNumId="3" w15:restartNumberingAfterBreak="0">
    <w:nsid w:val="530D57BF"/>
    <w:multiLevelType w:val="hybridMultilevel"/>
    <w:tmpl w:val="F3BCF716"/>
    <w:lvl w:ilvl="0" w:tplc="9BAC89FC">
      <w:start w:val="13"/>
      <w:numFmt w:val="decimal"/>
      <w:lvlText w:val="%1."/>
      <w:lvlJc w:val="left"/>
      <w:pPr>
        <w:ind w:left="269"/>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1" w:tplc="FCCA8928">
      <w:start w:val="1"/>
      <w:numFmt w:val="lowerLetter"/>
      <w:lvlText w:val="%2"/>
      <w:lvlJc w:val="left"/>
      <w:pPr>
        <w:ind w:left="108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2" w:tplc="337A517E">
      <w:start w:val="1"/>
      <w:numFmt w:val="lowerRoman"/>
      <w:lvlText w:val="%3"/>
      <w:lvlJc w:val="left"/>
      <w:pPr>
        <w:ind w:left="180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3" w:tplc="C88E6E7C">
      <w:start w:val="1"/>
      <w:numFmt w:val="decimal"/>
      <w:lvlText w:val="%4"/>
      <w:lvlJc w:val="left"/>
      <w:pPr>
        <w:ind w:left="252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4" w:tplc="F524FB98">
      <w:start w:val="1"/>
      <w:numFmt w:val="lowerLetter"/>
      <w:lvlText w:val="%5"/>
      <w:lvlJc w:val="left"/>
      <w:pPr>
        <w:ind w:left="324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5" w:tplc="B0149412">
      <w:start w:val="1"/>
      <w:numFmt w:val="lowerRoman"/>
      <w:lvlText w:val="%6"/>
      <w:lvlJc w:val="left"/>
      <w:pPr>
        <w:ind w:left="396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6" w:tplc="E33E46B6">
      <w:start w:val="1"/>
      <w:numFmt w:val="decimal"/>
      <w:lvlText w:val="%7"/>
      <w:lvlJc w:val="left"/>
      <w:pPr>
        <w:ind w:left="468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7" w:tplc="0EDA0D6E">
      <w:start w:val="1"/>
      <w:numFmt w:val="lowerLetter"/>
      <w:lvlText w:val="%8"/>
      <w:lvlJc w:val="left"/>
      <w:pPr>
        <w:ind w:left="540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8" w:tplc="785286BA">
      <w:start w:val="1"/>
      <w:numFmt w:val="lowerRoman"/>
      <w:lvlText w:val="%9"/>
      <w:lvlJc w:val="left"/>
      <w:pPr>
        <w:ind w:left="612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abstractNum>
  <w:abstractNum w:abstractNumId="4" w15:restartNumberingAfterBreak="0">
    <w:nsid w:val="778A45A2"/>
    <w:multiLevelType w:val="hybridMultilevel"/>
    <w:tmpl w:val="1276B672"/>
    <w:lvl w:ilvl="0" w:tplc="A06AA1D6">
      <w:start w:val="8"/>
      <w:numFmt w:val="decimal"/>
      <w:lvlText w:val="%1."/>
      <w:lvlJc w:val="left"/>
      <w:pPr>
        <w:ind w:left="110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1" w:tplc="0BEE02AE">
      <w:start w:val="1"/>
      <w:numFmt w:val="lowerLetter"/>
      <w:lvlText w:val="%2"/>
      <w:lvlJc w:val="left"/>
      <w:pPr>
        <w:ind w:left="2004"/>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2" w:tplc="4F5E599E">
      <w:start w:val="1"/>
      <w:numFmt w:val="lowerRoman"/>
      <w:lvlText w:val="%3"/>
      <w:lvlJc w:val="left"/>
      <w:pPr>
        <w:ind w:left="2724"/>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3" w:tplc="733A0464">
      <w:start w:val="1"/>
      <w:numFmt w:val="decimal"/>
      <w:lvlText w:val="%4"/>
      <w:lvlJc w:val="left"/>
      <w:pPr>
        <w:ind w:left="3444"/>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4" w:tplc="B4280494">
      <w:start w:val="1"/>
      <w:numFmt w:val="lowerLetter"/>
      <w:lvlText w:val="%5"/>
      <w:lvlJc w:val="left"/>
      <w:pPr>
        <w:ind w:left="4164"/>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5" w:tplc="E9F4B60A">
      <w:start w:val="1"/>
      <w:numFmt w:val="lowerRoman"/>
      <w:lvlText w:val="%6"/>
      <w:lvlJc w:val="left"/>
      <w:pPr>
        <w:ind w:left="4884"/>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6" w:tplc="349242CE">
      <w:start w:val="1"/>
      <w:numFmt w:val="decimal"/>
      <w:lvlText w:val="%7"/>
      <w:lvlJc w:val="left"/>
      <w:pPr>
        <w:ind w:left="5604"/>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7" w:tplc="38440BC2">
      <w:start w:val="1"/>
      <w:numFmt w:val="lowerLetter"/>
      <w:lvlText w:val="%8"/>
      <w:lvlJc w:val="left"/>
      <w:pPr>
        <w:ind w:left="6324"/>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8" w:tplc="63B20412">
      <w:start w:val="1"/>
      <w:numFmt w:val="lowerRoman"/>
      <w:lvlText w:val="%9"/>
      <w:lvlJc w:val="left"/>
      <w:pPr>
        <w:ind w:left="7044"/>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abstractNum>
  <w:num w:numId="1">
    <w:abstractNumId w:val="1"/>
  </w:num>
  <w:num w:numId="2">
    <w:abstractNumId w:val="4"/>
  </w:num>
  <w:num w:numId="3">
    <w:abstractNumId w:val="2"/>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0F1A"/>
    <w:rsid w:val="00037786"/>
    <w:rsid w:val="00042C1A"/>
    <w:rsid w:val="00050922"/>
    <w:rsid w:val="00054ED2"/>
    <w:rsid w:val="000601E6"/>
    <w:rsid w:val="000673BB"/>
    <w:rsid w:val="000777D7"/>
    <w:rsid w:val="00092C35"/>
    <w:rsid w:val="000930B5"/>
    <w:rsid w:val="000B612F"/>
    <w:rsid w:val="000B7DE2"/>
    <w:rsid w:val="000C6398"/>
    <w:rsid w:val="000D3657"/>
    <w:rsid w:val="00102A4E"/>
    <w:rsid w:val="00110E28"/>
    <w:rsid w:val="001279E8"/>
    <w:rsid w:val="00150749"/>
    <w:rsid w:val="0016601D"/>
    <w:rsid w:val="00184380"/>
    <w:rsid w:val="001937B3"/>
    <w:rsid w:val="001C5ABB"/>
    <w:rsid w:val="001C7B70"/>
    <w:rsid w:val="001D6DD3"/>
    <w:rsid w:val="001E57B5"/>
    <w:rsid w:val="002338D7"/>
    <w:rsid w:val="002610FB"/>
    <w:rsid w:val="00264C35"/>
    <w:rsid w:val="00267B1B"/>
    <w:rsid w:val="002728B2"/>
    <w:rsid w:val="002746A7"/>
    <w:rsid w:val="002E6153"/>
    <w:rsid w:val="00316532"/>
    <w:rsid w:val="00323C7F"/>
    <w:rsid w:val="0032537C"/>
    <w:rsid w:val="00327046"/>
    <w:rsid w:val="00334726"/>
    <w:rsid w:val="0035104F"/>
    <w:rsid w:val="00362711"/>
    <w:rsid w:val="00387AE3"/>
    <w:rsid w:val="003928BD"/>
    <w:rsid w:val="003A6CDA"/>
    <w:rsid w:val="003C2E09"/>
    <w:rsid w:val="003E4431"/>
    <w:rsid w:val="00400E1D"/>
    <w:rsid w:val="0040692E"/>
    <w:rsid w:val="00441809"/>
    <w:rsid w:val="0044329F"/>
    <w:rsid w:val="004857C2"/>
    <w:rsid w:val="004B12C6"/>
    <w:rsid w:val="004D7B7F"/>
    <w:rsid w:val="00534D00"/>
    <w:rsid w:val="005400FD"/>
    <w:rsid w:val="005608ED"/>
    <w:rsid w:val="00575104"/>
    <w:rsid w:val="00583B24"/>
    <w:rsid w:val="005A611B"/>
    <w:rsid w:val="005B16B7"/>
    <w:rsid w:val="005B2018"/>
    <w:rsid w:val="005C0AC4"/>
    <w:rsid w:val="005D4273"/>
    <w:rsid w:val="005D6AE0"/>
    <w:rsid w:val="006010A9"/>
    <w:rsid w:val="006254E7"/>
    <w:rsid w:val="006453F9"/>
    <w:rsid w:val="00656C16"/>
    <w:rsid w:val="00660F1A"/>
    <w:rsid w:val="0067162A"/>
    <w:rsid w:val="00671E95"/>
    <w:rsid w:val="006854A8"/>
    <w:rsid w:val="006C1224"/>
    <w:rsid w:val="006C3E15"/>
    <w:rsid w:val="006E64E9"/>
    <w:rsid w:val="00727D49"/>
    <w:rsid w:val="00737739"/>
    <w:rsid w:val="00746D5C"/>
    <w:rsid w:val="00753FAB"/>
    <w:rsid w:val="007624E3"/>
    <w:rsid w:val="0076529B"/>
    <w:rsid w:val="0078165C"/>
    <w:rsid w:val="007A2B89"/>
    <w:rsid w:val="007E38FB"/>
    <w:rsid w:val="008007C5"/>
    <w:rsid w:val="008259A6"/>
    <w:rsid w:val="00830B51"/>
    <w:rsid w:val="00844BBB"/>
    <w:rsid w:val="00882876"/>
    <w:rsid w:val="00884A8B"/>
    <w:rsid w:val="008A0EA8"/>
    <w:rsid w:val="008D0E49"/>
    <w:rsid w:val="008D3D1B"/>
    <w:rsid w:val="008E30B0"/>
    <w:rsid w:val="008F735F"/>
    <w:rsid w:val="008F7898"/>
    <w:rsid w:val="00921C08"/>
    <w:rsid w:val="009636D5"/>
    <w:rsid w:val="009A1777"/>
    <w:rsid w:val="009A4D96"/>
    <w:rsid w:val="009B036D"/>
    <w:rsid w:val="009B4FD8"/>
    <w:rsid w:val="009C0363"/>
    <w:rsid w:val="009E7B23"/>
    <w:rsid w:val="009F3D67"/>
    <w:rsid w:val="009F4632"/>
    <w:rsid w:val="009F46BB"/>
    <w:rsid w:val="00A12BD3"/>
    <w:rsid w:val="00A15770"/>
    <w:rsid w:val="00A17481"/>
    <w:rsid w:val="00A37F2F"/>
    <w:rsid w:val="00A40807"/>
    <w:rsid w:val="00A42B00"/>
    <w:rsid w:val="00A438E2"/>
    <w:rsid w:val="00A7389C"/>
    <w:rsid w:val="00AC4A59"/>
    <w:rsid w:val="00AD137B"/>
    <w:rsid w:val="00AE5CFB"/>
    <w:rsid w:val="00AE7C27"/>
    <w:rsid w:val="00AF44FC"/>
    <w:rsid w:val="00B00E73"/>
    <w:rsid w:val="00B04886"/>
    <w:rsid w:val="00B3245A"/>
    <w:rsid w:val="00B43081"/>
    <w:rsid w:val="00B613D7"/>
    <w:rsid w:val="00B622ED"/>
    <w:rsid w:val="00B84F8A"/>
    <w:rsid w:val="00BA5896"/>
    <w:rsid w:val="00BB19BE"/>
    <w:rsid w:val="00BC5E34"/>
    <w:rsid w:val="00BF04DA"/>
    <w:rsid w:val="00C01593"/>
    <w:rsid w:val="00C16774"/>
    <w:rsid w:val="00C2198E"/>
    <w:rsid w:val="00C442FA"/>
    <w:rsid w:val="00C77B65"/>
    <w:rsid w:val="00C8067A"/>
    <w:rsid w:val="00CA13A6"/>
    <w:rsid w:val="00CC18E9"/>
    <w:rsid w:val="00CE68AF"/>
    <w:rsid w:val="00D1588B"/>
    <w:rsid w:val="00D3763C"/>
    <w:rsid w:val="00D5382B"/>
    <w:rsid w:val="00D5569E"/>
    <w:rsid w:val="00D55901"/>
    <w:rsid w:val="00D55B1B"/>
    <w:rsid w:val="00DB3E64"/>
    <w:rsid w:val="00DC3501"/>
    <w:rsid w:val="00DE5B93"/>
    <w:rsid w:val="00E03E14"/>
    <w:rsid w:val="00E155DE"/>
    <w:rsid w:val="00E57781"/>
    <w:rsid w:val="00E76B8A"/>
    <w:rsid w:val="00E776FF"/>
    <w:rsid w:val="00F02D26"/>
    <w:rsid w:val="00F03FE6"/>
    <w:rsid w:val="00F11DF0"/>
    <w:rsid w:val="00F313C3"/>
    <w:rsid w:val="00F342B2"/>
    <w:rsid w:val="00F433B9"/>
    <w:rsid w:val="00F4355D"/>
    <w:rsid w:val="00F47D38"/>
    <w:rsid w:val="00F47DF5"/>
    <w:rsid w:val="00F5420A"/>
    <w:rsid w:val="00F75D53"/>
    <w:rsid w:val="00F7754E"/>
    <w:rsid w:val="00F9310D"/>
    <w:rsid w:val="00F97C9B"/>
    <w:rsid w:val="00FB11E6"/>
    <w:rsid w:val="00FE12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D74590"/>
  <w15:chartTrackingRefBased/>
  <w15:docId w15:val="{0E6A1E2E-C8F9-4CD7-A15D-9B9E94F867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816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50922"/>
    <w:rPr>
      <w:color w:val="0563C1" w:themeColor="hyperlink"/>
      <w:u w:val="single"/>
    </w:rPr>
  </w:style>
  <w:style w:type="character" w:styleId="UnresolvedMention">
    <w:name w:val="Unresolved Mention"/>
    <w:basedOn w:val="DefaultParagraphFont"/>
    <w:uiPriority w:val="99"/>
    <w:semiHidden/>
    <w:unhideWhenUsed/>
    <w:rsid w:val="00050922"/>
    <w:rPr>
      <w:color w:val="605E5C"/>
      <w:shd w:val="clear" w:color="auto" w:fill="E1DFDD"/>
    </w:rPr>
  </w:style>
  <w:style w:type="table" w:customStyle="1" w:styleId="TableGrid0">
    <w:name w:val="TableGrid"/>
    <w:rsid w:val="003E4431"/>
    <w:pPr>
      <w:spacing w:after="0" w:line="240" w:lineRule="auto"/>
    </w:pPr>
    <w:rPr>
      <w:rFonts w:eastAsiaTheme="minorEastAsia"/>
      <w:lang w:eastAsia="en-GB"/>
    </w:rPr>
    <w:tblPr>
      <w:tblCellMar>
        <w:top w:w="0" w:type="dxa"/>
        <w:left w:w="0" w:type="dxa"/>
        <w:bottom w:w="0" w:type="dxa"/>
        <w:right w:w="0" w:type="dxa"/>
      </w:tblCellMar>
    </w:tblPr>
  </w:style>
  <w:style w:type="paragraph" w:styleId="BalloonText">
    <w:name w:val="Balloon Text"/>
    <w:basedOn w:val="Normal"/>
    <w:link w:val="BalloonTextChar"/>
    <w:uiPriority w:val="99"/>
    <w:semiHidden/>
    <w:unhideWhenUsed/>
    <w:rsid w:val="003E443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E443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228989">
      <w:bodyDiv w:val="1"/>
      <w:marLeft w:val="0"/>
      <w:marRight w:val="0"/>
      <w:marTop w:val="0"/>
      <w:marBottom w:val="0"/>
      <w:divBdr>
        <w:top w:val="none" w:sz="0" w:space="0" w:color="auto"/>
        <w:left w:val="none" w:sz="0" w:space="0" w:color="auto"/>
        <w:bottom w:val="none" w:sz="0" w:space="0" w:color="auto"/>
        <w:right w:val="none" w:sz="0" w:space="0" w:color="auto"/>
      </w:divBdr>
    </w:div>
    <w:div w:id="154415426">
      <w:bodyDiv w:val="1"/>
      <w:marLeft w:val="0"/>
      <w:marRight w:val="0"/>
      <w:marTop w:val="0"/>
      <w:marBottom w:val="0"/>
      <w:divBdr>
        <w:top w:val="none" w:sz="0" w:space="0" w:color="auto"/>
        <w:left w:val="none" w:sz="0" w:space="0" w:color="auto"/>
        <w:bottom w:val="none" w:sz="0" w:space="0" w:color="auto"/>
        <w:right w:val="none" w:sz="0" w:space="0" w:color="auto"/>
      </w:divBdr>
    </w:div>
    <w:div w:id="276105649">
      <w:bodyDiv w:val="1"/>
      <w:marLeft w:val="0"/>
      <w:marRight w:val="0"/>
      <w:marTop w:val="0"/>
      <w:marBottom w:val="0"/>
      <w:divBdr>
        <w:top w:val="none" w:sz="0" w:space="0" w:color="auto"/>
        <w:left w:val="none" w:sz="0" w:space="0" w:color="auto"/>
        <w:bottom w:val="none" w:sz="0" w:space="0" w:color="auto"/>
        <w:right w:val="none" w:sz="0" w:space="0" w:color="auto"/>
      </w:divBdr>
    </w:div>
    <w:div w:id="286282217">
      <w:bodyDiv w:val="1"/>
      <w:marLeft w:val="0"/>
      <w:marRight w:val="0"/>
      <w:marTop w:val="0"/>
      <w:marBottom w:val="0"/>
      <w:divBdr>
        <w:top w:val="none" w:sz="0" w:space="0" w:color="auto"/>
        <w:left w:val="none" w:sz="0" w:space="0" w:color="auto"/>
        <w:bottom w:val="none" w:sz="0" w:space="0" w:color="auto"/>
        <w:right w:val="none" w:sz="0" w:space="0" w:color="auto"/>
      </w:divBdr>
    </w:div>
    <w:div w:id="415447221">
      <w:bodyDiv w:val="1"/>
      <w:marLeft w:val="0"/>
      <w:marRight w:val="0"/>
      <w:marTop w:val="0"/>
      <w:marBottom w:val="0"/>
      <w:divBdr>
        <w:top w:val="none" w:sz="0" w:space="0" w:color="auto"/>
        <w:left w:val="none" w:sz="0" w:space="0" w:color="auto"/>
        <w:bottom w:val="none" w:sz="0" w:space="0" w:color="auto"/>
        <w:right w:val="none" w:sz="0" w:space="0" w:color="auto"/>
      </w:divBdr>
    </w:div>
    <w:div w:id="730662188">
      <w:bodyDiv w:val="1"/>
      <w:marLeft w:val="0"/>
      <w:marRight w:val="0"/>
      <w:marTop w:val="0"/>
      <w:marBottom w:val="0"/>
      <w:divBdr>
        <w:top w:val="none" w:sz="0" w:space="0" w:color="auto"/>
        <w:left w:val="none" w:sz="0" w:space="0" w:color="auto"/>
        <w:bottom w:val="none" w:sz="0" w:space="0" w:color="auto"/>
        <w:right w:val="none" w:sz="0" w:space="0" w:color="auto"/>
      </w:divBdr>
    </w:div>
    <w:div w:id="821392622">
      <w:bodyDiv w:val="1"/>
      <w:marLeft w:val="0"/>
      <w:marRight w:val="0"/>
      <w:marTop w:val="0"/>
      <w:marBottom w:val="0"/>
      <w:divBdr>
        <w:top w:val="none" w:sz="0" w:space="0" w:color="auto"/>
        <w:left w:val="none" w:sz="0" w:space="0" w:color="auto"/>
        <w:bottom w:val="none" w:sz="0" w:space="0" w:color="auto"/>
        <w:right w:val="none" w:sz="0" w:space="0" w:color="auto"/>
      </w:divBdr>
    </w:div>
    <w:div w:id="989485195">
      <w:bodyDiv w:val="1"/>
      <w:marLeft w:val="0"/>
      <w:marRight w:val="0"/>
      <w:marTop w:val="0"/>
      <w:marBottom w:val="0"/>
      <w:divBdr>
        <w:top w:val="none" w:sz="0" w:space="0" w:color="auto"/>
        <w:left w:val="none" w:sz="0" w:space="0" w:color="auto"/>
        <w:bottom w:val="none" w:sz="0" w:space="0" w:color="auto"/>
        <w:right w:val="none" w:sz="0" w:space="0" w:color="auto"/>
      </w:divBdr>
    </w:div>
    <w:div w:id="1277834620">
      <w:bodyDiv w:val="1"/>
      <w:marLeft w:val="0"/>
      <w:marRight w:val="0"/>
      <w:marTop w:val="0"/>
      <w:marBottom w:val="0"/>
      <w:divBdr>
        <w:top w:val="none" w:sz="0" w:space="0" w:color="auto"/>
        <w:left w:val="none" w:sz="0" w:space="0" w:color="auto"/>
        <w:bottom w:val="none" w:sz="0" w:space="0" w:color="auto"/>
        <w:right w:val="none" w:sz="0" w:space="0" w:color="auto"/>
      </w:divBdr>
    </w:div>
    <w:div w:id="1278945290">
      <w:bodyDiv w:val="1"/>
      <w:marLeft w:val="0"/>
      <w:marRight w:val="0"/>
      <w:marTop w:val="0"/>
      <w:marBottom w:val="0"/>
      <w:divBdr>
        <w:top w:val="none" w:sz="0" w:space="0" w:color="auto"/>
        <w:left w:val="none" w:sz="0" w:space="0" w:color="auto"/>
        <w:bottom w:val="none" w:sz="0" w:space="0" w:color="auto"/>
        <w:right w:val="none" w:sz="0" w:space="0" w:color="auto"/>
      </w:divBdr>
    </w:div>
    <w:div w:id="1283999831">
      <w:bodyDiv w:val="1"/>
      <w:marLeft w:val="0"/>
      <w:marRight w:val="0"/>
      <w:marTop w:val="0"/>
      <w:marBottom w:val="0"/>
      <w:divBdr>
        <w:top w:val="none" w:sz="0" w:space="0" w:color="auto"/>
        <w:left w:val="none" w:sz="0" w:space="0" w:color="auto"/>
        <w:bottom w:val="none" w:sz="0" w:space="0" w:color="auto"/>
        <w:right w:val="none" w:sz="0" w:space="0" w:color="auto"/>
      </w:divBdr>
    </w:div>
    <w:div w:id="1455056438">
      <w:bodyDiv w:val="1"/>
      <w:marLeft w:val="0"/>
      <w:marRight w:val="0"/>
      <w:marTop w:val="0"/>
      <w:marBottom w:val="0"/>
      <w:divBdr>
        <w:top w:val="none" w:sz="0" w:space="0" w:color="auto"/>
        <w:left w:val="none" w:sz="0" w:space="0" w:color="auto"/>
        <w:bottom w:val="none" w:sz="0" w:space="0" w:color="auto"/>
        <w:right w:val="none" w:sz="0" w:space="0" w:color="auto"/>
      </w:divBdr>
    </w:div>
    <w:div w:id="1541625260">
      <w:bodyDiv w:val="1"/>
      <w:marLeft w:val="0"/>
      <w:marRight w:val="0"/>
      <w:marTop w:val="0"/>
      <w:marBottom w:val="0"/>
      <w:divBdr>
        <w:top w:val="none" w:sz="0" w:space="0" w:color="auto"/>
        <w:left w:val="none" w:sz="0" w:space="0" w:color="auto"/>
        <w:bottom w:val="none" w:sz="0" w:space="0" w:color="auto"/>
        <w:right w:val="none" w:sz="0" w:space="0" w:color="auto"/>
      </w:divBdr>
    </w:div>
    <w:div w:id="1640576107">
      <w:bodyDiv w:val="1"/>
      <w:marLeft w:val="0"/>
      <w:marRight w:val="0"/>
      <w:marTop w:val="0"/>
      <w:marBottom w:val="0"/>
      <w:divBdr>
        <w:top w:val="none" w:sz="0" w:space="0" w:color="auto"/>
        <w:left w:val="none" w:sz="0" w:space="0" w:color="auto"/>
        <w:bottom w:val="none" w:sz="0" w:space="0" w:color="auto"/>
        <w:right w:val="none" w:sz="0" w:space="0" w:color="auto"/>
      </w:divBdr>
    </w:div>
    <w:div w:id="1735541708">
      <w:bodyDiv w:val="1"/>
      <w:marLeft w:val="0"/>
      <w:marRight w:val="0"/>
      <w:marTop w:val="0"/>
      <w:marBottom w:val="0"/>
      <w:divBdr>
        <w:top w:val="none" w:sz="0" w:space="0" w:color="auto"/>
        <w:left w:val="none" w:sz="0" w:space="0" w:color="auto"/>
        <w:bottom w:val="none" w:sz="0" w:space="0" w:color="auto"/>
        <w:right w:val="none" w:sz="0" w:space="0" w:color="auto"/>
      </w:divBdr>
    </w:div>
    <w:div w:id="1757287128">
      <w:bodyDiv w:val="1"/>
      <w:marLeft w:val="0"/>
      <w:marRight w:val="0"/>
      <w:marTop w:val="0"/>
      <w:marBottom w:val="0"/>
      <w:divBdr>
        <w:top w:val="none" w:sz="0" w:space="0" w:color="auto"/>
        <w:left w:val="none" w:sz="0" w:space="0" w:color="auto"/>
        <w:bottom w:val="none" w:sz="0" w:space="0" w:color="auto"/>
        <w:right w:val="none" w:sz="0" w:space="0" w:color="auto"/>
      </w:divBdr>
    </w:div>
    <w:div w:id="1758358607">
      <w:bodyDiv w:val="1"/>
      <w:marLeft w:val="0"/>
      <w:marRight w:val="0"/>
      <w:marTop w:val="0"/>
      <w:marBottom w:val="0"/>
      <w:divBdr>
        <w:top w:val="none" w:sz="0" w:space="0" w:color="auto"/>
        <w:left w:val="none" w:sz="0" w:space="0" w:color="auto"/>
        <w:bottom w:val="none" w:sz="0" w:space="0" w:color="auto"/>
        <w:right w:val="none" w:sz="0" w:space="0" w:color="auto"/>
      </w:divBdr>
    </w:div>
    <w:div w:id="1796631871">
      <w:bodyDiv w:val="1"/>
      <w:marLeft w:val="0"/>
      <w:marRight w:val="0"/>
      <w:marTop w:val="0"/>
      <w:marBottom w:val="0"/>
      <w:divBdr>
        <w:top w:val="none" w:sz="0" w:space="0" w:color="auto"/>
        <w:left w:val="none" w:sz="0" w:space="0" w:color="auto"/>
        <w:bottom w:val="none" w:sz="0" w:space="0" w:color="auto"/>
        <w:right w:val="none" w:sz="0" w:space="0" w:color="auto"/>
      </w:divBdr>
    </w:div>
    <w:div w:id="1796867374">
      <w:bodyDiv w:val="1"/>
      <w:marLeft w:val="0"/>
      <w:marRight w:val="0"/>
      <w:marTop w:val="0"/>
      <w:marBottom w:val="0"/>
      <w:divBdr>
        <w:top w:val="none" w:sz="0" w:space="0" w:color="auto"/>
        <w:left w:val="none" w:sz="0" w:space="0" w:color="auto"/>
        <w:bottom w:val="none" w:sz="0" w:space="0" w:color="auto"/>
        <w:right w:val="none" w:sz="0" w:space="0" w:color="auto"/>
      </w:divBdr>
    </w:div>
    <w:div w:id="1838113074">
      <w:bodyDiv w:val="1"/>
      <w:marLeft w:val="0"/>
      <w:marRight w:val="0"/>
      <w:marTop w:val="0"/>
      <w:marBottom w:val="0"/>
      <w:divBdr>
        <w:top w:val="none" w:sz="0" w:space="0" w:color="auto"/>
        <w:left w:val="none" w:sz="0" w:space="0" w:color="auto"/>
        <w:bottom w:val="none" w:sz="0" w:space="0" w:color="auto"/>
        <w:right w:val="none" w:sz="0" w:space="0" w:color="auto"/>
      </w:divBdr>
    </w:div>
    <w:div w:id="2036224715">
      <w:bodyDiv w:val="1"/>
      <w:marLeft w:val="0"/>
      <w:marRight w:val="0"/>
      <w:marTop w:val="0"/>
      <w:marBottom w:val="0"/>
      <w:divBdr>
        <w:top w:val="none" w:sz="0" w:space="0" w:color="auto"/>
        <w:left w:val="none" w:sz="0" w:space="0" w:color="auto"/>
        <w:bottom w:val="none" w:sz="0" w:space="0" w:color="auto"/>
        <w:right w:val="none" w:sz="0" w:space="0" w:color="auto"/>
      </w:divBdr>
    </w:div>
    <w:div w:id="2121678837">
      <w:bodyDiv w:val="1"/>
      <w:marLeft w:val="0"/>
      <w:marRight w:val="0"/>
      <w:marTop w:val="0"/>
      <w:marBottom w:val="0"/>
      <w:divBdr>
        <w:top w:val="none" w:sz="0" w:space="0" w:color="auto"/>
        <w:left w:val="none" w:sz="0" w:space="0" w:color="auto"/>
        <w:bottom w:val="none" w:sz="0" w:space="0" w:color="auto"/>
        <w:right w:val="none" w:sz="0" w:space="0" w:color="auto"/>
      </w:divBdr>
    </w:div>
    <w:div w:id="2127507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emf"/><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g"/><Relationship Id="rId11" Type="http://schemas.openxmlformats.org/officeDocument/2006/relationships/image" Target="media/image5.png"/><Relationship Id="rId5" Type="http://schemas.openxmlformats.org/officeDocument/2006/relationships/hyperlink" Target="https://sloanreview.mit.edu/article/how-to-become-a-better-leader/" TargetMode="Externa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mailto:Stacey.coleman@uwtsd.ac.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4260</TotalTime>
  <Pages>21</Pages>
  <Words>3611</Words>
  <Characters>20583</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Amy89</dc:creator>
  <cp:keywords/>
  <dc:description/>
  <cp:lastModifiedBy>Amy89</cp:lastModifiedBy>
  <cp:revision>61</cp:revision>
  <cp:lastPrinted>2019-04-12T11:59:00Z</cp:lastPrinted>
  <dcterms:created xsi:type="dcterms:W3CDTF">2019-04-09T12:01:00Z</dcterms:created>
  <dcterms:modified xsi:type="dcterms:W3CDTF">2019-04-15T18:31:00Z</dcterms:modified>
</cp:coreProperties>
</file>