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066A" w:rsidRDefault="0018066A" w:rsidP="0018066A">
      <w:pPr>
        <w:spacing w:line="360" w:lineRule="auto"/>
        <w:jc w:val="center"/>
        <w:rPr>
          <w:rFonts w:ascii="Calibri" w:hAnsi="Calibri" w:cs="Calibri"/>
          <w:b/>
          <w:bCs/>
          <w:sz w:val="24"/>
          <w:szCs w:val="24"/>
        </w:rPr>
      </w:pPr>
      <w:r w:rsidRPr="0018267A">
        <w:rPr>
          <w:rFonts w:ascii="Calibri" w:hAnsi="Calibri" w:cs="Calibri"/>
          <w:b/>
          <w:bCs/>
          <w:sz w:val="24"/>
          <w:szCs w:val="24"/>
        </w:rPr>
        <w:t>COMMITMENT TO QUALITY</w:t>
      </w:r>
    </w:p>
    <w:p w:rsidR="00194BC7" w:rsidRDefault="00194BC7" w:rsidP="0018066A">
      <w:pPr>
        <w:spacing w:line="360" w:lineRule="auto"/>
        <w:jc w:val="center"/>
        <w:rPr>
          <w:rFonts w:ascii="Calibri" w:hAnsi="Calibri" w:cs="Calibri"/>
          <w:b/>
          <w:bCs/>
          <w:sz w:val="24"/>
          <w:szCs w:val="24"/>
        </w:rPr>
      </w:pPr>
    </w:p>
    <w:p w:rsidR="00194BC7" w:rsidRPr="0018267A" w:rsidRDefault="00FE7098" w:rsidP="0018066A">
      <w:pPr>
        <w:spacing w:line="360" w:lineRule="auto"/>
        <w:jc w:val="center"/>
        <w:rPr>
          <w:rFonts w:ascii="Calibri" w:hAnsi="Calibri" w:cs="Calibri"/>
          <w:b/>
          <w:bCs/>
          <w:sz w:val="24"/>
          <w:szCs w:val="24"/>
        </w:rPr>
      </w:pPr>
      <w:r>
        <w:rPr>
          <w:rFonts w:ascii="Calibri" w:hAnsi="Calibri" w:cs="Calibri"/>
          <w:b/>
          <w:bCs/>
          <w:sz w:val="24"/>
          <w:szCs w:val="24"/>
        </w:rPr>
        <w:t xml:space="preserve">HRISTO SIMION NHS PPT </w:t>
      </w:r>
    </w:p>
    <w:p w:rsidR="0018066A" w:rsidRPr="00194BC7" w:rsidRDefault="00194BC7" w:rsidP="00194BC7">
      <w:pPr>
        <w:tabs>
          <w:tab w:val="left" w:pos="526"/>
        </w:tabs>
        <w:spacing w:line="360" w:lineRule="auto"/>
        <w:rPr>
          <w:rFonts w:ascii="Calibri" w:hAnsi="Calibri" w:cs="Calibri"/>
          <w:b/>
          <w:bCs/>
          <w:sz w:val="32"/>
          <w:szCs w:val="32"/>
        </w:rPr>
      </w:pPr>
      <w:r>
        <w:rPr>
          <w:rFonts w:ascii="Calibri" w:hAnsi="Calibri" w:cs="Calibri"/>
          <w:b/>
          <w:bCs/>
          <w:sz w:val="24"/>
          <w:szCs w:val="24"/>
        </w:rPr>
        <w:tab/>
      </w:r>
      <w:proofErr w:type="gramStart"/>
      <w:r w:rsidRPr="00194BC7">
        <w:rPr>
          <w:rFonts w:ascii="Calibri" w:hAnsi="Calibri" w:cs="Calibri"/>
          <w:b/>
          <w:bCs/>
          <w:sz w:val="32"/>
          <w:szCs w:val="32"/>
        </w:rPr>
        <w:t>Link :</w:t>
      </w:r>
      <w:proofErr w:type="gramEnd"/>
      <w:r w:rsidRPr="00194BC7">
        <w:rPr>
          <w:rFonts w:ascii="Calibri" w:hAnsi="Calibri" w:cs="Calibri"/>
          <w:b/>
          <w:bCs/>
          <w:sz w:val="32"/>
          <w:szCs w:val="32"/>
        </w:rPr>
        <w:t xml:space="preserve"> </w:t>
      </w:r>
      <w:r w:rsidR="00F9319E">
        <w:rPr>
          <w:rFonts w:ascii="Calibri" w:hAnsi="Calibri" w:cs="Calibri"/>
          <w:b/>
          <w:bCs/>
          <w:sz w:val="32"/>
          <w:szCs w:val="32"/>
        </w:rPr>
        <w:t xml:space="preserve">  </w:t>
      </w:r>
      <w:r w:rsidR="00F9319E" w:rsidRPr="00F9319E">
        <w:rPr>
          <w:rFonts w:ascii="Calibri" w:hAnsi="Calibri" w:cs="Calibri"/>
          <w:b/>
          <w:bCs/>
          <w:sz w:val="32"/>
          <w:szCs w:val="32"/>
        </w:rPr>
        <w:t>https://web.microsoftstream.com/video/ca03e632-bfad-4a5d-ba9b-47aba52eb127</w:t>
      </w:r>
    </w:p>
    <w:p w:rsidR="0018066A" w:rsidRPr="00194BC7" w:rsidRDefault="0018066A" w:rsidP="0018066A">
      <w:pPr>
        <w:spacing w:line="360" w:lineRule="auto"/>
        <w:jc w:val="both"/>
        <w:rPr>
          <w:rFonts w:ascii="Calibri" w:hAnsi="Calibri" w:cs="Calibri"/>
          <w:b/>
          <w:bCs/>
          <w:sz w:val="24"/>
          <w:szCs w:val="24"/>
        </w:rPr>
      </w:pPr>
      <w:r w:rsidRPr="00194BC7">
        <w:rPr>
          <w:rFonts w:ascii="Calibri" w:hAnsi="Calibri" w:cs="Calibri"/>
          <w:b/>
          <w:bCs/>
          <w:sz w:val="24"/>
          <w:szCs w:val="24"/>
        </w:rPr>
        <w:t>DIFFERENCE BETWEEN THE BELIEFS, ATTITUDES &amp; VALUES OF NHS</w:t>
      </w:r>
      <w:r w:rsidR="000F7B03" w:rsidRPr="00194BC7">
        <w:rPr>
          <w:rFonts w:ascii="Calibri" w:hAnsi="Calibri" w:cs="Calibri"/>
          <w:b/>
          <w:bCs/>
          <w:sz w:val="24"/>
          <w:szCs w:val="24"/>
        </w:rPr>
        <w:t xml:space="preserve"> </w:t>
      </w:r>
    </w:p>
    <w:p w:rsidR="0018066A" w:rsidRPr="00194BC7" w:rsidRDefault="0018066A" w:rsidP="0018066A">
      <w:pPr>
        <w:spacing w:line="360" w:lineRule="auto"/>
        <w:jc w:val="both"/>
        <w:rPr>
          <w:rFonts w:ascii="Calibri" w:hAnsi="Calibri" w:cs="Calibri"/>
          <w:bCs/>
          <w:sz w:val="24"/>
          <w:szCs w:val="24"/>
        </w:rPr>
      </w:pPr>
      <w:r w:rsidRPr="00194BC7">
        <w:rPr>
          <w:rFonts w:ascii="Calibri" w:hAnsi="Calibri" w:cs="Calibri"/>
          <w:bCs/>
          <w:sz w:val="24"/>
          <w:szCs w:val="24"/>
        </w:rPr>
        <w:t xml:space="preserve">Values, personal </w:t>
      </w:r>
      <w:proofErr w:type="spellStart"/>
      <w:r w:rsidRPr="00194BC7">
        <w:rPr>
          <w:rFonts w:ascii="Calibri" w:hAnsi="Calibri" w:cs="Calibri"/>
          <w:bCs/>
          <w:sz w:val="24"/>
          <w:szCs w:val="24"/>
        </w:rPr>
        <w:t>behaviours</w:t>
      </w:r>
      <w:proofErr w:type="spellEnd"/>
      <w:r w:rsidRPr="00194BC7">
        <w:rPr>
          <w:rFonts w:ascii="Calibri" w:hAnsi="Calibri" w:cs="Calibri"/>
          <w:bCs/>
          <w:sz w:val="24"/>
          <w:szCs w:val="24"/>
        </w:rPr>
        <w:t xml:space="preserve"> and beliefs are three autonomous entities yet closely interrelated to each other as they talk govern our daily actions. Every individual begins with a system of belief, and then tends to put a value on those specified beliefs, eventually; his/her attitude or </w:t>
      </w:r>
      <w:proofErr w:type="spellStart"/>
      <w:r w:rsidRPr="00194BC7">
        <w:rPr>
          <w:rFonts w:ascii="Calibri" w:hAnsi="Calibri" w:cs="Calibri"/>
          <w:bCs/>
          <w:sz w:val="24"/>
          <w:szCs w:val="24"/>
        </w:rPr>
        <w:t>behaviour</w:t>
      </w:r>
      <w:proofErr w:type="spellEnd"/>
      <w:r w:rsidRPr="00194BC7">
        <w:rPr>
          <w:rFonts w:ascii="Calibri" w:hAnsi="Calibri" w:cs="Calibri"/>
          <w:bCs/>
          <w:sz w:val="24"/>
          <w:szCs w:val="24"/>
        </w:rPr>
        <w:t xml:space="preserve"> </w:t>
      </w:r>
      <w:proofErr w:type="gramStart"/>
      <w:r w:rsidRPr="00194BC7">
        <w:rPr>
          <w:rFonts w:ascii="Calibri" w:hAnsi="Calibri" w:cs="Calibri"/>
          <w:bCs/>
          <w:sz w:val="24"/>
          <w:szCs w:val="24"/>
        </w:rPr>
        <w:t>is impacted</w:t>
      </w:r>
      <w:proofErr w:type="gramEnd"/>
      <w:r w:rsidRPr="00194BC7">
        <w:rPr>
          <w:rFonts w:ascii="Calibri" w:hAnsi="Calibri" w:cs="Calibri"/>
          <w:bCs/>
          <w:sz w:val="24"/>
          <w:szCs w:val="24"/>
        </w:rPr>
        <w:t xml:space="preserve"> by how much value they put there in belief. </w:t>
      </w:r>
    </w:p>
    <w:p w:rsidR="0018066A" w:rsidRPr="00194BC7" w:rsidRDefault="0018066A" w:rsidP="0018066A">
      <w:pPr>
        <w:spacing w:line="360" w:lineRule="auto"/>
        <w:jc w:val="both"/>
        <w:rPr>
          <w:rFonts w:ascii="Calibri" w:hAnsi="Calibri" w:cs="Calibri"/>
          <w:bCs/>
          <w:sz w:val="24"/>
          <w:szCs w:val="24"/>
        </w:rPr>
      </w:pPr>
      <w:r w:rsidRPr="00194BC7">
        <w:rPr>
          <w:rFonts w:ascii="Calibri" w:hAnsi="Calibri" w:cs="Calibri"/>
          <w:bCs/>
          <w:sz w:val="24"/>
          <w:szCs w:val="24"/>
        </w:rPr>
        <w:t xml:space="preserve">Values are about what we've learned to believe over how things should be, and how people are supposed to act, particularly in terms of qualities, like honesty, cohesion, open-mindedness, etc. Attitudes are the established means of reacting to people's actions that we have managed to learn based on our opinions, beliefs and norms. It is a well-established way of looking at things or feeling about somebody, usually reflected in a person's </w:t>
      </w:r>
      <w:proofErr w:type="spellStart"/>
      <w:r w:rsidRPr="00194BC7">
        <w:rPr>
          <w:rFonts w:ascii="Calibri" w:hAnsi="Calibri" w:cs="Calibri"/>
          <w:bCs/>
          <w:sz w:val="24"/>
          <w:szCs w:val="24"/>
        </w:rPr>
        <w:t>behaviour</w:t>
      </w:r>
      <w:proofErr w:type="spellEnd"/>
      <w:r w:rsidRPr="00194BC7">
        <w:rPr>
          <w:rFonts w:ascii="Calibri" w:hAnsi="Calibri" w:cs="Calibri"/>
          <w:bCs/>
          <w:sz w:val="24"/>
          <w:szCs w:val="24"/>
        </w:rPr>
        <w:t xml:space="preserve">. The way in which we react to circumstances is often a reflection of our </w:t>
      </w:r>
      <w:proofErr w:type="spellStart"/>
      <w:r w:rsidRPr="00194BC7">
        <w:rPr>
          <w:rFonts w:ascii="Calibri" w:hAnsi="Calibri" w:cs="Calibri"/>
          <w:bCs/>
          <w:sz w:val="24"/>
          <w:szCs w:val="24"/>
        </w:rPr>
        <w:t>behaviour</w:t>
      </w:r>
      <w:proofErr w:type="spellEnd"/>
      <w:r w:rsidRPr="00194BC7">
        <w:rPr>
          <w:rFonts w:ascii="Calibri" w:hAnsi="Calibri" w:cs="Calibri"/>
          <w:bCs/>
          <w:sz w:val="24"/>
          <w:szCs w:val="24"/>
        </w:rPr>
        <w:t xml:space="preserve">. </w:t>
      </w:r>
      <w:proofErr w:type="gramStart"/>
      <w:r w:rsidRPr="00194BC7">
        <w:rPr>
          <w:rFonts w:ascii="Calibri" w:hAnsi="Calibri" w:cs="Calibri"/>
          <w:bCs/>
          <w:sz w:val="24"/>
          <w:szCs w:val="24"/>
        </w:rPr>
        <w:t>And finally</w:t>
      </w:r>
      <w:proofErr w:type="gramEnd"/>
      <w:r w:rsidRPr="00194BC7">
        <w:rPr>
          <w:rFonts w:ascii="Calibri" w:hAnsi="Calibri" w:cs="Calibri"/>
          <w:bCs/>
          <w:sz w:val="24"/>
          <w:szCs w:val="24"/>
        </w:rPr>
        <w:t xml:space="preserve">, beliefs are a certain point of views or ideals that people embrace as a key component of their sense of self. </w:t>
      </w:r>
      <w:proofErr w:type="gramStart"/>
      <w:r w:rsidRPr="00194BC7">
        <w:rPr>
          <w:rFonts w:ascii="Calibri" w:hAnsi="Calibri" w:cs="Calibri"/>
          <w:bCs/>
          <w:sz w:val="24"/>
          <w:szCs w:val="24"/>
        </w:rPr>
        <w:t>It's</w:t>
      </w:r>
      <w:proofErr w:type="gramEnd"/>
      <w:r w:rsidRPr="00194BC7">
        <w:rPr>
          <w:rFonts w:ascii="Calibri" w:hAnsi="Calibri" w:cs="Calibri"/>
          <w:bCs/>
          <w:sz w:val="24"/>
          <w:szCs w:val="24"/>
        </w:rPr>
        <w:t xml:space="preserve"> the actual cause of values as well as attitudes. Once a person has adopted a belief, the next step they take is to act upon that.</w:t>
      </w:r>
    </w:p>
    <w:p w:rsidR="0018066A" w:rsidRPr="00194BC7" w:rsidRDefault="0018066A" w:rsidP="0018066A">
      <w:pPr>
        <w:spacing w:line="360" w:lineRule="auto"/>
        <w:jc w:val="both"/>
        <w:rPr>
          <w:rFonts w:ascii="Calibri" w:hAnsi="Calibri" w:cs="Calibri"/>
          <w:bCs/>
          <w:sz w:val="24"/>
          <w:szCs w:val="24"/>
        </w:rPr>
      </w:pPr>
      <w:proofErr w:type="gramStart"/>
      <w:r w:rsidRPr="00194BC7">
        <w:rPr>
          <w:rFonts w:ascii="Calibri" w:hAnsi="Calibri" w:cs="Calibri"/>
          <w:bCs/>
          <w:sz w:val="24"/>
          <w:szCs w:val="24"/>
        </w:rPr>
        <w:t>But</w:t>
      </w:r>
      <w:proofErr w:type="gramEnd"/>
      <w:r w:rsidRPr="00194BC7">
        <w:rPr>
          <w:rFonts w:ascii="Calibri" w:hAnsi="Calibri" w:cs="Calibri"/>
          <w:bCs/>
          <w:sz w:val="24"/>
          <w:szCs w:val="24"/>
        </w:rPr>
        <w:t xml:space="preserve"> it must be noticed that there are dissimilarities between all three concepts. Beliefs are what help to establish the values in a person’s life and attitudes are the responses of these value results. Another key difference among them is that values are permanent unlike beliefs and </w:t>
      </w:r>
      <w:proofErr w:type="gramStart"/>
      <w:r w:rsidRPr="00194BC7">
        <w:rPr>
          <w:rFonts w:ascii="Calibri" w:hAnsi="Calibri" w:cs="Calibri"/>
          <w:bCs/>
          <w:sz w:val="24"/>
          <w:szCs w:val="24"/>
        </w:rPr>
        <w:t>attitudes which</w:t>
      </w:r>
      <w:proofErr w:type="gramEnd"/>
      <w:r w:rsidRPr="00194BC7">
        <w:rPr>
          <w:rFonts w:ascii="Calibri" w:hAnsi="Calibri" w:cs="Calibri"/>
          <w:bCs/>
          <w:sz w:val="24"/>
          <w:szCs w:val="24"/>
        </w:rPr>
        <w:t xml:space="preserve"> change with time. </w:t>
      </w:r>
    </w:p>
    <w:p w:rsidR="0018066A" w:rsidRPr="00194BC7" w:rsidRDefault="0018066A" w:rsidP="0018066A">
      <w:pPr>
        <w:spacing w:line="360" w:lineRule="auto"/>
        <w:jc w:val="both"/>
        <w:rPr>
          <w:rFonts w:ascii="Calibri" w:hAnsi="Calibri" w:cs="Calibri"/>
          <w:b/>
          <w:bCs/>
          <w:sz w:val="24"/>
          <w:szCs w:val="24"/>
        </w:rPr>
      </w:pPr>
      <w:r w:rsidRPr="00194BC7">
        <w:rPr>
          <w:rFonts w:ascii="Calibri" w:hAnsi="Calibri" w:cs="Calibri"/>
          <w:b/>
          <w:bCs/>
          <w:sz w:val="24"/>
          <w:szCs w:val="24"/>
        </w:rPr>
        <w:t>COMMITMENT TO QUALITY OF CARE</w:t>
      </w:r>
    </w:p>
    <w:p w:rsidR="0018066A" w:rsidRPr="00194BC7" w:rsidRDefault="0018066A" w:rsidP="0018066A">
      <w:pPr>
        <w:spacing w:line="360" w:lineRule="auto"/>
        <w:jc w:val="both"/>
        <w:rPr>
          <w:rFonts w:ascii="Calibri" w:hAnsi="Calibri" w:cs="Calibri"/>
          <w:sz w:val="24"/>
          <w:szCs w:val="24"/>
        </w:rPr>
      </w:pPr>
      <w:r w:rsidRPr="00194BC7">
        <w:rPr>
          <w:rFonts w:ascii="Calibri" w:hAnsi="Calibri" w:cs="Calibri"/>
          <w:sz w:val="24"/>
          <w:szCs w:val="24"/>
        </w:rPr>
        <w:t xml:space="preserve">The first and one of the most important values of NHS is Commitment to Quality of Care. Its </w:t>
      </w:r>
      <w:proofErr w:type="gramStart"/>
      <w:r w:rsidRPr="00194BC7">
        <w:rPr>
          <w:rFonts w:ascii="Calibri" w:hAnsi="Calibri" w:cs="Calibri"/>
          <w:sz w:val="24"/>
          <w:szCs w:val="24"/>
        </w:rPr>
        <w:t>main focus</w:t>
      </w:r>
      <w:proofErr w:type="gramEnd"/>
      <w:r w:rsidRPr="00194BC7">
        <w:rPr>
          <w:rFonts w:ascii="Calibri" w:hAnsi="Calibri" w:cs="Calibri"/>
          <w:sz w:val="24"/>
          <w:szCs w:val="24"/>
        </w:rPr>
        <w:t xml:space="preserve"> is to have the highest values of expertise and brilliance by insisting on the delivery of the supreme quality of care to the public. They are committed to the basics of quality care as it should be safe, </w:t>
      </w:r>
      <w:proofErr w:type="gramStart"/>
      <w:r w:rsidRPr="00194BC7">
        <w:rPr>
          <w:rFonts w:ascii="Calibri" w:hAnsi="Calibri" w:cs="Calibri"/>
          <w:sz w:val="24"/>
          <w:szCs w:val="24"/>
        </w:rPr>
        <w:t>totally</w:t>
      </w:r>
      <w:proofErr w:type="gramEnd"/>
      <w:r w:rsidRPr="00194BC7">
        <w:rPr>
          <w:rFonts w:ascii="Calibri" w:hAnsi="Calibri" w:cs="Calibri"/>
          <w:sz w:val="24"/>
          <w:szCs w:val="24"/>
        </w:rPr>
        <w:t xml:space="preserve"> effective and most importantly focused on the experience of </w:t>
      </w:r>
      <w:r w:rsidRPr="00194BC7">
        <w:rPr>
          <w:rFonts w:ascii="Calibri" w:hAnsi="Calibri" w:cs="Calibri"/>
          <w:sz w:val="24"/>
          <w:szCs w:val="24"/>
        </w:rPr>
        <w:lastRenderedPageBreak/>
        <w:t xml:space="preserve">patients. To build upon their accomplishments and improve their quality of care, NHS always motivates and invites people, patients, workers and helpers to provide the advice and criticism on their services. </w:t>
      </w:r>
    </w:p>
    <w:p w:rsidR="0018066A" w:rsidRPr="00194BC7" w:rsidRDefault="0018066A" w:rsidP="0018066A">
      <w:pPr>
        <w:spacing w:line="360" w:lineRule="auto"/>
        <w:jc w:val="both"/>
        <w:rPr>
          <w:rFonts w:ascii="Calibri" w:hAnsi="Calibri" w:cs="Calibri"/>
          <w:sz w:val="24"/>
          <w:szCs w:val="24"/>
        </w:rPr>
      </w:pPr>
      <w:proofErr w:type="gramStart"/>
      <w:r w:rsidRPr="00194BC7">
        <w:rPr>
          <w:rFonts w:ascii="Calibri" w:hAnsi="Calibri" w:cs="Calibri"/>
          <w:sz w:val="24"/>
          <w:szCs w:val="24"/>
        </w:rPr>
        <w:t>This value aims that under no circumstances should the quality of care be compromised</w:t>
      </w:r>
      <w:proofErr w:type="gramEnd"/>
      <w:r w:rsidRPr="00194BC7">
        <w:rPr>
          <w:rFonts w:ascii="Calibri" w:hAnsi="Calibri" w:cs="Calibri"/>
          <w:sz w:val="24"/>
          <w:szCs w:val="24"/>
        </w:rPr>
        <w:t xml:space="preserve">. By doing so, they ensure the public and families relying on them, a constant safe and compassionate caring environment. It is obvious that to accomplish this value, collective efforts of all people and cooperation of employees at every service level is essential. The aim NHS wants to achieve via this constitution propositioning is that all organizations in the United Kingdom follow these values and care for their people (NHS England, 2016). </w:t>
      </w:r>
    </w:p>
    <w:p w:rsidR="0018066A" w:rsidRPr="00194BC7" w:rsidRDefault="0018066A" w:rsidP="0018066A">
      <w:pPr>
        <w:spacing w:line="360" w:lineRule="auto"/>
        <w:jc w:val="both"/>
        <w:rPr>
          <w:rFonts w:ascii="Calibri" w:hAnsi="Calibri" w:cs="Calibri"/>
          <w:b/>
          <w:sz w:val="24"/>
          <w:szCs w:val="24"/>
        </w:rPr>
      </w:pPr>
      <w:r w:rsidRPr="00194BC7">
        <w:rPr>
          <w:rFonts w:ascii="Calibri" w:hAnsi="Calibri" w:cs="Calibri"/>
          <w:b/>
          <w:sz w:val="24"/>
          <w:szCs w:val="24"/>
        </w:rPr>
        <w:t>CONTRIBUTION TO ORGANISATIONAL SUCCESS</w:t>
      </w:r>
    </w:p>
    <w:p w:rsidR="0018066A" w:rsidRPr="00194BC7" w:rsidRDefault="0018066A" w:rsidP="0018066A">
      <w:pPr>
        <w:pStyle w:val="ListParagraph"/>
        <w:numPr>
          <w:ilvl w:val="0"/>
          <w:numId w:val="1"/>
        </w:numPr>
        <w:spacing w:line="360" w:lineRule="auto"/>
        <w:jc w:val="both"/>
        <w:rPr>
          <w:rFonts w:ascii="Calibri" w:hAnsi="Calibri" w:cs="Calibri"/>
          <w:sz w:val="24"/>
          <w:szCs w:val="24"/>
        </w:rPr>
      </w:pPr>
      <w:r w:rsidRPr="00194BC7">
        <w:rPr>
          <w:rFonts w:ascii="Calibri" w:hAnsi="Calibri" w:cs="Calibri"/>
          <w:sz w:val="24"/>
          <w:szCs w:val="24"/>
        </w:rPr>
        <w:t>Commitment to Healthcare of quality is a unique and well-established strategy for businesses to succeed. By implementing this value among their workings, the organizations would be able to identify the problematic areas and thus can work for their development.</w:t>
      </w:r>
    </w:p>
    <w:p w:rsidR="0018066A" w:rsidRPr="00194BC7" w:rsidRDefault="0018066A" w:rsidP="0018066A">
      <w:pPr>
        <w:pStyle w:val="ListParagraph"/>
        <w:numPr>
          <w:ilvl w:val="0"/>
          <w:numId w:val="1"/>
        </w:numPr>
        <w:spacing w:line="360" w:lineRule="auto"/>
        <w:jc w:val="both"/>
        <w:rPr>
          <w:rFonts w:ascii="Calibri" w:hAnsi="Calibri" w:cs="Calibri"/>
          <w:sz w:val="24"/>
          <w:szCs w:val="24"/>
        </w:rPr>
      </w:pPr>
      <w:r w:rsidRPr="00194BC7">
        <w:rPr>
          <w:rFonts w:ascii="Calibri" w:hAnsi="Calibri" w:cs="Calibri"/>
          <w:sz w:val="24"/>
          <w:szCs w:val="24"/>
        </w:rPr>
        <w:t xml:space="preserve">NHS never compromises with the quality of their services irrespective </w:t>
      </w:r>
      <w:proofErr w:type="gramStart"/>
      <w:r w:rsidRPr="00194BC7">
        <w:rPr>
          <w:rFonts w:ascii="Calibri" w:hAnsi="Calibri" w:cs="Calibri"/>
          <w:sz w:val="24"/>
          <w:szCs w:val="24"/>
        </w:rPr>
        <w:t>who</w:t>
      </w:r>
      <w:proofErr w:type="gramEnd"/>
      <w:r w:rsidRPr="00194BC7">
        <w:rPr>
          <w:rFonts w:ascii="Calibri" w:hAnsi="Calibri" w:cs="Calibri"/>
          <w:sz w:val="24"/>
          <w:szCs w:val="24"/>
        </w:rPr>
        <w:t xml:space="preserve"> they are serving. This shows their attitude towards equality and commitment towards their values. </w:t>
      </w:r>
      <w:r w:rsidR="00017667" w:rsidRPr="00194BC7">
        <w:rPr>
          <w:rFonts w:ascii="Calibri" w:hAnsi="Calibri" w:cs="Calibri"/>
          <w:sz w:val="24"/>
          <w:szCs w:val="24"/>
        </w:rPr>
        <w:t>Organizational</w:t>
      </w:r>
      <w:r w:rsidRPr="00194BC7">
        <w:rPr>
          <w:rFonts w:ascii="Calibri" w:hAnsi="Calibri" w:cs="Calibri"/>
          <w:sz w:val="24"/>
          <w:szCs w:val="24"/>
        </w:rPr>
        <w:t xml:space="preserve"> success is definite by implementing these values at every level and position of the </w:t>
      </w:r>
      <w:r w:rsidR="00017667" w:rsidRPr="00194BC7">
        <w:rPr>
          <w:rFonts w:ascii="Calibri" w:hAnsi="Calibri" w:cs="Calibri"/>
          <w:sz w:val="24"/>
          <w:szCs w:val="24"/>
        </w:rPr>
        <w:t>organization</w:t>
      </w:r>
      <w:r w:rsidRPr="00194BC7">
        <w:rPr>
          <w:rFonts w:ascii="Calibri" w:hAnsi="Calibri" w:cs="Calibri"/>
          <w:sz w:val="24"/>
          <w:szCs w:val="24"/>
        </w:rPr>
        <w:t>.</w:t>
      </w:r>
    </w:p>
    <w:p w:rsidR="0018066A" w:rsidRPr="00194BC7" w:rsidRDefault="0018066A" w:rsidP="0018066A">
      <w:pPr>
        <w:pStyle w:val="ListParagraph"/>
        <w:numPr>
          <w:ilvl w:val="0"/>
          <w:numId w:val="1"/>
        </w:numPr>
        <w:spacing w:line="360" w:lineRule="auto"/>
        <w:jc w:val="both"/>
        <w:rPr>
          <w:rFonts w:ascii="Calibri" w:hAnsi="Calibri" w:cs="Calibri"/>
          <w:sz w:val="24"/>
          <w:szCs w:val="24"/>
        </w:rPr>
      </w:pPr>
      <w:r w:rsidRPr="00194BC7">
        <w:rPr>
          <w:rFonts w:ascii="Calibri" w:hAnsi="Calibri" w:cs="Calibri"/>
          <w:sz w:val="24"/>
          <w:szCs w:val="24"/>
        </w:rPr>
        <w:t xml:space="preserve">By recognizing the clinical </w:t>
      </w:r>
      <w:r w:rsidR="00DD1AB3" w:rsidRPr="00194BC7">
        <w:rPr>
          <w:rFonts w:ascii="Calibri" w:hAnsi="Calibri" w:cs="Calibri"/>
          <w:sz w:val="24"/>
          <w:szCs w:val="24"/>
        </w:rPr>
        <w:t>practices, which help,</w:t>
      </w:r>
      <w:r w:rsidRPr="00194BC7">
        <w:rPr>
          <w:rFonts w:ascii="Calibri" w:hAnsi="Calibri" w:cs="Calibri"/>
          <w:sz w:val="24"/>
          <w:szCs w:val="24"/>
        </w:rPr>
        <w:t xml:space="preserve"> make patients' lives better, NHS </w:t>
      </w:r>
      <w:proofErr w:type="spellStart"/>
      <w:r w:rsidRPr="00194BC7">
        <w:rPr>
          <w:rFonts w:ascii="Calibri" w:hAnsi="Calibri" w:cs="Calibri"/>
          <w:sz w:val="24"/>
          <w:szCs w:val="24"/>
        </w:rPr>
        <w:t>endeavours</w:t>
      </w:r>
      <w:proofErr w:type="spellEnd"/>
      <w:r w:rsidRPr="00194BC7">
        <w:rPr>
          <w:rFonts w:ascii="Calibri" w:hAnsi="Calibri" w:cs="Calibri"/>
          <w:sz w:val="24"/>
          <w:szCs w:val="24"/>
        </w:rPr>
        <w:t xml:space="preserve"> to service improvements. Along with that, they recognize their roles and responsibilities as an </w:t>
      </w:r>
      <w:proofErr w:type="spellStart"/>
      <w:r w:rsidRPr="00194BC7">
        <w:rPr>
          <w:rFonts w:ascii="Calibri" w:hAnsi="Calibri" w:cs="Calibri"/>
          <w:sz w:val="24"/>
          <w:szCs w:val="24"/>
        </w:rPr>
        <w:t>organisation</w:t>
      </w:r>
      <w:proofErr w:type="spellEnd"/>
      <w:r w:rsidRPr="00194BC7">
        <w:rPr>
          <w:rFonts w:ascii="Calibri" w:hAnsi="Calibri" w:cs="Calibri"/>
          <w:sz w:val="24"/>
          <w:szCs w:val="24"/>
        </w:rPr>
        <w:t xml:space="preserve"> to make communities healthier and to achieve this; they put constant efforts to implement their values at the workplace.</w:t>
      </w:r>
    </w:p>
    <w:p w:rsidR="0018066A" w:rsidRPr="00194BC7" w:rsidRDefault="0018066A" w:rsidP="0018066A">
      <w:pPr>
        <w:spacing w:line="360" w:lineRule="auto"/>
        <w:jc w:val="both"/>
        <w:rPr>
          <w:rFonts w:ascii="Calibri" w:hAnsi="Calibri" w:cs="Calibri"/>
          <w:b/>
          <w:sz w:val="24"/>
          <w:szCs w:val="24"/>
        </w:rPr>
      </w:pPr>
      <w:r w:rsidRPr="00194BC7">
        <w:rPr>
          <w:rFonts w:ascii="Calibri" w:hAnsi="Calibri" w:cs="Calibri"/>
          <w:b/>
          <w:sz w:val="24"/>
          <w:szCs w:val="24"/>
        </w:rPr>
        <w:t xml:space="preserve">CRITICAL THINKING </w:t>
      </w:r>
    </w:p>
    <w:p w:rsidR="0018066A" w:rsidRPr="00194BC7" w:rsidRDefault="0018066A" w:rsidP="0018066A">
      <w:pPr>
        <w:spacing w:line="360" w:lineRule="auto"/>
        <w:jc w:val="both"/>
        <w:rPr>
          <w:rFonts w:ascii="Calibri" w:hAnsi="Calibri" w:cs="Calibri"/>
          <w:sz w:val="24"/>
          <w:szCs w:val="24"/>
        </w:rPr>
      </w:pPr>
      <w:r w:rsidRPr="00194BC7">
        <w:rPr>
          <w:rFonts w:ascii="Calibri" w:hAnsi="Calibri" w:cs="Calibri"/>
          <w:sz w:val="24"/>
          <w:szCs w:val="24"/>
        </w:rPr>
        <w:t xml:space="preserve">Critical thinking is a process of thinking about any problem or situation in which objective analysis </w:t>
      </w:r>
      <w:proofErr w:type="gramStart"/>
      <w:r w:rsidRPr="00194BC7">
        <w:rPr>
          <w:rFonts w:ascii="Calibri" w:hAnsi="Calibri" w:cs="Calibri"/>
          <w:sz w:val="24"/>
          <w:szCs w:val="24"/>
        </w:rPr>
        <w:t>is done</w:t>
      </w:r>
      <w:proofErr w:type="gramEnd"/>
      <w:r w:rsidRPr="00194BC7">
        <w:rPr>
          <w:rFonts w:ascii="Calibri" w:hAnsi="Calibri" w:cs="Calibri"/>
          <w:sz w:val="24"/>
          <w:szCs w:val="24"/>
        </w:rPr>
        <w:t xml:space="preserve"> and the issues are evaluated to draw conclusions. We have studied two very famous models of Critical thinking; RED Model by Pearson and </w:t>
      </w:r>
      <w:proofErr w:type="spellStart"/>
      <w:r w:rsidRPr="00194BC7">
        <w:rPr>
          <w:rFonts w:ascii="Calibri" w:hAnsi="Calibri" w:cs="Calibri"/>
          <w:sz w:val="24"/>
          <w:szCs w:val="24"/>
        </w:rPr>
        <w:t>Toulmin</w:t>
      </w:r>
      <w:proofErr w:type="spellEnd"/>
      <w:r w:rsidRPr="00194BC7">
        <w:rPr>
          <w:rFonts w:ascii="Calibri" w:hAnsi="Calibri" w:cs="Calibri"/>
          <w:sz w:val="24"/>
          <w:szCs w:val="24"/>
        </w:rPr>
        <w:t xml:space="preserve"> Method of argumentation proposed by Stephen E. </w:t>
      </w:r>
      <w:proofErr w:type="spellStart"/>
      <w:r w:rsidRPr="00194BC7">
        <w:rPr>
          <w:rFonts w:ascii="Calibri" w:hAnsi="Calibri" w:cs="Calibri"/>
          <w:sz w:val="24"/>
          <w:szCs w:val="24"/>
        </w:rPr>
        <w:t>Toulmin</w:t>
      </w:r>
      <w:proofErr w:type="spellEnd"/>
      <w:r w:rsidRPr="00194BC7">
        <w:rPr>
          <w:rFonts w:ascii="Calibri" w:hAnsi="Calibri" w:cs="Calibri"/>
          <w:sz w:val="24"/>
          <w:szCs w:val="24"/>
        </w:rPr>
        <w:t xml:space="preserve">. RED is comparatively easier to understand and remember due to its three-step: Recognizing the assumptions, evaluating arguments and lastly drawing conclusions based on these arguments (Foster, 2017). </w:t>
      </w:r>
    </w:p>
    <w:p w:rsidR="0018066A" w:rsidRPr="00194BC7" w:rsidRDefault="0018066A" w:rsidP="0018066A">
      <w:pPr>
        <w:spacing w:line="360" w:lineRule="auto"/>
        <w:jc w:val="both"/>
        <w:rPr>
          <w:rFonts w:ascii="Calibri" w:hAnsi="Calibri" w:cs="Calibri"/>
          <w:sz w:val="24"/>
          <w:szCs w:val="24"/>
        </w:rPr>
      </w:pPr>
      <w:r w:rsidRPr="00194BC7">
        <w:rPr>
          <w:rFonts w:ascii="Calibri" w:hAnsi="Calibri" w:cs="Calibri"/>
          <w:b/>
          <w:sz w:val="24"/>
          <w:szCs w:val="24"/>
        </w:rPr>
        <w:lastRenderedPageBreak/>
        <w:t xml:space="preserve">Recognize Assumptions: </w:t>
      </w:r>
      <w:r w:rsidRPr="00194BC7">
        <w:rPr>
          <w:rFonts w:ascii="Calibri" w:hAnsi="Calibri" w:cs="Calibri"/>
          <w:sz w:val="24"/>
          <w:szCs w:val="24"/>
        </w:rPr>
        <w:t xml:space="preserve">The first part of the model enables us to understand the difference between facts and opinions. It talks if there are facts or evidence to support our argument. In terms of our first value i.e. commitment to provide the best quality of care to its patients, NHS is very well upheld and definite. Their core values were that the facilities and standard of care offered should always be of the best quality and completely free for distribution since the goal is to create a healthcare </w:t>
      </w:r>
      <w:proofErr w:type="gramStart"/>
      <w:r w:rsidRPr="00194BC7">
        <w:rPr>
          <w:rFonts w:ascii="Calibri" w:hAnsi="Calibri" w:cs="Calibri"/>
          <w:sz w:val="24"/>
          <w:szCs w:val="24"/>
        </w:rPr>
        <w:t>system which</w:t>
      </w:r>
      <w:proofErr w:type="gramEnd"/>
      <w:r w:rsidRPr="00194BC7">
        <w:rPr>
          <w:rFonts w:ascii="Calibri" w:hAnsi="Calibri" w:cs="Calibri"/>
          <w:sz w:val="24"/>
          <w:szCs w:val="24"/>
        </w:rPr>
        <w:t xml:space="preserve"> is based on human needs and not about ability to pay bills. This argument can be supported by many annual NHS reports and journals provided by the government of the UK as </w:t>
      </w:r>
      <w:proofErr w:type="gramStart"/>
      <w:r w:rsidRPr="00194BC7">
        <w:rPr>
          <w:rFonts w:ascii="Calibri" w:hAnsi="Calibri" w:cs="Calibri"/>
          <w:sz w:val="24"/>
          <w:szCs w:val="24"/>
        </w:rPr>
        <w:t>it’s</w:t>
      </w:r>
      <w:proofErr w:type="gramEnd"/>
      <w:r w:rsidRPr="00194BC7">
        <w:rPr>
          <w:rFonts w:ascii="Calibri" w:hAnsi="Calibri" w:cs="Calibri"/>
          <w:sz w:val="24"/>
          <w:szCs w:val="24"/>
        </w:rPr>
        <w:t xml:space="preserve"> funded out of general taxations and thus have transparency in their works.  </w:t>
      </w:r>
    </w:p>
    <w:p w:rsidR="0018066A" w:rsidRPr="00194BC7" w:rsidRDefault="0018066A" w:rsidP="0018066A">
      <w:pPr>
        <w:spacing w:line="360" w:lineRule="auto"/>
        <w:jc w:val="both"/>
        <w:rPr>
          <w:rFonts w:ascii="Calibri" w:hAnsi="Calibri" w:cs="Calibri"/>
          <w:sz w:val="24"/>
          <w:szCs w:val="24"/>
        </w:rPr>
      </w:pPr>
      <w:r w:rsidRPr="00194BC7">
        <w:rPr>
          <w:rFonts w:ascii="Calibri" w:hAnsi="Calibri" w:cs="Calibri"/>
          <w:b/>
          <w:sz w:val="24"/>
          <w:szCs w:val="24"/>
        </w:rPr>
        <w:t>Evaluate Arguments:</w:t>
      </w:r>
      <w:r w:rsidRPr="00194BC7">
        <w:rPr>
          <w:rFonts w:ascii="Calibri" w:hAnsi="Calibri" w:cs="Calibri"/>
          <w:sz w:val="24"/>
          <w:szCs w:val="24"/>
        </w:rPr>
        <w:t xml:space="preserve"> It means to look at all arguments from diverse viewpoints to be able to evaluate them. With the implementation of this NHS value of commitment to quality care, it benefits the Patients, Employees, Public, and the Stakeholders as well. They make sure that their services are safe to use, effective and give a positive experience to people. Due to this, the employees observe a sense of safety working for them and pass on this value in their work. For example, the use of generic medicines or medical assistance via safer medical equipment is </w:t>
      </w:r>
      <w:proofErr w:type="spellStart"/>
      <w:r w:rsidRPr="00194BC7">
        <w:rPr>
          <w:rFonts w:ascii="Calibri" w:hAnsi="Calibri" w:cs="Calibri"/>
          <w:sz w:val="24"/>
          <w:szCs w:val="24"/>
        </w:rPr>
        <w:t>favourable</w:t>
      </w:r>
      <w:proofErr w:type="spellEnd"/>
      <w:r w:rsidRPr="00194BC7">
        <w:rPr>
          <w:rFonts w:ascii="Calibri" w:hAnsi="Calibri" w:cs="Calibri"/>
          <w:sz w:val="24"/>
          <w:szCs w:val="24"/>
        </w:rPr>
        <w:t xml:space="preserve"> for patients, employees and </w:t>
      </w:r>
      <w:proofErr w:type="spellStart"/>
      <w:r w:rsidRPr="00194BC7">
        <w:rPr>
          <w:rFonts w:ascii="Calibri" w:hAnsi="Calibri" w:cs="Calibri"/>
          <w:sz w:val="24"/>
          <w:szCs w:val="24"/>
        </w:rPr>
        <w:t>organisations</w:t>
      </w:r>
      <w:proofErr w:type="spellEnd"/>
      <w:r w:rsidRPr="00194BC7">
        <w:rPr>
          <w:rFonts w:ascii="Calibri" w:hAnsi="Calibri" w:cs="Calibri"/>
          <w:sz w:val="24"/>
          <w:szCs w:val="24"/>
        </w:rPr>
        <w:t xml:space="preserve"> as well.</w:t>
      </w:r>
    </w:p>
    <w:p w:rsidR="0018066A" w:rsidRPr="00194BC7" w:rsidRDefault="0018066A" w:rsidP="0018066A">
      <w:pPr>
        <w:spacing w:line="360" w:lineRule="auto"/>
        <w:jc w:val="both"/>
        <w:rPr>
          <w:rFonts w:ascii="Calibri" w:hAnsi="Calibri" w:cs="Calibri"/>
          <w:sz w:val="24"/>
          <w:szCs w:val="24"/>
        </w:rPr>
      </w:pPr>
      <w:r w:rsidRPr="00194BC7">
        <w:rPr>
          <w:rFonts w:ascii="Calibri" w:hAnsi="Calibri" w:cs="Calibri"/>
          <w:b/>
          <w:sz w:val="24"/>
          <w:szCs w:val="24"/>
        </w:rPr>
        <w:t xml:space="preserve">Draw Conclusions: </w:t>
      </w:r>
      <w:r w:rsidRPr="00194BC7">
        <w:rPr>
          <w:rFonts w:ascii="Calibri" w:hAnsi="Calibri" w:cs="Calibri"/>
          <w:sz w:val="24"/>
          <w:szCs w:val="24"/>
        </w:rPr>
        <w:t xml:space="preserve">The key to concluding is to ensure that effective choices are made </w:t>
      </w:r>
      <w:proofErr w:type="gramStart"/>
      <w:r w:rsidRPr="00194BC7">
        <w:rPr>
          <w:rFonts w:ascii="Calibri" w:hAnsi="Calibri" w:cs="Calibri"/>
          <w:sz w:val="24"/>
          <w:szCs w:val="24"/>
        </w:rPr>
        <w:t>on the basis of</w:t>
      </w:r>
      <w:proofErr w:type="gramEnd"/>
      <w:r w:rsidRPr="00194BC7">
        <w:rPr>
          <w:rFonts w:ascii="Calibri" w:hAnsi="Calibri" w:cs="Calibri"/>
          <w:sz w:val="24"/>
          <w:szCs w:val="24"/>
        </w:rPr>
        <w:t xml:space="preserve"> evidence. It </w:t>
      </w:r>
      <w:proofErr w:type="gramStart"/>
      <w:r w:rsidRPr="00194BC7">
        <w:rPr>
          <w:rFonts w:ascii="Calibri" w:hAnsi="Calibri" w:cs="Calibri"/>
          <w:sz w:val="24"/>
          <w:szCs w:val="24"/>
        </w:rPr>
        <w:t>can be easily concluded</w:t>
      </w:r>
      <w:proofErr w:type="gramEnd"/>
      <w:r w:rsidRPr="00194BC7">
        <w:rPr>
          <w:rFonts w:ascii="Calibri" w:hAnsi="Calibri" w:cs="Calibri"/>
          <w:sz w:val="24"/>
          <w:szCs w:val="24"/>
        </w:rPr>
        <w:t xml:space="preserve"> that NHS always ensures not to compromise with the quality of care they provide (Kline et al., 2017). </w:t>
      </w:r>
    </w:p>
    <w:p w:rsidR="00A635E0" w:rsidRDefault="00FE7098"/>
    <w:p w:rsidR="00F93B7E" w:rsidRDefault="00F93B7E"/>
    <w:p w:rsidR="00F93B7E" w:rsidRDefault="00F93B7E"/>
    <w:p w:rsidR="00F93B7E" w:rsidRDefault="00F93B7E"/>
    <w:p w:rsidR="00F93B7E" w:rsidRDefault="00F93B7E"/>
    <w:p w:rsidR="00F93B7E" w:rsidRDefault="00F93B7E"/>
    <w:p w:rsidR="00F93B7E" w:rsidRDefault="00F93B7E"/>
    <w:p w:rsidR="00F93B7E" w:rsidRDefault="00F93B7E"/>
    <w:p w:rsidR="00F93B7E" w:rsidRDefault="00F93B7E"/>
    <w:p w:rsidR="00F93B7E" w:rsidRDefault="00F93B7E"/>
    <w:p w:rsidR="00FE7098" w:rsidRDefault="00FE7098">
      <w:bookmarkStart w:id="0" w:name="_GoBack"/>
      <w:bookmarkEnd w:id="0"/>
    </w:p>
    <w:p w:rsidR="00F93B7E" w:rsidRPr="0018267A" w:rsidRDefault="00F93B7E" w:rsidP="00F93B7E">
      <w:pPr>
        <w:spacing w:line="360" w:lineRule="auto"/>
        <w:jc w:val="both"/>
        <w:rPr>
          <w:rFonts w:ascii="Calibri" w:hAnsi="Calibri" w:cs="Calibri"/>
          <w:b/>
          <w:sz w:val="24"/>
          <w:szCs w:val="24"/>
        </w:rPr>
      </w:pPr>
      <w:r w:rsidRPr="0018267A">
        <w:rPr>
          <w:rFonts w:ascii="Calibri" w:hAnsi="Calibri" w:cs="Calibri"/>
          <w:b/>
          <w:sz w:val="24"/>
          <w:szCs w:val="24"/>
        </w:rPr>
        <w:lastRenderedPageBreak/>
        <w:t>REFERENCES</w:t>
      </w:r>
    </w:p>
    <w:p w:rsidR="00F93B7E" w:rsidRDefault="00F93B7E" w:rsidP="00F93B7E">
      <w:pPr>
        <w:spacing w:line="360" w:lineRule="auto"/>
        <w:jc w:val="both"/>
        <w:rPr>
          <w:rFonts w:ascii="Calibri" w:hAnsi="Calibri" w:cs="Calibri"/>
          <w:sz w:val="24"/>
          <w:szCs w:val="24"/>
        </w:rPr>
      </w:pPr>
      <w:proofErr w:type="spellStart"/>
      <w:r w:rsidRPr="00B334FA">
        <w:rPr>
          <w:rFonts w:ascii="Calibri" w:hAnsi="Calibri" w:cs="Calibri"/>
          <w:sz w:val="24"/>
          <w:szCs w:val="24"/>
        </w:rPr>
        <w:t>Dimova</w:t>
      </w:r>
      <w:proofErr w:type="spellEnd"/>
      <w:r w:rsidRPr="00B334FA">
        <w:rPr>
          <w:rFonts w:ascii="Calibri" w:hAnsi="Calibri" w:cs="Calibri"/>
          <w:sz w:val="24"/>
          <w:szCs w:val="24"/>
        </w:rPr>
        <w:t xml:space="preserve">, S., </w:t>
      </w:r>
      <w:proofErr w:type="spellStart"/>
      <w:r w:rsidRPr="00B334FA">
        <w:rPr>
          <w:rFonts w:ascii="Calibri" w:hAnsi="Calibri" w:cs="Calibri"/>
          <w:sz w:val="24"/>
          <w:szCs w:val="24"/>
        </w:rPr>
        <w:t>Prideaux</w:t>
      </w:r>
      <w:proofErr w:type="spellEnd"/>
      <w:r w:rsidRPr="00B334FA">
        <w:rPr>
          <w:rFonts w:ascii="Calibri" w:hAnsi="Calibri" w:cs="Calibri"/>
          <w:sz w:val="24"/>
          <w:szCs w:val="24"/>
        </w:rPr>
        <w:t xml:space="preserve">, R., Ball, S., </w:t>
      </w:r>
      <w:proofErr w:type="spellStart"/>
      <w:r w:rsidRPr="00B334FA">
        <w:rPr>
          <w:rFonts w:ascii="Calibri" w:hAnsi="Calibri" w:cs="Calibri"/>
          <w:sz w:val="24"/>
          <w:szCs w:val="24"/>
        </w:rPr>
        <w:t>Harshfield</w:t>
      </w:r>
      <w:proofErr w:type="spellEnd"/>
      <w:r w:rsidRPr="00B334FA">
        <w:rPr>
          <w:rFonts w:ascii="Calibri" w:hAnsi="Calibri" w:cs="Calibri"/>
          <w:sz w:val="24"/>
          <w:szCs w:val="24"/>
        </w:rPr>
        <w:t xml:space="preserve">, A., Carpenter, A. and </w:t>
      </w:r>
      <w:proofErr w:type="spellStart"/>
      <w:r w:rsidRPr="00B334FA">
        <w:rPr>
          <w:rFonts w:ascii="Calibri" w:hAnsi="Calibri" w:cs="Calibri"/>
          <w:sz w:val="24"/>
          <w:szCs w:val="24"/>
        </w:rPr>
        <w:t>Marjanovic</w:t>
      </w:r>
      <w:proofErr w:type="spellEnd"/>
      <w:r w:rsidRPr="00B334FA">
        <w:rPr>
          <w:rFonts w:ascii="Calibri" w:hAnsi="Calibri" w:cs="Calibri"/>
          <w:sz w:val="24"/>
          <w:szCs w:val="24"/>
        </w:rPr>
        <w:t>, S., 2018. Enabling NHS staff to contribute to research.</w:t>
      </w:r>
    </w:p>
    <w:p w:rsidR="00F93B7E" w:rsidRPr="00B334FA" w:rsidRDefault="00F93B7E" w:rsidP="00F93B7E">
      <w:pPr>
        <w:spacing w:line="360" w:lineRule="auto"/>
        <w:jc w:val="both"/>
        <w:rPr>
          <w:rFonts w:ascii="Calibri" w:hAnsi="Calibri" w:cs="Calibri"/>
          <w:sz w:val="24"/>
          <w:szCs w:val="24"/>
        </w:rPr>
      </w:pPr>
      <w:r w:rsidRPr="00FF0442">
        <w:rPr>
          <w:rFonts w:ascii="Calibri" w:hAnsi="Calibri" w:cs="Calibri"/>
          <w:sz w:val="24"/>
          <w:szCs w:val="24"/>
        </w:rPr>
        <w:t>Foster, H., 2017, October. Critical Thinking and its Impact on the Business Community and its Importance in the Curriculum. In Abstract Proceedings International Scholars Conference (Vol. 5, No. 1, pp. 44-44).</w:t>
      </w:r>
    </w:p>
    <w:p w:rsidR="00F93B7E" w:rsidRPr="00B334FA" w:rsidRDefault="00F93B7E" w:rsidP="00F93B7E">
      <w:pPr>
        <w:spacing w:line="360" w:lineRule="auto"/>
        <w:jc w:val="both"/>
        <w:rPr>
          <w:rFonts w:ascii="Calibri" w:hAnsi="Calibri" w:cs="Calibri"/>
          <w:sz w:val="24"/>
          <w:szCs w:val="24"/>
        </w:rPr>
      </w:pPr>
      <w:proofErr w:type="spellStart"/>
      <w:r w:rsidRPr="00B334FA">
        <w:rPr>
          <w:rFonts w:ascii="Calibri" w:hAnsi="Calibri" w:cs="Calibri"/>
          <w:sz w:val="24"/>
          <w:szCs w:val="24"/>
        </w:rPr>
        <w:t>Furnham</w:t>
      </w:r>
      <w:proofErr w:type="spellEnd"/>
      <w:r w:rsidRPr="00B334FA">
        <w:rPr>
          <w:rFonts w:ascii="Calibri" w:hAnsi="Calibri" w:cs="Calibri"/>
          <w:sz w:val="24"/>
          <w:szCs w:val="24"/>
        </w:rPr>
        <w:t xml:space="preserve">, A. and Swami, V., 2019. </w:t>
      </w:r>
      <w:proofErr w:type="gramStart"/>
      <w:r w:rsidRPr="00B334FA">
        <w:rPr>
          <w:rFonts w:ascii="Calibri" w:hAnsi="Calibri" w:cs="Calibri"/>
          <w:sz w:val="24"/>
          <w:szCs w:val="24"/>
        </w:rPr>
        <w:t>Attitudes toward Surveillance: Personality, Belief and Value Correlates.</w:t>
      </w:r>
      <w:proofErr w:type="gramEnd"/>
      <w:r w:rsidRPr="00B334FA">
        <w:rPr>
          <w:rFonts w:ascii="Calibri" w:hAnsi="Calibri" w:cs="Calibri"/>
          <w:sz w:val="24"/>
          <w:szCs w:val="24"/>
        </w:rPr>
        <w:t> </w:t>
      </w:r>
      <w:r w:rsidRPr="00B334FA">
        <w:rPr>
          <w:rFonts w:ascii="Calibri" w:hAnsi="Calibri" w:cs="Calibri"/>
          <w:i/>
          <w:iCs/>
          <w:sz w:val="24"/>
          <w:szCs w:val="24"/>
        </w:rPr>
        <w:t>Psychology</w:t>
      </w:r>
      <w:r w:rsidRPr="00B334FA">
        <w:rPr>
          <w:rFonts w:ascii="Calibri" w:hAnsi="Calibri" w:cs="Calibri"/>
          <w:sz w:val="24"/>
          <w:szCs w:val="24"/>
        </w:rPr>
        <w:t>, </w:t>
      </w:r>
      <w:r w:rsidRPr="00B334FA">
        <w:rPr>
          <w:rFonts w:ascii="Calibri" w:hAnsi="Calibri" w:cs="Calibri"/>
          <w:i/>
          <w:iCs/>
          <w:sz w:val="24"/>
          <w:szCs w:val="24"/>
        </w:rPr>
        <w:t>10</w:t>
      </w:r>
      <w:r w:rsidRPr="00B334FA">
        <w:rPr>
          <w:rFonts w:ascii="Calibri" w:hAnsi="Calibri" w:cs="Calibri"/>
          <w:sz w:val="24"/>
          <w:szCs w:val="24"/>
        </w:rPr>
        <w:t>(5), pp.609-623.</w:t>
      </w:r>
    </w:p>
    <w:p w:rsidR="00F93B7E" w:rsidRPr="00B334FA" w:rsidRDefault="00F93B7E" w:rsidP="00F93B7E">
      <w:pPr>
        <w:spacing w:line="360" w:lineRule="auto"/>
        <w:jc w:val="both"/>
        <w:rPr>
          <w:rFonts w:ascii="Calibri" w:hAnsi="Calibri" w:cs="Calibri"/>
          <w:sz w:val="24"/>
          <w:szCs w:val="24"/>
        </w:rPr>
      </w:pPr>
      <w:r w:rsidRPr="00B334FA">
        <w:rPr>
          <w:rFonts w:ascii="Calibri" w:hAnsi="Calibri" w:cs="Calibri"/>
          <w:sz w:val="24"/>
          <w:szCs w:val="24"/>
        </w:rPr>
        <w:t xml:space="preserve">Graham, R., Mackie, C. and </w:t>
      </w:r>
      <w:proofErr w:type="spellStart"/>
      <w:r w:rsidRPr="00B334FA">
        <w:rPr>
          <w:rFonts w:ascii="Calibri" w:hAnsi="Calibri" w:cs="Calibri"/>
          <w:sz w:val="24"/>
          <w:szCs w:val="24"/>
        </w:rPr>
        <w:t>Sibbald</w:t>
      </w:r>
      <w:proofErr w:type="spellEnd"/>
      <w:r w:rsidRPr="00B334FA">
        <w:rPr>
          <w:rFonts w:ascii="Calibri" w:hAnsi="Calibri" w:cs="Calibri"/>
          <w:sz w:val="24"/>
          <w:szCs w:val="24"/>
        </w:rPr>
        <w:t>, S.L., 2016. An exploration of core values and values congruence in local public health. </w:t>
      </w:r>
      <w:r w:rsidRPr="00B334FA">
        <w:rPr>
          <w:rFonts w:ascii="Calibri" w:hAnsi="Calibri" w:cs="Calibri"/>
          <w:i/>
          <w:iCs/>
          <w:sz w:val="24"/>
          <w:szCs w:val="24"/>
        </w:rPr>
        <w:t>Frontiers in Public Health Services and Systems Research</w:t>
      </w:r>
      <w:r w:rsidRPr="00B334FA">
        <w:rPr>
          <w:rFonts w:ascii="Calibri" w:hAnsi="Calibri" w:cs="Calibri"/>
          <w:sz w:val="24"/>
          <w:szCs w:val="24"/>
        </w:rPr>
        <w:t>, </w:t>
      </w:r>
      <w:r w:rsidRPr="00B334FA">
        <w:rPr>
          <w:rFonts w:ascii="Calibri" w:hAnsi="Calibri" w:cs="Calibri"/>
          <w:i/>
          <w:iCs/>
          <w:sz w:val="24"/>
          <w:szCs w:val="24"/>
        </w:rPr>
        <w:t>5</w:t>
      </w:r>
      <w:r w:rsidRPr="00B334FA">
        <w:rPr>
          <w:rFonts w:ascii="Calibri" w:hAnsi="Calibri" w:cs="Calibri"/>
          <w:sz w:val="24"/>
          <w:szCs w:val="24"/>
        </w:rPr>
        <w:t>(1), pp.34-40.</w:t>
      </w:r>
    </w:p>
    <w:p w:rsidR="00F93B7E" w:rsidRDefault="00F93B7E" w:rsidP="00F93B7E">
      <w:pPr>
        <w:spacing w:line="360" w:lineRule="auto"/>
        <w:jc w:val="both"/>
        <w:rPr>
          <w:rFonts w:ascii="Calibri" w:hAnsi="Calibri" w:cs="Calibri"/>
          <w:sz w:val="24"/>
          <w:szCs w:val="24"/>
        </w:rPr>
      </w:pPr>
      <w:proofErr w:type="spellStart"/>
      <w:r w:rsidRPr="00B334FA">
        <w:rPr>
          <w:rFonts w:ascii="Calibri" w:hAnsi="Calibri" w:cs="Calibri"/>
          <w:sz w:val="24"/>
          <w:szCs w:val="24"/>
        </w:rPr>
        <w:t>Hadwen</w:t>
      </w:r>
      <w:proofErr w:type="spellEnd"/>
      <w:r w:rsidRPr="00B334FA">
        <w:rPr>
          <w:rFonts w:ascii="Calibri" w:hAnsi="Calibri" w:cs="Calibri"/>
          <w:sz w:val="24"/>
          <w:szCs w:val="24"/>
        </w:rPr>
        <w:t xml:space="preserve">, H., </w:t>
      </w:r>
      <w:proofErr w:type="spellStart"/>
      <w:r w:rsidRPr="00B334FA">
        <w:rPr>
          <w:rFonts w:ascii="Calibri" w:hAnsi="Calibri" w:cs="Calibri"/>
          <w:sz w:val="24"/>
          <w:szCs w:val="24"/>
        </w:rPr>
        <w:t>Strudwick</w:t>
      </w:r>
      <w:proofErr w:type="spellEnd"/>
      <w:r w:rsidRPr="00B334FA">
        <w:rPr>
          <w:rFonts w:ascii="Calibri" w:hAnsi="Calibri" w:cs="Calibri"/>
          <w:sz w:val="24"/>
          <w:szCs w:val="24"/>
        </w:rPr>
        <w:t>, R. and Harvey-Lloyd, J., 2016. Values-based radiography. </w:t>
      </w:r>
      <w:proofErr w:type="gramStart"/>
      <w:r w:rsidRPr="00B334FA">
        <w:rPr>
          <w:rFonts w:ascii="Calibri" w:hAnsi="Calibri" w:cs="Calibri"/>
          <w:i/>
          <w:iCs/>
          <w:sz w:val="24"/>
          <w:szCs w:val="24"/>
        </w:rPr>
        <w:t>Imaging &amp; Therapy Practice</w:t>
      </w:r>
      <w:r w:rsidRPr="00B334FA">
        <w:rPr>
          <w:rFonts w:ascii="Calibri" w:hAnsi="Calibri" w:cs="Calibri"/>
          <w:sz w:val="24"/>
          <w:szCs w:val="24"/>
        </w:rPr>
        <w:t>, p.25.</w:t>
      </w:r>
      <w:proofErr w:type="gramEnd"/>
    </w:p>
    <w:p w:rsidR="00F93B7E" w:rsidRDefault="00F93B7E" w:rsidP="00F93B7E">
      <w:pPr>
        <w:spacing w:line="360" w:lineRule="auto"/>
        <w:jc w:val="both"/>
        <w:rPr>
          <w:rFonts w:ascii="Calibri" w:hAnsi="Calibri" w:cs="Calibri"/>
          <w:sz w:val="24"/>
          <w:szCs w:val="24"/>
        </w:rPr>
      </w:pPr>
      <w:proofErr w:type="spellStart"/>
      <w:r w:rsidRPr="00287D30">
        <w:rPr>
          <w:rFonts w:ascii="Calibri" w:hAnsi="Calibri" w:cs="Calibri"/>
          <w:sz w:val="24"/>
          <w:szCs w:val="24"/>
        </w:rPr>
        <w:t>Klapper</w:t>
      </w:r>
      <w:proofErr w:type="spellEnd"/>
      <w:r w:rsidRPr="00287D30">
        <w:rPr>
          <w:rFonts w:ascii="Calibri" w:hAnsi="Calibri" w:cs="Calibri"/>
          <w:sz w:val="24"/>
          <w:szCs w:val="24"/>
        </w:rPr>
        <w:t xml:space="preserve">, R., Berg, L. and Upham, P., 2020. Probing Alignment of Personal and </w:t>
      </w:r>
      <w:proofErr w:type="spellStart"/>
      <w:r w:rsidRPr="00287D30">
        <w:rPr>
          <w:rFonts w:ascii="Calibri" w:hAnsi="Calibri" w:cs="Calibri"/>
          <w:sz w:val="24"/>
          <w:szCs w:val="24"/>
        </w:rPr>
        <w:t>Organisational</w:t>
      </w:r>
      <w:proofErr w:type="spellEnd"/>
      <w:r w:rsidRPr="00287D30">
        <w:rPr>
          <w:rFonts w:ascii="Calibri" w:hAnsi="Calibri" w:cs="Calibri"/>
          <w:sz w:val="24"/>
          <w:szCs w:val="24"/>
        </w:rPr>
        <w:t xml:space="preserve"> Values for Sustainability: An Assessment of Barrett’s </w:t>
      </w:r>
      <w:proofErr w:type="spellStart"/>
      <w:r w:rsidRPr="00287D30">
        <w:rPr>
          <w:rFonts w:ascii="Calibri" w:hAnsi="Calibri" w:cs="Calibri"/>
          <w:sz w:val="24"/>
          <w:szCs w:val="24"/>
        </w:rPr>
        <w:t>Organisational</w:t>
      </w:r>
      <w:proofErr w:type="spellEnd"/>
      <w:r w:rsidRPr="00287D30">
        <w:rPr>
          <w:rFonts w:ascii="Calibri" w:hAnsi="Calibri" w:cs="Calibri"/>
          <w:sz w:val="24"/>
          <w:szCs w:val="24"/>
        </w:rPr>
        <w:t xml:space="preserve"> Consciousness Model. Sustainability, 12(18), p.7584.</w:t>
      </w:r>
    </w:p>
    <w:p w:rsidR="00F93B7E" w:rsidRPr="0018267A" w:rsidRDefault="00F93B7E" w:rsidP="00F93B7E">
      <w:pPr>
        <w:spacing w:line="360" w:lineRule="auto"/>
        <w:jc w:val="both"/>
        <w:rPr>
          <w:rFonts w:ascii="Calibri" w:hAnsi="Calibri" w:cs="Calibri"/>
          <w:sz w:val="24"/>
          <w:szCs w:val="24"/>
        </w:rPr>
      </w:pPr>
      <w:r w:rsidRPr="0018267A">
        <w:rPr>
          <w:rFonts w:ascii="Calibri" w:hAnsi="Calibri" w:cs="Calibri"/>
          <w:sz w:val="24"/>
          <w:szCs w:val="24"/>
        </w:rPr>
        <w:t xml:space="preserve">Kline, R., Naqvi, H., </w:t>
      </w:r>
      <w:proofErr w:type="spellStart"/>
      <w:r w:rsidRPr="0018267A">
        <w:rPr>
          <w:rFonts w:ascii="Calibri" w:hAnsi="Calibri" w:cs="Calibri"/>
          <w:sz w:val="24"/>
          <w:szCs w:val="24"/>
        </w:rPr>
        <w:t>Razaq</w:t>
      </w:r>
      <w:proofErr w:type="spellEnd"/>
      <w:r w:rsidRPr="0018267A">
        <w:rPr>
          <w:rFonts w:ascii="Calibri" w:hAnsi="Calibri" w:cs="Calibri"/>
          <w:sz w:val="24"/>
          <w:szCs w:val="24"/>
        </w:rPr>
        <w:t xml:space="preserve">, S.A. and Wilhelm, R., 2017. NHS </w:t>
      </w:r>
      <w:proofErr w:type="gramStart"/>
      <w:r w:rsidRPr="0018267A">
        <w:rPr>
          <w:rFonts w:ascii="Calibri" w:hAnsi="Calibri" w:cs="Calibri"/>
          <w:sz w:val="24"/>
          <w:szCs w:val="24"/>
        </w:rPr>
        <w:t>workforce race equality standard</w:t>
      </w:r>
      <w:proofErr w:type="gramEnd"/>
      <w:r w:rsidRPr="0018267A">
        <w:rPr>
          <w:rFonts w:ascii="Calibri" w:hAnsi="Calibri" w:cs="Calibri"/>
          <w:sz w:val="24"/>
          <w:szCs w:val="24"/>
        </w:rPr>
        <w:t>. 2016 Data analysis report for NHS Trusts.</w:t>
      </w:r>
    </w:p>
    <w:p w:rsidR="00F93B7E" w:rsidRPr="0018267A" w:rsidRDefault="00F93B7E" w:rsidP="00F93B7E">
      <w:pPr>
        <w:spacing w:line="360" w:lineRule="auto"/>
        <w:jc w:val="both"/>
        <w:rPr>
          <w:rFonts w:ascii="Calibri" w:hAnsi="Calibri" w:cs="Calibri"/>
          <w:sz w:val="24"/>
          <w:szCs w:val="24"/>
        </w:rPr>
      </w:pPr>
      <w:r w:rsidRPr="0018267A">
        <w:rPr>
          <w:rFonts w:ascii="Calibri" w:hAnsi="Calibri" w:cs="Calibri"/>
          <w:sz w:val="24"/>
          <w:szCs w:val="24"/>
        </w:rPr>
        <w:t xml:space="preserve">Miles, A. and </w:t>
      </w:r>
      <w:proofErr w:type="spellStart"/>
      <w:r w:rsidRPr="0018267A">
        <w:rPr>
          <w:rFonts w:ascii="Calibri" w:hAnsi="Calibri" w:cs="Calibri"/>
          <w:sz w:val="24"/>
          <w:szCs w:val="24"/>
        </w:rPr>
        <w:t>Asbridge</w:t>
      </w:r>
      <w:proofErr w:type="spellEnd"/>
      <w:r w:rsidRPr="0018267A">
        <w:rPr>
          <w:rFonts w:ascii="Calibri" w:hAnsi="Calibri" w:cs="Calibri"/>
          <w:sz w:val="24"/>
          <w:szCs w:val="24"/>
        </w:rPr>
        <w:t>, J.E., 2019. The NHS Long Term Plan (2019)–is it person-centered</w:t>
      </w:r>
      <w:proofErr w:type="gramStart"/>
      <w:r w:rsidRPr="0018267A">
        <w:rPr>
          <w:rFonts w:ascii="Calibri" w:hAnsi="Calibri" w:cs="Calibri"/>
          <w:sz w:val="24"/>
          <w:szCs w:val="24"/>
        </w:rPr>
        <w:t>?.</w:t>
      </w:r>
      <w:proofErr w:type="gramEnd"/>
      <w:r w:rsidRPr="0018267A">
        <w:rPr>
          <w:rFonts w:ascii="Calibri" w:hAnsi="Calibri" w:cs="Calibri"/>
          <w:sz w:val="24"/>
          <w:szCs w:val="24"/>
        </w:rPr>
        <w:t xml:space="preserve"> European Journal for Person Centered Healthcare, 7(1), pp.1-11.</w:t>
      </w:r>
    </w:p>
    <w:p w:rsidR="00F93B7E" w:rsidRDefault="00F93B7E" w:rsidP="00F93B7E">
      <w:pPr>
        <w:spacing w:line="360" w:lineRule="auto"/>
        <w:jc w:val="both"/>
        <w:rPr>
          <w:rFonts w:ascii="Calibri" w:hAnsi="Calibri" w:cs="Calibri"/>
          <w:sz w:val="24"/>
          <w:szCs w:val="24"/>
        </w:rPr>
      </w:pPr>
      <w:r w:rsidRPr="0018267A">
        <w:rPr>
          <w:rFonts w:ascii="Calibri" w:hAnsi="Calibri" w:cs="Calibri"/>
          <w:sz w:val="24"/>
          <w:szCs w:val="24"/>
        </w:rPr>
        <w:t xml:space="preserve">NHS England, 2016. </w:t>
      </w:r>
      <w:proofErr w:type="gramStart"/>
      <w:r w:rsidRPr="0018267A">
        <w:rPr>
          <w:rFonts w:ascii="Calibri" w:hAnsi="Calibri" w:cs="Calibri"/>
          <w:sz w:val="24"/>
          <w:szCs w:val="24"/>
        </w:rPr>
        <w:t>Leading change, adding value: NHS England's commitments.</w:t>
      </w:r>
      <w:proofErr w:type="gramEnd"/>
      <w:r w:rsidRPr="0018267A">
        <w:rPr>
          <w:rFonts w:ascii="Calibri" w:hAnsi="Calibri" w:cs="Calibri"/>
          <w:sz w:val="24"/>
          <w:szCs w:val="24"/>
        </w:rPr>
        <w:t xml:space="preserve"> British Journal of Healthcare Assistants, 10(10), pp.502-505.</w:t>
      </w:r>
    </w:p>
    <w:p w:rsidR="00F93B7E" w:rsidRPr="0018267A" w:rsidRDefault="00F93B7E" w:rsidP="00F93B7E">
      <w:pPr>
        <w:spacing w:line="360" w:lineRule="auto"/>
        <w:jc w:val="both"/>
        <w:rPr>
          <w:rFonts w:ascii="Calibri" w:hAnsi="Calibri" w:cs="Calibri"/>
          <w:sz w:val="24"/>
          <w:szCs w:val="24"/>
        </w:rPr>
      </w:pPr>
      <w:r w:rsidRPr="000162C3">
        <w:rPr>
          <w:rFonts w:ascii="Calibri" w:hAnsi="Calibri" w:cs="Calibri"/>
          <w:sz w:val="24"/>
          <w:szCs w:val="24"/>
        </w:rPr>
        <w:t>Price, B. and Harrington, A., 2018. </w:t>
      </w:r>
      <w:r w:rsidRPr="000162C3">
        <w:rPr>
          <w:rFonts w:ascii="Calibri" w:hAnsi="Calibri" w:cs="Calibri"/>
          <w:i/>
          <w:iCs/>
          <w:sz w:val="24"/>
          <w:szCs w:val="24"/>
        </w:rPr>
        <w:t>Critical Thinking and Writing in Nursing</w:t>
      </w:r>
      <w:r w:rsidRPr="000162C3">
        <w:rPr>
          <w:rFonts w:ascii="Calibri" w:hAnsi="Calibri" w:cs="Calibri"/>
          <w:sz w:val="24"/>
          <w:szCs w:val="24"/>
        </w:rPr>
        <w:t>. Learning Matters.</w:t>
      </w:r>
    </w:p>
    <w:p w:rsidR="00F93B7E" w:rsidRPr="0018267A" w:rsidRDefault="00F93B7E" w:rsidP="00F93B7E">
      <w:pPr>
        <w:spacing w:line="360" w:lineRule="auto"/>
        <w:jc w:val="both"/>
        <w:rPr>
          <w:rFonts w:ascii="Calibri" w:hAnsi="Calibri" w:cs="Calibri"/>
          <w:sz w:val="24"/>
          <w:szCs w:val="24"/>
        </w:rPr>
      </w:pPr>
      <w:proofErr w:type="spellStart"/>
      <w:r w:rsidRPr="0018267A">
        <w:rPr>
          <w:rFonts w:ascii="Calibri" w:hAnsi="Calibri" w:cs="Calibri"/>
          <w:sz w:val="24"/>
          <w:szCs w:val="24"/>
        </w:rPr>
        <w:t>Regmi</w:t>
      </w:r>
      <w:proofErr w:type="spellEnd"/>
      <w:r w:rsidRPr="0018267A">
        <w:rPr>
          <w:rFonts w:ascii="Calibri" w:hAnsi="Calibri" w:cs="Calibri"/>
          <w:sz w:val="24"/>
          <w:szCs w:val="24"/>
        </w:rPr>
        <w:t xml:space="preserve">, K. and </w:t>
      </w:r>
      <w:proofErr w:type="spellStart"/>
      <w:r w:rsidRPr="0018267A">
        <w:rPr>
          <w:rFonts w:ascii="Calibri" w:hAnsi="Calibri" w:cs="Calibri"/>
          <w:sz w:val="24"/>
          <w:szCs w:val="24"/>
        </w:rPr>
        <w:t>Mudyarabikwa</w:t>
      </w:r>
      <w:proofErr w:type="spellEnd"/>
      <w:r w:rsidRPr="0018267A">
        <w:rPr>
          <w:rFonts w:ascii="Calibri" w:hAnsi="Calibri" w:cs="Calibri"/>
          <w:sz w:val="24"/>
          <w:szCs w:val="24"/>
        </w:rPr>
        <w:t xml:space="preserve">, O., 2020. A systematic review of the factors-barriers and </w:t>
      </w:r>
      <w:proofErr w:type="gramStart"/>
      <w:r w:rsidRPr="0018267A">
        <w:rPr>
          <w:rFonts w:ascii="Calibri" w:hAnsi="Calibri" w:cs="Calibri"/>
          <w:sz w:val="24"/>
          <w:szCs w:val="24"/>
        </w:rPr>
        <w:t>enablers-affecting</w:t>
      </w:r>
      <w:proofErr w:type="gramEnd"/>
      <w:r w:rsidRPr="0018267A">
        <w:rPr>
          <w:rFonts w:ascii="Calibri" w:hAnsi="Calibri" w:cs="Calibri"/>
          <w:sz w:val="24"/>
          <w:szCs w:val="24"/>
        </w:rPr>
        <w:t xml:space="preserve"> the implementation of clinical commissioning policy to reduce health inequalities in the National Health Service (NHS), UK. Public Health, 186, pp.271-282.</w:t>
      </w:r>
    </w:p>
    <w:p w:rsidR="00F93B7E" w:rsidRPr="0018267A" w:rsidRDefault="00F93B7E" w:rsidP="00F93B7E">
      <w:pPr>
        <w:spacing w:line="360" w:lineRule="auto"/>
        <w:jc w:val="both"/>
        <w:rPr>
          <w:rFonts w:ascii="Calibri" w:hAnsi="Calibri" w:cs="Calibri"/>
          <w:sz w:val="24"/>
          <w:szCs w:val="24"/>
        </w:rPr>
      </w:pPr>
      <w:r w:rsidRPr="0018267A">
        <w:rPr>
          <w:rFonts w:ascii="Calibri" w:hAnsi="Calibri" w:cs="Calibri"/>
          <w:sz w:val="24"/>
          <w:szCs w:val="24"/>
        </w:rPr>
        <w:lastRenderedPageBreak/>
        <w:t>Tingle, J., 2020. Patient safety in the NHS: latest reports update. </w:t>
      </w:r>
      <w:r w:rsidRPr="0018267A">
        <w:rPr>
          <w:rFonts w:ascii="Calibri" w:hAnsi="Calibri" w:cs="Calibri"/>
          <w:i/>
          <w:iCs/>
          <w:sz w:val="24"/>
          <w:szCs w:val="24"/>
        </w:rPr>
        <w:t>British Journal of Nursing</w:t>
      </w:r>
      <w:r w:rsidRPr="0018267A">
        <w:rPr>
          <w:rFonts w:ascii="Calibri" w:hAnsi="Calibri" w:cs="Calibri"/>
          <w:sz w:val="24"/>
          <w:szCs w:val="24"/>
        </w:rPr>
        <w:t>, </w:t>
      </w:r>
      <w:r w:rsidRPr="0018267A">
        <w:rPr>
          <w:rFonts w:ascii="Calibri" w:hAnsi="Calibri" w:cs="Calibri"/>
          <w:i/>
          <w:iCs/>
          <w:sz w:val="24"/>
          <w:szCs w:val="24"/>
        </w:rPr>
        <w:t>29</w:t>
      </w:r>
      <w:r w:rsidRPr="0018267A">
        <w:rPr>
          <w:rFonts w:ascii="Calibri" w:hAnsi="Calibri" w:cs="Calibri"/>
          <w:sz w:val="24"/>
          <w:szCs w:val="24"/>
        </w:rPr>
        <w:t>(14), pp.834-835.</w:t>
      </w:r>
    </w:p>
    <w:p w:rsidR="00F93B7E" w:rsidRPr="0018267A" w:rsidRDefault="00F93B7E" w:rsidP="00F93B7E">
      <w:pPr>
        <w:spacing w:line="360" w:lineRule="auto"/>
        <w:jc w:val="both"/>
        <w:rPr>
          <w:rFonts w:ascii="Calibri" w:hAnsi="Calibri" w:cs="Calibri"/>
          <w:sz w:val="24"/>
          <w:szCs w:val="24"/>
        </w:rPr>
      </w:pPr>
      <w:proofErr w:type="spellStart"/>
      <w:r w:rsidRPr="0018267A">
        <w:rPr>
          <w:rFonts w:ascii="Calibri" w:hAnsi="Calibri" w:cs="Calibri"/>
          <w:sz w:val="24"/>
          <w:szCs w:val="24"/>
        </w:rPr>
        <w:t>Yeom</w:t>
      </w:r>
      <w:proofErr w:type="spellEnd"/>
      <w:r w:rsidRPr="0018267A">
        <w:rPr>
          <w:rFonts w:ascii="Calibri" w:hAnsi="Calibri" w:cs="Calibri"/>
          <w:sz w:val="24"/>
          <w:szCs w:val="24"/>
        </w:rPr>
        <w:t xml:space="preserve">, Y., Miller, M.A. and </w:t>
      </w:r>
      <w:proofErr w:type="spellStart"/>
      <w:r w:rsidRPr="0018267A">
        <w:rPr>
          <w:rFonts w:ascii="Calibri" w:hAnsi="Calibri" w:cs="Calibri"/>
          <w:sz w:val="24"/>
          <w:szCs w:val="24"/>
        </w:rPr>
        <w:t>Delp</w:t>
      </w:r>
      <w:proofErr w:type="spellEnd"/>
      <w:r w:rsidRPr="0018267A">
        <w:rPr>
          <w:rFonts w:ascii="Calibri" w:hAnsi="Calibri" w:cs="Calibri"/>
          <w:sz w:val="24"/>
          <w:szCs w:val="24"/>
        </w:rPr>
        <w:t>, R., 2018. Constructing a teaching philosophy: Aligning beliefs, theories, and practice. </w:t>
      </w:r>
      <w:r w:rsidRPr="0018267A">
        <w:rPr>
          <w:rFonts w:ascii="Calibri" w:hAnsi="Calibri" w:cs="Calibri"/>
          <w:i/>
          <w:iCs/>
          <w:sz w:val="24"/>
          <w:szCs w:val="24"/>
        </w:rPr>
        <w:t>Teaching and Learning in Nursing</w:t>
      </w:r>
      <w:r w:rsidRPr="0018267A">
        <w:rPr>
          <w:rFonts w:ascii="Calibri" w:hAnsi="Calibri" w:cs="Calibri"/>
          <w:sz w:val="24"/>
          <w:szCs w:val="24"/>
        </w:rPr>
        <w:t>, </w:t>
      </w:r>
      <w:r w:rsidRPr="0018267A">
        <w:rPr>
          <w:rFonts w:ascii="Calibri" w:hAnsi="Calibri" w:cs="Calibri"/>
          <w:i/>
          <w:iCs/>
          <w:sz w:val="24"/>
          <w:szCs w:val="24"/>
        </w:rPr>
        <w:t>13</w:t>
      </w:r>
      <w:r w:rsidRPr="0018267A">
        <w:rPr>
          <w:rFonts w:ascii="Calibri" w:hAnsi="Calibri" w:cs="Calibri"/>
          <w:sz w:val="24"/>
          <w:szCs w:val="24"/>
        </w:rPr>
        <w:t>(3), pp.131-134.</w:t>
      </w:r>
    </w:p>
    <w:p w:rsidR="00F93B7E" w:rsidRPr="006712FD" w:rsidRDefault="00F93B7E" w:rsidP="00F93B7E">
      <w:pPr>
        <w:spacing w:line="360" w:lineRule="auto"/>
        <w:jc w:val="both"/>
        <w:rPr>
          <w:rFonts w:ascii="Times New Roman" w:hAnsi="Times New Roman" w:cs="Times New Roman"/>
          <w:sz w:val="24"/>
          <w:szCs w:val="24"/>
        </w:rPr>
      </w:pPr>
    </w:p>
    <w:p w:rsidR="00F93B7E" w:rsidRDefault="00F93B7E"/>
    <w:sectPr w:rsidR="00F93B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E9D6D70"/>
    <w:multiLevelType w:val="hybridMultilevel"/>
    <w:tmpl w:val="5A443CBA"/>
    <w:lvl w:ilvl="0" w:tplc="9F287052">
      <w:start w:val="1"/>
      <w:numFmt w:val="bullet"/>
      <w:lvlText w:val=""/>
      <w:lvlJc w:val="left"/>
      <w:pPr>
        <w:ind w:left="720" w:hanging="360"/>
      </w:pPr>
      <w:rPr>
        <w:rFonts w:ascii="Symbol" w:hAnsi="Symbol" w:hint="default"/>
      </w:rPr>
    </w:lvl>
    <w:lvl w:ilvl="1" w:tplc="6F28CBD4" w:tentative="1">
      <w:start w:val="1"/>
      <w:numFmt w:val="bullet"/>
      <w:lvlText w:val="o"/>
      <w:lvlJc w:val="left"/>
      <w:pPr>
        <w:ind w:left="1440" w:hanging="360"/>
      </w:pPr>
      <w:rPr>
        <w:rFonts w:ascii="Courier New" w:hAnsi="Courier New" w:cs="Courier New" w:hint="default"/>
      </w:rPr>
    </w:lvl>
    <w:lvl w:ilvl="2" w:tplc="046E4124" w:tentative="1">
      <w:start w:val="1"/>
      <w:numFmt w:val="bullet"/>
      <w:lvlText w:val=""/>
      <w:lvlJc w:val="left"/>
      <w:pPr>
        <w:ind w:left="2160" w:hanging="360"/>
      </w:pPr>
      <w:rPr>
        <w:rFonts w:ascii="Wingdings" w:hAnsi="Wingdings" w:hint="default"/>
      </w:rPr>
    </w:lvl>
    <w:lvl w:ilvl="3" w:tplc="8B826EBC" w:tentative="1">
      <w:start w:val="1"/>
      <w:numFmt w:val="bullet"/>
      <w:lvlText w:val=""/>
      <w:lvlJc w:val="left"/>
      <w:pPr>
        <w:ind w:left="2880" w:hanging="360"/>
      </w:pPr>
      <w:rPr>
        <w:rFonts w:ascii="Symbol" w:hAnsi="Symbol" w:hint="default"/>
      </w:rPr>
    </w:lvl>
    <w:lvl w:ilvl="4" w:tplc="BEA40DFE" w:tentative="1">
      <w:start w:val="1"/>
      <w:numFmt w:val="bullet"/>
      <w:lvlText w:val="o"/>
      <w:lvlJc w:val="left"/>
      <w:pPr>
        <w:ind w:left="3600" w:hanging="360"/>
      </w:pPr>
      <w:rPr>
        <w:rFonts w:ascii="Courier New" w:hAnsi="Courier New" w:cs="Courier New" w:hint="default"/>
      </w:rPr>
    </w:lvl>
    <w:lvl w:ilvl="5" w:tplc="249CE346" w:tentative="1">
      <w:start w:val="1"/>
      <w:numFmt w:val="bullet"/>
      <w:lvlText w:val=""/>
      <w:lvlJc w:val="left"/>
      <w:pPr>
        <w:ind w:left="4320" w:hanging="360"/>
      </w:pPr>
      <w:rPr>
        <w:rFonts w:ascii="Wingdings" w:hAnsi="Wingdings" w:hint="default"/>
      </w:rPr>
    </w:lvl>
    <w:lvl w:ilvl="6" w:tplc="93DE35C2" w:tentative="1">
      <w:start w:val="1"/>
      <w:numFmt w:val="bullet"/>
      <w:lvlText w:val=""/>
      <w:lvlJc w:val="left"/>
      <w:pPr>
        <w:ind w:left="5040" w:hanging="360"/>
      </w:pPr>
      <w:rPr>
        <w:rFonts w:ascii="Symbol" w:hAnsi="Symbol" w:hint="default"/>
      </w:rPr>
    </w:lvl>
    <w:lvl w:ilvl="7" w:tplc="D688B5B6" w:tentative="1">
      <w:start w:val="1"/>
      <w:numFmt w:val="bullet"/>
      <w:lvlText w:val="o"/>
      <w:lvlJc w:val="left"/>
      <w:pPr>
        <w:ind w:left="5760" w:hanging="360"/>
      </w:pPr>
      <w:rPr>
        <w:rFonts w:ascii="Courier New" w:hAnsi="Courier New" w:cs="Courier New" w:hint="default"/>
      </w:rPr>
    </w:lvl>
    <w:lvl w:ilvl="8" w:tplc="8B744CB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47C4"/>
    <w:rsid w:val="00014B3F"/>
    <w:rsid w:val="00017667"/>
    <w:rsid w:val="000F7B03"/>
    <w:rsid w:val="00176613"/>
    <w:rsid w:val="0018066A"/>
    <w:rsid w:val="00194BC7"/>
    <w:rsid w:val="001D1453"/>
    <w:rsid w:val="002847C4"/>
    <w:rsid w:val="002C7639"/>
    <w:rsid w:val="00301EF0"/>
    <w:rsid w:val="00430ECE"/>
    <w:rsid w:val="004C3FDC"/>
    <w:rsid w:val="007F1074"/>
    <w:rsid w:val="008C1BF9"/>
    <w:rsid w:val="00BC3B7A"/>
    <w:rsid w:val="00DD1AB3"/>
    <w:rsid w:val="00E71012"/>
    <w:rsid w:val="00EA1CE3"/>
    <w:rsid w:val="00F9319E"/>
    <w:rsid w:val="00F93B7E"/>
    <w:rsid w:val="00FB5CC5"/>
    <w:rsid w:val="00FE70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2F238"/>
  <w15:chartTrackingRefBased/>
  <w15:docId w15:val="{4686A6DA-2564-40D4-B5BA-07AB2BC06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066A"/>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06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TotalTime>
  <Pages>5</Pages>
  <Words>1192</Words>
  <Characters>6799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hristo</dc:creator>
  <cp:keywords/>
  <dc:description/>
  <cp:lastModifiedBy>hristo</cp:lastModifiedBy>
  <cp:revision>10</cp:revision>
  <dcterms:created xsi:type="dcterms:W3CDTF">2020-11-13T12:37:00Z</dcterms:created>
  <dcterms:modified xsi:type="dcterms:W3CDTF">2020-11-20T14:41:00Z</dcterms:modified>
</cp:coreProperties>
</file>