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6962829"/>
        <w:docPartObj>
          <w:docPartGallery w:val="Cover Pages"/>
          <w:docPartUnique/>
        </w:docPartObj>
      </w:sdtPr>
      <w:sdtEndPr>
        <w:rPr>
          <w:rFonts w:asciiTheme="majorHAnsi" w:hAnsiTheme="majorHAnsi" w:cstheme="majorHAnsi"/>
          <w:b/>
          <w:bCs/>
          <w:sz w:val="24"/>
          <w:szCs w:val="24"/>
        </w:rPr>
      </w:sdtEndPr>
      <w:sdtContent>
        <w:p w14:paraId="0BE853F4" w14:textId="0A48A816" w:rsidR="006D5BB5" w:rsidRPr="00D83588" w:rsidRDefault="006D5BB5"/>
        <w:p w14:paraId="4D302DB1" w14:textId="4E2DE9F5" w:rsidR="00E55F4A" w:rsidRPr="00D83588" w:rsidRDefault="00E55F4A" w:rsidP="00FE5325">
          <w:pPr>
            <w:rPr>
              <w:rFonts w:asciiTheme="majorHAnsi" w:hAnsiTheme="majorHAnsi" w:cstheme="majorHAnsi"/>
              <w:b/>
              <w:bCs/>
              <w:sz w:val="24"/>
              <w:szCs w:val="24"/>
            </w:rPr>
          </w:pPr>
          <w:r w:rsidRPr="00D83588">
            <w:rPr>
              <w:noProof/>
            </w:rPr>
            <mc:AlternateContent>
              <mc:Choice Requires="wps">
                <w:drawing>
                  <wp:anchor distT="0" distB="0" distL="114300" distR="114300" simplePos="0" relativeHeight="251658249" behindDoc="0" locked="0" layoutInCell="1" allowOverlap="1" wp14:anchorId="2F6A6861" wp14:editId="6ADF57FA">
                    <wp:simplePos x="0" y="0"/>
                    <wp:positionH relativeFrom="page">
                      <wp:posOffset>717550</wp:posOffset>
                    </wp:positionH>
                    <wp:positionV relativeFrom="page">
                      <wp:posOffset>7169150</wp:posOffset>
                    </wp:positionV>
                    <wp:extent cx="5753100" cy="26098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609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2C9F2C" w14:textId="69C3C4B4" w:rsidR="00E55F4A" w:rsidRPr="00D83588" w:rsidRDefault="008D0E7D" w:rsidP="00E55F4A">
                                <w:pPr>
                                  <w:pStyle w:val="NoSpacing"/>
                                  <w:spacing w:before="40" w:after="40"/>
                                  <w:jc w:val="center"/>
                                  <w:rPr>
                                    <w:rFonts w:ascii="Arial" w:hAnsi="Arial" w:cs="Arial"/>
                                    <w:caps/>
                                    <w:color w:val="4F81BD" w:themeColor="accent1"/>
                                    <w:lang w:val="en-GB"/>
                                  </w:rPr>
                                </w:pPr>
                                <w:sdt>
                                  <w:sdtPr>
                                    <w:rPr>
                                      <w:rFonts w:ascii="Arial" w:hAnsi="Arial" w:cs="Arial"/>
                                      <w:caps/>
                                      <w:color w:val="4F81BD" w:themeColor="accent1"/>
                                      <w:lang w:val="en-GB"/>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r w:rsidR="00E55F4A" w:rsidRPr="00D83588">
                                      <w:rPr>
                                        <w:rFonts w:ascii="Arial" w:hAnsi="Arial" w:cs="Arial"/>
                                        <w:caps/>
                                        <w:color w:val="4F81BD" w:themeColor="accent1"/>
                                        <w:lang w:val="en-GB"/>
                                      </w:rPr>
                                      <w:t xml:space="preserve">     </w:t>
                                    </w:r>
                                  </w:sdtContent>
                                </w:sdt>
                                <w:r w:rsidR="00E55F4A" w:rsidRPr="00D83588">
                                  <w:rPr>
                                    <w:rFonts w:ascii="Arial" w:hAnsi="Arial" w:cs="Arial"/>
                                    <w:caps/>
                                    <w:sz w:val="28"/>
                                    <w:szCs w:val="28"/>
                                    <w:lang w:val="en-GB"/>
                                  </w:rPr>
                                  <w:t>Assessment Component 1</w:t>
                                </w:r>
                              </w:p>
                              <w:p w14:paraId="05E35DE3" w14:textId="77777777" w:rsidR="00E55F4A" w:rsidRPr="00E55F4A" w:rsidRDefault="00E55F4A" w:rsidP="00E55F4A">
                                <w:pPr>
                                  <w:pStyle w:val="NoSpacing"/>
                                  <w:spacing w:before="40" w:after="40"/>
                                  <w:rPr>
                                    <w:rFonts w:ascii="Arial" w:hAnsi="Arial" w:cs="Arial"/>
                                    <w:caps/>
                                    <w:color w:val="4F81BD" w:themeColor="accent1"/>
                                    <w:lang w:val="en-GB"/>
                                  </w:rPr>
                                </w:pPr>
                              </w:p>
                              <w:p w14:paraId="7E958D86" w14:textId="77777777"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 xml:space="preserve">Student Name: Ashfiq Hussain </w:t>
                                </w:r>
                              </w:p>
                              <w:p w14:paraId="3555B9E9" w14:textId="77777777" w:rsidR="00E55F4A" w:rsidRPr="00E55F4A" w:rsidRDefault="00E55F4A" w:rsidP="00E55F4A">
                                <w:pPr>
                                  <w:pStyle w:val="NoSpacing"/>
                                  <w:spacing w:before="40" w:after="40"/>
                                  <w:rPr>
                                    <w:rFonts w:ascii="Arial" w:hAnsi="Arial" w:cs="Arial"/>
                                    <w:caps/>
                                    <w:lang w:val="en-GB"/>
                                  </w:rPr>
                                </w:pPr>
                              </w:p>
                              <w:p w14:paraId="4A63597F" w14:textId="77777777"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Student ID: 2323532</w:t>
                                </w:r>
                              </w:p>
                              <w:p w14:paraId="416F72FF" w14:textId="77777777" w:rsidR="00E55F4A" w:rsidRPr="00E55F4A" w:rsidRDefault="00E55F4A" w:rsidP="00E55F4A">
                                <w:pPr>
                                  <w:pStyle w:val="NoSpacing"/>
                                  <w:spacing w:before="40" w:after="40"/>
                                  <w:rPr>
                                    <w:rFonts w:ascii="Arial" w:hAnsi="Arial" w:cs="Arial"/>
                                    <w:caps/>
                                    <w:lang w:val="en-GB"/>
                                  </w:rPr>
                                </w:pPr>
                              </w:p>
                              <w:p w14:paraId="606D34E0" w14:textId="12F18009"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Module: LCLM 5005 Organisational Culture</w:t>
                                </w:r>
                              </w:p>
                              <w:p w14:paraId="3D4C419B" w14:textId="77777777" w:rsidR="00E55F4A" w:rsidRPr="00E55F4A" w:rsidRDefault="00E55F4A" w:rsidP="00E55F4A">
                                <w:pPr>
                                  <w:pStyle w:val="NoSpacing"/>
                                  <w:spacing w:before="40" w:after="40"/>
                                  <w:rPr>
                                    <w:rFonts w:ascii="Arial" w:hAnsi="Arial" w:cs="Arial"/>
                                    <w:caps/>
                                    <w:lang w:val="en-GB"/>
                                  </w:rPr>
                                </w:pPr>
                              </w:p>
                              <w:p w14:paraId="3A37ABB0" w14:textId="7C589245" w:rsidR="006D5BB5" w:rsidRPr="00D83588" w:rsidRDefault="00E55F4A">
                                <w:pPr>
                                  <w:pStyle w:val="NoSpacing"/>
                                  <w:spacing w:before="40" w:after="40"/>
                                  <w:rPr>
                                    <w:rFonts w:ascii="Arial" w:hAnsi="Arial" w:cs="Arial"/>
                                    <w:caps/>
                                    <w:lang w:val="en-GB"/>
                                  </w:rPr>
                                </w:pPr>
                                <w:r w:rsidRPr="00E55F4A">
                                  <w:rPr>
                                    <w:rFonts w:ascii="Arial" w:hAnsi="Arial" w:cs="Arial"/>
                                    <w:caps/>
                                    <w:lang w:val="en-GB"/>
                                  </w:rPr>
                                  <w:t>Submission Date:</w:t>
                                </w:r>
                                <w:r w:rsidR="00E947D3">
                                  <w:rPr>
                                    <w:rFonts w:ascii="Arial" w:hAnsi="Arial" w:cs="Arial"/>
                                    <w:caps/>
                                    <w:lang w:val="en-GB"/>
                                  </w:rPr>
                                  <w:t xml:space="preserve"> </w:t>
                                </w:r>
                                <w:r w:rsidR="00F05F67">
                                  <w:rPr>
                                    <w:rFonts w:ascii="Arial" w:hAnsi="Arial" w:cs="Arial"/>
                                    <w:caps/>
                                    <w:lang w:val="en-GB"/>
                                  </w:rPr>
                                  <w:t xml:space="preserve"> 27</w:t>
                                </w:r>
                                <w:r w:rsidR="00F05F67" w:rsidRPr="000A7C59">
                                  <w:rPr>
                                    <w:rFonts w:ascii="Arial" w:hAnsi="Arial" w:cs="Arial"/>
                                    <w:caps/>
                                    <w:vertAlign w:val="superscript"/>
                                    <w:lang w:val="en-GB"/>
                                  </w:rPr>
                                  <w:t>th</w:t>
                                </w:r>
                                <w:r w:rsidR="000A7C59">
                                  <w:rPr>
                                    <w:rFonts w:ascii="Arial" w:hAnsi="Arial" w:cs="Arial"/>
                                    <w:caps/>
                                    <w:lang w:val="en-GB"/>
                                  </w:rPr>
                                  <w:t xml:space="preserve"> October 2025</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F6A6861" id="_x0000_t202" coordsize="21600,21600" o:spt="202" path="m,l,21600r21600,l21600,xe">
                    <v:stroke joinstyle="miter"/>
                    <v:path gradientshapeok="t" o:connecttype="rect"/>
                  </v:shapetype>
                  <v:shape id="Text Box 129" o:spid="_x0000_s1026" type="#_x0000_t202" style="position:absolute;margin-left:56.5pt;margin-top:564.5pt;width:453pt;height:205.5pt;z-index:251658249;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" filled="f" stroked="f" strokeweight=".5pt">
                    <v:textbox inset="1in,0,86.4pt,0">
                      <w:txbxContent>
                        <w:p w14:paraId="772C9F2C" w14:textId="69C3C4B4" w:rsidR="00E55F4A" w:rsidRPr="00D83588" w:rsidRDefault="008D0E7D" w:rsidP="00E55F4A">
                          <w:pPr>
                            <w:pStyle w:val="NoSpacing"/>
                            <w:spacing w:before="40" w:after="40"/>
                            <w:jc w:val="center"/>
                            <w:rPr>
                              <w:rFonts w:ascii="Arial" w:hAnsi="Arial" w:cs="Arial"/>
                              <w:caps/>
                              <w:color w:val="4F81BD" w:themeColor="accent1"/>
                              <w:lang w:val="en-GB"/>
                            </w:rPr>
                          </w:pPr>
                          <w:sdt>
                            <w:sdtPr>
                              <w:rPr>
                                <w:rFonts w:ascii="Arial" w:hAnsi="Arial" w:cs="Arial"/>
                                <w:caps/>
                                <w:color w:val="4F81BD" w:themeColor="accent1"/>
                                <w:lang w:val="en-GB"/>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r w:rsidR="00E55F4A" w:rsidRPr="00D83588">
                                <w:rPr>
                                  <w:rFonts w:ascii="Arial" w:hAnsi="Arial" w:cs="Arial"/>
                                  <w:caps/>
                                  <w:color w:val="4F81BD" w:themeColor="accent1"/>
                                  <w:lang w:val="en-GB"/>
                                </w:rPr>
                                <w:t xml:space="preserve">     </w:t>
                              </w:r>
                            </w:sdtContent>
                          </w:sdt>
                          <w:r w:rsidR="00E55F4A" w:rsidRPr="00D83588">
                            <w:rPr>
                              <w:rFonts w:ascii="Arial" w:hAnsi="Arial" w:cs="Arial"/>
                              <w:caps/>
                              <w:sz w:val="28"/>
                              <w:szCs w:val="28"/>
                              <w:lang w:val="en-GB"/>
                            </w:rPr>
                            <w:t>Assessment Component 1</w:t>
                          </w:r>
                        </w:p>
                        <w:p w14:paraId="05E35DE3" w14:textId="77777777" w:rsidR="00E55F4A" w:rsidRPr="00E55F4A" w:rsidRDefault="00E55F4A" w:rsidP="00E55F4A">
                          <w:pPr>
                            <w:pStyle w:val="NoSpacing"/>
                            <w:spacing w:before="40" w:after="40"/>
                            <w:rPr>
                              <w:rFonts w:ascii="Arial" w:hAnsi="Arial" w:cs="Arial"/>
                              <w:caps/>
                              <w:color w:val="4F81BD" w:themeColor="accent1"/>
                              <w:lang w:val="en-GB"/>
                            </w:rPr>
                          </w:pPr>
                        </w:p>
                        <w:p w14:paraId="7E958D86" w14:textId="77777777"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 xml:space="preserve">Student Name: Ashfiq Hussain </w:t>
                          </w:r>
                        </w:p>
                        <w:p w14:paraId="3555B9E9" w14:textId="77777777" w:rsidR="00E55F4A" w:rsidRPr="00E55F4A" w:rsidRDefault="00E55F4A" w:rsidP="00E55F4A">
                          <w:pPr>
                            <w:pStyle w:val="NoSpacing"/>
                            <w:spacing w:before="40" w:after="40"/>
                            <w:rPr>
                              <w:rFonts w:ascii="Arial" w:hAnsi="Arial" w:cs="Arial"/>
                              <w:caps/>
                              <w:lang w:val="en-GB"/>
                            </w:rPr>
                          </w:pPr>
                        </w:p>
                        <w:p w14:paraId="4A63597F" w14:textId="77777777"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Student ID: 2323532</w:t>
                          </w:r>
                        </w:p>
                        <w:p w14:paraId="416F72FF" w14:textId="77777777" w:rsidR="00E55F4A" w:rsidRPr="00E55F4A" w:rsidRDefault="00E55F4A" w:rsidP="00E55F4A">
                          <w:pPr>
                            <w:pStyle w:val="NoSpacing"/>
                            <w:spacing w:before="40" w:after="40"/>
                            <w:rPr>
                              <w:rFonts w:ascii="Arial" w:hAnsi="Arial" w:cs="Arial"/>
                              <w:caps/>
                              <w:lang w:val="en-GB"/>
                            </w:rPr>
                          </w:pPr>
                        </w:p>
                        <w:p w14:paraId="606D34E0" w14:textId="12F18009" w:rsidR="00E55F4A" w:rsidRPr="00D83588" w:rsidRDefault="00E55F4A" w:rsidP="00E55F4A">
                          <w:pPr>
                            <w:pStyle w:val="NoSpacing"/>
                            <w:spacing w:before="40" w:after="40"/>
                            <w:rPr>
                              <w:rFonts w:ascii="Arial" w:hAnsi="Arial" w:cs="Arial"/>
                              <w:caps/>
                              <w:lang w:val="en-GB"/>
                            </w:rPr>
                          </w:pPr>
                          <w:r w:rsidRPr="00E55F4A">
                            <w:rPr>
                              <w:rFonts w:ascii="Arial" w:hAnsi="Arial" w:cs="Arial"/>
                              <w:caps/>
                              <w:lang w:val="en-GB"/>
                            </w:rPr>
                            <w:t>Module: LCLM 5005 Organisational Culture</w:t>
                          </w:r>
                        </w:p>
                        <w:p w14:paraId="3D4C419B" w14:textId="77777777" w:rsidR="00E55F4A" w:rsidRPr="00E55F4A" w:rsidRDefault="00E55F4A" w:rsidP="00E55F4A">
                          <w:pPr>
                            <w:pStyle w:val="NoSpacing"/>
                            <w:spacing w:before="40" w:after="40"/>
                            <w:rPr>
                              <w:rFonts w:ascii="Arial" w:hAnsi="Arial" w:cs="Arial"/>
                              <w:caps/>
                              <w:lang w:val="en-GB"/>
                            </w:rPr>
                          </w:pPr>
                        </w:p>
                        <w:p w14:paraId="3A37ABB0" w14:textId="7C589245" w:rsidR="006D5BB5" w:rsidRPr="00D83588" w:rsidRDefault="00E55F4A">
                          <w:pPr>
                            <w:pStyle w:val="NoSpacing"/>
                            <w:spacing w:before="40" w:after="40"/>
                            <w:rPr>
                              <w:rFonts w:ascii="Arial" w:hAnsi="Arial" w:cs="Arial"/>
                              <w:caps/>
                              <w:lang w:val="en-GB"/>
                            </w:rPr>
                          </w:pPr>
                          <w:r w:rsidRPr="00E55F4A">
                            <w:rPr>
                              <w:rFonts w:ascii="Arial" w:hAnsi="Arial" w:cs="Arial"/>
                              <w:caps/>
                              <w:lang w:val="en-GB"/>
                            </w:rPr>
                            <w:t>Submission Date:</w:t>
                          </w:r>
                          <w:r w:rsidR="00E947D3">
                            <w:rPr>
                              <w:rFonts w:ascii="Arial" w:hAnsi="Arial" w:cs="Arial"/>
                              <w:caps/>
                              <w:lang w:val="en-GB"/>
                            </w:rPr>
                            <w:t xml:space="preserve"> </w:t>
                          </w:r>
                          <w:r w:rsidR="00F05F67">
                            <w:rPr>
                              <w:rFonts w:ascii="Arial" w:hAnsi="Arial" w:cs="Arial"/>
                              <w:caps/>
                              <w:lang w:val="en-GB"/>
                            </w:rPr>
                            <w:t xml:space="preserve"> 27</w:t>
                          </w:r>
                          <w:r w:rsidR="00F05F67" w:rsidRPr="000A7C59">
                            <w:rPr>
                              <w:rFonts w:ascii="Arial" w:hAnsi="Arial" w:cs="Arial"/>
                              <w:caps/>
                              <w:vertAlign w:val="superscript"/>
                              <w:lang w:val="en-GB"/>
                            </w:rPr>
                            <w:t>th</w:t>
                          </w:r>
                          <w:r w:rsidR="000A7C59">
                            <w:rPr>
                              <w:rFonts w:ascii="Arial" w:hAnsi="Arial" w:cs="Arial"/>
                              <w:caps/>
                              <w:lang w:val="en-GB"/>
                            </w:rPr>
                            <w:t xml:space="preserve"> October 2025</w:t>
                          </w:r>
                        </w:p>
                      </w:txbxContent>
                    </v:textbox>
                    <w10:wrap type="square" anchorx="page" anchory="page"/>
                  </v:shape>
                </w:pict>
              </mc:Fallback>
            </mc:AlternateContent>
          </w:r>
          <w:r w:rsidR="006D5BB5" w:rsidRPr="00D83588">
            <w:rPr>
              <w:noProof/>
            </w:rPr>
            <mc:AlternateContent>
              <mc:Choice Requires="wpg">
                <w:drawing>
                  <wp:anchor distT="0" distB="0" distL="114300" distR="114300" simplePos="0" relativeHeight="251658246" behindDoc="1" locked="0" layoutInCell="1" allowOverlap="1" wp14:anchorId="1586092E" wp14:editId="3169AFFA">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D8EAE81" w14:textId="1476B37E" w:rsidR="006D5BB5" w:rsidRPr="001E789C" w:rsidRDefault="006D5BB5" w:rsidP="00A43BFD">
                                  <w:pPr>
                                    <w:jc w:val="center"/>
                                    <w:rPr>
                                      <w:rFonts w:ascii="Arial" w:hAnsi="Arial" w:cs="Arial"/>
                                      <w:color w:val="FFFFFF" w:themeColor="background1"/>
                                      <w:sz w:val="72"/>
                                      <w:szCs w:val="72"/>
                                    </w:rPr>
                                  </w:pPr>
                                  <w:r w:rsidRPr="001E789C">
                                    <w:rPr>
                                      <w:rFonts w:ascii="Arial" w:hAnsi="Arial" w:cs="Arial"/>
                                      <w:color w:val="FFFFFF" w:themeColor="background1"/>
                                      <w:sz w:val="44"/>
                                      <w:szCs w:val="44"/>
                                    </w:rPr>
                                    <w:t>Organisational Culture:</w:t>
                                  </w:r>
                                  <w:r w:rsidR="00E55F4A" w:rsidRPr="001E789C">
                                    <w:rPr>
                                      <w:rFonts w:ascii="Arial" w:hAnsi="Arial" w:cs="Arial"/>
                                      <w:color w:val="FFFFFF" w:themeColor="background1"/>
                                      <w:sz w:val="44"/>
                                      <w:szCs w:val="44"/>
                                    </w:rPr>
                                    <w:t xml:space="preserve"> </w:t>
                                  </w:r>
                                  <w:r w:rsidR="00675DFA">
                                    <w:rPr>
                                      <w:rFonts w:ascii="Arial" w:hAnsi="Arial" w:cs="Arial"/>
                                      <w:color w:val="FFFFFF" w:themeColor="background1"/>
                                      <w:sz w:val="44"/>
                                      <w:szCs w:val="44"/>
                                    </w:rPr>
                                    <w:t xml:space="preserve">   </w:t>
                                  </w:r>
                                  <w:r w:rsidRPr="001E789C">
                                    <w:rPr>
                                      <w:rFonts w:ascii="Arial" w:hAnsi="Arial" w:cs="Arial"/>
                                      <w:color w:val="FFFFFF" w:themeColor="background1"/>
                                      <w:sz w:val="44"/>
                                      <w:szCs w:val="44"/>
                                    </w:rPr>
                                    <w:t>Individual report</w:t>
                                  </w:r>
                                </w:p>
                                <w:p w14:paraId="653F4BEA" w14:textId="591FA1CA" w:rsidR="006D5BB5" w:rsidRPr="001E789C" w:rsidRDefault="006D5BB5" w:rsidP="00675DFA">
                                  <w:pPr>
                                    <w:jc w:val="center"/>
                                    <w:rPr>
                                      <w:rFonts w:ascii="Arial" w:hAnsi="Arial" w:cs="Arial"/>
                                      <w:color w:val="FFFFFF" w:themeColor="background1"/>
                                      <w:sz w:val="72"/>
                                      <w:szCs w:val="72"/>
                                    </w:rPr>
                                  </w:pPr>
                                  <w:r w:rsidRPr="001E789C">
                                    <w:rPr>
                                      <w:rFonts w:ascii="Arial" w:hAnsi="Arial" w:cs="Arial"/>
                                      <w:color w:val="FFFFFF" w:themeColor="background1"/>
                                      <w:sz w:val="72"/>
                                      <w:szCs w:val="72"/>
                                    </w:rPr>
                                    <w:t>[Toyota]</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86092E" id="Group 126" o:spid="_x0000_s1027" style="position:absolute;margin-left:0;margin-top:0;width:540pt;height:556.55pt;z-index:-25165823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D8EAE81" w14:textId="1476B37E" w:rsidR="006D5BB5" w:rsidRPr="001E789C" w:rsidRDefault="006D5BB5" w:rsidP="00A43BFD">
                            <w:pPr>
                              <w:jc w:val="center"/>
                              <w:rPr>
                                <w:rFonts w:ascii="Arial" w:hAnsi="Arial" w:cs="Arial"/>
                                <w:color w:val="FFFFFF" w:themeColor="background1"/>
                                <w:sz w:val="72"/>
                                <w:szCs w:val="72"/>
                              </w:rPr>
                            </w:pPr>
                            <w:r w:rsidRPr="001E789C">
                              <w:rPr>
                                <w:rFonts w:ascii="Arial" w:hAnsi="Arial" w:cs="Arial"/>
                                <w:color w:val="FFFFFF" w:themeColor="background1"/>
                                <w:sz w:val="44"/>
                                <w:szCs w:val="44"/>
                              </w:rPr>
                              <w:t>Organisational Culture:</w:t>
                            </w:r>
                            <w:r w:rsidR="00E55F4A" w:rsidRPr="001E789C">
                              <w:rPr>
                                <w:rFonts w:ascii="Arial" w:hAnsi="Arial" w:cs="Arial"/>
                                <w:color w:val="FFFFFF" w:themeColor="background1"/>
                                <w:sz w:val="44"/>
                                <w:szCs w:val="44"/>
                              </w:rPr>
                              <w:t xml:space="preserve"> </w:t>
                            </w:r>
                            <w:r w:rsidR="00675DFA">
                              <w:rPr>
                                <w:rFonts w:ascii="Arial" w:hAnsi="Arial" w:cs="Arial"/>
                                <w:color w:val="FFFFFF" w:themeColor="background1"/>
                                <w:sz w:val="44"/>
                                <w:szCs w:val="44"/>
                              </w:rPr>
                              <w:t xml:space="preserve">   </w:t>
                            </w:r>
                            <w:r w:rsidRPr="001E789C">
                              <w:rPr>
                                <w:rFonts w:ascii="Arial" w:hAnsi="Arial" w:cs="Arial"/>
                                <w:color w:val="FFFFFF" w:themeColor="background1"/>
                                <w:sz w:val="44"/>
                                <w:szCs w:val="44"/>
                              </w:rPr>
                              <w:t>Individual report</w:t>
                            </w:r>
                          </w:p>
                          <w:p w14:paraId="653F4BEA" w14:textId="591FA1CA" w:rsidR="006D5BB5" w:rsidRPr="001E789C" w:rsidRDefault="006D5BB5" w:rsidP="00675DFA">
                            <w:pPr>
                              <w:jc w:val="center"/>
                              <w:rPr>
                                <w:rFonts w:ascii="Arial" w:hAnsi="Arial" w:cs="Arial"/>
                                <w:color w:val="FFFFFF" w:themeColor="background1"/>
                                <w:sz w:val="72"/>
                                <w:szCs w:val="72"/>
                              </w:rPr>
                            </w:pPr>
                            <w:r w:rsidRPr="001E789C">
                              <w:rPr>
                                <w:rFonts w:ascii="Arial" w:hAnsi="Arial" w:cs="Arial"/>
                                <w:color w:val="FFFFFF" w:themeColor="background1"/>
                                <w:sz w:val="72"/>
                                <w:szCs w:val="72"/>
                              </w:rPr>
                              <w:t>[Toyota]</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D5BB5" w:rsidRPr="00D83588">
            <w:rPr>
              <w:noProof/>
            </w:rPr>
            <mc:AlternateContent>
              <mc:Choice Requires="wps">
                <w:drawing>
                  <wp:anchor distT="0" distB="0" distL="114300" distR="114300" simplePos="0" relativeHeight="251658247" behindDoc="0" locked="0" layoutInCell="1" allowOverlap="1" wp14:anchorId="644DC3DA" wp14:editId="165F706B">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F13D91F" w14:textId="72F3A0BE" w:rsidR="006D5BB5" w:rsidRPr="00D83588" w:rsidRDefault="00E55F4A" w:rsidP="00E55F4A">
                                    <w:pPr>
                                      <w:pStyle w:val="NoSpacing"/>
                                      <w:jc w:val="center"/>
                                      <w:rPr>
                                        <w:color w:val="FFFFFF" w:themeColor="background1"/>
                                        <w:sz w:val="24"/>
                                        <w:szCs w:val="24"/>
                                        <w:lang w:val="en-GB"/>
                                      </w:rPr>
                                    </w:pPr>
                                    <w:r w:rsidRPr="00D83588">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4DC3DA" id="Rectangle 130" o:spid="_x0000_s1030" style="position:absolute;margin-left:-4.4pt;margin-top:0;width:46.8pt;height:77.75pt;z-index:251658247;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F13D91F" w14:textId="72F3A0BE" w:rsidR="006D5BB5" w:rsidRPr="00D83588" w:rsidRDefault="00E55F4A" w:rsidP="00E55F4A">
                              <w:pPr>
                                <w:pStyle w:val="NoSpacing"/>
                                <w:jc w:val="center"/>
                                <w:rPr>
                                  <w:color w:val="FFFFFF" w:themeColor="background1"/>
                                  <w:sz w:val="24"/>
                                  <w:szCs w:val="24"/>
                                  <w:lang w:val="en-GB"/>
                                </w:rPr>
                              </w:pPr>
                              <w:r w:rsidRPr="00D83588">
                                <w:rPr>
                                  <w:color w:val="FFFFFF" w:themeColor="background1"/>
                                  <w:sz w:val="24"/>
                                  <w:szCs w:val="24"/>
                                  <w:lang w:val="en-GB"/>
                                </w:rPr>
                                <w:t>2025</w:t>
                              </w:r>
                            </w:p>
                          </w:sdtContent>
                        </w:sdt>
                      </w:txbxContent>
                    </v:textbox>
                    <w10:wrap anchorx="margin" anchory="page"/>
                  </v:rect>
                </w:pict>
              </mc:Fallback>
            </mc:AlternateContent>
          </w:r>
          <w:r w:rsidR="006D5BB5" w:rsidRPr="00D83588">
            <w:rPr>
              <w:rFonts w:asciiTheme="majorHAnsi" w:hAnsiTheme="majorHAnsi" w:cstheme="majorHAnsi"/>
              <w:b/>
              <w:bCs/>
              <w:sz w:val="24"/>
              <w:szCs w:val="24"/>
            </w:rPr>
            <w:br w:type="page"/>
          </w:r>
        </w:p>
      </w:sdtContent>
    </w:sdt>
    <w:sdt>
      <w:sdtPr>
        <w:rPr>
          <w:rFonts w:ascii="Arial" w:eastAsiaTheme="minorEastAsia" w:hAnsi="Arial" w:cs="Arial"/>
          <w:b w:val="0"/>
          <w:bCs w:val="0"/>
          <w:color w:val="auto"/>
          <w:sz w:val="22"/>
          <w:szCs w:val="22"/>
        </w:rPr>
        <w:id w:val="559369811"/>
        <w:docPartObj>
          <w:docPartGallery w:val="Table of Contents"/>
          <w:docPartUnique/>
        </w:docPartObj>
      </w:sdtPr>
      <w:sdtEndPr/>
      <w:sdtContent>
        <w:p w14:paraId="4C55D038" w14:textId="28E5BDB6" w:rsidR="00E55F4A" w:rsidRPr="00044300" w:rsidRDefault="00E55F4A">
          <w:pPr>
            <w:pStyle w:val="TOCHeading"/>
            <w:rPr>
              <w:rFonts w:ascii="Arial" w:hAnsi="Arial" w:cs="Arial"/>
              <w:sz w:val="22"/>
              <w:szCs w:val="22"/>
            </w:rPr>
          </w:pPr>
          <w:r w:rsidRPr="00044300">
            <w:rPr>
              <w:rFonts w:ascii="Arial" w:hAnsi="Arial" w:cs="Arial"/>
              <w:sz w:val="22"/>
              <w:szCs w:val="22"/>
            </w:rPr>
            <w:t>Table of Contents</w:t>
          </w:r>
        </w:p>
        <w:p w14:paraId="523CE435" w14:textId="51641C44" w:rsidR="00E63BD6" w:rsidRDefault="00E55F4A">
          <w:pPr>
            <w:pStyle w:val="TOC1"/>
            <w:tabs>
              <w:tab w:val="right" w:leader="dot" w:pos="8630"/>
            </w:tabs>
            <w:rPr>
              <w:noProof/>
              <w:kern w:val="2"/>
              <w:sz w:val="24"/>
              <w:szCs w:val="24"/>
              <w:lang w:eastAsia="en-GB"/>
              <w14:ligatures w14:val="standardContextual"/>
            </w:rPr>
          </w:pPr>
          <w:r w:rsidRPr="00044300">
            <w:rPr>
              <w:rFonts w:ascii="Arial" w:hAnsi="Arial" w:cs="Arial"/>
            </w:rPr>
            <w:fldChar w:fldCharType="begin"/>
          </w:r>
          <w:r w:rsidRPr="00044300">
            <w:rPr>
              <w:rFonts w:ascii="Arial" w:hAnsi="Arial" w:cs="Arial"/>
            </w:rPr>
            <w:instrText xml:space="preserve"> TOC \o "1-3" \h \z \u </w:instrText>
          </w:r>
          <w:r w:rsidRPr="00044300">
            <w:rPr>
              <w:rFonts w:ascii="Arial" w:hAnsi="Arial" w:cs="Arial"/>
            </w:rPr>
            <w:fldChar w:fldCharType="separate"/>
          </w:r>
          <w:hyperlink w:anchor="_Toc212459712" w:history="1">
            <w:r w:rsidR="00E63BD6" w:rsidRPr="00D16831">
              <w:rPr>
                <w:rStyle w:val="Hyperlink"/>
                <w:rFonts w:ascii="Arial" w:hAnsi="Arial" w:cs="Arial"/>
                <w:noProof/>
              </w:rPr>
              <w:t>Introduction</w:t>
            </w:r>
            <w:r w:rsidR="00E63BD6">
              <w:rPr>
                <w:noProof/>
                <w:webHidden/>
              </w:rPr>
              <w:tab/>
            </w:r>
            <w:r w:rsidR="00E63BD6">
              <w:rPr>
                <w:noProof/>
                <w:webHidden/>
              </w:rPr>
              <w:fldChar w:fldCharType="begin"/>
            </w:r>
            <w:r w:rsidR="00E63BD6">
              <w:rPr>
                <w:noProof/>
                <w:webHidden/>
              </w:rPr>
              <w:instrText xml:space="preserve"> PAGEREF _Toc212459712 \h </w:instrText>
            </w:r>
            <w:r w:rsidR="00E63BD6">
              <w:rPr>
                <w:noProof/>
                <w:webHidden/>
              </w:rPr>
            </w:r>
            <w:r w:rsidR="00E63BD6">
              <w:rPr>
                <w:noProof/>
                <w:webHidden/>
              </w:rPr>
              <w:fldChar w:fldCharType="separate"/>
            </w:r>
            <w:r w:rsidR="00E63BD6">
              <w:rPr>
                <w:noProof/>
                <w:webHidden/>
              </w:rPr>
              <w:t>2</w:t>
            </w:r>
            <w:r w:rsidR="00E63BD6">
              <w:rPr>
                <w:noProof/>
                <w:webHidden/>
              </w:rPr>
              <w:fldChar w:fldCharType="end"/>
            </w:r>
          </w:hyperlink>
        </w:p>
        <w:p w14:paraId="050BA0AC" w14:textId="15222310" w:rsidR="00E63BD6" w:rsidRDefault="00E63BD6">
          <w:pPr>
            <w:pStyle w:val="TOC1"/>
            <w:tabs>
              <w:tab w:val="right" w:leader="dot" w:pos="8630"/>
            </w:tabs>
            <w:rPr>
              <w:noProof/>
              <w:kern w:val="2"/>
              <w:sz w:val="24"/>
              <w:szCs w:val="24"/>
              <w:lang w:eastAsia="en-GB"/>
              <w14:ligatures w14:val="standardContextual"/>
            </w:rPr>
          </w:pPr>
          <w:hyperlink w:anchor="_Toc212459713" w:history="1">
            <w:r w:rsidRPr="00D16831">
              <w:rPr>
                <w:rStyle w:val="Hyperlink"/>
                <w:rFonts w:ascii="Arial" w:hAnsi="Arial" w:cs="Arial"/>
                <w:noProof/>
              </w:rPr>
              <w:t>The Relationship Between Organisational Culture, Structure and Decision-Making at Toyota</w:t>
            </w:r>
            <w:r>
              <w:rPr>
                <w:noProof/>
                <w:webHidden/>
              </w:rPr>
              <w:tab/>
            </w:r>
            <w:r>
              <w:rPr>
                <w:noProof/>
                <w:webHidden/>
              </w:rPr>
              <w:fldChar w:fldCharType="begin"/>
            </w:r>
            <w:r>
              <w:rPr>
                <w:noProof/>
                <w:webHidden/>
              </w:rPr>
              <w:instrText xml:space="preserve"> PAGEREF _Toc212459713 \h </w:instrText>
            </w:r>
            <w:r>
              <w:rPr>
                <w:noProof/>
                <w:webHidden/>
              </w:rPr>
            </w:r>
            <w:r>
              <w:rPr>
                <w:noProof/>
                <w:webHidden/>
              </w:rPr>
              <w:fldChar w:fldCharType="separate"/>
            </w:r>
            <w:r>
              <w:rPr>
                <w:noProof/>
                <w:webHidden/>
              </w:rPr>
              <w:t>3</w:t>
            </w:r>
            <w:r>
              <w:rPr>
                <w:noProof/>
                <w:webHidden/>
              </w:rPr>
              <w:fldChar w:fldCharType="end"/>
            </w:r>
          </w:hyperlink>
        </w:p>
        <w:p w14:paraId="2A1F8AAD" w14:textId="18BD183A" w:rsidR="00E63BD6" w:rsidRDefault="00E63BD6">
          <w:pPr>
            <w:pStyle w:val="TOC2"/>
            <w:tabs>
              <w:tab w:val="right" w:leader="dot" w:pos="8630"/>
            </w:tabs>
            <w:rPr>
              <w:noProof/>
              <w:kern w:val="2"/>
              <w:sz w:val="24"/>
              <w:szCs w:val="24"/>
              <w:lang w:eastAsia="en-GB"/>
              <w14:ligatures w14:val="standardContextual"/>
            </w:rPr>
          </w:pPr>
          <w:hyperlink w:anchor="_Toc212459714" w:history="1">
            <w:r w:rsidRPr="00D16831">
              <w:rPr>
                <w:rStyle w:val="Hyperlink"/>
                <w:rFonts w:ascii="Arial" w:hAnsi="Arial" w:cs="Arial"/>
                <w:noProof/>
              </w:rPr>
              <w:t>Organisational Culture of Toyota</w:t>
            </w:r>
            <w:r>
              <w:rPr>
                <w:noProof/>
                <w:webHidden/>
              </w:rPr>
              <w:tab/>
            </w:r>
            <w:r>
              <w:rPr>
                <w:noProof/>
                <w:webHidden/>
              </w:rPr>
              <w:fldChar w:fldCharType="begin"/>
            </w:r>
            <w:r>
              <w:rPr>
                <w:noProof/>
                <w:webHidden/>
              </w:rPr>
              <w:instrText xml:space="preserve"> PAGEREF _Toc212459714 \h </w:instrText>
            </w:r>
            <w:r>
              <w:rPr>
                <w:noProof/>
                <w:webHidden/>
              </w:rPr>
            </w:r>
            <w:r>
              <w:rPr>
                <w:noProof/>
                <w:webHidden/>
              </w:rPr>
              <w:fldChar w:fldCharType="separate"/>
            </w:r>
            <w:r>
              <w:rPr>
                <w:noProof/>
                <w:webHidden/>
              </w:rPr>
              <w:t>3</w:t>
            </w:r>
            <w:r>
              <w:rPr>
                <w:noProof/>
                <w:webHidden/>
              </w:rPr>
              <w:fldChar w:fldCharType="end"/>
            </w:r>
          </w:hyperlink>
        </w:p>
        <w:p w14:paraId="1717DE6D" w14:textId="0EB26FBE" w:rsidR="00E63BD6" w:rsidRDefault="00E63BD6">
          <w:pPr>
            <w:pStyle w:val="TOC2"/>
            <w:tabs>
              <w:tab w:val="right" w:leader="dot" w:pos="8630"/>
            </w:tabs>
            <w:rPr>
              <w:noProof/>
              <w:kern w:val="2"/>
              <w:sz w:val="24"/>
              <w:szCs w:val="24"/>
              <w:lang w:eastAsia="en-GB"/>
              <w14:ligatures w14:val="standardContextual"/>
            </w:rPr>
          </w:pPr>
          <w:hyperlink w:anchor="_Toc212459715" w:history="1">
            <w:r w:rsidRPr="00D16831">
              <w:rPr>
                <w:rStyle w:val="Hyperlink"/>
                <w:rFonts w:ascii="Arial" w:hAnsi="Arial" w:cs="Arial"/>
                <w:noProof/>
              </w:rPr>
              <w:t>Toyota’s Organisational Structure</w:t>
            </w:r>
            <w:r>
              <w:rPr>
                <w:noProof/>
                <w:webHidden/>
              </w:rPr>
              <w:tab/>
            </w:r>
            <w:r>
              <w:rPr>
                <w:noProof/>
                <w:webHidden/>
              </w:rPr>
              <w:fldChar w:fldCharType="begin"/>
            </w:r>
            <w:r>
              <w:rPr>
                <w:noProof/>
                <w:webHidden/>
              </w:rPr>
              <w:instrText xml:space="preserve"> PAGEREF _Toc212459715 \h </w:instrText>
            </w:r>
            <w:r>
              <w:rPr>
                <w:noProof/>
                <w:webHidden/>
              </w:rPr>
            </w:r>
            <w:r>
              <w:rPr>
                <w:noProof/>
                <w:webHidden/>
              </w:rPr>
              <w:fldChar w:fldCharType="separate"/>
            </w:r>
            <w:r>
              <w:rPr>
                <w:noProof/>
                <w:webHidden/>
              </w:rPr>
              <w:t>3</w:t>
            </w:r>
            <w:r>
              <w:rPr>
                <w:noProof/>
                <w:webHidden/>
              </w:rPr>
              <w:fldChar w:fldCharType="end"/>
            </w:r>
          </w:hyperlink>
        </w:p>
        <w:p w14:paraId="09BCAB55" w14:textId="2AD77820" w:rsidR="00E63BD6" w:rsidRDefault="00E63BD6">
          <w:pPr>
            <w:pStyle w:val="TOC2"/>
            <w:tabs>
              <w:tab w:val="right" w:leader="dot" w:pos="8630"/>
            </w:tabs>
            <w:rPr>
              <w:noProof/>
              <w:kern w:val="2"/>
              <w:sz w:val="24"/>
              <w:szCs w:val="24"/>
              <w:lang w:eastAsia="en-GB"/>
              <w14:ligatures w14:val="standardContextual"/>
            </w:rPr>
          </w:pPr>
          <w:hyperlink w:anchor="_Toc212459716" w:history="1">
            <w:r w:rsidRPr="00D16831">
              <w:rPr>
                <w:rStyle w:val="Hyperlink"/>
                <w:rFonts w:ascii="Arial" w:hAnsi="Arial" w:cs="Arial"/>
                <w:noProof/>
              </w:rPr>
              <w:t>Cultural Influence on Decision-Making</w:t>
            </w:r>
            <w:r>
              <w:rPr>
                <w:noProof/>
                <w:webHidden/>
              </w:rPr>
              <w:tab/>
            </w:r>
            <w:r>
              <w:rPr>
                <w:noProof/>
                <w:webHidden/>
              </w:rPr>
              <w:fldChar w:fldCharType="begin"/>
            </w:r>
            <w:r>
              <w:rPr>
                <w:noProof/>
                <w:webHidden/>
              </w:rPr>
              <w:instrText xml:space="preserve"> PAGEREF _Toc212459716 \h </w:instrText>
            </w:r>
            <w:r>
              <w:rPr>
                <w:noProof/>
                <w:webHidden/>
              </w:rPr>
            </w:r>
            <w:r>
              <w:rPr>
                <w:noProof/>
                <w:webHidden/>
              </w:rPr>
              <w:fldChar w:fldCharType="separate"/>
            </w:r>
            <w:r>
              <w:rPr>
                <w:noProof/>
                <w:webHidden/>
              </w:rPr>
              <w:t>4</w:t>
            </w:r>
            <w:r>
              <w:rPr>
                <w:noProof/>
                <w:webHidden/>
              </w:rPr>
              <w:fldChar w:fldCharType="end"/>
            </w:r>
          </w:hyperlink>
        </w:p>
        <w:p w14:paraId="2605840B" w14:textId="4A49F840" w:rsidR="00E63BD6" w:rsidRDefault="00E63BD6">
          <w:pPr>
            <w:pStyle w:val="TOC1"/>
            <w:tabs>
              <w:tab w:val="right" w:leader="dot" w:pos="8630"/>
            </w:tabs>
            <w:rPr>
              <w:noProof/>
              <w:kern w:val="2"/>
              <w:sz w:val="24"/>
              <w:szCs w:val="24"/>
              <w:lang w:eastAsia="en-GB"/>
              <w14:ligatures w14:val="standardContextual"/>
            </w:rPr>
          </w:pPr>
          <w:hyperlink w:anchor="_Toc212459717" w:history="1">
            <w:r w:rsidRPr="00D16831">
              <w:rPr>
                <w:rStyle w:val="Hyperlink"/>
                <w:rFonts w:ascii="Arial" w:hAnsi="Arial" w:cs="Arial"/>
                <w:noProof/>
              </w:rPr>
              <w:t>Influence of Culture on Structure and Decision-Making</w:t>
            </w:r>
            <w:r>
              <w:rPr>
                <w:noProof/>
                <w:webHidden/>
              </w:rPr>
              <w:tab/>
            </w:r>
            <w:r>
              <w:rPr>
                <w:noProof/>
                <w:webHidden/>
              </w:rPr>
              <w:fldChar w:fldCharType="begin"/>
            </w:r>
            <w:r>
              <w:rPr>
                <w:noProof/>
                <w:webHidden/>
              </w:rPr>
              <w:instrText xml:space="preserve"> PAGEREF _Toc212459717 \h </w:instrText>
            </w:r>
            <w:r>
              <w:rPr>
                <w:noProof/>
                <w:webHidden/>
              </w:rPr>
            </w:r>
            <w:r>
              <w:rPr>
                <w:noProof/>
                <w:webHidden/>
              </w:rPr>
              <w:fldChar w:fldCharType="separate"/>
            </w:r>
            <w:r>
              <w:rPr>
                <w:noProof/>
                <w:webHidden/>
              </w:rPr>
              <w:t>4</w:t>
            </w:r>
            <w:r>
              <w:rPr>
                <w:noProof/>
                <w:webHidden/>
              </w:rPr>
              <w:fldChar w:fldCharType="end"/>
            </w:r>
          </w:hyperlink>
        </w:p>
        <w:p w14:paraId="3CA75B42" w14:textId="420EA7A9" w:rsidR="00E63BD6" w:rsidRDefault="00E63BD6">
          <w:pPr>
            <w:pStyle w:val="TOC3"/>
            <w:tabs>
              <w:tab w:val="right" w:leader="dot" w:pos="8630"/>
            </w:tabs>
            <w:rPr>
              <w:noProof/>
              <w:kern w:val="2"/>
              <w:sz w:val="24"/>
              <w:szCs w:val="24"/>
              <w:lang w:eastAsia="en-GB"/>
              <w14:ligatures w14:val="standardContextual"/>
            </w:rPr>
          </w:pPr>
          <w:hyperlink w:anchor="_Toc212459718" w:history="1">
            <w:r w:rsidRPr="00D16831">
              <w:rPr>
                <w:rStyle w:val="Hyperlink"/>
                <w:rFonts w:ascii="Arial" w:hAnsi="Arial" w:cs="Arial"/>
                <w:noProof/>
              </w:rPr>
              <w:t>Toyota’s Organogram (Simplified)</w:t>
            </w:r>
            <w:r>
              <w:rPr>
                <w:noProof/>
                <w:webHidden/>
              </w:rPr>
              <w:tab/>
            </w:r>
            <w:r>
              <w:rPr>
                <w:noProof/>
                <w:webHidden/>
              </w:rPr>
              <w:fldChar w:fldCharType="begin"/>
            </w:r>
            <w:r>
              <w:rPr>
                <w:noProof/>
                <w:webHidden/>
              </w:rPr>
              <w:instrText xml:space="preserve"> PAGEREF _Toc212459718 \h </w:instrText>
            </w:r>
            <w:r>
              <w:rPr>
                <w:noProof/>
                <w:webHidden/>
              </w:rPr>
            </w:r>
            <w:r>
              <w:rPr>
                <w:noProof/>
                <w:webHidden/>
              </w:rPr>
              <w:fldChar w:fldCharType="separate"/>
            </w:r>
            <w:r>
              <w:rPr>
                <w:noProof/>
                <w:webHidden/>
              </w:rPr>
              <w:t>5</w:t>
            </w:r>
            <w:r>
              <w:rPr>
                <w:noProof/>
                <w:webHidden/>
              </w:rPr>
              <w:fldChar w:fldCharType="end"/>
            </w:r>
          </w:hyperlink>
        </w:p>
        <w:p w14:paraId="7B64D4D4" w14:textId="6C00B55C" w:rsidR="00E63BD6" w:rsidRDefault="00E63BD6">
          <w:pPr>
            <w:pStyle w:val="TOC3"/>
            <w:tabs>
              <w:tab w:val="right" w:leader="dot" w:pos="8630"/>
            </w:tabs>
            <w:rPr>
              <w:noProof/>
              <w:kern w:val="2"/>
              <w:sz w:val="24"/>
              <w:szCs w:val="24"/>
              <w:lang w:eastAsia="en-GB"/>
              <w14:ligatures w14:val="standardContextual"/>
            </w:rPr>
          </w:pPr>
          <w:hyperlink w:anchor="_Toc212459719" w:history="1">
            <w:r w:rsidRPr="00D16831">
              <w:rPr>
                <w:rStyle w:val="Hyperlink"/>
                <w:rFonts w:ascii="Arial" w:hAnsi="Arial" w:cs="Arial"/>
                <w:noProof/>
              </w:rPr>
              <w:t>Balance Between Speed and Accuracy</w:t>
            </w:r>
            <w:r>
              <w:rPr>
                <w:noProof/>
                <w:webHidden/>
              </w:rPr>
              <w:tab/>
            </w:r>
            <w:r>
              <w:rPr>
                <w:noProof/>
                <w:webHidden/>
              </w:rPr>
              <w:fldChar w:fldCharType="begin"/>
            </w:r>
            <w:r>
              <w:rPr>
                <w:noProof/>
                <w:webHidden/>
              </w:rPr>
              <w:instrText xml:space="preserve"> PAGEREF _Toc212459719 \h </w:instrText>
            </w:r>
            <w:r>
              <w:rPr>
                <w:noProof/>
                <w:webHidden/>
              </w:rPr>
            </w:r>
            <w:r>
              <w:rPr>
                <w:noProof/>
                <w:webHidden/>
              </w:rPr>
              <w:fldChar w:fldCharType="separate"/>
            </w:r>
            <w:r>
              <w:rPr>
                <w:noProof/>
                <w:webHidden/>
              </w:rPr>
              <w:t>5</w:t>
            </w:r>
            <w:r>
              <w:rPr>
                <w:noProof/>
                <w:webHidden/>
              </w:rPr>
              <w:fldChar w:fldCharType="end"/>
            </w:r>
          </w:hyperlink>
        </w:p>
        <w:p w14:paraId="6645D1C2" w14:textId="4A9A313C" w:rsidR="00E63BD6" w:rsidRDefault="00E63BD6">
          <w:pPr>
            <w:pStyle w:val="TOC1"/>
            <w:tabs>
              <w:tab w:val="right" w:leader="dot" w:pos="8630"/>
            </w:tabs>
            <w:rPr>
              <w:noProof/>
              <w:kern w:val="2"/>
              <w:sz w:val="24"/>
              <w:szCs w:val="24"/>
              <w:lang w:eastAsia="en-GB"/>
              <w14:ligatures w14:val="standardContextual"/>
            </w:rPr>
          </w:pPr>
          <w:hyperlink w:anchor="_Toc212459720" w:history="1">
            <w:r w:rsidRPr="00D16831">
              <w:rPr>
                <w:rStyle w:val="Hyperlink"/>
                <w:rFonts w:ascii="Arial" w:hAnsi="Arial" w:cs="Arial"/>
                <w:noProof/>
              </w:rPr>
              <w:t>Identifying Cultural Types: Models and Frameworks</w:t>
            </w:r>
            <w:r>
              <w:rPr>
                <w:noProof/>
                <w:webHidden/>
              </w:rPr>
              <w:tab/>
            </w:r>
            <w:r>
              <w:rPr>
                <w:noProof/>
                <w:webHidden/>
              </w:rPr>
              <w:fldChar w:fldCharType="begin"/>
            </w:r>
            <w:r>
              <w:rPr>
                <w:noProof/>
                <w:webHidden/>
              </w:rPr>
              <w:instrText xml:space="preserve"> PAGEREF _Toc212459720 \h </w:instrText>
            </w:r>
            <w:r>
              <w:rPr>
                <w:noProof/>
                <w:webHidden/>
              </w:rPr>
            </w:r>
            <w:r>
              <w:rPr>
                <w:noProof/>
                <w:webHidden/>
              </w:rPr>
              <w:fldChar w:fldCharType="separate"/>
            </w:r>
            <w:r>
              <w:rPr>
                <w:noProof/>
                <w:webHidden/>
              </w:rPr>
              <w:t>5</w:t>
            </w:r>
            <w:r>
              <w:rPr>
                <w:noProof/>
                <w:webHidden/>
              </w:rPr>
              <w:fldChar w:fldCharType="end"/>
            </w:r>
          </w:hyperlink>
        </w:p>
        <w:p w14:paraId="1F8CEC5A" w14:textId="28081537" w:rsidR="00E63BD6" w:rsidRDefault="00E63BD6">
          <w:pPr>
            <w:pStyle w:val="TOC2"/>
            <w:tabs>
              <w:tab w:val="right" w:leader="dot" w:pos="8630"/>
            </w:tabs>
            <w:rPr>
              <w:noProof/>
              <w:kern w:val="2"/>
              <w:sz w:val="24"/>
              <w:szCs w:val="24"/>
              <w:lang w:eastAsia="en-GB"/>
              <w14:ligatures w14:val="standardContextual"/>
            </w:rPr>
          </w:pPr>
          <w:hyperlink w:anchor="_Toc212459721" w:history="1">
            <w:r w:rsidRPr="00D16831">
              <w:rPr>
                <w:rStyle w:val="Hyperlink"/>
                <w:rFonts w:ascii="Arial" w:hAnsi="Arial" w:cs="Arial"/>
                <w:noProof/>
              </w:rPr>
              <w:t>Identifying and Analysing Toyota’s Culture with Schein’s Model</w:t>
            </w:r>
            <w:r>
              <w:rPr>
                <w:noProof/>
                <w:webHidden/>
              </w:rPr>
              <w:tab/>
            </w:r>
            <w:r>
              <w:rPr>
                <w:noProof/>
                <w:webHidden/>
              </w:rPr>
              <w:fldChar w:fldCharType="begin"/>
            </w:r>
            <w:r>
              <w:rPr>
                <w:noProof/>
                <w:webHidden/>
              </w:rPr>
              <w:instrText xml:space="preserve"> PAGEREF _Toc212459721 \h </w:instrText>
            </w:r>
            <w:r>
              <w:rPr>
                <w:noProof/>
                <w:webHidden/>
              </w:rPr>
            </w:r>
            <w:r>
              <w:rPr>
                <w:noProof/>
                <w:webHidden/>
              </w:rPr>
              <w:fldChar w:fldCharType="separate"/>
            </w:r>
            <w:r>
              <w:rPr>
                <w:noProof/>
                <w:webHidden/>
              </w:rPr>
              <w:t>5</w:t>
            </w:r>
            <w:r>
              <w:rPr>
                <w:noProof/>
                <w:webHidden/>
              </w:rPr>
              <w:fldChar w:fldCharType="end"/>
            </w:r>
          </w:hyperlink>
        </w:p>
        <w:p w14:paraId="7C53E93F" w14:textId="23A62723" w:rsidR="00E63BD6" w:rsidRDefault="00E63BD6">
          <w:pPr>
            <w:pStyle w:val="TOC2"/>
            <w:tabs>
              <w:tab w:val="right" w:leader="dot" w:pos="8630"/>
            </w:tabs>
            <w:rPr>
              <w:noProof/>
              <w:kern w:val="2"/>
              <w:sz w:val="24"/>
              <w:szCs w:val="24"/>
              <w:lang w:eastAsia="en-GB"/>
              <w14:ligatures w14:val="standardContextual"/>
            </w:rPr>
          </w:pPr>
          <w:hyperlink w:anchor="_Toc212459722" w:history="1">
            <w:r w:rsidRPr="00D16831">
              <w:rPr>
                <w:rStyle w:val="Hyperlink"/>
                <w:rFonts w:ascii="Arial" w:hAnsi="Arial" w:cs="Arial"/>
                <w:noProof/>
              </w:rPr>
              <w:t>1. Artifacts (Visible Level)</w:t>
            </w:r>
            <w:r>
              <w:rPr>
                <w:noProof/>
                <w:webHidden/>
              </w:rPr>
              <w:tab/>
            </w:r>
            <w:r>
              <w:rPr>
                <w:noProof/>
                <w:webHidden/>
              </w:rPr>
              <w:fldChar w:fldCharType="begin"/>
            </w:r>
            <w:r>
              <w:rPr>
                <w:noProof/>
                <w:webHidden/>
              </w:rPr>
              <w:instrText xml:space="preserve"> PAGEREF _Toc212459722 \h </w:instrText>
            </w:r>
            <w:r>
              <w:rPr>
                <w:noProof/>
                <w:webHidden/>
              </w:rPr>
            </w:r>
            <w:r>
              <w:rPr>
                <w:noProof/>
                <w:webHidden/>
              </w:rPr>
              <w:fldChar w:fldCharType="separate"/>
            </w:r>
            <w:r>
              <w:rPr>
                <w:noProof/>
                <w:webHidden/>
              </w:rPr>
              <w:t>6</w:t>
            </w:r>
            <w:r>
              <w:rPr>
                <w:noProof/>
                <w:webHidden/>
              </w:rPr>
              <w:fldChar w:fldCharType="end"/>
            </w:r>
          </w:hyperlink>
        </w:p>
        <w:p w14:paraId="3A280AB3" w14:textId="5D685F97" w:rsidR="00E63BD6" w:rsidRDefault="00E63BD6">
          <w:pPr>
            <w:pStyle w:val="TOC2"/>
            <w:tabs>
              <w:tab w:val="right" w:leader="dot" w:pos="8630"/>
            </w:tabs>
            <w:rPr>
              <w:noProof/>
              <w:kern w:val="2"/>
              <w:sz w:val="24"/>
              <w:szCs w:val="24"/>
              <w:lang w:eastAsia="en-GB"/>
              <w14:ligatures w14:val="standardContextual"/>
            </w:rPr>
          </w:pPr>
          <w:hyperlink w:anchor="_Toc212459723" w:history="1">
            <w:r w:rsidRPr="00D16831">
              <w:rPr>
                <w:rStyle w:val="Hyperlink"/>
                <w:rFonts w:ascii="Arial" w:hAnsi="Arial" w:cs="Arial"/>
                <w:noProof/>
              </w:rPr>
              <w:t>2. Espoused Values (Stated Principles)</w:t>
            </w:r>
            <w:r>
              <w:rPr>
                <w:noProof/>
                <w:webHidden/>
              </w:rPr>
              <w:tab/>
            </w:r>
            <w:r>
              <w:rPr>
                <w:noProof/>
                <w:webHidden/>
              </w:rPr>
              <w:fldChar w:fldCharType="begin"/>
            </w:r>
            <w:r>
              <w:rPr>
                <w:noProof/>
                <w:webHidden/>
              </w:rPr>
              <w:instrText xml:space="preserve"> PAGEREF _Toc212459723 \h </w:instrText>
            </w:r>
            <w:r>
              <w:rPr>
                <w:noProof/>
                <w:webHidden/>
              </w:rPr>
            </w:r>
            <w:r>
              <w:rPr>
                <w:noProof/>
                <w:webHidden/>
              </w:rPr>
              <w:fldChar w:fldCharType="separate"/>
            </w:r>
            <w:r>
              <w:rPr>
                <w:noProof/>
                <w:webHidden/>
              </w:rPr>
              <w:t>7</w:t>
            </w:r>
            <w:r>
              <w:rPr>
                <w:noProof/>
                <w:webHidden/>
              </w:rPr>
              <w:fldChar w:fldCharType="end"/>
            </w:r>
          </w:hyperlink>
        </w:p>
        <w:p w14:paraId="2D2F55C3" w14:textId="02FCD32A" w:rsidR="00E63BD6" w:rsidRDefault="00E63BD6">
          <w:pPr>
            <w:pStyle w:val="TOC2"/>
            <w:tabs>
              <w:tab w:val="right" w:leader="dot" w:pos="8630"/>
            </w:tabs>
            <w:rPr>
              <w:noProof/>
              <w:kern w:val="2"/>
              <w:sz w:val="24"/>
              <w:szCs w:val="24"/>
              <w:lang w:eastAsia="en-GB"/>
              <w14:ligatures w14:val="standardContextual"/>
            </w:rPr>
          </w:pPr>
          <w:hyperlink w:anchor="_Toc212459724" w:history="1">
            <w:r w:rsidRPr="00D16831">
              <w:rPr>
                <w:rStyle w:val="Hyperlink"/>
                <w:rFonts w:ascii="Arial" w:hAnsi="Arial" w:cs="Arial"/>
                <w:noProof/>
              </w:rPr>
              <w:t>3. Basic Underlying Assumptions (Invisible Core)</w:t>
            </w:r>
            <w:r>
              <w:rPr>
                <w:noProof/>
                <w:webHidden/>
              </w:rPr>
              <w:tab/>
            </w:r>
            <w:r>
              <w:rPr>
                <w:noProof/>
                <w:webHidden/>
              </w:rPr>
              <w:fldChar w:fldCharType="begin"/>
            </w:r>
            <w:r>
              <w:rPr>
                <w:noProof/>
                <w:webHidden/>
              </w:rPr>
              <w:instrText xml:space="preserve"> PAGEREF _Toc212459724 \h </w:instrText>
            </w:r>
            <w:r>
              <w:rPr>
                <w:noProof/>
                <w:webHidden/>
              </w:rPr>
            </w:r>
            <w:r>
              <w:rPr>
                <w:noProof/>
                <w:webHidden/>
              </w:rPr>
              <w:fldChar w:fldCharType="separate"/>
            </w:r>
            <w:r>
              <w:rPr>
                <w:noProof/>
                <w:webHidden/>
              </w:rPr>
              <w:t>7</w:t>
            </w:r>
            <w:r>
              <w:rPr>
                <w:noProof/>
                <w:webHidden/>
              </w:rPr>
              <w:fldChar w:fldCharType="end"/>
            </w:r>
          </w:hyperlink>
        </w:p>
        <w:p w14:paraId="0BF9E06D" w14:textId="315F1FB6" w:rsidR="00E63BD6" w:rsidRDefault="00E63BD6">
          <w:pPr>
            <w:pStyle w:val="TOC3"/>
            <w:tabs>
              <w:tab w:val="right" w:leader="dot" w:pos="8630"/>
            </w:tabs>
            <w:rPr>
              <w:noProof/>
              <w:kern w:val="2"/>
              <w:sz w:val="24"/>
              <w:szCs w:val="24"/>
              <w:lang w:eastAsia="en-GB"/>
              <w14:ligatures w14:val="standardContextual"/>
            </w:rPr>
          </w:pPr>
          <w:hyperlink w:anchor="_Toc212459725" w:history="1">
            <w:r w:rsidRPr="00D16831">
              <w:rPr>
                <w:rStyle w:val="Hyperlink"/>
                <w:rFonts w:ascii="Arial" w:hAnsi="Arial" w:cs="Arial"/>
                <w:noProof/>
              </w:rPr>
              <w:t>At Toyota, three main assumptions stand out:</w:t>
            </w:r>
            <w:r>
              <w:rPr>
                <w:noProof/>
                <w:webHidden/>
              </w:rPr>
              <w:tab/>
            </w:r>
            <w:r>
              <w:rPr>
                <w:noProof/>
                <w:webHidden/>
              </w:rPr>
              <w:fldChar w:fldCharType="begin"/>
            </w:r>
            <w:r>
              <w:rPr>
                <w:noProof/>
                <w:webHidden/>
              </w:rPr>
              <w:instrText xml:space="preserve"> PAGEREF _Toc212459725 \h </w:instrText>
            </w:r>
            <w:r>
              <w:rPr>
                <w:noProof/>
                <w:webHidden/>
              </w:rPr>
            </w:r>
            <w:r>
              <w:rPr>
                <w:noProof/>
                <w:webHidden/>
              </w:rPr>
              <w:fldChar w:fldCharType="separate"/>
            </w:r>
            <w:r>
              <w:rPr>
                <w:noProof/>
                <w:webHidden/>
              </w:rPr>
              <w:t>7</w:t>
            </w:r>
            <w:r>
              <w:rPr>
                <w:noProof/>
                <w:webHidden/>
              </w:rPr>
              <w:fldChar w:fldCharType="end"/>
            </w:r>
          </w:hyperlink>
        </w:p>
        <w:p w14:paraId="0C236D1F" w14:textId="0B6FC880" w:rsidR="00E63BD6" w:rsidRDefault="00E63BD6">
          <w:pPr>
            <w:pStyle w:val="TOC2"/>
            <w:tabs>
              <w:tab w:val="right" w:leader="dot" w:pos="8630"/>
            </w:tabs>
            <w:rPr>
              <w:noProof/>
              <w:kern w:val="2"/>
              <w:sz w:val="24"/>
              <w:szCs w:val="24"/>
              <w:lang w:eastAsia="en-GB"/>
              <w14:ligatures w14:val="standardContextual"/>
            </w:rPr>
          </w:pPr>
          <w:hyperlink w:anchor="_Toc212459726" w:history="1">
            <w:r w:rsidRPr="00D16831">
              <w:rPr>
                <w:rStyle w:val="Hyperlink"/>
                <w:rFonts w:ascii="Arial" w:hAnsi="Arial" w:cs="Arial"/>
                <w:noProof/>
              </w:rPr>
              <w:t>How Schein’s Model Explains Toyota’s Success</w:t>
            </w:r>
            <w:r>
              <w:rPr>
                <w:noProof/>
                <w:webHidden/>
              </w:rPr>
              <w:tab/>
            </w:r>
            <w:r>
              <w:rPr>
                <w:noProof/>
                <w:webHidden/>
              </w:rPr>
              <w:fldChar w:fldCharType="begin"/>
            </w:r>
            <w:r>
              <w:rPr>
                <w:noProof/>
                <w:webHidden/>
              </w:rPr>
              <w:instrText xml:space="preserve"> PAGEREF _Toc212459726 \h </w:instrText>
            </w:r>
            <w:r>
              <w:rPr>
                <w:noProof/>
                <w:webHidden/>
              </w:rPr>
            </w:r>
            <w:r>
              <w:rPr>
                <w:noProof/>
                <w:webHidden/>
              </w:rPr>
              <w:fldChar w:fldCharType="separate"/>
            </w:r>
            <w:r>
              <w:rPr>
                <w:noProof/>
                <w:webHidden/>
              </w:rPr>
              <w:t>8</w:t>
            </w:r>
            <w:r>
              <w:rPr>
                <w:noProof/>
                <w:webHidden/>
              </w:rPr>
              <w:fldChar w:fldCharType="end"/>
            </w:r>
          </w:hyperlink>
        </w:p>
        <w:p w14:paraId="461E0897" w14:textId="69937942" w:rsidR="00E63BD6" w:rsidRDefault="00E63BD6">
          <w:pPr>
            <w:pStyle w:val="TOC1"/>
            <w:tabs>
              <w:tab w:val="right" w:leader="dot" w:pos="8630"/>
            </w:tabs>
            <w:rPr>
              <w:noProof/>
              <w:kern w:val="2"/>
              <w:sz w:val="24"/>
              <w:szCs w:val="24"/>
              <w:lang w:eastAsia="en-GB"/>
              <w14:ligatures w14:val="standardContextual"/>
            </w:rPr>
          </w:pPr>
          <w:hyperlink w:anchor="_Toc212459727" w:history="1">
            <w:r w:rsidRPr="00D16831">
              <w:rPr>
                <w:rStyle w:val="Hyperlink"/>
                <w:rFonts w:ascii="Arial" w:hAnsi="Arial" w:cs="Arial"/>
                <w:noProof/>
              </w:rPr>
              <w:t>Recommendations for Improvement</w:t>
            </w:r>
            <w:r>
              <w:rPr>
                <w:noProof/>
                <w:webHidden/>
              </w:rPr>
              <w:tab/>
            </w:r>
            <w:r>
              <w:rPr>
                <w:noProof/>
                <w:webHidden/>
              </w:rPr>
              <w:fldChar w:fldCharType="begin"/>
            </w:r>
            <w:r>
              <w:rPr>
                <w:noProof/>
                <w:webHidden/>
              </w:rPr>
              <w:instrText xml:space="preserve"> PAGEREF _Toc212459727 \h </w:instrText>
            </w:r>
            <w:r>
              <w:rPr>
                <w:noProof/>
                <w:webHidden/>
              </w:rPr>
            </w:r>
            <w:r>
              <w:rPr>
                <w:noProof/>
                <w:webHidden/>
              </w:rPr>
              <w:fldChar w:fldCharType="separate"/>
            </w:r>
            <w:r>
              <w:rPr>
                <w:noProof/>
                <w:webHidden/>
              </w:rPr>
              <w:t>10</w:t>
            </w:r>
            <w:r>
              <w:rPr>
                <w:noProof/>
                <w:webHidden/>
              </w:rPr>
              <w:fldChar w:fldCharType="end"/>
            </w:r>
          </w:hyperlink>
        </w:p>
        <w:p w14:paraId="093C69E4" w14:textId="62FFBB08" w:rsidR="00E63BD6" w:rsidRDefault="00E63BD6">
          <w:pPr>
            <w:pStyle w:val="TOC1"/>
            <w:tabs>
              <w:tab w:val="right" w:leader="dot" w:pos="8630"/>
            </w:tabs>
            <w:rPr>
              <w:noProof/>
              <w:kern w:val="2"/>
              <w:sz w:val="24"/>
              <w:szCs w:val="24"/>
              <w:lang w:eastAsia="en-GB"/>
              <w14:ligatures w14:val="standardContextual"/>
            </w:rPr>
          </w:pPr>
          <w:hyperlink w:anchor="_Toc212459728" w:history="1">
            <w:r w:rsidRPr="00D16831">
              <w:rPr>
                <w:rStyle w:val="Hyperlink"/>
                <w:noProof/>
              </w:rPr>
              <w:t>References</w:t>
            </w:r>
            <w:r>
              <w:rPr>
                <w:noProof/>
                <w:webHidden/>
              </w:rPr>
              <w:tab/>
            </w:r>
            <w:r>
              <w:rPr>
                <w:noProof/>
                <w:webHidden/>
              </w:rPr>
              <w:fldChar w:fldCharType="begin"/>
            </w:r>
            <w:r>
              <w:rPr>
                <w:noProof/>
                <w:webHidden/>
              </w:rPr>
              <w:instrText xml:space="preserve"> PAGEREF _Toc212459728 \h </w:instrText>
            </w:r>
            <w:r>
              <w:rPr>
                <w:noProof/>
                <w:webHidden/>
              </w:rPr>
            </w:r>
            <w:r>
              <w:rPr>
                <w:noProof/>
                <w:webHidden/>
              </w:rPr>
              <w:fldChar w:fldCharType="separate"/>
            </w:r>
            <w:r>
              <w:rPr>
                <w:noProof/>
                <w:webHidden/>
              </w:rPr>
              <w:t>12</w:t>
            </w:r>
            <w:r>
              <w:rPr>
                <w:noProof/>
                <w:webHidden/>
              </w:rPr>
              <w:fldChar w:fldCharType="end"/>
            </w:r>
          </w:hyperlink>
        </w:p>
        <w:p w14:paraId="1321C3EC" w14:textId="6DB70BEB" w:rsidR="00E55F4A" w:rsidRPr="00044300" w:rsidRDefault="00E55F4A">
          <w:pPr>
            <w:rPr>
              <w:rFonts w:ascii="Arial" w:hAnsi="Arial" w:cs="Arial"/>
            </w:rPr>
          </w:pPr>
          <w:r w:rsidRPr="00044300">
            <w:rPr>
              <w:rFonts w:ascii="Arial" w:hAnsi="Arial" w:cs="Arial"/>
              <w:b/>
              <w:bCs/>
            </w:rPr>
            <w:fldChar w:fldCharType="end"/>
          </w:r>
        </w:p>
      </w:sdtContent>
    </w:sdt>
    <w:p w14:paraId="4E17EA39" w14:textId="43A933AC" w:rsidR="005D44EA" w:rsidRPr="00044300" w:rsidRDefault="005D44EA" w:rsidP="00FE5325">
      <w:pPr>
        <w:rPr>
          <w:rFonts w:ascii="Arial" w:hAnsi="Arial" w:cs="Arial"/>
          <w:b/>
          <w:bCs/>
        </w:rPr>
      </w:pPr>
    </w:p>
    <w:p w14:paraId="4E7DBC2A" w14:textId="77777777" w:rsidR="004424B8" w:rsidRPr="00044300" w:rsidRDefault="004424B8" w:rsidP="004424B8">
      <w:pPr>
        <w:pStyle w:val="ListNumber"/>
        <w:numPr>
          <w:ilvl w:val="0"/>
          <w:numId w:val="0"/>
        </w:numPr>
        <w:ind w:left="360" w:hanging="360"/>
        <w:rPr>
          <w:rFonts w:ascii="Arial" w:hAnsi="Arial" w:cs="Arial"/>
        </w:rPr>
      </w:pPr>
    </w:p>
    <w:p w14:paraId="022FB070" w14:textId="77777777" w:rsidR="004424B8" w:rsidRPr="00044300" w:rsidRDefault="004424B8" w:rsidP="004424B8">
      <w:pPr>
        <w:pStyle w:val="ListNumber"/>
        <w:numPr>
          <w:ilvl w:val="0"/>
          <w:numId w:val="0"/>
        </w:numPr>
        <w:ind w:left="360" w:hanging="360"/>
        <w:rPr>
          <w:rFonts w:ascii="Arial" w:hAnsi="Arial" w:cs="Arial"/>
        </w:rPr>
      </w:pPr>
    </w:p>
    <w:p w14:paraId="11223DFB" w14:textId="77777777" w:rsidR="004424B8" w:rsidRPr="00044300" w:rsidRDefault="004424B8" w:rsidP="004424B8">
      <w:pPr>
        <w:pStyle w:val="ListNumber"/>
        <w:numPr>
          <w:ilvl w:val="0"/>
          <w:numId w:val="0"/>
        </w:numPr>
        <w:ind w:left="360" w:hanging="360"/>
        <w:rPr>
          <w:rFonts w:ascii="Arial" w:hAnsi="Arial" w:cs="Arial"/>
        </w:rPr>
      </w:pPr>
    </w:p>
    <w:p w14:paraId="30F068D0" w14:textId="77777777" w:rsidR="004424B8" w:rsidRPr="00044300" w:rsidRDefault="004424B8" w:rsidP="004424B8">
      <w:pPr>
        <w:pStyle w:val="ListNumber"/>
        <w:numPr>
          <w:ilvl w:val="0"/>
          <w:numId w:val="0"/>
        </w:numPr>
        <w:ind w:left="360" w:hanging="360"/>
        <w:rPr>
          <w:rFonts w:ascii="Arial" w:hAnsi="Arial" w:cs="Arial"/>
        </w:rPr>
      </w:pPr>
    </w:p>
    <w:p w14:paraId="7FFAECC8" w14:textId="77777777" w:rsidR="004424B8" w:rsidRPr="00044300" w:rsidRDefault="004424B8" w:rsidP="004424B8">
      <w:pPr>
        <w:pStyle w:val="ListNumber"/>
        <w:numPr>
          <w:ilvl w:val="0"/>
          <w:numId w:val="0"/>
        </w:numPr>
        <w:ind w:left="360" w:hanging="360"/>
        <w:rPr>
          <w:rFonts w:ascii="Arial" w:hAnsi="Arial" w:cs="Arial"/>
        </w:rPr>
      </w:pPr>
    </w:p>
    <w:p w14:paraId="2B68E734" w14:textId="77777777" w:rsidR="004424B8" w:rsidRPr="00044300" w:rsidRDefault="004424B8" w:rsidP="004424B8">
      <w:pPr>
        <w:pStyle w:val="ListNumber"/>
        <w:numPr>
          <w:ilvl w:val="0"/>
          <w:numId w:val="0"/>
        </w:numPr>
        <w:ind w:left="360" w:hanging="360"/>
        <w:rPr>
          <w:rFonts w:ascii="Arial" w:hAnsi="Arial" w:cs="Arial"/>
        </w:rPr>
      </w:pPr>
    </w:p>
    <w:p w14:paraId="61C0B7ED" w14:textId="77777777" w:rsidR="004424B8" w:rsidRPr="00044300" w:rsidRDefault="004424B8" w:rsidP="004424B8">
      <w:pPr>
        <w:pStyle w:val="ListNumber"/>
        <w:numPr>
          <w:ilvl w:val="0"/>
          <w:numId w:val="0"/>
        </w:numPr>
        <w:ind w:left="360" w:hanging="360"/>
        <w:rPr>
          <w:rFonts w:ascii="Arial" w:hAnsi="Arial" w:cs="Arial"/>
        </w:rPr>
      </w:pPr>
    </w:p>
    <w:p w14:paraId="3A4BBD3D" w14:textId="77777777" w:rsidR="004424B8" w:rsidRPr="00044300" w:rsidRDefault="004424B8" w:rsidP="004424B8">
      <w:pPr>
        <w:pStyle w:val="ListNumber"/>
        <w:numPr>
          <w:ilvl w:val="0"/>
          <w:numId w:val="0"/>
        </w:numPr>
        <w:ind w:left="360" w:hanging="360"/>
        <w:rPr>
          <w:rFonts w:ascii="Arial" w:hAnsi="Arial" w:cs="Arial"/>
        </w:rPr>
      </w:pPr>
    </w:p>
    <w:p w14:paraId="68A1BDF7" w14:textId="3BD81ADA" w:rsidR="004424B8" w:rsidRPr="00044300" w:rsidRDefault="004424B8" w:rsidP="004424B8">
      <w:pPr>
        <w:pStyle w:val="ListNumber"/>
        <w:numPr>
          <w:ilvl w:val="0"/>
          <w:numId w:val="0"/>
        </w:numPr>
        <w:ind w:left="360" w:hanging="360"/>
        <w:rPr>
          <w:rFonts w:ascii="Arial" w:hAnsi="Arial" w:cs="Arial"/>
        </w:rPr>
      </w:pPr>
    </w:p>
    <w:p w14:paraId="324386F1" w14:textId="77777777" w:rsidR="00507E6D" w:rsidRDefault="00507E6D" w:rsidP="0055127A">
      <w:pPr>
        <w:pStyle w:val="Heading1"/>
        <w:rPr>
          <w:rFonts w:ascii="Arial" w:hAnsi="Arial" w:cs="Arial"/>
        </w:rPr>
      </w:pPr>
    </w:p>
    <w:p w14:paraId="083E8B1A" w14:textId="77777777" w:rsidR="00833A9F" w:rsidRPr="00833A9F" w:rsidRDefault="00833A9F" w:rsidP="00833A9F"/>
    <w:p w14:paraId="7891B0DC" w14:textId="11C2E166" w:rsidR="00725C6A" w:rsidRPr="00833A9F" w:rsidRDefault="00AB345F" w:rsidP="008B6647">
      <w:pPr>
        <w:pStyle w:val="Heading1"/>
        <w:rPr>
          <w:rFonts w:ascii="Arial" w:hAnsi="Arial" w:cs="Arial"/>
        </w:rPr>
      </w:pPr>
      <w:bookmarkStart w:id="0" w:name="_Toc212459712"/>
      <w:r w:rsidRPr="00833A9F">
        <w:rPr>
          <w:rFonts w:ascii="Arial" w:hAnsi="Arial" w:cs="Arial"/>
        </w:rPr>
        <w:lastRenderedPageBreak/>
        <w:t>Introduction</w:t>
      </w:r>
      <w:bookmarkEnd w:id="0"/>
    </w:p>
    <w:p w14:paraId="4C354F31" w14:textId="77777777" w:rsidR="008B6647" w:rsidRPr="00833A9F" w:rsidRDefault="008B6647" w:rsidP="008B6647">
      <w:pPr>
        <w:rPr>
          <w:rFonts w:ascii="Arial" w:hAnsi="Arial" w:cs="Arial"/>
        </w:rPr>
      </w:pPr>
    </w:p>
    <w:p w14:paraId="55C2B290" w14:textId="1CEEB612" w:rsidR="00725C6A" w:rsidRPr="00833A9F" w:rsidRDefault="00725C6A" w:rsidP="00725C6A">
      <w:pPr>
        <w:rPr>
          <w:rFonts w:ascii="Arial" w:hAnsi="Arial" w:cs="Arial"/>
        </w:rPr>
      </w:pPr>
      <w:r w:rsidRPr="00833A9F">
        <w:rPr>
          <w:rFonts w:ascii="Arial" w:hAnsi="Arial" w:cs="Arial"/>
        </w:rPr>
        <w:t>Organisational culture is often described as “how things are done around here”</w:t>
      </w:r>
      <w:r w:rsidR="00DF6BAF">
        <w:rPr>
          <w:rFonts w:ascii="Arial" w:hAnsi="Arial" w:cs="Arial"/>
        </w:rPr>
        <w:t xml:space="preserve"> </w:t>
      </w:r>
      <w:r w:rsidRPr="00833A9F">
        <w:rPr>
          <w:rFonts w:ascii="Arial" w:hAnsi="Arial" w:cs="Arial"/>
        </w:rPr>
        <w:t xml:space="preserve">a set of shared values, beliefs, and norms that influence the behaviour of people within an organisation. As Mullins and Christy (2016, p. 574) explain, culture affects decision-making, group behaviour, </w:t>
      </w:r>
      <w:r w:rsidR="00DF6BAF" w:rsidRPr="00833A9F">
        <w:rPr>
          <w:rFonts w:ascii="Arial" w:hAnsi="Arial" w:cs="Arial"/>
        </w:rPr>
        <w:t>motivation,</w:t>
      </w:r>
      <w:r w:rsidRPr="00833A9F">
        <w:rPr>
          <w:rFonts w:ascii="Arial" w:hAnsi="Arial" w:cs="Arial"/>
        </w:rPr>
        <w:t xml:space="preserve"> and management control. In today’s globalised world, organisations are becoming increasingly complex and diverse, and developing a strong and adaptable culture has become a key factor for long-term success.</w:t>
      </w:r>
    </w:p>
    <w:p w14:paraId="74EB396E" w14:textId="2E4259A3" w:rsidR="00725C6A" w:rsidRPr="00833A9F" w:rsidRDefault="00725C6A" w:rsidP="00725C6A">
      <w:pPr>
        <w:rPr>
          <w:rFonts w:ascii="Arial" w:hAnsi="Arial" w:cs="Arial"/>
        </w:rPr>
      </w:pPr>
      <w:r w:rsidRPr="00833A9F">
        <w:rPr>
          <w:rFonts w:ascii="Arial" w:hAnsi="Arial" w:cs="Arial"/>
        </w:rPr>
        <w:t xml:space="preserve">This report explores Toyota Motor Corporation as a case study to understand how organisational culture </w:t>
      </w:r>
      <w:r w:rsidR="00977008" w:rsidRPr="00833A9F">
        <w:rPr>
          <w:rFonts w:ascii="Arial" w:hAnsi="Arial" w:cs="Arial"/>
        </w:rPr>
        <w:t>shape’s</w:t>
      </w:r>
      <w:r w:rsidRPr="00833A9F">
        <w:rPr>
          <w:rFonts w:ascii="Arial" w:hAnsi="Arial" w:cs="Arial"/>
        </w:rPr>
        <w:t xml:space="preserve"> structure and decision-making. Toyota is widely recognised for its distinctive corporate culture known as The Toyota Way, which has made it one of the most admired and efficient companies in the world. Toyota’s success provides a valuable example of how a company’s culture can drive continuous improvement, </w:t>
      </w:r>
      <w:r w:rsidR="00BE6930" w:rsidRPr="00833A9F">
        <w:rPr>
          <w:rFonts w:ascii="Arial" w:hAnsi="Arial" w:cs="Arial"/>
        </w:rPr>
        <w:t>innovation,</w:t>
      </w:r>
      <w:r w:rsidRPr="00833A9F">
        <w:rPr>
          <w:rFonts w:ascii="Arial" w:hAnsi="Arial" w:cs="Arial"/>
        </w:rPr>
        <w:t xml:space="preserve"> and sustainable performance.</w:t>
      </w:r>
    </w:p>
    <w:p w14:paraId="51FE89B1" w14:textId="0B4ADD20" w:rsidR="00725C6A" w:rsidRPr="00833A9F" w:rsidRDefault="00725C6A" w:rsidP="00725C6A">
      <w:pPr>
        <w:rPr>
          <w:rFonts w:ascii="Arial" w:hAnsi="Arial" w:cs="Arial"/>
        </w:rPr>
      </w:pPr>
      <w:r w:rsidRPr="00833A9F">
        <w:rPr>
          <w:rFonts w:ascii="Arial" w:hAnsi="Arial" w:cs="Arial"/>
        </w:rPr>
        <w:t xml:space="preserve">The purpose of this report is to critically assess how Toyota’s organisational culture shapes its structure and decision-making, using Hofstede’s cultural dimensions, Schein’s model of organisational culture and the Organisational Health Index (McKinsey &amp; Company). It will also discuss how Toyota adapts its culture to external challenges, evaluate whether culture can act as a barrier and analyse the impact of culture on performance. </w:t>
      </w:r>
      <w:r w:rsidR="000B3A82" w:rsidRPr="00833A9F">
        <w:rPr>
          <w:rFonts w:ascii="Arial" w:hAnsi="Arial" w:cs="Arial"/>
        </w:rPr>
        <w:t>Furthermore,</w:t>
      </w:r>
      <w:r w:rsidRPr="00833A9F">
        <w:rPr>
          <w:rFonts w:ascii="Arial" w:hAnsi="Arial" w:cs="Arial"/>
        </w:rPr>
        <w:t xml:space="preserve"> the Triple Bottom Line theory (Elkington, 1997) will be applied to highlight how Toyota balances profit, </w:t>
      </w:r>
      <w:r w:rsidR="00BE6930" w:rsidRPr="00833A9F">
        <w:rPr>
          <w:rFonts w:ascii="Arial" w:hAnsi="Arial" w:cs="Arial"/>
        </w:rPr>
        <w:t>people,</w:t>
      </w:r>
      <w:r w:rsidRPr="00833A9F">
        <w:rPr>
          <w:rFonts w:ascii="Arial" w:hAnsi="Arial" w:cs="Arial"/>
        </w:rPr>
        <w:t xml:space="preserve"> and planet in its cultural practices. Finally, the report will make recommendations for improvement.</w:t>
      </w:r>
    </w:p>
    <w:p w14:paraId="53CCA5AE" w14:textId="0287468F" w:rsidR="00725C6A" w:rsidRPr="00833A9F" w:rsidRDefault="00725C6A" w:rsidP="00725C6A">
      <w:pPr>
        <w:rPr>
          <w:rFonts w:ascii="Arial" w:hAnsi="Arial" w:cs="Arial"/>
        </w:rPr>
      </w:pPr>
      <w:r w:rsidRPr="00833A9F">
        <w:rPr>
          <w:rFonts w:ascii="Arial" w:hAnsi="Arial" w:cs="Arial"/>
        </w:rPr>
        <w:t>The report is structured as follows:</w:t>
      </w:r>
    </w:p>
    <w:p w14:paraId="3D6C188C" w14:textId="41D8F7A6" w:rsidR="00725C6A" w:rsidRPr="00833A9F" w:rsidRDefault="00725C6A" w:rsidP="00F477D0">
      <w:pPr>
        <w:pStyle w:val="ListParagraph"/>
        <w:numPr>
          <w:ilvl w:val="0"/>
          <w:numId w:val="15"/>
        </w:numPr>
        <w:rPr>
          <w:rFonts w:ascii="Arial" w:hAnsi="Arial" w:cs="Arial"/>
        </w:rPr>
      </w:pPr>
      <w:r w:rsidRPr="00833A9F">
        <w:rPr>
          <w:rFonts w:ascii="Arial" w:hAnsi="Arial" w:cs="Arial"/>
        </w:rPr>
        <w:t>Section 2 examines the relationship between culture, structure and decision-making at Toyota.</w:t>
      </w:r>
    </w:p>
    <w:p w14:paraId="459B2B7D" w14:textId="77777777" w:rsidR="00660A44" w:rsidRPr="00833A9F" w:rsidRDefault="00660A44" w:rsidP="00660A44">
      <w:pPr>
        <w:pStyle w:val="ListParagraph"/>
        <w:rPr>
          <w:rFonts w:ascii="Arial" w:hAnsi="Arial" w:cs="Arial"/>
        </w:rPr>
      </w:pPr>
    </w:p>
    <w:p w14:paraId="6C71F5D5" w14:textId="57C3BA61" w:rsidR="00725C6A" w:rsidRPr="00833A9F" w:rsidRDefault="00725C6A" w:rsidP="00F477D0">
      <w:pPr>
        <w:pStyle w:val="ListParagraph"/>
        <w:numPr>
          <w:ilvl w:val="0"/>
          <w:numId w:val="15"/>
        </w:numPr>
        <w:rPr>
          <w:rFonts w:ascii="Arial" w:hAnsi="Arial" w:cs="Arial"/>
        </w:rPr>
      </w:pPr>
      <w:r w:rsidRPr="00833A9F">
        <w:rPr>
          <w:rFonts w:ascii="Arial" w:hAnsi="Arial" w:cs="Arial"/>
        </w:rPr>
        <w:t xml:space="preserve">Section 3 identifies and analyses Toyota’s culture using </w:t>
      </w:r>
      <w:r w:rsidR="00444AD0" w:rsidRPr="00444AD0">
        <w:rPr>
          <w:rFonts w:ascii="Arial" w:hAnsi="Arial" w:cs="Arial"/>
        </w:rPr>
        <w:t>Schein’s Model</w:t>
      </w:r>
      <w:r w:rsidRPr="00833A9F">
        <w:rPr>
          <w:rFonts w:ascii="Arial" w:hAnsi="Arial" w:cs="Arial"/>
        </w:rPr>
        <w:t>.</w:t>
      </w:r>
    </w:p>
    <w:p w14:paraId="2422A247" w14:textId="77777777" w:rsidR="00660A44" w:rsidRPr="00833A9F" w:rsidRDefault="00660A44" w:rsidP="00660A44">
      <w:pPr>
        <w:pStyle w:val="ListParagraph"/>
        <w:rPr>
          <w:rFonts w:ascii="Arial" w:hAnsi="Arial" w:cs="Arial"/>
        </w:rPr>
      </w:pPr>
    </w:p>
    <w:p w14:paraId="6F1C1A1C" w14:textId="77777777" w:rsidR="00660A44" w:rsidRPr="00833A9F" w:rsidRDefault="00660A44" w:rsidP="00660A44">
      <w:pPr>
        <w:pStyle w:val="ListParagraph"/>
        <w:rPr>
          <w:rFonts w:ascii="Arial" w:hAnsi="Arial" w:cs="Arial"/>
        </w:rPr>
      </w:pPr>
    </w:p>
    <w:p w14:paraId="6AF0EB61" w14:textId="77777777" w:rsidR="00725C6A" w:rsidRPr="00833A9F" w:rsidRDefault="00725C6A" w:rsidP="00F477D0">
      <w:pPr>
        <w:pStyle w:val="ListParagraph"/>
        <w:numPr>
          <w:ilvl w:val="0"/>
          <w:numId w:val="15"/>
        </w:numPr>
        <w:rPr>
          <w:rFonts w:ascii="Arial" w:hAnsi="Arial" w:cs="Arial"/>
        </w:rPr>
      </w:pPr>
      <w:r w:rsidRPr="00833A9F">
        <w:rPr>
          <w:rFonts w:ascii="Arial" w:hAnsi="Arial" w:cs="Arial"/>
        </w:rPr>
        <w:t>Section 4 explores cultural adaptability, barriers, and performance impact.</w:t>
      </w:r>
    </w:p>
    <w:p w14:paraId="3762D816" w14:textId="77777777" w:rsidR="00660A44" w:rsidRPr="00833A9F" w:rsidRDefault="00660A44" w:rsidP="00660A44">
      <w:pPr>
        <w:pStyle w:val="ListParagraph"/>
        <w:rPr>
          <w:rFonts w:ascii="Arial" w:hAnsi="Arial" w:cs="Arial"/>
        </w:rPr>
      </w:pPr>
    </w:p>
    <w:p w14:paraId="6AA5186F" w14:textId="336F908F" w:rsidR="00725C6A" w:rsidRPr="00833A9F" w:rsidRDefault="00725C6A" w:rsidP="00F477D0">
      <w:pPr>
        <w:pStyle w:val="ListParagraph"/>
        <w:numPr>
          <w:ilvl w:val="0"/>
          <w:numId w:val="15"/>
        </w:numPr>
        <w:rPr>
          <w:rFonts w:ascii="Arial" w:hAnsi="Arial" w:cs="Arial"/>
        </w:rPr>
      </w:pPr>
      <w:r w:rsidRPr="00833A9F">
        <w:rPr>
          <w:rFonts w:ascii="Arial" w:hAnsi="Arial" w:cs="Arial"/>
        </w:rPr>
        <w:t>Section 5 provides recommendations for improvement and a conclusion.</w:t>
      </w:r>
    </w:p>
    <w:p w14:paraId="68260863" w14:textId="77777777" w:rsidR="00F477D0" w:rsidRPr="00833A9F" w:rsidRDefault="00F477D0" w:rsidP="00725C6A">
      <w:pPr>
        <w:rPr>
          <w:rFonts w:ascii="Arial" w:hAnsi="Arial" w:cs="Arial"/>
        </w:rPr>
      </w:pPr>
    </w:p>
    <w:p w14:paraId="6481E5E0" w14:textId="77777777" w:rsidR="002A386D" w:rsidRPr="00833A9F" w:rsidRDefault="002A386D" w:rsidP="00725C6A">
      <w:pPr>
        <w:rPr>
          <w:rFonts w:ascii="Arial" w:hAnsi="Arial" w:cs="Arial"/>
        </w:rPr>
      </w:pPr>
    </w:p>
    <w:p w14:paraId="70BC43DD" w14:textId="65FEA780" w:rsidR="002F4DBC" w:rsidRPr="00833A9F" w:rsidRDefault="002F4DBC" w:rsidP="002F4DBC">
      <w:pPr>
        <w:pStyle w:val="Heading1"/>
        <w:rPr>
          <w:rFonts w:ascii="Arial" w:hAnsi="Arial" w:cs="Arial"/>
        </w:rPr>
      </w:pPr>
      <w:bookmarkStart w:id="1" w:name="_Toc212459713"/>
      <w:r w:rsidRPr="00833A9F">
        <w:rPr>
          <w:rFonts w:ascii="Arial" w:hAnsi="Arial" w:cs="Arial"/>
        </w:rPr>
        <w:lastRenderedPageBreak/>
        <w:t>The Relationship Between Organisational Culture, Structure and Decision-Making at Toyota</w:t>
      </w:r>
      <w:bookmarkEnd w:id="1"/>
    </w:p>
    <w:p w14:paraId="2C2DEA8B" w14:textId="27AEA968" w:rsidR="0043687F" w:rsidRPr="00833A9F" w:rsidRDefault="0043687F" w:rsidP="00BD48CC">
      <w:pPr>
        <w:pStyle w:val="Heading2"/>
        <w:rPr>
          <w:rFonts w:ascii="Arial" w:hAnsi="Arial" w:cs="Arial"/>
        </w:rPr>
      </w:pPr>
      <w:bookmarkStart w:id="2" w:name="_Toc212459714"/>
      <w:r w:rsidRPr="00833A9F">
        <w:rPr>
          <w:rFonts w:ascii="Arial" w:hAnsi="Arial" w:cs="Arial"/>
        </w:rPr>
        <w:t>Organisational Culture of Toyota</w:t>
      </w:r>
      <w:bookmarkEnd w:id="2"/>
    </w:p>
    <w:p w14:paraId="788BB13B" w14:textId="458AD757" w:rsidR="0043687F" w:rsidRPr="00833A9F" w:rsidRDefault="0043687F" w:rsidP="0043687F">
      <w:pPr>
        <w:rPr>
          <w:rFonts w:ascii="Arial" w:hAnsi="Arial" w:cs="Arial"/>
        </w:rPr>
      </w:pPr>
      <w:r w:rsidRPr="00833A9F">
        <w:rPr>
          <w:rFonts w:ascii="Arial" w:hAnsi="Arial" w:cs="Arial"/>
        </w:rPr>
        <w:t>This report focuses on Toyota Motor Corporation, a company well known for its unique culture, often described as The Toyota Way. Toyota is a global car manufacturer, founded in Japan in 1937 and now operating in more than 160 countries (Toyota, 2022). The company is famous not only for its cars but also for its innovative production system and strong organizational culture. Its practices such as Kaizen (continuous improvement), Respect for People, Genchi Genbutsu (</w:t>
      </w:r>
      <w:r w:rsidR="000D2B77">
        <w:rPr>
          <w:rFonts w:ascii="Arial" w:hAnsi="Arial" w:cs="Arial"/>
        </w:rPr>
        <w:t>go and see)</w:t>
      </w:r>
      <w:r w:rsidRPr="00833A9F">
        <w:rPr>
          <w:rFonts w:ascii="Arial" w:hAnsi="Arial" w:cs="Arial"/>
        </w:rPr>
        <w:t xml:space="preserve"> and Nemawashi (consensus decision making) (Ansho, 2024) have been studied by managers and academics around the world. Toyota’s culture is widely credited as the foundation of its success, influencing how the company is structured, how it makes decisions and how it competes globally (Liker, 2004).</w:t>
      </w:r>
    </w:p>
    <w:p w14:paraId="31E13BCE" w14:textId="231F3307" w:rsidR="001C52F4" w:rsidRPr="00833A9F" w:rsidRDefault="0043687F" w:rsidP="002056CF">
      <w:pPr>
        <w:rPr>
          <w:rFonts w:ascii="Arial" w:hAnsi="Arial" w:cs="Arial"/>
        </w:rPr>
      </w:pPr>
      <w:r w:rsidRPr="00833A9F">
        <w:rPr>
          <w:rFonts w:ascii="Arial" w:hAnsi="Arial" w:cs="Arial"/>
        </w:rPr>
        <w:t>Toyota is chosen for this study because it represents a rare example of an organisation where culture has been intentionally developed and sustained over decades, becoming part of its global brand identity. Unlike many companies where culture is vague or invisible, Toyota’s culture is clear, well-documented and deeply embedded into daily practices. This makes it an excellent case for analysing how organi</w:t>
      </w:r>
      <w:r w:rsidR="00C01D3F">
        <w:rPr>
          <w:rFonts w:ascii="Arial" w:hAnsi="Arial" w:cs="Arial"/>
        </w:rPr>
        <w:t>s</w:t>
      </w:r>
      <w:r w:rsidRPr="00833A9F">
        <w:rPr>
          <w:rFonts w:ascii="Arial" w:hAnsi="Arial" w:cs="Arial"/>
        </w:rPr>
        <w:t>ational culture shape’s structure, decision-making, adaptability and performance.</w:t>
      </w:r>
      <w:r w:rsidR="001C52F4" w:rsidRPr="00833A9F">
        <w:rPr>
          <w:rFonts w:ascii="Arial" w:hAnsi="Arial" w:cs="Arial"/>
        </w:rPr>
        <w:t>​</w:t>
      </w:r>
    </w:p>
    <w:p w14:paraId="4DC3A87D" w14:textId="66ECFC27" w:rsidR="00055B21" w:rsidRPr="00833A9F" w:rsidRDefault="001C52F4" w:rsidP="001C52F4">
      <w:pPr>
        <w:rPr>
          <w:rFonts w:ascii="Arial" w:hAnsi="Arial" w:cs="Arial"/>
        </w:rPr>
      </w:pPr>
      <w:r w:rsidRPr="00833A9F">
        <w:rPr>
          <w:rFonts w:ascii="Arial" w:hAnsi="Arial" w:cs="Arial"/>
        </w:rPr>
        <w:t>​</w:t>
      </w:r>
      <w:r w:rsidR="00826C33" w:rsidRPr="00833A9F">
        <w:rPr>
          <w:rFonts w:ascii="Arial" w:hAnsi="Arial" w:cs="Arial"/>
        </w:rPr>
        <w:t>While</w:t>
      </w:r>
      <w:r w:rsidRPr="00833A9F">
        <w:rPr>
          <w:rFonts w:ascii="Arial" w:hAnsi="Arial" w:cs="Arial"/>
        </w:rPr>
        <w:t xml:space="preserve"> many companies</w:t>
      </w:r>
      <w:r w:rsidR="001A1040" w:rsidRPr="00833A9F">
        <w:rPr>
          <w:rFonts w:ascii="Arial" w:hAnsi="Arial" w:cs="Arial"/>
        </w:rPr>
        <w:t xml:space="preserve"> are</w:t>
      </w:r>
      <w:r w:rsidRPr="00833A9F">
        <w:rPr>
          <w:rFonts w:ascii="Arial" w:hAnsi="Arial" w:cs="Arial"/>
        </w:rPr>
        <w:t xml:space="preserve"> focused only on profit, Toyota prioriti</w:t>
      </w:r>
      <w:r w:rsidR="00C96C10">
        <w:rPr>
          <w:rFonts w:ascii="Arial" w:hAnsi="Arial" w:cs="Arial"/>
        </w:rPr>
        <w:t>s</w:t>
      </w:r>
      <w:r w:rsidRPr="00833A9F">
        <w:rPr>
          <w:rFonts w:ascii="Arial" w:hAnsi="Arial" w:cs="Arial"/>
        </w:rPr>
        <w:t>es learning, teamwork and shared responsibility. This shared way of thinking creates a strong identity for the company and gives it a competitive edge (Alvesson, 2013).</w:t>
      </w:r>
    </w:p>
    <w:p w14:paraId="1F80DB0A" w14:textId="77777777" w:rsidR="0043687F" w:rsidRPr="00833A9F" w:rsidRDefault="0043687F" w:rsidP="0043687F">
      <w:pPr>
        <w:rPr>
          <w:rFonts w:ascii="Arial" w:hAnsi="Arial" w:cs="Arial"/>
        </w:rPr>
      </w:pPr>
    </w:p>
    <w:p w14:paraId="50F397D2" w14:textId="7F922E64" w:rsidR="0043687F" w:rsidRPr="00833A9F" w:rsidRDefault="0043687F" w:rsidP="0022134B">
      <w:pPr>
        <w:pStyle w:val="Heading2"/>
        <w:rPr>
          <w:rFonts w:ascii="Arial" w:hAnsi="Arial" w:cs="Arial"/>
        </w:rPr>
      </w:pPr>
      <w:bookmarkStart w:id="3" w:name="_Toc212459715"/>
      <w:r w:rsidRPr="00833A9F">
        <w:rPr>
          <w:rFonts w:ascii="Arial" w:hAnsi="Arial" w:cs="Arial"/>
        </w:rPr>
        <w:t>Toyota’s Organisational Structure</w:t>
      </w:r>
      <w:bookmarkEnd w:id="3"/>
    </w:p>
    <w:p w14:paraId="1F6A01C3" w14:textId="3BFF7040" w:rsidR="0043687F" w:rsidRPr="00833A9F" w:rsidRDefault="0043687F" w:rsidP="0043687F">
      <w:pPr>
        <w:rPr>
          <w:rFonts w:ascii="Arial" w:hAnsi="Arial" w:cs="Arial"/>
        </w:rPr>
      </w:pPr>
      <w:r w:rsidRPr="00833A9F">
        <w:rPr>
          <w:rFonts w:ascii="Arial" w:hAnsi="Arial" w:cs="Arial"/>
        </w:rPr>
        <w:t xml:space="preserve">Toyota’s structure reflects its cultural values of collaboration, problem-solving, and respect. Rather than a rigid top-down hierarchy, Toyota maintains a flat and decentralised system. The CEO oversees regional divisions across Asia, Europe, and North </w:t>
      </w:r>
      <w:r w:rsidR="00491CCF" w:rsidRPr="00833A9F">
        <w:rPr>
          <w:rFonts w:ascii="Arial" w:hAnsi="Arial" w:cs="Arial"/>
        </w:rPr>
        <w:t>America. Toyota’s</w:t>
      </w:r>
      <w:r w:rsidR="00030082" w:rsidRPr="00833A9F">
        <w:rPr>
          <w:rFonts w:ascii="Arial" w:hAnsi="Arial" w:cs="Arial"/>
        </w:rPr>
        <w:t xml:space="preserve"> structure promotes teamwork where staff from different areas work together to innovate and solve problems. For instance, when creating a new car, teams include members from engineering, marketing and manufacturing (Liker and Hoseus, 2008).</w:t>
      </w:r>
    </w:p>
    <w:p w14:paraId="020EAE8E" w14:textId="1D70435E" w:rsidR="00BF6D0D" w:rsidRPr="00833A9F" w:rsidRDefault="0043687F" w:rsidP="00BF6D0D">
      <w:pPr>
        <w:rPr>
          <w:rFonts w:ascii="Arial" w:hAnsi="Arial" w:cs="Arial"/>
        </w:rPr>
      </w:pPr>
      <w:r w:rsidRPr="00833A9F">
        <w:rPr>
          <w:rFonts w:ascii="Arial" w:hAnsi="Arial" w:cs="Arial"/>
        </w:rPr>
        <w:t>This structure supports the Toyota Production System (TPS), including Just-in-Time (JIT)</w:t>
      </w:r>
      <w:r w:rsidR="00A24D68" w:rsidRPr="00833A9F">
        <w:rPr>
          <w:rFonts w:ascii="Arial" w:hAnsi="Arial" w:cs="Arial"/>
        </w:rPr>
        <w:t xml:space="preserve"> system is a core feature of Toyota’s structure and culture. It reflects the value of cutting out waste (muda) and maximizing efficiency (Womack, Jones, and Roos, 1992)</w:t>
      </w:r>
      <w:r w:rsidR="009A3BFE" w:rsidRPr="00833A9F">
        <w:rPr>
          <w:rFonts w:ascii="Arial" w:hAnsi="Arial" w:cs="Arial"/>
        </w:rPr>
        <w:t xml:space="preserve">. </w:t>
      </w:r>
      <w:r w:rsidR="00BF6D0D" w:rsidRPr="00833A9F">
        <w:rPr>
          <w:rFonts w:ascii="Arial" w:hAnsi="Arial" w:cs="Arial"/>
        </w:rPr>
        <w:t xml:space="preserve">JIT also </w:t>
      </w:r>
      <w:r w:rsidR="00EB3AF6" w:rsidRPr="00833A9F">
        <w:rPr>
          <w:rFonts w:ascii="Arial" w:hAnsi="Arial" w:cs="Arial"/>
        </w:rPr>
        <w:t>links</w:t>
      </w:r>
      <w:r w:rsidR="00BF6D0D" w:rsidRPr="00833A9F">
        <w:rPr>
          <w:rFonts w:ascii="Arial" w:hAnsi="Arial" w:cs="Arial"/>
        </w:rPr>
        <w:t xml:space="preserve"> to the Triple Bottom Line (Elkington, 1997) by helping Toyota:</w:t>
      </w:r>
    </w:p>
    <w:p w14:paraId="084B3A35" w14:textId="4770E026" w:rsidR="00BF6D0D" w:rsidRPr="00833A9F" w:rsidRDefault="00BF6D0D" w:rsidP="009A3BFE">
      <w:pPr>
        <w:pStyle w:val="ListParagraph"/>
        <w:numPr>
          <w:ilvl w:val="0"/>
          <w:numId w:val="18"/>
        </w:numPr>
        <w:rPr>
          <w:rFonts w:ascii="Arial" w:hAnsi="Arial" w:cs="Arial"/>
        </w:rPr>
      </w:pPr>
      <w:r w:rsidRPr="00833A9F">
        <w:rPr>
          <w:rFonts w:ascii="Arial" w:hAnsi="Arial" w:cs="Arial"/>
        </w:rPr>
        <w:t>Reduce material waste (Planet).</w:t>
      </w:r>
    </w:p>
    <w:p w14:paraId="4904B4B5" w14:textId="4FF0412C" w:rsidR="00BF6D0D" w:rsidRPr="00833A9F" w:rsidRDefault="00BF6D0D" w:rsidP="009A3BFE">
      <w:pPr>
        <w:pStyle w:val="ListParagraph"/>
        <w:numPr>
          <w:ilvl w:val="0"/>
          <w:numId w:val="18"/>
        </w:numPr>
        <w:rPr>
          <w:rFonts w:ascii="Arial" w:hAnsi="Arial" w:cs="Arial"/>
        </w:rPr>
      </w:pPr>
      <w:r w:rsidRPr="00833A9F">
        <w:rPr>
          <w:rFonts w:ascii="Arial" w:hAnsi="Arial" w:cs="Arial"/>
        </w:rPr>
        <w:t>Empower employees to take responsibility (People).</w:t>
      </w:r>
    </w:p>
    <w:p w14:paraId="3D43B10D" w14:textId="2CF4B8DF" w:rsidR="00945AAB" w:rsidRPr="00833A9F" w:rsidRDefault="00BF6D0D" w:rsidP="00945AAB">
      <w:pPr>
        <w:pStyle w:val="ListParagraph"/>
        <w:numPr>
          <w:ilvl w:val="0"/>
          <w:numId w:val="18"/>
        </w:numPr>
        <w:rPr>
          <w:rFonts w:ascii="Arial" w:hAnsi="Arial" w:cs="Arial"/>
        </w:rPr>
      </w:pPr>
      <w:r w:rsidRPr="00833A9F">
        <w:rPr>
          <w:rFonts w:ascii="Arial" w:hAnsi="Arial" w:cs="Arial"/>
        </w:rPr>
        <w:t>Improve efficiency (Profit).</w:t>
      </w:r>
    </w:p>
    <w:p w14:paraId="15F18CD3" w14:textId="43C8DFA2" w:rsidR="00BD6B4A" w:rsidRPr="00833A9F" w:rsidRDefault="00BD6B4A" w:rsidP="00BD6B4A">
      <w:pPr>
        <w:rPr>
          <w:rFonts w:ascii="Arial" w:hAnsi="Arial" w:cs="Arial"/>
        </w:rPr>
      </w:pPr>
      <w:r w:rsidRPr="00833A9F">
        <w:rPr>
          <w:rFonts w:ascii="Arial" w:hAnsi="Arial" w:cs="Arial"/>
        </w:rPr>
        <w:lastRenderedPageBreak/>
        <w:t>Toyota’s structure supports not just financial goals, but also social and environmental sustainability.</w:t>
      </w:r>
    </w:p>
    <w:p w14:paraId="07C1901F" w14:textId="0B43D1D2" w:rsidR="0043687F" w:rsidRPr="00833A9F" w:rsidRDefault="007A5FA8" w:rsidP="0043687F">
      <w:pPr>
        <w:rPr>
          <w:rFonts w:ascii="Arial" w:hAnsi="Arial" w:cs="Arial"/>
        </w:rPr>
      </w:pPr>
      <w:r w:rsidRPr="00833A9F">
        <w:rPr>
          <w:rFonts w:ascii="Arial" w:hAnsi="Arial" w:cs="Arial"/>
        </w:rPr>
        <w:t xml:space="preserve">Toyota encourages all employees to get involved, resulting in a relatively flat hierarchy compared to many carmakers. The practice of Jidoka giving workers the power to stop the production line if they spot a fault (Ohno, 1988) shows that the company trusts and shares responsibility, rather than relying on strict </w:t>
      </w:r>
      <w:r w:rsidR="00144B80" w:rsidRPr="00833A9F">
        <w:rPr>
          <w:rFonts w:ascii="Arial" w:hAnsi="Arial" w:cs="Arial"/>
        </w:rPr>
        <w:t>top</w:t>
      </w:r>
      <w:r w:rsidR="00144B80">
        <w:rPr>
          <w:rFonts w:ascii="Arial" w:hAnsi="Arial" w:cs="Arial"/>
        </w:rPr>
        <w:t>-down</w:t>
      </w:r>
      <w:r w:rsidRPr="00833A9F">
        <w:rPr>
          <w:rFonts w:ascii="Arial" w:hAnsi="Arial" w:cs="Arial"/>
        </w:rPr>
        <w:t xml:space="preserve"> control.</w:t>
      </w:r>
      <w:r w:rsidR="007B725D" w:rsidRPr="00833A9F">
        <w:rPr>
          <w:rFonts w:ascii="Arial" w:hAnsi="Arial" w:cs="Arial"/>
        </w:rPr>
        <w:t xml:space="preserve"> Strong cultures reduce the need for constant checking because employees understand the shared values (Deal and Kennedy, 2000). At Toyota, this allows information to flow easily in both directions, and front-line workers actively help solve problems.</w:t>
      </w:r>
    </w:p>
    <w:p w14:paraId="738518AC" w14:textId="2BF07C19" w:rsidR="0043687F" w:rsidRPr="00833A9F" w:rsidRDefault="0043687F" w:rsidP="00147726">
      <w:pPr>
        <w:pStyle w:val="Heading2"/>
        <w:rPr>
          <w:rFonts w:ascii="Arial" w:hAnsi="Arial" w:cs="Arial"/>
        </w:rPr>
      </w:pPr>
      <w:bookmarkStart w:id="4" w:name="_Toc212459716"/>
      <w:r w:rsidRPr="00833A9F">
        <w:rPr>
          <w:rFonts w:ascii="Arial" w:hAnsi="Arial" w:cs="Arial"/>
        </w:rPr>
        <w:t>Cultural Influence on Decision-Making</w:t>
      </w:r>
      <w:bookmarkEnd w:id="4"/>
    </w:p>
    <w:p w14:paraId="00C71F7D" w14:textId="06309121" w:rsidR="0043687F" w:rsidRPr="00833A9F" w:rsidRDefault="0043687F" w:rsidP="0043687F">
      <w:pPr>
        <w:rPr>
          <w:rFonts w:ascii="Arial" w:hAnsi="Arial" w:cs="Arial"/>
        </w:rPr>
      </w:pPr>
      <w:r w:rsidRPr="00833A9F">
        <w:rPr>
          <w:rFonts w:ascii="Arial" w:hAnsi="Arial" w:cs="Arial"/>
        </w:rPr>
        <w:t>Decision-making is guided by Toyota’s cultural principles. Nemawashi, or consensus-building, ensures that all stakeholders contribute ideas before decisions are finalised. While time-consuming, this method increases commitment and reduces errors</w:t>
      </w:r>
      <w:r w:rsidR="009E7A00" w:rsidRPr="00833A9F">
        <w:rPr>
          <w:rFonts w:ascii="Arial" w:hAnsi="Arial" w:cs="Arial"/>
        </w:rPr>
        <w:t>.</w:t>
      </w:r>
      <w:r w:rsidRPr="00833A9F">
        <w:rPr>
          <w:rFonts w:ascii="Arial" w:hAnsi="Arial" w:cs="Arial"/>
        </w:rPr>
        <w:t xml:space="preserve"> Similarly, Genchi Genbutsu encourages managers to observe production and operational</w:t>
      </w:r>
      <w:r w:rsidR="00C42E94" w:rsidRPr="00833A9F">
        <w:rPr>
          <w:rFonts w:ascii="Arial" w:hAnsi="Arial" w:cs="Arial"/>
        </w:rPr>
        <w:t xml:space="preserve"> </w:t>
      </w:r>
      <w:r w:rsidRPr="00833A9F">
        <w:rPr>
          <w:rFonts w:ascii="Arial" w:hAnsi="Arial" w:cs="Arial"/>
        </w:rPr>
        <w:t>processes directly, ensuring decisions are based on real data rather than reports</w:t>
      </w:r>
      <w:r w:rsidR="00C42E94" w:rsidRPr="00833A9F">
        <w:rPr>
          <w:rFonts w:ascii="Arial" w:hAnsi="Arial" w:cs="Arial"/>
        </w:rPr>
        <w:t xml:space="preserve"> </w:t>
      </w:r>
      <w:r w:rsidR="009E7A00" w:rsidRPr="00833A9F">
        <w:rPr>
          <w:rFonts w:ascii="Arial" w:hAnsi="Arial" w:cs="Arial"/>
        </w:rPr>
        <w:t>(Liker, 2004).</w:t>
      </w:r>
      <w:r w:rsidR="00CA1719" w:rsidRPr="00833A9F">
        <w:rPr>
          <w:rFonts w:ascii="Arial" w:hAnsi="Arial" w:cs="Arial"/>
        </w:rPr>
        <w:t xml:space="preserve"> This approach strengthens the organi</w:t>
      </w:r>
      <w:r w:rsidR="005C664A">
        <w:rPr>
          <w:rFonts w:ascii="Arial" w:hAnsi="Arial" w:cs="Arial"/>
        </w:rPr>
        <w:t>s</w:t>
      </w:r>
      <w:r w:rsidR="00CA1719" w:rsidRPr="00833A9F">
        <w:rPr>
          <w:rFonts w:ascii="Arial" w:hAnsi="Arial" w:cs="Arial"/>
        </w:rPr>
        <w:t>ational health factors of Accountability and Leadership (McKinsey &amp; Company, 2015) by ensuring decisions rely on direct knowledge. It also boosts the company's ability to learn and respond effectively</w:t>
      </w:r>
      <w:r w:rsidR="00313BB7" w:rsidRPr="00833A9F">
        <w:rPr>
          <w:rFonts w:ascii="Arial" w:hAnsi="Arial" w:cs="Arial"/>
        </w:rPr>
        <w:t xml:space="preserve">. </w:t>
      </w:r>
      <w:r w:rsidRPr="00833A9F">
        <w:rPr>
          <w:rFonts w:ascii="Arial" w:hAnsi="Arial" w:cs="Arial"/>
        </w:rPr>
        <w:t>According to McKinsey’s OHI, a healthy organisation has strong alignment, execution and renewal capabilities, resulting in efficient and sustainable strategy implementation (McKinsey &amp; Company, 2020). Toyota’s culture demonstrates high organisational health. Kaizen promotes continuous improvement, while Respect for People fosters trust and accountability. These attributes ensure alignment between corporate objectives and employee actions.</w:t>
      </w:r>
    </w:p>
    <w:p w14:paraId="3F6632ED" w14:textId="625C8A12" w:rsidR="00DE66E3" w:rsidRPr="00833A9F" w:rsidRDefault="00AB345F" w:rsidP="001D6180">
      <w:pPr>
        <w:pStyle w:val="Heading1"/>
        <w:rPr>
          <w:rFonts w:ascii="Arial" w:hAnsi="Arial" w:cs="Arial"/>
        </w:rPr>
      </w:pPr>
      <w:bookmarkStart w:id="5" w:name="_Toc212459717"/>
      <w:r w:rsidRPr="00833A9F">
        <w:rPr>
          <w:rFonts w:ascii="Arial" w:hAnsi="Arial" w:cs="Arial"/>
        </w:rPr>
        <w:t>Influence of Culture on Structure and Decision-Making</w:t>
      </w:r>
      <w:bookmarkEnd w:id="5"/>
    </w:p>
    <w:p w14:paraId="1A7F0855" w14:textId="77777777" w:rsidR="001D6180" w:rsidRPr="00833A9F" w:rsidRDefault="001D6180" w:rsidP="001D6180">
      <w:pPr>
        <w:rPr>
          <w:rFonts w:ascii="Arial" w:hAnsi="Arial" w:cs="Arial"/>
        </w:rPr>
      </w:pPr>
    </w:p>
    <w:p w14:paraId="4EBC926D" w14:textId="32738E24" w:rsidR="00DE66E3" w:rsidRPr="00833A9F" w:rsidRDefault="00DE66E3" w:rsidP="00DE66E3">
      <w:pPr>
        <w:rPr>
          <w:rFonts w:ascii="Arial" w:hAnsi="Arial" w:cs="Arial"/>
        </w:rPr>
      </w:pPr>
      <w:r w:rsidRPr="00833A9F">
        <w:rPr>
          <w:rFonts w:ascii="Arial" w:hAnsi="Arial" w:cs="Arial"/>
        </w:rPr>
        <w:t>Organi</w:t>
      </w:r>
      <w:r w:rsidR="00BD65B4">
        <w:rPr>
          <w:rFonts w:ascii="Arial" w:hAnsi="Arial" w:cs="Arial"/>
        </w:rPr>
        <w:t>s</w:t>
      </w:r>
      <w:r w:rsidRPr="00833A9F">
        <w:rPr>
          <w:rFonts w:ascii="Arial" w:hAnsi="Arial" w:cs="Arial"/>
        </w:rPr>
        <w:t>ational culture and structure are deeply linked. Culture gives meaning to how structures are designed while structure provides a system for carrying out cultural values. At Toyota, this connection is very clear because the company’s culture known as The Toyota Way is built on two central principles: Continuous Improvement (Kaizen) and Respect for People (Liker, 2004). These principles do not exist only as abstract ideas but shape how Toyota organi</w:t>
      </w:r>
      <w:r w:rsidR="00BD65B4">
        <w:rPr>
          <w:rFonts w:ascii="Arial" w:hAnsi="Arial" w:cs="Arial"/>
        </w:rPr>
        <w:t>s</w:t>
      </w:r>
      <w:r w:rsidRPr="00833A9F">
        <w:rPr>
          <w:rFonts w:ascii="Arial" w:hAnsi="Arial" w:cs="Arial"/>
        </w:rPr>
        <w:t xml:space="preserve">es itself and makes decisions </w:t>
      </w:r>
      <w:proofErr w:type="gramStart"/>
      <w:r w:rsidRPr="00833A9F">
        <w:rPr>
          <w:rFonts w:ascii="Arial" w:hAnsi="Arial" w:cs="Arial"/>
        </w:rPr>
        <w:t>on a daily basis</w:t>
      </w:r>
      <w:proofErr w:type="gramEnd"/>
      <w:r w:rsidRPr="00833A9F">
        <w:rPr>
          <w:rFonts w:ascii="Arial" w:hAnsi="Arial" w:cs="Arial"/>
        </w:rPr>
        <w:t>.</w:t>
      </w:r>
    </w:p>
    <w:p w14:paraId="24360943" w14:textId="77777777" w:rsidR="004E7E21" w:rsidRPr="00833A9F" w:rsidRDefault="009524EF" w:rsidP="009524EF">
      <w:pPr>
        <w:rPr>
          <w:rFonts w:ascii="Arial" w:hAnsi="Arial" w:cs="Arial"/>
          <w:noProof/>
        </w:rPr>
      </w:pPr>
      <w:r w:rsidRPr="00833A9F">
        <w:rPr>
          <w:rFonts w:ascii="Arial" w:hAnsi="Arial" w:cs="Arial"/>
        </w:rPr>
        <w:t>To understand Toyota’s management style, it is important to look at how its culture and structure work together. The company’s organisational structure supports its cultural values of teamwork, respect, and continuous improvement. The structure is neither strictly hierarchical nor completely flat. Instead, it combines clear reporting lines with flexibility and open communication.</w:t>
      </w:r>
      <w:r w:rsidR="004E7E21" w:rsidRPr="00833A9F">
        <w:rPr>
          <w:rFonts w:ascii="Arial" w:hAnsi="Arial" w:cs="Arial"/>
          <w:noProof/>
        </w:rPr>
        <w:t xml:space="preserve"> </w:t>
      </w:r>
    </w:p>
    <w:p w14:paraId="5F661CE0" w14:textId="438322E8" w:rsidR="004E7E21" w:rsidRPr="00833A9F" w:rsidRDefault="00F815F9" w:rsidP="009524EF">
      <w:pPr>
        <w:rPr>
          <w:rFonts w:ascii="Arial" w:hAnsi="Arial" w:cs="Arial"/>
          <w:noProof/>
          <w:sz w:val="16"/>
          <w:szCs w:val="16"/>
        </w:rPr>
      </w:pPr>
      <w:r w:rsidRPr="00833A9F">
        <w:rPr>
          <w:rFonts w:ascii="Arial" w:hAnsi="Arial" w:cs="Arial"/>
          <w:noProof/>
          <w:sz w:val="16"/>
          <w:szCs w:val="16"/>
        </w:rPr>
        <w:t xml:space="preserve">Below a picture of the Heirachy </w:t>
      </w:r>
      <w:r w:rsidR="00CA7B13" w:rsidRPr="00833A9F">
        <w:rPr>
          <w:rFonts w:ascii="Arial" w:hAnsi="Arial" w:cs="Arial"/>
          <w:noProof/>
          <w:sz w:val="16"/>
          <w:szCs w:val="16"/>
        </w:rPr>
        <w:t xml:space="preserve">structure </w:t>
      </w:r>
      <w:r w:rsidRPr="00833A9F">
        <w:rPr>
          <w:rFonts w:ascii="Arial" w:hAnsi="Arial" w:cs="Arial"/>
          <w:noProof/>
          <w:sz w:val="16"/>
          <w:szCs w:val="16"/>
        </w:rPr>
        <w:t>at Toyota.</w:t>
      </w:r>
    </w:p>
    <w:p w14:paraId="05B19FE6" w14:textId="779F878F" w:rsidR="00F815F9" w:rsidRPr="00833A9F" w:rsidRDefault="00F815F9" w:rsidP="009524EF">
      <w:pPr>
        <w:rPr>
          <w:rFonts w:ascii="Arial" w:hAnsi="Arial" w:cs="Arial"/>
        </w:rPr>
      </w:pPr>
    </w:p>
    <w:p w14:paraId="042C64BC" w14:textId="214537EE" w:rsidR="00CA7B13" w:rsidRPr="00833A9F" w:rsidRDefault="00E959C1" w:rsidP="00AF1672">
      <w:pPr>
        <w:pStyle w:val="Heading3"/>
        <w:rPr>
          <w:rFonts w:ascii="Arial" w:hAnsi="Arial" w:cs="Arial"/>
          <w:sz w:val="16"/>
          <w:szCs w:val="16"/>
        </w:rPr>
      </w:pPr>
      <w:bookmarkStart w:id="6" w:name="_Toc212459718"/>
      <w:r w:rsidRPr="00833A9F">
        <w:rPr>
          <w:rFonts w:ascii="Arial" w:hAnsi="Arial" w:cs="Arial"/>
        </w:rPr>
        <w:t>Toyota’s Organogram (Simplified)</w:t>
      </w:r>
      <w:r w:rsidR="00CA7B13" w:rsidRPr="00833A9F">
        <w:rPr>
          <w:rFonts w:ascii="Arial" w:hAnsi="Arial" w:cs="Arial"/>
          <w:noProof/>
        </w:rPr>
        <mc:AlternateContent>
          <mc:Choice Requires="wps">
            <w:drawing>
              <wp:anchor distT="0" distB="0" distL="114300" distR="114300" simplePos="0" relativeHeight="251658240" behindDoc="0" locked="0" layoutInCell="1" allowOverlap="1" wp14:anchorId="7553D415" wp14:editId="00BBE368">
                <wp:simplePos x="0" y="0"/>
                <wp:positionH relativeFrom="column">
                  <wp:posOffset>2035810</wp:posOffset>
                </wp:positionH>
                <wp:positionV relativeFrom="paragraph">
                  <wp:posOffset>236525</wp:posOffset>
                </wp:positionV>
                <wp:extent cx="1389791" cy="295421"/>
                <wp:effectExtent l="0" t="0" r="20320" b="28575"/>
                <wp:wrapNone/>
                <wp:docPr id="652688116" name="Text Box 8"/>
                <wp:cNvGraphicFramePr/>
                <a:graphic xmlns:a="http://schemas.openxmlformats.org/drawingml/2006/main">
                  <a:graphicData uri="http://schemas.microsoft.com/office/word/2010/wordprocessingShape">
                    <wps:wsp>
                      <wps:cNvSpPr txBox="1"/>
                      <wps:spPr>
                        <a:xfrm>
                          <a:off x="0" y="0"/>
                          <a:ext cx="1389791" cy="295421"/>
                        </a:xfrm>
                        <a:prstGeom prst="rect">
                          <a:avLst/>
                        </a:prstGeom>
                        <a:solidFill>
                          <a:schemeClr val="lt1"/>
                        </a:solidFill>
                        <a:ln w="6350">
                          <a:solidFill>
                            <a:prstClr val="black"/>
                          </a:solidFill>
                        </a:ln>
                      </wps:spPr>
                      <wps:txbx>
                        <w:txbxContent>
                          <w:p w14:paraId="02FA8C46" w14:textId="6CBD245E" w:rsidR="004E7E21" w:rsidRPr="0029312C" w:rsidRDefault="004E7E21" w:rsidP="004E7E21">
                            <w:pPr>
                              <w:jc w:val="center"/>
                              <w:rPr>
                                <w:rFonts w:ascii="Arial" w:hAnsi="Arial" w:cs="Arial"/>
                              </w:rPr>
                            </w:pPr>
                            <w:r w:rsidRPr="0029312C">
                              <w:rPr>
                                <w:rFonts w:ascii="Arial" w:hAnsi="Arial" w:cs="Arial"/>
                              </w:rPr>
                              <w:t>President &amp; CEO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3D415" id="Text Box 8" o:spid="_x0000_s1031" type="#_x0000_t202" style="position:absolute;margin-left:160.3pt;margin-top:18.6pt;width:109.45pt;height:2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" fillcolor="white [3201]" strokeweight=".5pt">
                <v:textbox>
                  <w:txbxContent>
                    <w:p w14:paraId="02FA8C46" w14:textId="6CBD245E" w:rsidR="004E7E21" w:rsidRPr="0029312C" w:rsidRDefault="004E7E21" w:rsidP="004E7E21">
                      <w:pPr>
                        <w:jc w:val="center"/>
                        <w:rPr>
                          <w:rFonts w:ascii="Arial" w:hAnsi="Arial" w:cs="Arial"/>
                        </w:rPr>
                      </w:pPr>
                      <w:r w:rsidRPr="0029312C">
                        <w:rPr>
                          <w:rFonts w:ascii="Arial" w:hAnsi="Arial" w:cs="Arial"/>
                        </w:rPr>
                        <w:t>President &amp; CEO</w:t>
                      </w:r>
                    </w:p>
                  </w:txbxContent>
                </v:textbox>
              </v:shape>
            </w:pict>
          </mc:Fallback>
        </mc:AlternateContent>
      </w:r>
      <w:bookmarkEnd w:id="6"/>
    </w:p>
    <w:p w14:paraId="284A3BE7" w14:textId="77777777" w:rsidR="0019024D" w:rsidRPr="00833A9F" w:rsidRDefault="0019024D" w:rsidP="00E959C1">
      <w:pPr>
        <w:rPr>
          <w:rFonts w:ascii="Arial" w:hAnsi="Arial" w:cs="Arial"/>
        </w:rPr>
      </w:pPr>
    </w:p>
    <w:p w14:paraId="1039B472" w14:textId="6740A319" w:rsidR="00E959C1" w:rsidRPr="00833A9F" w:rsidRDefault="0019024D"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43" behindDoc="0" locked="0" layoutInCell="1" allowOverlap="1" wp14:anchorId="6E8A2BB5" wp14:editId="4842004F">
                <wp:simplePos x="0" y="0"/>
                <wp:positionH relativeFrom="column">
                  <wp:posOffset>3635507</wp:posOffset>
                </wp:positionH>
                <wp:positionV relativeFrom="paragraph">
                  <wp:posOffset>170252</wp:posOffset>
                </wp:positionV>
                <wp:extent cx="1646410" cy="338029"/>
                <wp:effectExtent l="0" t="0" r="11430" b="24130"/>
                <wp:wrapNone/>
                <wp:docPr id="1155045297" name="Text Box 12"/>
                <wp:cNvGraphicFramePr/>
                <a:graphic xmlns:a="http://schemas.openxmlformats.org/drawingml/2006/main">
                  <a:graphicData uri="http://schemas.microsoft.com/office/word/2010/wordprocessingShape">
                    <wps:wsp>
                      <wps:cNvSpPr txBox="1"/>
                      <wps:spPr>
                        <a:xfrm>
                          <a:off x="0" y="0"/>
                          <a:ext cx="1646410" cy="338029"/>
                        </a:xfrm>
                        <a:prstGeom prst="rect">
                          <a:avLst/>
                        </a:prstGeom>
                        <a:solidFill>
                          <a:schemeClr val="lt1"/>
                        </a:solidFill>
                        <a:ln w="6350">
                          <a:solidFill>
                            <a:prstClr val="black"/>
                          </a:solidFill>
                        </a:ln>
                      </wps:spPr>
                      <wps:txbx>
                        <w:txbxContent>
                          <w:p w14:paraId="377943DE" w14:textId="412B3D22" w:rsidR="009148C9" w:rsidRPr="0029312C" w:rsidRDefault="008A041E" w:rsidP="008A041E">
                            <w:pPr>
                              <w:jc w:val="center"/>
                              <w:rPr>
                                <w:rFonts w:ascii="Arial" w:hAnsi="Arial" w:cs="Arial"/>
                                <w:sz w:val="16"/>
                                <w:szCs w:val="16"/>
                              </w:rPr>
                            </w:pPr>
                            <w:r w:rsidRPr="0029312C">
                              <w:rPr>
                                <w:rFonts w:ascii="Arial" w:hAnsi="Arial" w:cs="Arial"/>
                                <w:sz w:val="16"/>
                                <w:szCs w:val="16"/>
                              </w:rPr>
                              <w:t>Functional Teams (Cross-Functional Projects)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A2BB5" id="Text Box 12" o:spid="_x0000_s1032" type="#_x0000_t202" style="position:absolute;margin-left:286.25pt;margin-top:13.4pt;width:129.65pt;height:26.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" fillcolor="white [3201]" strokeweight=".5pt">
                <v:textbox>
                  <w:txbxContent>
                    <w:p w14:paraId="377943DE" w14:textId="412B3D22" w:rsidR="009148C9" w:rsidRPr="0029312C" w:rsidRDefault="008A041E" w:rsidP="008A041E">
                      <w:pPr>
                        <w:jc w:val="center"/>
                        <w:rPr>
                          <w:rFonts w:ascii="Arial" w:hAnsi="Arial" w:cs="Arial"/>
                          <w:sz w:val="16"/>
                          <w:szCs w:val="16"/>
                        </w:rPr>
                      </w:pPr>
                      <w:r w:rsidRPr="0029312C">
                        <w:rPr>
                          <w:rFonts w:ascii="Arial" w:hAnsi="Arial" w:cs="Arial"/>
                          <w:sz w:val="16"/>
                          <w:szCs w:val="16"/>
                        </w:rPr>
                        <w:t>Functional Teams (Cross-Functional Projects)</w:t>
                      </w:r>
                    </w:p>
                  </w:txbxContent>
                </v:textbox>
              </v:shape>
            </w:pict>
          </mc:Fallback>
        </mc:AlternateContent>
      </w:r>
      <w:r w:rsidRPr="00833A9F">
        <w:rPr>
          <w:rFonts w:ascii="Arial" w:hAnsi="Arial" w:cs="Arial"/>
          <w:noProof/>
        </w:rPr>
        <mc:AlternateContent>
          <mc:Choice Requires="wps">
            <w:drawing>
              <wp:anchor distT="0" distB="0" distL="114300" distR="114300" simplePos="0" relativeHeight="251658242" behindDoc="0" locked="0" layoutInCell="1" allowOverlap="1" wp14:anchorId="17F39BCF" wp14:editId="2059F57D">
                <wp:simplePos x="0" y="0"/>
                <wp:positionH relativeFrom="column">
                  <wp:posOffset>2028059</wp:posOffset>
                </wp:positionH>
                <wp:positionV relativeFrom="paragraph">
                  <wp:posOffset>162728</wp:posOffset>
                </wp:positionV>
                <wp:extent cx="1404344" cy="276503"/>
                <wp:effectExtent l="0" t="0" r="24765" b="28575"/>
                <wp:wrapNone/>
                <wp:docPr id="428469846" name="Text Box 11"/>
                <wp:cNvGraphicFramePr/>
                <a:graphic xmlns:a="http://schemas.openxmlformats.org/drawingml/2006/main">
                  <a:graphicData uri="http://schemas.microsoft.com/office/word/2010/wordprocessingShape">
                    <wps:wsp>
                      <wps:cNvSpPr txBox="1"/>
                      <wps:spPr>
                        <a:xfrm>
                          <a:off x="0" y="0"/>
                          <a:ext cx="1404344" cy="276503"/>
                        </a:xfrm>
                        <a:prstGeom prst="rect">
                          <a:avLst/>
                        </a:prstGeom>
                        <a:solidFill>
                          <a:schemeClr val="lt1"/>
                        </a:solidFill>
                        <a:ln w="6350">
                          <a:solidFill>
                            <a:prstClr val="black"/>
                          </a:solidFill>
                        </a:ln>
                      </wps:spPr>
                      <wps:txbx>
                        <w:txbxContent>
                          <w:p w14:paraId="56F27B4E" w14:textId="1A2D0957" w:rsidR="009148C9" w:rsidRPr="0029312C" w:rsidRDefault="00007D08" w:rsidP="00007D08">
                            <w:pPr>
                              <w:jc w:val="center"/>
                              <w:rPr>
                                <w:rFonts w:ascii="Arial" w:hAnsi="Arial" w:cs="Arial"/>
                              </w:rPr>
                            </w:pPr>
                            <w:r w:rsidRPr="0029312C">
                              <w:rPr>
                                <w:rFonts w:ascii="Arial" w:hAnsi="Arial" w:cs="Arial"/>
                              </w:rPr>
                              <w:t>Regional Divisions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39BCF" id="Text Box 11" o:spid="_x0000_s1033" type="#_x0000_t202" style="position:absolute;margin-left:159.7pt;margin-top:12.8pt;width:110.6pt;height:21.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" fillcolor="white [3201]" strokeweight=".5pt">
                <v:textbox>
                  <w:txbxContent>
                    <w:p w14:paraId="56F27B4E" w14:textId="1A2D0957" w:rsidR="009148C9" w:rsidRPr="0029312C" w:rsidRDefault="00007D08" w:rsidP="00007D08">
                      <w:pPr>
                        <w:jc w:val="center"/>
                        <w:rPr>
                          <w:rFonts w:ascii="Arial" w:hAnsi="Arial" w:cs="Arial"/>
                        </w:rPr>
                      </w:pPr>
                      <w:r w:rsidRPr="0029312C">
                        <w:rPr>
                          <w:rFonts w:ascii="Arial" w:hAnsi="Arial" w:cs="Arial"/>
                        </w:rPr>
                        <w:t>Regional Divisions</w:t>
                      </w:r>
                    </w:p>
                  </w:txbxContent>
                </v:textbox>
              </v:shape>
            </w:pict>
          </mc:Fallback>
        </mc:AlternateContent>
      </w:r>
      <w:r w:rsidRPr="00833A9F">
        <w:rPr>
          <w:rFonts w:ascii="Arial" w:hAnsi="Arial" w:cs="Arial"/>
          <w:noProof/>
        </w:rPr>
        <mc:AlternateContent>
          <mc:Choice Requires="wps">
            <w:drawing>
              <wp:anchor distT="0" distB="0" distL="114300" distR="114300" simplePos="0" relativeHeight="251658241" behindDoc="0" locked="0" layoutInCell="1" allowOverlap="1" wp14:anchorId="5E7230E8" wp14:editId="06FAA221">
                <wp:simplePos x="0" y="0"/>
                <wp:positionH relativeFrom="column">
                  <wp:posOffset>34290</wp:posOffset>
                </wp:positionH>
                <wp:positionV relativeFrom="paragraph">
                  <wp:posOffset>153467</wp:posOffset>
                </wp:positionV>
                <wp:extent cx="1726931" cy="274078"/>
                <wp:effectExtent l="0" t="0" r="26035" b="12065"/>
                <wp:wrapNone/>
                <wp:docPr id="422728448" name="Text Box 10"/>
                <wp:cNvGraphicFramePr/>
                <a:graphic xmlns:a="http://schemas.openxmlformats.org/drawingml/2006/main">
                  <a:graphicData uri="http://schemas.microsoft.com/office/word/2010/wordprocessingShape">
                    <wps:wsp>
                      <wps:cNvSpPr txBox="1"/>
                      <wps:spPr>
                        <a:xfrm>
                          <a:off x="0" y="0"/>
                          <a:ext cx="1726931" cy="274078"/>
                        </a:xfrm>
                        <a:prstGeom prst="rect">
                          <a:avLst/>
                        </a:prstGeom>
                        <a:solidFill>
                          <a:schemeClr val="lt1"/>
                        </a:solidFill>
                        <a:ln w="6350">
                          <a:solidFill>
                            <a:prstClr val="black"/>
                          </a:solidFill>
                        </a:ln>
                      </wps:spPr>
                      <wps:txbx>
                        <w:txbxContent>
                          <w:p w14:paraId="542E32CF" w14:textId="69D5DA44" w:rsidR="004E7E21" w:rsidRPr="0029312C" w:rsidRDefault="004E7E21" w:rsidP="009148C9">
                            <w:pPr>
                              <w:jc w:val="center"/>
                              <w:rPr>
                                <w:rFonts w:ascii="Arial" w:hAnsi="Arial" w:cs="Arial"/>
                              </w:rPr>
                            </w:pPr>
                            <w:r w:rsidRPr="0029312C">
                              <w:rPr>
                                <w:rFonts w:ascii="Arial" w:hAnsi="Arial" w:cs="Arial"/>
                              </w:rPr>
                              <w:t>Executive Vice Presidents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7230E8" id="Text Box 10" o:spid="_x0000_s1034" type="#_x0000_t202" style="position:absolute;margin-left:2.7pt;margin-top:12.1pt;width:136pt;height:21.6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" fillcolor="white [3201]" strokeweight=".5pt">
                <v:textbox>
                  <w:txbxContent>
                    <w:p w14:paraId="542E32CF" w14:textId="69D5DA44" w:rsidR="004E7E21" w:rsidRPr="0029312C" w:rsidRDefault="004E7E21" w:rsidP="009148C9">
                      <w:pPr>
                        <w:jc w:val="center"/>
                        <w:rPr>
                          <w:rFonts w:ascii="Arial" w:hAnsi="Arial" w:cs="Arial"/>
                        </w:rPr>
                      </w:pPr>
                      <w:r w:rsidRPr="0029312C">
                        <w:rPr>
                          <w:rFonts w:ascii="Arial" w:hAnsi="Arial" w:cs="Arial"/>
                        </w:rPr>
                        <w:t>Executive Vice Presidents</w:t>
                      </w:r>
                    </w:p>
                  </w:txbxContent>
                </v:textbox>
              </v:shape>
            </w:pict>
          </mc:Fallback>
        </mc:AlternateContent>
      </w:r>
    </w:p>
    <w:p w14:paraId="0FF275CA" w14:textId="53F060A0" w:rsidR="009148C9" w:rsidRPr="00833A9F" w:rsidRDefault="0019024D"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48" behindDoc="0" locked="0" layoutInCell="1" allowOverlap="1" wp14:anchorId="14710DAD" wp14:editId="5046A607">
                <wp:simplePos x="0" y="0"/>
                <wp:positionH relativeFrom="column">
                  <wp:posOffset>2028825</wp:posOffset>
                </wp:positionH>
                <wp:positionV relativeFrom="paragraph">
                  <wp:posOffset>225042</wp:posOffset>
                </wp:positionV>
                <wp:extent cx="1406482" cy="276225"/>
                <wp:effectExtent l="0" t="0" r="22860" b="28575"/>
                <wp:wrapNone/>
                <wp:docPr id="504267718" name="Text Box 15"/>
                <wp:cNvGraphicFramePr/>
                <a:graphic xmlns:a="http://schemas.openxmlformats.org/drawingml/2006/main">
                  <a:graphicData uri="http://schemas.microsoft.com/office/word/2010/wordprocessingShape">
                    <wps:wsp>
                      <wps:cNvSpPr txBox="1"/>
                      <wps:spPr>
                        <a:xfrm>
                          <a:off x="0" y="0"/>
                          <a:ext cx="1406482" cy="276225"/>
                        </a:xfrm>
                        <a:prstGeom prst="rect">
                          <a:avLst/>
                        </a:prstGeom>
                        <a:solidFill>
                          <a:schemeClr val="lt1"/>
                        </a:solidFill>
                        <a:ln w="6350">
                          <a:solidFill>
                            <a:prstClr val="black"/>
                          </a:solidFill>
                        </a:ln>
                      </wps:spPr>
                      <wps:txbx>
                        <w:txbxContent>
                          <w:p w14:paraId="7B815C79" w14:textId="032C5EB9" w:rsidR="009148C9" w:rsidRPr="0029312C" w:rsidRDefault="00200D01" w:rsidP="00200D01">
                            <w:pPr>
                              <w:jc w:val="center"/>
                              <w:rPr>
                                <w:rFonts w:ascii="Arial" w:hAnsi="Arial" w:cs="Arial"/>
                                <w:sz w:val="18"/>
                                <w:szCs w:val="18"/>
                              </w:rPr>
                            </w:pPr>
                            <w:r w:rsidRPr="0029312C">
                              <w:rPr>
                                <w:rFonts w:ascii="Arial" w:hAnsi="Arial" w:cs="Arial"/>
                                <w:sz w:val="18"/>
                                <w:szCs w:val="18"/>
                              </w:rPr>
                              <w:t>Toyota North America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710DAD" id="Text Box 15" o:spid="_x0000_s1035" type="#_x0000_t202" style="position:absolute;margin-left:159.75pt;margin-top:17.7pt;width:110.75pt;height:21.75pt;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" fillcolor="white [3201]" strokeweight=".5pt">
                <v:textbox>
                  <w:txbxContent>
                    <w:p w14:paraId="7B815C79" w14:textId="032C5EB9" w:rsidR="009148C9" w:rsidRPr="0029312C" w:rsidRDefault="00200D01" w:rsidP="00200D01">
                      <w:pPr>
                        <w:jc w:val="center"/>
                        <w:rPr>
                          <w:rFonts w:ascii="Arial" w:hAnsi="Arial" w:cs="Arial"/>
                          <w:sz w:val="18"/>
                          <w:szCs w:val="18"/>
                        </w:rPr>
                      </w:pPr>
                      <w:r w:rsidRPr="0029312C">
                        <w:rPr>
                          <w:rFonts w:ascii="Arial" w:hAnsi="Arial" w:cs="Arial"/>
                          <w:sz w:val="18"/>
                          <w:szCs w:val="18"/>
                        </w:rPr>
                        <w:t>Toyota North America</w:t>
                      </w:r>
                    </w:p>
                  </w:txbxContent>
                </v:textbox>
              </v:shape>
            </w:pict>
          </mc:Fallback>
        </mc:AlternateContent>
      </w:r>
      <w:r w:rsidRPr="00833A9F">
        <w:rPr>
          <w:rFonts w:ascii="Arial" w:hAnsi="Arial" w:cs="Arial"/>
          <w:noProof/>
        </w:rPr>
        <mc:AlternateContent>
          <mc:Choice Requires="wps">
            <w:drawing>
              <wp:anchor distT="0" distB="0" distL="114300" distR="114300" simplePos="0" relativeHeight="251658244" behindDoc="0" locked="0" layoutInCell="1" allowOverlap="1" wp14:anchorId="37C59578" wp14:editId="53E992C6">
                <wp:simplePos x="0" y="0"/>
                <wp:positionH relativeFrom="column">
                  <wp:posOffset>35560</wp:posOffset>
                </wp:positionH>
                <wp:positionV relativeFrom="paragraph">
                  <wp:posOffset>221867</wp:posOffset>
                </wp:positionV>
                <wp:extent cx="1724139" cy="271260"/>
                <wp:effectExtent l="0" t="0" r="28575" b="14605"/>
                <wp:wrapNone/>
                <wp:docPr id="480738428" name="Text Box 13"/>
                <wp:cNvGraphicFramePr/>
                <a:graphic xmlns:a="http://schemas.openxmlformats.org/drawingml/2006/main">
                  <a:graphicData uri="http://schemas.microsoft.com/office/word/2010/wordprocessingShape">
                    <wps:wsp>
                      <wps:cNvSpPr txBox="1"/>
                      <wps:spPr>
                        <a:xfrm>
                          <a:off x="0" y="0"/>
                          <a:ext cx="1724139" cy="271260"/>
                        </a:xfrm>
                        <a:prstGeom prst="rect">
                          <a:avLst/>
                        </a:prstGeom>
                        <a:solidFill>
                          <a:schemeClr val="lt1"/>
                        </a:solidFill>
                        <a:ln w="6350">
                          <a:solidFill>
                            <a:prstClr val="black"/>
                          </a:solidFill>
                        </a:ln>
                      </wps:spPr>
                      <wps:txbx>
                        <w:txbxContent>
                          <w:p w14:paraId="0DCB18F7" w14:textId="2FAC2F8A" w:rsidR="009148C9" w:rsidRPr="0029312C" w:rsidRDefault="009148C9" w:rsidP="009148C9">
                            <w:pPr>
                              <w:jc w:val="center"/>
                              <w:rPr>
                                <w:rFonts w:ascii="Arial" w:hAnsi="Arial" w:cs="Arial"/>
                              </w:rPr>
                            </w:pPr>
                            <w:r w:rsidRPr="0029312C">
                              <w:rPr>
                                <w:rFonts w:ascii="Arial" w:hAnsi="Arial" w:cs="Arial"/>
                              </w:rPr>
                              <w:t>Manufacturing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59578" id="Text Box 13" o:spid="_x0000_s1036" type="#_x0000_t202" style="position:absolute;margin-left:2.8pt;margin-top:17.45pt;width:135.75pt;height:21.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" fillcolor="white [3201]" strokeweight=".5pt">
                <v:textbox>
                  <w:txbxContent>
                    <w:p w14:paraId="0DCB18F7" w14:textId="2FAC2F8A" w:rsidR="009148C9" w:rsidRPr="0029312C" w:rsidRDefault="009148C9" w:rsidP="009148C9">
                      <w:pPr>
                        <w:jc w:val="center"/>
                        <w:rPr>
                          <w:rFonts w:ascii="Arial" w:hAnsi="Arial" w:cs="Arial"/>
                        </w:rPr>
                      </w:pPr>
                      <w:r w:rsidRPr="0029312C">
                        <w:rPr>
                          <w:rFonts w:ascii="Arial" w:hAnsi="Arial" w:cs="Arial"/>
                        </w:rPr>
                        <w:t>Manufacturing</w:t>
                      </w:r>
                    </w:p>
                  </w:txbxContent>
                </v:textbox>
              </v:shape>
            </w:pict>
          </mc:Fallback>
        </mc:AlternateContent>
      </w:r>
    </w:p>
    <w:p w14:paraId="2B3EDFC2" w14:textId="7BDFAD08" w:rsidR="009148C9" w:rsidRPr="00833A9F" w:rsidRDefault="0019024D"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51" behindDoc="0" locked="0" layoutInCell="1" allowOverlap="1" wp14:anchorId="0CAAB1F9" wp14:editId="74ACD7C5">
                <wp:simplePos x="0" y="0"/>
                <wp:positionH relativeFrom="column">
                  <wp:posOffset>3638418</wp:posOffset>
                </wp:positionH>
                <wp:positionV relativeFrom="paragraph">
                  <wp:posOffset>3199</wp:posOffset>
                </wp:positionV>
                <wp:extent cx="1651707" cy="271145"/>
                <wp:effectExtent l="0" t="0" r="24765" b="14605"/>
                <wp:wrapNone/>
                <wp:docPr id="1725867886" name="Text Box 17"/>
                <wp:cNvGraphicFramePr/>
                <a:graphic xmlns:a="http://schemas.openxmlformats.org/drawingml/2006/main">
                  <a:graphicData uri="http://schemas.microsoft.com/office/word/2010/wordprocessingShape">
                    <wps:wsp>
                      <wps:cNvSpPr txBox="1"/>
                      <wps:spPr>
                        <a:xfrm>
                          <a:off x="0" y="0"/>
                          <a:ext cx="1651707" cy="271145"/>
                        </a:xfrm>
                        <a:prstGeom prst="rect">
                          <a:avLst/>
                        </a:prstGeom>
                        <a:solidFill>
                          <a:schemeClr val="lt1"/>
                        </a:solidFill>
                        <a:ln w="6350">
                          <a:solidFill>
                            <a:prstClr val="black"/>
                          </a:solidFill>
                        </a:ln>
                      </wps:spPr>
                      <wps:txbx>
                        <w:txbxContent>
                          <w:p w14:paraId="53B40CB9" w14:textId="0953E36F" w:rsidR="009148C9" w:rsidRPr="0029312C" w:rsidRDefault="008A041E" w:rsidP="008A041E">
                            <w:pPr>
                              <w:jc w:val="center"/>
                              <w:rPr>
                                <w:rFonts w:ascii="Arial" w:hAnsi="Arial" w:cs="Arial"/>
                              </w:rPr>
                            </w:pPr>
                            <w:r w:rsidRPr="0029312C">
                              <w:rPr>
                                <w:rFonts w:ascii="Arial" w:hAnsi="Arial" w:cs="Arial"/>
                              </w:rPr>
                              <w:t>Engineering Teams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AB1F9" id="Text Box 17" o:spid="_x0000_s1037" type="#_x0000_t202" style="position:absolute;margin-left:286.5pt;margin-top:.25pt;width:130.05pt;height:21.3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" fillcolor="white [3201]" strokeweight=".5pt">
                <v:textbox>
                  <w:txbxContent>
                    <w:p w14:paraId="53B40CB9" w14:textId="0953E36F" w:rsidR="009148C9" w:rsidRPr="0029312C" w:rsidRDefault="008A041E" w:rsidP="008A041E">
                      <w:pPr>
                        <w:jc w:val="center"/>
                        <w:rPr>
                          <w:rFonts w:ascii="Arial" w:hAnsi="Arial" w:cs="Arial"/>
                        </w:rPr>
                      </w:pPr>
                      <w:r w:rsidRPr="0029312C">
                        <w:rPr>
                          <w:rFonts w:ascii="Arial" w:hAnsi="Arial" w:cs="Arial"/>
                        </w:rPr>
                        <w:t>Engineering Teams</w:t>
                      </w:r>
                    </w:p>
                  </w:txbxContent>
                </v:textbox>
              </v:shape>
            </w:pict>
          </mc:Fallback>
        </mc:AlternateContent>
      </w:r>
      <w:r w:rsidRPr="00833A9F">
        <w:rPr>
          <w:rFonts w:ascii="Arial" w:hAnsi="Arial" w:cs="Arial"/>
          <w:noProof/>
        </w:rPr>
        <mc:AlternateContent>
          <mc:Choice Requires="wps">
            <w:drawing>
              <wp:anchor distT="0" distB="0" distL="114300" distR="114300" simplePos="0" relativeHeight="251658245" behindDoc="0" locked="0" layoutInCell="1" allowOverlap="1" wp14:anchorId="6AFD1782" wp14:editId="1560B3B3">
                <wp:simplePos x="0" y="0"/>
                <wp:positionH relativeFrom="column">
                  <wp:posOffset>36698</wp:posOffset>
                </wp:positionH>
                <wp:positionV relativeFrom="paragraph">
                  <wp:posOffset>298570</wp:posOffset>
                </wp:positionV>
                <wp:extent cx="1728990" cy="276503"/>
                <wp:effectExtent l="0" t="0" r="24130" b="28575"/>
                <wp:wrapNone/>
                <wp:docPr id="620083834" name="Text Box 14"/>
                <wp:cNvGraphicFramePr/>
                <a:graphic xmlns:a="http://schemas.openxmlformats.org/drawingml/2006/main">
                  <a:graphicData uri="http://schemas.microsoft.com/office/word/2010/wordprocessingShape">
                    <wps:wsp>
                      <wps:cNvSpPr txBox="1"/>
                      <wps:spPr>
                        <a:xfrm>
                          <a:off x="0" y="0"/>
                          <a:ext cx="1728990" cy="276503"/>
                        </a:xfrm>
                        <a:prstGeom prst="rect">
                          <a:avLst/>
                        </a:prstGeom>
                        <a:solidFill>
                          <a:schemeClr val="lt1"/>
                        </a:solidFill>
                        <a:ln w="6350">
                          <a:solidFill>
                            <a:prstClr val="black"/>
                          </a:solidFill>
                        </a:ln>
                      </wps:spPr>
                      <wps:txbx>
                        <w:txbxContent>
                          <w:p w14:paraId="49FC0EB7" w14:textId="3AE71112" w:rsidR="009148C9" w:rsidRPr="0029312C" w:rsidRDefault="009148C9" w:rsidP="009148C9">
                            <w:pPr>
                              <w:jc w:val="center"/>
                              <w:rPr>
                                <w:rFonts w:ascii="Arial" w:hAnsi="Arial" w:cs="Arial"/>
                              </w:rPr>
                            </w:pPr>
                            <w:r w:rsidRPr="0029312C">
                              <w:rPr>
                                <w:rFonts w:ascii="Arial" w:hAnsi="Arial" w:cs="Arial"/>
                              </w:rPr>
                              <w:t>Product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D1782" id="Text Box 14" o:spid="_x0000_s1038" type="#_x0000_t202" style="position:absolute;margin-left:2.9pt;margin-top:23.5pt;width:136.15pt;height:21.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" fillcolor="white [3201]" strokeweight=".5pt">
                <v:textbox>
                  <w:txbxContent>
                    <w:p w14:paraId="49FC0EB7" w14:textId="3AE71112" w:rsidR="009148C9" w:rsidRPr="0029312C" w:rsidRDefault="009148C9" w:rsidP="009148C9">
                      <w:pPr>
                        <w:jc w:val="center"/>
                        <w:rPr>
                          <w:rFonts w:ascii="Arial" w:hAnsi="Arial" w:cs="Arial"/>
                        </w:rPr>
                      </w:pPr>
                      <w:r w:rsidRPr="0029312C">
                        <w:rPr>
                          <w:rFonts w:ascii="Arial" w:hAnsi="Arial" w:cs="Arial"/>
                        </w:rPr>
                        <w:t>Product Development</w:t>
                      </w:r>
                    </w:p>
                  </w:txbxContent>
                </v:textbox>
              </v:shape>
            </w:pict>
          </mc:Fallback>
        </mc:AlternateContent>
      </w:r>
    </w:p>
    <w:p w14:paraId="7219AB12" w14:textId="5D42C8C3" w:rsidR="009148C9" w:rsidRPr="00833A9F" w:rsidRDefault="0019024D"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50" behindDoc="0" locked="0" layoutInCell="1" allowOverlap="1" wp14:anchorId="3C7B7C50" wp14:editId="2819A6C4">
                <wp:simplePos x="0" y="0"/>
                <wp:positionH relativeFrom="column">
                  <wp:posOffset>2018030</wp:posOffset>
                </wp:positionH>
                <wp:positionV relativeFrom="paragraph">
                  <wp:posOffset>2456</wp:posOffset>
                </wp:positionV>
                <wp:extent cx="1432903" cy="278651"/>
                <wp:effectExtent l="0" t="0" r="15240" b="26670"/>
                <wp:wrapNone/>
                <wp:docPr id="1930395472" name="Text Box 16"/>
                <wp:cNvGraphicFramePr/>
                <a:graphic xmlns:a="http://schemas.openxmlformats.org/drawingml/2006/main">
                  <a:graphicData uri="http://schemas.microsoft.com/office/word/2010/wordprocessingShape">
                    <wps:wsp>
                      <wps:cNvSpPr txBox="1"/>
                      <wps:spPr>
                        <a:xfrm>
                          <a:off x="0" y="0"/>
                          <a:ext cx="1432903" cy="278651"/>
                        </a:xfrm>
                        <a:prstGeom prst="rect">
                          <a:avLst/>
                        </a:prstGeom>
                        <a:solidFill>
                          <a:schemeClr val="lt1"/>
                        </a:solidFill>
                        <a:ln w="6350">
                          <a:solidFill>
                            <a:prstClr val="black"/>
                          </a:solidFill>
                        </a:ln>
                      </wps:spPr>
                      <wps:txbx>
                        <w:txbxContent>
                          <w:p w14:paraId="56FB3FC3" w14:textId="7061DDD9" w:rsidR="009148C9" w:rsidRPr="0029312C" w:rsidRDefault="00200D01" w:rsidP="00200D01">
                            <w:pPr>
                              <w:jc w:val="center"/>
                              <w:rPr>
                                <w:rFonts w:ascii="Arial" w:hAnsi="Arial" w:cs="Arial"/>
                              </w:rPr>
                            </w:pPr>
                            <w:r w:rsidRPr="0029312C">
                              <w:rPr>
                                <w:rFonts w:ascii="Arial" w:hAnsi="Arial" w:cs="Arial"/>
                              </w:rPr>
                              <w:t>Toyota Europe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7B7C50" id="Text Box 16" o:spid="_x0000_s1039" type="#_x0000_t202" style="position:absolute;margin-left:158.9pt;margin-top:.2pt;width:112.85pt;height:21.9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" fillcolor="white [3201]" strokeweight=".5pt">
                <v:textbox>
                  <w:txbxContent>
                    <w:p w14:paraId="56FB3FC3" w14:textId="7061DDD9" w:rsidR="009148C9" w:rsidRPr="0029312C" w:rsidRDefault="00200D01" w:rsidP="00200D01">
                      <w:pPr>
                        <w:jc w:val="center"/>
                        <w:rPr>
                          <w:rFonts w:ascii="Arial" w:hAnsi="Arial" w:cs="Arial"/>
                        </w:rPr>
                      </w:pPr>
                      <w:r w:rsidRPr="0029312C">
                        <w:rPr>
                          <w:rFonts w:ascii="Arial" w:hAnsi="Arial" w:cs="Arial"/>
                        </w:rPr>
                        <w:t>Toyota Europe</w:t>
                      </w:r>
                    </w:p>
                  </w:txbxContent>
                </v:textbox>
              </v:shape>
            </w:pict>
          </mc:Fallback>
        </mc:AlternateContent>
      </w:r>
      <w:r w:rsidR="00AD6226" w:rsidRPr="00833A9F">
        <w:rPr>
          <w:rFonts w:ascii="Arial" w:hAnsi="Arial" w:cs="Arial"/>
          <w:noProof/>
        </w:rPr>
        <mc:AlternateContent>
          <mc:Choice Requires="wps">
            <w:drawing>
              <wp:anchor distT="0" distB="0" distL="114300" distR="114300" simplePos="0" relativeHeight="251658252" behindDoc="0" locked="0" layoutInCell="1" allowOverlap="1" wp14:anchorId="44B412A6" wp14:editId="5CE3027D">
                <wp:simplePos x="0" y="0"/>
                <wp:positionH relativeFrom="column">
                  <wp:posOffset>3639892</wp:posOffset>
                </wp:positionH>
                <wp:positionV relativeFrom="paragraph">
                  <wp:posOffset>42859</wp:posOffset>
                </wp:positionV>
                <wp:extent cx="1654601" cy="271145"/>
                <wp:effectExtent l="0" t="0" r="22225" b="14605"/>
                <wp:wrapNone/>
                <wp:docPr id="441281246" name="Text Box 18"/>
                <wp:cNvGraphicFramePr/>
                <a:graphic xmlns:a="http://schemas.openxmlformats.org/drawingml/2006/main">
                  <a:graphicData uri="http://schemas.microsoft.com/office/word/2010/wordprocessingShape">
                    <wps:wsp>
                      <wps:cNvSpPr txBox="1"/>
                      <wps:spPr>
                        <a:xfrm>
                          <a:off x="0" y="0"/>
                          <a:ext cx="1654601" cy="271145"/>
                        </a:xfrm>
                        <a:prstGeom prst="rect">
                          <a:avLst/>
                        </a:prstGeom>
                        <a:solidFill>
                          <a:schemeClr val="lt1"/>
                        </a:solidFill>
                        <a:ln w="6350">
                          <a:solidFill>
                            <a:prstClr val="black"/>
                          </a:solidFill>
                        </a:ln>
                      </wps:spPr>
                      <wps:txbx>
                        <w:txbxContent>
                          <w:p w14:paraId="5BB53763" w14:textId="38C44788" w:rsidR="009148C9" w:rsidRPr="0029312C" w:rsidRDefault="00AD6226" w:rsidP="00AD6226">
                            <w:pPr>
                              <w:jc w:val="center"/>
                              <w:rPr>
                                <w:rFonts w:ascii="Arial" w:hAnsi="Arial" w:cs="Arial"/>
                              </w:rPr>
                            </w:pPr>
                            <w:r w:rsidRPr="0029312C">
                              <w:rPr>
                                <w:rFonts w:ascii="Arial" w:hAnsi="Arial" w:cs="Arial"/>
                              </w:rPr>
                              <w:t>Quality Circles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412A6" id="Text Box 18" o:spid="_x0000_s1040" type="#_x0000_t202" style="position:absolute;margin-left:286.6pt;margin-top:3.35pt;width:130.3pt;height:21.3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" fillcolor="white [3201]" strokeweight=".5pt">
                <v:textbox>
                  <w:txbxContent>
                    <w:p w14:paraId="5BB53763" w14:textId="38C44788" w:rsidR="009148C9" w:rsidRPr="0029312C" w:rsidRDefault="00AD6226" w:rsidP="00AD6226">
                      <w:pPr>
                        <w:jc w:val="center"/>
                        <w:rPr>
                          <w:rFonts w:ascii="Arial" w:hAnsi="Arial" w:cs="Arial"/>
                        </w:rPr>
                      </w:pPr>
                      <w:r w:rsidRPr="0029312C">
                        <w:rPr>
                          <w:rFonts w:ascii="Arial" w:hAnsi="Arial" w:cs="Arial"/>
                        </w:rPr>
                        <w:t>Quality Circles</w:t>
                      </w:r>
                    </w:p>
                  </w:txbxContent>
                </v:textbox>
              </v:shape>
            </w:pict>
          </mc:Fallback>
        </mc:AlternateContent>
      </w:r>
    </w:p>
    <w:p w14:paraId="40D3BA54" w14:textId="296C5F39" w:rsidR="009148C9" w:rsidRPr="00833A9F" w:rsidRDefault="00AD6226"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54" behindDoc="0" locked="0" layoutInCell="1" allowOverlap="1" wp14:anchorId="6CB49A08" wp14:editId="342AD9AA">
                <wp:simplePos x="0" y="0"/>
                <wp:positionH relativeFrom="column">
                  <wp:posOffset>3650810</wp:posOffset>
                </wp:positionH>
                <wp:positionV relativeFrom="paragraph">
                  <wp:posOffset>82154</wp:posOffset>
                </wp:positionV>
                <wp:extent cx="1651281" cy="402879"/>
                <wp:effectExtent l="0" t="0" r="25400" b="16510"/>
                <wp:wrapNone/>
                <wp:docPr id="291978362" name="Text Box 20"/>
                <wp:cNvGraphicFramePr/>
                <a:graphic xmlns:a="http://schemas.openxmlformats.org/drawingml/2006/main">
                  <a:graphicData uri="http://schemas.microsoft.com/office/word/2010/wordprocessingShape">
                    <wps:wsp>
                      <wps:cNvSpPr txBox="1"/>
                      <wps:spPr>
                        <a:xfrm>
                          <a:off x="0" y="0"/>
                          <a:ext cx="1651281" cy="402879"/>
                        </a:xfrm>
                        <a:prstGeom prst="rect">
                          <a:avLst/>
                        </a:prstGeom>
                        <a:solidFill>
                          <a:schemeClr val="lt1"/>
                        </a:solidFill>
                        <a:ln w="6350">
                          <a:solidFill>
                            <a:prstClr val="black"/>
                          </a:solidFill>
                        </a:ln>
                      </wps:spPr>
                      <wps:txbx>
                        <w:txbxContent>
                          <w:p w14:paraId="18E21825" w14:textId="2E154BC5" w:rsidR="009148C9" w:rsidRDefault="00AD6226" w:rsidP="00AD6226">
                            <w:pPr>
                              <w:jc w:val="center"/>
                              <w:rPr>
                                <w:rFonts w:ascii="Arial" w:hAnsi="Arial" w:cs="Arial"/>
                                <w:sz w:val="20"/>
                                <w:szCs w:val="20"/>
                              </w:rPr>
                            </w:pPr>
                            <w:r w:rsidRPr="0029312C">
                              <w:rPr>
                                <w:rFonts w:ascii="Arial" w:hAnsi="Arial" w:cs="Arial" w:hint="eastAsia"/>
                                <w:sz w:val="20"/>
                                <w:szCs w:val="20"/>
                              </w:rPr>
                              <w:t>Continuous Improvement</w:t>
                            </w:r>
                            <w:r w:rsidR="00815615">
                              <w:rPr>
                                <w:rFonts w:ascii="Arial" w:hAnsi="Arial" w:cs="Arial"/>
                                <w:sz w:val="20"/>
                                <w:szCs w:val="20"/>
                              </w:rPr>
                              <w:t xml:space="preserve"> Groups</w:t>
                            </w:r>
                          </w:p>
                          <w:p w14:paraId="40F005C9" w14:textId="77777777" w:rsidR="00815615" w:rsidRPr="0029312C" w:rsidRDefault="00815615" w:rsidP="00AD6226">
                            <w:pPr>
                              <w:jc w:val="cente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49A08" id="Text Box 20" o:spid="_x0000_s1041" type="#_x0000_t202" style="position:absolute;margin-left:287.45pt;margin-top:6.45pt;width:130pt;height:31.7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" fillcolor="white [3201]" strokeweight=".5pt">
                <v:textbox>
                  <w:txbxContent>
                    <w:p w14:paraId="18E21825" w14:textId="2E154BC5" w:rsidR="009148C9" w:rsidRDefault="00AD6226" w:rsidP="00AD6226">
                      <w:pPr>
                        <w:jc w:val="center"/>
                        <w:rPr>
                          <w:rFonts w:ascii="Arial" w:hAnsi="Arial" w:cs="Arial"/>
                          <w:sz w:val="20"/>
                          <w:szCs w:val="20"/>
                        </w:rPr>
                      </w:pPr>
                      <w:r w:rsidRPr="0029312C">
                        <w:rPr>
                          <w:rFonts w:ascii="Arial" w:hAnsi="Arial" w:cs="Arial" w:hint="eastAsia"/>
                          <w:sz w:val="20"/>
                          <w:szCs w:val="20"/>
                        </w:rPr>
                        <w:t>Continuous Improvement</w:t>
                      </w:r>
                      <w:r w:rsidR="00815615">
                        <w:rPr>
                          <w:rFonts w:ascii="Arial" w:hAnsi="Arial" w:cs="Arial"/>
                          <w:sz w:val="20"/>
                          <w:szCs w:val="20"/>
                        </w:rPr>
                        <w:t xml:space="preserve"> Groups</w:t>
                      </w:r>
                    </w:p>
                    <w:p w14:paraId="40F005C9" w14:textId="77777777" w:rsidR="00815615" w:rsidRPr="0029312C" w:rsidRDefault="00815615" w:rsidP="00AD6226">
                      <w:pPr>
                        <w:jc w:val="center"/>
                        <w:rPr>
                          <w:sz w:val="20"/>
                          <w:szCs w:val="20"/>
                        </w:rPr>
                      </w:pPr>
                    </w:p>
                  </w:txbxContent>
                </v:textbox>
              </v:shape>
            </w:pict>
          </mc:Fallback>
        </mc:AlternateContent>
      </w:r>
      <w:r w:rsidR="00200D01" w:rsidRPr="00833A9F">
        <w:rPr>
          <w:rFonts w:ascii="Arial" w:hAnsi="Arial" w:cs="Arial"/>
          <w:noProof/>
        </w:rPr>
        <mc:AlternateContent>
          <mc:Choice Requires="wps">
            <w:drawing>
              <wp:anchor distT="0" distB="0" distL="114300" distR="114300" simplePos="0" relativeHeight="251658257" behindDoc="0" locked="0" layoutInCell="1" allowOverlap="1" wp14:anchorId="45CCC4CD" wp14:editId="164B697E">
                <wp:simplePos x="0" y="0"/>
                <wp:positionH relativeFrom="column">
                  <wp:posOffset>2016885</wp:posOffset>
                </wp:positionH>
                <wp:positionV relativeFrom="paragraph">
                  <wp:posOffset>86589</wp:posOffset>
                </wp:positionV>
                <wp:extent cx="1434985" cy="278130"/>
                <wp:effectExtent l="0" t="0" r="13335" b="26670"/>
                <wp:wrapNone/>
                <wp:docPr id="344955119" name="Text Box 23"/>
                <wp:cNvGraphicFramePr/>
                <a:graphic xmlns:a="http://schemas.openxmlformats.org/drawingml/2006/main">
                  <a:graphicData uri="http://schemas.microsoft.com/office/word/2010/wordprocessingShape">
                    <wps:wsp>
                      <wps:cNvSpPr txBox="1"/>
                      <wps:spPr>
                        <a:xfrm>
                          <a:off x="0" y="0"/>
                          <a:ext cx="1434985" cy="278130"/>
                        </a:xfrm>
                        <a:prstGeom prst="rect">
                          <a:avLst/>
                        </a:prstGeom>
                        <a:solidFill>
                          <a:schemeClr val="lt1"/>
                        </a:solidFill>
                        <a:ln w="6350">
                          <a:solidFill>
                            <a:prstClr val="black"/>
                          </a:solidFill>
                        </a:ln>
                      </wps:spPr>
                      <wps:txbx>
                        <w:txbxContent>
                          <w:p w14:paraId="3DC1AF2A" w14:textId="24CEDFDD" w:rsidR="009148C9" w:rsidRPr="0029312C" w:rsidRDefault="00200D01" w:rsidP="00200D01">
                            <w:pPr>
                              <w:jc w:val="center"/>
                              <w:rPr>
                                <w:rFonts w:ascii="Arial" w:hAnsi="Arial" w:cs="Arial"/>
                              </w:rPr>
                            </w:pPr>
                            <w:r w:rsidRPr="0029312C">
                              <w:rPr>
                                <w:rFonts w:ascii="Arial" w:hAnsi="Arial" w:cs="Arial"/>
                              </w:rPr>
                              <w:t>Toyota Asia-Pacific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CC4CD" id="Text Box 23" o:spid="_x0000_s1042" type="#_x0000_t202" style="position:absolute;margin-left:158.8pt;margin-top:6.8pt;width:113pt;height:21.9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" fillcolor="white [3201]" strokeweight=".5pt">
                <v:textbox>
                  <w:txbxContent>
                    <w:p w14:paraId="3DC1AF2A" w14:textId="24CEDFDD" w:rsidR="009148C9" w:rsidRPr="0029312C" w:rsidRDefault="00200D01" w:rsidP="00200D01">
                      <w:pPr>
                        <w:jc w:val="center"/>
                        <w:rPr>
                          <w:rFonts w:ascii="Arial" w:hAnsi="Arial" w:cs="Arial"/>
                        </w:rPr>
                      </w:pPr>
                      <w:r w:rsidRPr="0029312C">
                        <w:rPr>
                          <w:rFonts w:ascii="Arial" w:hAnsi="Arial" w:cs="Arial"/>
                        </w:rPr>
                        <w:t>Toyota Asia-Pacific</w:t>
                      </w:r>
                    </w:p>
                  </w:txbxContent>
                </v:textbox>
              </v:shape>
            </w:pict>
          </mc:Fallback>
        </mc:AlternateContent>
      </w:r>
      <w:r w:rsidR="00007D08" w:rsidRPr="00833A9F">
        <w:rPr>
          <w:rFonts w:ascii="Arial" w:hAnsi="Arial" w:cs="Arial"/>
          <w:noProof/>
        </w:rPr>
        <mc:AlternateContent>
          <mc:Choice Requires="wps">
            <w:drawing>
              <wp:anchor distT="0" distB="0" distL="114300" distR="114300" simplePos="0" relativeHeight="251658255" behindDoc="0" locked="0" layoutInCell="1" allowOverlap="1" wp14:anchorId="75F3575D" wp14:editId="1817A135">
                <wp:simplePos x="0" y="0"/>
                <wp:positionH relativeFrom="column">
                  <wp:posOffset>28054</wp:posOffset>
                </wp:positionH>
                <wp:positionV relativeFrom="paragraph">
                  <wp:posOffset>96966</wp:posOffset>
                </wp:positionV>
                <wp:extent cx="1731781" cy="285635"/>
                <wp:effectExtent l="0" t="0" r="20955" b="19685"/>
                <wp:wrapNone/>
                <wp:docPr id="1163291835" name="Text Box 21"/>
                <wp:cNvGraphicFramePr/>
                <a:graphic xmlns:a="http://schemas.openxmlformats.org/drawingml/2006/main">
                  <a:graphicData uri="http://schemas.microsoft.com/office/word/2010/wordprocessingShape">
                    <wps:wsp>
                      <wps:cNvSpPr txBox="1"/>
                      <wps:spPr>
                        <a:xfrm>
                          <a:off x="0" y="0"/>
                          <a:ext cx="1731781" cy="285635"/>
                        </a:xfrm>
                        <a:prstGeom prst="rect">
                          <a:avLst/>
                        </a:prstGeom>
                        <a:solidFill>
                          <a:schemeClr val="lt1"/>
                        </a:solidFill>
                        <a:ln w="6350">
                          <a:solidFill>
                            <a:prstClr val="black"/>
                          </a:solidFill>
                        </a:ln>
                      </wps:spPr>
                      <wps:txbx>
                        <w:txbxContent>
                          <w:p w14:paraId="22F192F2" w14:textId="66EDD858" w:rsidR="009148C9" w:rsidRPr="0029312C" w:rsidRDefault="00007D08" w:rsidP="00007D08">
                            <w:pPr>
                              <w:jc w:val="center"/>
                              <w:rPr>
                                <w:rFonts w:ascii="Arial" w:hAnsi="Arial" w:cs="Arial"/>
                              </w:rPr>
                            </w:pPr>
                            <w:r w:rsidRPr="0029312C">
                              <w:rPr>
                                <w:rFonts w:ascii="Arial" w:hAnsi="Arial" w:cs="Arial"/>
                              </w:rPr>
                              <w:t>Sales &amp; Marketing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3575D" id="Text Box 21" o:spid="_x0000_s1043" type="#_x0000_t202" style="position:absolute;margin-left:2.2pt;margin-top:7.65pt;width:136.35pt;height:22.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" fillcolor="white [3201]" strokeweight=".5pt">
                <v:textbox>
                  <w:txbxContent>
                    <w:p w14:paraId="22F192F2" w14:textId="66EDD858" w:rsidR="009148C9" w:rsidRPr="0029312C" w:rsidRDefault="00007D08" w:rsidP="00007D08">
                      <w:pPr>
                        <w:jc w:val="center"/>
                        <w:rPr>
                          <w:rFonts w:ascii="Arial" w:hAnsi="Arial" w:cs="Arial"/>
                        </w:rPr>
                      </w:pPr>
                      <w:r w:rsidRPr="0029312C">
                        <w:rPr>
                          <w:rFonts w:ascii="Arial" w:hAnsi="Arial" w:cs="Arial"/>
                        </w:rPr>
                        <w:t>Sales &amp; Marketing</w:t>
                      </w:r>
                    </w:p>
                  </w:txbxContent>
                </v:textbox>
              </v:shape>
            </w:pict>
          </mc:Fallback>
        </mc:AlternateContent>
      </w:r>
    </w:p>
    <w:p w14:paraId="5F92FBAB" w14:textId="50AF22A3" w:rsidR="009148C9" w:rsidRPr="00833A9F" w:rsidRDefault="00200D01" w:rsidP="00E959C1">
      <w:pPr>
        <w:rPr>
          <w:rFonts w:ascii="Arial" w:hAnsi="Arial" w:cs="Arial"/>
        </w:rPr>
      </w:pPr>
      <w:r w:rsidRPr="00833A9F">
        <w:rPr>
          <w:rFonts w:ascii="Arial" w:hAnsi="Arial" w:cs="Arial"/>
          <w:noProof/>
        </w:rPr>
        <mc:AlternateContent>
          <mc:Choice Requires="wps">
            <w:drawing>
              <wp:anchor distT="0" distB="0" distL="114300" distR="114300" simplePos="0" relativeHeight="251658253" behindDoc="0" locked="0" layoutInCell="1" allowOverlap="1" wp14:anchorId="0177848D" wp14:editId="35C785FC">
                <wp:simplePos x="0" y="0"/>
                <wp:positionH relativeFrom="column">
                  <wp:posOffset>2016888</wp:posOffset>
                </wp:positionH>
                <wp:positionV relativeFrom="paragraph">
                  <wp:posOffset>137498</wp:posOffset>
                </wp:positionV>
                <wp:extent cx="1446835" cy="275705"/>
                <wp:effectExtent l="0" t="0" r="20320" b="10160"/>
                <wp:wrapNone/>
                <wp:docPr id="2077020910" name="Text Box 19"/>
                <wp:cNvGraphicFramePr/>
                <a:graphic xmlns:a="http://schemas.openxmlformats.org/drawingml/2006/main">
                  <a:graphicData uri="http://schemas.microsoft.com/office/word/2010/wordprocessingShape">
                    <wps:wsp>
                      <wps:cNvSpPr txBox="1"/>
                      <wps:spPr>
                        <a:xfrm>
                          <a:off x="0" y="0"/>
                          <a:ext cx="1446835" cy="275705"/>
                        </a:xfrm>
                        <a:prstGeom prst="rect">
                          <a:avLst/>
                        </a:prstGeom>
                        <a:solidFill>
                          <a:schemeClr val="lt1"/>
                        </a:solidFill>
                        <a:ln w="6350">
                          <a:solidFill>
                            <a:prstClr val="black"/>
                          </a:solidFill>
                        </a:ln>
                      </wps:spPr>
                      <wps:txbx>
                        <w:txbxContent>
                          <w:p w14:paraId="4B9FE8E0" w14:textId="69949A27" w:rsidR="009148C9" w:rsidRDefault="008A041E" w:rsidP="008A041E">
                            <w:pPr>
                              <w:jc w:val="center"/>
                            </w:pPr>
                            <w:bookmarkStart w:id="7" w:name="_Hlk211678155"/>
                            <w:r w:rsidRPr="008A041E">
                              <w:rPr>
                                <w:rFonts w:ascii="Arial" w:hAnsi="Arial" w:cs="Arial" w:hint="eastAsia"/>
                                <w:sz w:val="16"/>
                                <w:szCs w:val="16"/>
                              </w:rPr>
                              <w:t>Toyota Africa &amp; Middle Eas</w:t>
                            </w:r>
                            <w:bookmarkEnd w:id="7"/>
                            <w:r>
                              <w:rPr>
                                <w:rFonts w:ascii="Arial" w:hAnsi="Arial" w:cs="Arial"/>
                                <w:sz w:val="16"/>
                                <w:szCs w:val="16"/>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7848D" id="Text Box 19" o:spid="_x0000_s1044" type="#_x0000_t202" style="position:absolute;margin-left:158.8pt;margin-top:10.85pt;width:113.9pt;height:21.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" fillcolor="white [3201]" strokeweight=".5pt">
                <v:textbox>
                  <w:txbxContent>
                    <w:p w14:paraId="4B9FE8E0" w14:textId="69949A27" w:rsidR="009148C9" w:rsidRDefault="008A041E" w:rsidP="008A041E">
                      <w:pPr>
                        <w:jc w:val="center"/>
                      </w:pPr>
                      <w:bookmarkStart w:id="8" w:name="_Hlk211678155"/>
                      <w:r w:rsidRPr="008A041E">
                        <w:rPr>
                          <w:rFonts w:ascii="Arial" w:hAnsi="Arial" w:cs="Arial" w:hint="eastAsia"/>
                          <w:sz w:val="16"/>
                          <w:szCs w:val="16"/>
                        </w:rPr>
                        <w:t>Toyota Africa &amp; Middle Eas</w:t>
                      </w:r>
                      <w:bookmarkEnd w:id="8"/>
                      <w:r>
                        <w:rPr>
                          <w:rFonts w:ascii="Arial" w:hAnsi="Arial" w:cs="Arial"/>
                          <w:sz w:val="16"/>
                          <w:szCs w:val="16"/>
                        </w:rPr>
                        <w:t>t</w:t>
                      </w:r>
                    </w:p>
                  </w:txbxContent>
                </v:textbox>
              </v:shape>
            </w:pict>
          </mc:Fallback>
        </mc:AlternateContent>
      </w:r>
      <w:r w:rsidR="00007D08" w:rsidRPr="00833A9F">
        <w:rPr>
          <w:rFonts w:ascii="Arial" w:hAnsi="Arial" w:cs="Arial"/>
          <w:noProof/>
        </w:rPr>
        <mc:AlternateContent>
          <mc:Choice Requires="wps">
            <w:drawing>
              <wp:anchor distT="0" distB="0" distL="114300" distR="114300" simplePos="0" relativeHeight="251658256" behindDoc="0" locked="0" layoutInCell="1" allowOverlap="1" wp14:anchorId="2C04FA5C" wp14:editId="5643A576">
                <wp:simplePos x="0" y="0"/>
                <wp:positionH relativeFrom="column">
                  <wp:posOffset>25515</wp:posOffset>
                </wp:positionH>
                <wp:positionV relativeFrom="paragraph">
                  <wp:posOffset>139779</wp:posOffset>
                </wp:positionV>
                <wp:extent cx="1729219" cy="293481"/>
                <wp:effectExtent l="0" t="0" r="23495" b="11430"/>
                <wp:wrapNone/>
                <wp:docPr id="666756530" name="Text Box 22"/>
                <wp:cNvGraphicFramePr/>
                <a:graphic xmlns:a="http://schemas.openxmlformats.org/drawingml/2006/main">
                  <a:graphicData uri="http://schemas.microsoft.com/office/word/2010/wordprocessingShape">
                    <wps:wsp>
                      <wps:cNvSpPr txBox="1"/>
                      <wps:spPr>
                        <a:xfrm>
                          <a:off x="0" y="0"/>
                          <a:ext cx="1729219" cy="293481"/>
                        </a:xfrm>
                        <a:prstGeom prst="rect">
                          <a:avLst/>
                        </a:prstGeom>
                        <a:solidFill>
                          <a:schemeClr val="lt1"/>
                        </a:solidFill>
                        <a:ln w="6350">
                          <a:solidFill>
                            <a:prstClr val="black"/>
                          </a:solidFill>
                        </a:ln>
                      </wps:spPr>
                      <wps:txbx>
                        <w:txbxContent>
                          <w:p w14:paraId="412D015F" w14:textId="4F3EB4B8" w:rsidR="009148C9" w:rsidRPr="0029312C" w:rsidRDefault="00007D08" w:rsidP="00007D08">
                            <w:pPr>
                              <w:jc w:val="center"/>
                              <w:rPr>
                                <w:rFonts w:ascii="Arial" w:hAnsi="Arial" w:cs="Arial"/>
                              </w:rPr>
                            </w:pPr>
                            <w:r w:rsidRPr="0029312C">
                              <w:rPr>
                                <w:rFonts w:ascii="Arial" w:hAnsi="Arial" w:cs="Arial"/>
                              </w:rPr>
                              <w:t>Finance &amp; HR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4FA5C" id="Text Box 22" o:spid="_x0000_s1045" type="#_x0000_t202" style="position:absolute;margin-left:2pt;margin-top:11pt;width:136.15pt;height:23.1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" fillcolor="white [3201]" strokeweight=".5pt">
                <v:textbox>
                  <w:txbxContent>
                    <w:p w14:paraId="412D015F" w14:textId="4F3EB4B8" w:rsidR="009148C9" w:rsidRPr="0029312C" w:rsidRDefault="00007D08" w:rsidP="00007D08">
                      <w:pPr>
                        <w:jc w:val="center"/>
                        <w:rPr>
                          <w:rFonts w:ascii="Arial" w:hAnsi="Arial" w:cs="Arial"/>
                        </w:rPr>
                      </w:pPr>
                      <w:r w:rsidRPr="0029312C">
                        <w:rPr>
                          <w:rFonts w:ascii="Arial" w:hAnsi="Arial" w:cs="Arial"/>
                        </w:rPr>
                        <w:t>Finance &amp; HR</w:t>
                      </w:r>
                    </w:p>
                  </w:txbxContent>
                </v:textbox>
              </v:shape>
            </w:pict>
          </mc:Fallback>
        </mc:AlternateContent>
      </w:r>
    </w:p>
    <w:p w14:paraId="0745FF27" w14:textId="77777777" w:rsidR="00BD6525" w:rsidRDefault="00BD6525" w:rsidP="00E959C1">
      <w:pPr>
        <w:rPr>
          <w:rFonts w:ascii="Arial" w:hAnsi="Arial" w:cs="Arial"/>
        </w:rPr>
      </w:pPr>
    </w:p>
    <w:p w14:paraId="00EA8652" w14:textId="3D627DAF" w:rsidR="00BD2311" w:rsidRPr="00BD2311" w:rsidRDefault="00BD2311" w:rsidP="00E959C1">
      <w:pPr>
        <w:rPr>
          <w:rFonts w:ascii="Arial" w:hAnsi="Arial" w:cs="Arial"/>
          <w:sz w:val="16"/>
          <w:szCs w:val="16"/>
        </w:rPr>
      </w:pPr>
      <w:r w:rsidRPr="00BD2311">
        <w:rPr>
          <w:rFonts w:ascii="Arial" w:hAnsi="Arial" w:cs="Arial"/>
          <w:sz w:val="16"/>
          <w:szCs w:val="16"/>
        </w:rPr>
        <w:t>(Toyota Investor Funding Elevator Pitch Deck Organization Structure, 2023)</w:t>
      </w:r>
    </w:p>
    <w:p w14:paraId="03339D57" w14:textId="1A395B3F" w:rsidR="00CA7B13" w:rsidRPr="00833A9F" w:rsidRDefault="009524EF" w:rsidP="009524EF">
      <w:pPr>
        <w:rPr>
          <w:rFonts w:ascii="Arial" w:hAnsi="Arial" w:cs="Arial"/>
        </w:rPr>
      </w:pPr>
      <w:r w:rsidRPr="00833A9F">
        <w:rPr>
          <w:rFonts w:ascii="Arial" w:hAnsi="Arial" w:cs="Arial"/>
        </w:rPr>
        <w:t>This organogram shows that Toyota uses a hybrid structure</w:t>
      </w:r>
      <w:r w:rsidR="00E959C1" w:rsidRPr="00833A9F">
        <w:rPr>
          <w:rFonts w:ascii="Arial" w:hAnsi="Arial" w:cs="Arial"/>
        </w:rPr>
        <w:t xml:space="preserve"> </w:t>
      </w:r>
      <w:r w:rsidRPr="00833A9F">
        <w:rPr>
          <w:rFonts w:ascii="Arial" w:hAnsi="Arial" w:cs="Arial"/>
        </w:rPr>
        <w:t>a mix of functional, regional, and team-based elements. It allows global coordination while keeping local flexibility. The cross-functional teams at the base connect employees from different departments to share ideas and solve problems, reflecting Toyota’s cooperative and improvement-driven culture.</w:t>
      </w:r>
    </w:p>
    <w:p w14:paraId="7B230995" w14:textId="0A339EA8" w:rsidR="00AB4C30" w:rsidRPr="00833A9F" w:rsidRDefault="009524EF" w:rsidP="009524EF">
      <w:pPr>
        <w:rPr>
          <w:rFonts w:ascii="Arial" w:hAnsi="Arial" w:cs="Arial"/>
        </w:rPr>
      </w:pPr>
      <w:r w:rsidRPr="00833A9F">
        <w:rPr>
          <w:rFonts w:ascii="Arial" w:hAnsi="Arial" w:cs="Arial"/>
        </w:rPr>
        <w:t>In short, Toyota’s organogram reflects more than management design</w:t>
      </w:r>
      <w:r w:rsidR="00AB4C30" w:rsidRPr="00833A9F">
        <w:rPr>
          <w:rFonts w:ascii="Arial" w:hAnsi="Arial" w:cs="Arial"/>
        </w:rPr>
        <w:t xml:space="preserve">, </w:t>
      </w:r>
      <w:r w:rsidRPr="00833A9F">
        <w:rPr>
          <w:rFonts w:ascii="Arial" w:hAnsi="Arial" w:cs="Arial"/>
        </w:rPr>
        <w:t>it shows the living structure of a culture built on trust, learning and shared responsibility.</w:t>
      </w:r>
    </w:p>
    <w:p w14:paraId="1E561726" w14:textId="6378DE40" w:rsidR="00D95AA4" w:rsidRPr="00D95AA4" w:rsidRDefault="00821808" w:rsidP="00D95AA4">
      <w:pPr>
        <w:pStyle w:val="Heading3"/>
        <w:rPr>
          <w:rFonts w:ascii="Arial" w:hAnsi="Arial" w:cs="Arial"/>
        </w:rPr>
      </w:pPr>
      <w:bookmarkStart w:id="9" w:name="_Toc212459719"/>
      <w:r w:rsidRPr="00833A9F">
        <w:rPr>
          <w:rFonts w:ascii="Arial" w:hAnsi="Arial" w:cs="Arial"/>
        </w:rPr>
        <w:t>Balance Between Speed and Accuracy</w:t>
      </w:r>
      <w:bookmarkEnd w:id="9"/>
    </w:p>
    <w:p w14:paraId="37D1B5FE" w14:textId="416C58C1" w:rsidR="002C23D1" w:rsidRPr="00833A9F" w:rsidRDefault="00821808" w:rsidP="009524EF">
      <w:pPr>
        <w:rPr>
          <w:rFonts w:ascii="Arial" w:hAnsi="Arial" w:cs="Arial"/>
        </w:rPr>
      </w:pPr>
      <w:r w:rsidRPr="00833A9F">
        <w:rPr>
          <w:rFonts w:ascii="Arial" w:hAnsi="Arial" w:cs="Arial"/>
        </w:rPr>
        <w:t>While Toyota's decision-making process values thoroughness and accuracy, it can sometimes limit the company's ability to move quickly. In fast-moving markets, like the electric vehicle (EV) sector, slower decisions may slow down innovation. However, Toyota's leaders believe that decisions made carefully and collaboratively are more sustainable and better aligned with their long-term goals (Liker and Convis, 2012). This reflects the company's long-term cultural orientation.</w:t>
      </w:r>
    </w:p>
    <w:p w14:paraId="2BB1F0EF" w14:textId="41E27949" w:rsidR="005D44EA" w:rsidRPr="00833A9F" w:rsidRDefault="00AB345F" w:rsidP="00FA4631">
      <w:pPr>
        <w:pStyle w:val="Heading1"/>
        <w:rPr>
          <w:rFonts w:ascii="Arial" w:hAnsi="Arial" w:cs="Arial"/>
        </w:rPr>
      </w:pPr>
      <w:bookmarkStart w:id="10" w:name="_Toc212459720"/>
      <w:r w:rsidRPr="00833A9F">
        <w:rPr>
          <w:rFonts w:ascii="Arial" w:hAnsi="Arial" w:cs="Arial"/>
        </w:rPr>
        <w:t>Identifying Cultural Types: Models and Frameworks</w:t>
      </w:r>
      <w:bookmarkEnd w:id="10"/>
    </w:p>
    <w:p w14:paraId="07E71C23" w14:textId="7DE51850" w:rsidR="0055127A" w:rsidRPr="00833A9F" w:rsidRDefault="0055127A" w:rsidP="0029312C">
      <w:pPr>
        <w:pStyle w:val="Heading2"/>
        <w:rPr>
          <w:rFonts w:ascii="Arial" w:hAnsi="Arial" w:cs="Arial"/>
        </w:rPr>
      </w:pPr>
      <w:bookmarkStart w:id="11" w:name="_Toc212459721"/>
      <w:r w:rsidRPr="00833A9F">
        <w:rPr>
          <w:rFonts w:ascii="Arial" w:hAnsi="Arial" w:cs="Arial"/>
        </w:rPr>
        <w:t xml:space="preserve">Identifying and Analysing Toyota’s Culture with </w:t>
      </w:r>
      <w:bookmarkStart w:id="12" w:name="_Hlk212449501"/>
      <w:r w:rsidRPr="00833A9F">
        <w:rPr>
          <w:rFonts w:ascii="Arial" w:hAnsi="Arial" w:cs="Arial"/>
        </w:rPr>
        <w:t>Schein’s Model</w:t>
      </w:r>
      <w:bookmarkEnd w:id="12"/>
      <w:bookmarkEnd w:id="11"/>
    </w:p>
    <w:p w14:paraId="1795D892" w14:textId="057093BA" w:rsidR="0055127A" w:rsidRPr="00833A9F" w:rsidRDefault="0055127A" w:rsidP="0055127A">
      <w:pPr>
        <w:spacing w:after="26" w:line="259" w:lineRule="auto"/>
        <w:rPr>
          <w:rFonts w:ascii="Arial" w:hAnsi="Arial" w:cs="Arial"/>
          <w:color w:val="000000" w:themeColor="text1"/>
        </w:rPr>
      </w:pPr>
      <w:r w:rsidRPr="00833A9F">
        <w:rPr>
          <w:rFonts w:ascii="Arial" w:hAnsi="Arial" w:cs="Arial"/>
          <w:color w:val="000000" w:themeColor="text1"/>
        </w:rPr>
        <w:t>Understanding Toyota’s culture requires more than a surface view of its values. To do this, Edgar Schein’s three-level model of organisational culture provides the most useful framework. This model looks at culture in three layers: artifacts, espoused values, and basic underlying assumptions (Schein, 2010). By applying this model, we can see not only what Toyota says about itself but also how its culture is lived and experienced within the company.</w:t>
      </w:r>
    </w:p>
    <w:p w14:paraId="1CE3FBC7" w14:textId="77777777" w:rsidR="00E53D89" w:rsidRPr="00833A9F" w:rsidRDefault="00E53D89" w:rsidP="0055127A">
      <w:pPr>
        <w:spacing w:after="26" w:line="259" w:lineRule="auto"/>
        <w:rPr>
          <w:rFonts w:ascii="Arial" w:hAnsi="Arial" w:cs="Arial"/>
          <w:color w:val="000000" w:themeColor="text1"/>
        </w:rPr>
      </w:pPr>
    </w:p>
    <w:p w14:paraId="1271A63D" w14:textId="1F1ABD32" w:rsidR="00E53D89" w:rsidRPr="00833A9F" w:rsidRDefault="00E53D89" w:rsidP="00E53D89">
      <w:pPr>
        <w:pStyle w:val="Heading2"/>
        <w:rPr>
          <w:rFonts w:ascii="Arial" w:hAnsi="Arial" w:cs="Arial"/>
        </w:rPr>
      </w:pPr>
      <w:bookmarkStart w:id="13" w:name="_Toc212459722"/>
      <w:r w:rsidRPr="00833A9F">
        <w:rPr>
          <w:rFonts w:ascii="Arial" w:hAnsi="Arial" w:cs="Arial"/>
        </w:rPr>
        <w:lastRenderedPageBreak/>
        <w:t>1. Artifacts (Visible Level)</w:t>
      </w:r>
      <w:bookmarkEnd w:id="13"/>
    </w:p>
    <w:p w14:paraId="5D40D21E" w14:textId="24F8825D" w:rsidR="0055127A" w:rsidRPr="00833A9F" w:rsidRDefault="0055127A" w:rsidP="0055127A">
      <w:pPr>
        <w:spacing w:after="26" w:line="259" w:lineRule="auto"/>
        <w:rPr>
          <w:rFonts w:ascii="Arial" w:hAnsi="Arial" w:cs="Arial"/>
          <w:color w:val="000000" w:themeColor="text1"/>
        </w:rPr>
      </w:pPr>
      <w:r w:rsidRPr="00833A9F">
        <w:rPr>
          <w:rFonts w:ascii="Arial" w:hAnsi="Arial" w:cs="Arial"/>
          <w:color w:val="000000" w:themeColor="text1"/>
        </w:rPr>
        <w:t>Artifacts are the most visible level of culture, such as symbols, routines, and practices. At Toyota, the clearest artifact is the production system. The Toyota Production System (TPS) is famous for its practices like Just-in-Time and Jidoka (automation with a human touch)</w:t>
      </w:r>
      <w:r w:rsidR="00E53D89" w:rsidRPr="00833A9F">
        <w:rPr>
          <w:rFonts w:ascii="Arial" w:hAnsi="Arial" w:cs="Arial"/>
          <w:color w:val="000000" w:themeColor="text1"/>
        </w:rPr>
        <w:t>(Escott, 2024)</w:t>
      </w:r>
    </w:p>
    <w:p w14:paraId="462DF9AE" w14:textId="4442F0D0" w:rsidR="00AA1678" w:rsidRPr="00833A9F" w:rsidRDefault="00AA1678" w:rsidP="0055127A">
      <w:pPr>
        <w:spacing w:after="26" w:line="259" w:lineRule="auto"/>
        <w:rPr>
          <w:rFonts w:ascii="Arial" w:hAnsi="Arial" w:cs="Arial"/>
          <w:color w:val="000000" w:themeColor="text1"/>
        </w:rPr>
      </w:pPr>
      <w:r w:rsidRPr="00833A9F">
        <w:rPr>
          <w:rFonts w:ascii="Arial" w:hAnsi="Arial" w:cs="Arial"/>
          <w:noProof/>
          <w:color w:val="000000" w:themeColor="text1"/>
        </w:rPr>
        <w:drawing>
          <wp:inline distT="0" distB="0" distL="0" distR="0" wp14:anchorId="571D303B" wp14:editId="34B82907">
            <wp:extent cx="5323322" cy="2860053"/>
            <wp:effectExtent l="0" t="0" r="0" b="0"/>
            <wp:docPr id="842315563" name="Picture 5" descr="A close-up of a couple of g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315563" name="Picture 5" descr="A close-up of a couple of gears&#10;&#10;AI-generated content may be incorrect."/>
                    <pic:cNvPicPr/>
                  </pic:nvPicPr>
                  <pic:blipFill>
                    <a:blip r:embed="rId7"/>
                    <a:stretch>
                      <a:fillRect/>
                    </a:stretch>
                  </pic:blipFill>
                  <pic:spPr>
                    <a:xfrm>
                      <a:off x="0" y="0"/>
                      <a:ext cx="5426633" cy="2915559"/>
                    </a:xfrm>
                    <a:prstGeom prst="rect">
                      <a:avLst/>
                    </a:prstGeom>
                  </pic:spPr>
                </pic:pic>
              </a:graphicData>
            </a:graphic>
          </wp:inline>
        </w:drawing>
      </w:r>
    </w:p>
    <w:p w14:paraId="29A371A7" w14:textId="05835675" w:rsidR="00E82D11" w:rsidRPr="00833A9F" w:rsidRDefault="00E53D89" w:rsidP="00572FEF">
      <w:pPr>
        <w:spacing w:after="26" w:line="259" w:lineRule="auto"/>
        <w:rPr>
          <w:rFonts w:ascii="Arial" w:hAnsi="Arial" w:cs="Arial"/>
          <w:color w:val="000000" w:themeColor="text1"/>
        </w:rPr>
      </w:pPr>
      <w:r w:rsidRPr="00833A9F">
        <w:rPr>
          <w:rFonts w:ascii="Arial" w:hAnsi="Arial" w:cs="Arial"/>
          <w:color w:val="000000" w:themeColor="text1"/>
        </w:rPr>
        <w:t xml:space="preserve">As Escott says </w:t>
      </w:r>
      <w:r w:rsidR="00E82D11" w:rsidRPr="00833A9F">
        <w:rPr>
          <w:rFonts w:ascii="Arial" w:hAnsi="Arial" w:cs="Arial"/>
          <w:color w:val="000000" w:themeColor="text1"/>
        </w:rPr>
        <w:t>Jidoka is a method for improving software development that relies heavily on two key approaches. Firstly, Model-Driven Engineering (MDE) treats software models like blueprints or detailed diagrams as the most important items in the development process, these models are used to analyse, simulate and understand the system's features and often the computer can even automatically generate some of the final code from them. Secondly, Development and Operations (DevOps) is essential because it uses automation and set pipelines (smooth, defined processes) to break down the barriers between the teams that build the software and the teams that run it. Just like Lean manufacturing, Kanban and other similar methods, the entire concept of Jidoka is fundamentally rooted in the principles of lean manufacturing</w:t>
      </w:r>
      <w:r w:rsidR="00B54915">
        <w:rPr>
          <w:rFonts w:ascii="Arial" w:hAnsi="Arial" w:cs="Arial"/>
          <w:color w:val="000000" w:themeColor="text1"/>
        </w:rPr>
        <w:t xml:space="preserve"> (Costa, 2025</w:t>
      </w:r>
      <w:r w:rsidR="0067415E">
        <w:rPr>
          <w:rFonts w:ascii="Arial" w:hAnsi="Arial" w:cs="Arial"/>
          <w:color w:val="000000" w:themeColor="text1"/>
        </w:rPr>
        <w:t>)</w:t>
      </w:r>
      <w:r w:rsidR="00E82D11" w:rsidRPr="00833A9F">
        <w:rPr>
          <w:rFonts w:ascii="Arial" w:hAnsi="Arial" w:cs="Arial"/>
          <w:color w:val="000000" w:themeColor="text1"/>
        </w:rPr>
        <w:t>.</w:t>
      </w:r>
    </w:p>
    <w:p w14:paraId="751C09E9" w14:textId="77777777" w:rsidR="00A945B7" w:rsidRPr="00833A9F" w:rsidRDefault="00A945B7" w:rsidP="00572FEF">
      <w:pPr>
        <w:spacing w:after="26" w:line="259" w:lineRule="auto"/>
        <w:rPr>
          <w:rFonts w:ascii="Arial" w:hAnsi="Arial" w:cs="Arial"/>
          <w:color w:val="000000" w:themeColor="text1"/>
        </w:rPr>
      </w:pPr>
    </w:p>
    <w:p w14:paraId="46D3830B" w14:textId="4B7B6DE1" w:rsidR="0055127A" w:rsidRPr="00833A9F" w:rsidRDefault="0055127A" w:rsidP="0055127A">
      <w:pPr>
        <w:spacing w:after="26" w:line="259" w:lineRule="auto"/>
        <w:rPr>
          <w:rFonts w:ascii="Arial" w:hAnsi="Arial" w:cs="Arial"/>
          <w:color w:val="000000" w:themeColor="text1"/>
        </w:rPr>
      </w:pPr>
      <w:r w:rsidRPr="00833A9F">
        <w:rPr>
          <w:rFonts w:ascii="Arial" w:hAnsi="Arial" w:cs="Arial"/>
          <w:color w:val="000000" w:themeColor="text1"/>
        </w:rPr>
        <w:t xml:space="preserve">Another visible artifact is the </w:t>
      </w:r>
      <w:r w:rsidR="00D873BF" w:rsidRPr="00833A9F">
        <w:rPr>
          <w:rFonts w:ascii="Arial" w:hAnsi="Arial" w:cs="Arial"/>
          <w:color w:val="000000" w:themeColor="text1"/>
        </w:rPr>
        <w:t>Andon</w:t>
      </w:r>
      <w:r w:rsidRPr="00833A9F">
        <w:rPr>
          <w:rFonts w:ascii="Arial" w:hAnsi="Arial" w:cs="Arial"/>
          <w:color w:val="000000" w:themeColor="text1"/>
        </w:rPr>
        <w:t xml:space="preserve"> cord used on production lines. Any worker no matter how junior can pull the cord to stop the line if they see a problem. This visible practice demonstrates empowerment and the belief that quality is everyone’s responsibility. It shows that Toyota’s culture is not just about output but about giving employees the authority to act</w:t>
      </w:r>
      <w:r w:rsidR="00D873BF" w:rsidRPr="00833A9F">
        <w:rPr>
          <w:rFonts w:ascii="Arial" w:hAnsi="Arial" w:cs="Arial"/>
          <w:color w:val="000000" w:themeColor="text1"/>
        </w:rPr>
        <w:t xml:space="preserve"> (Toyota, 2017)</w:t>
      </w:r>
      <w:r w:rsidRPr="00833A9F">
        <w:rPr>
          <w:rFonts w:ascii="Arial" w:hAnsi="Arial" w:cs="Arial"/>
          <w:color w:val="000000" w:themeColor="text1"/>
        </w:rPr>
        <w:t>.</w:t>
      </w:r>
    </w:p>
    <w:p w14:paraId="3B572333" w14:textId="77777777" w:rsidR="0055127A" w:rsidRPr="00833A9F" w:rsidRDefault="0055127A" w:rsidP="0055127A">
      <w:pPr>
        <w:spacing w:after="26" w:line="259" w:lineRule="auto"/>
        <w:rPr>
          <w:rFonts w:ascii="Arial" w:hAnsi="Arial" w:cs="Arial"/>
          <w:color w:val="000000" w:themeColor="text1"/>
        </w:rPr>
      </w:pPr>
    </w:p>
    <w:p w14:paraId="2D2B0763" w14:textId="08E64295" w:rsidR="00A945B7" w:rsidRPr="00833A9F" w:rsidRDefault="0055127A" w:rsidP="00AF1672">
      <w:pPr>
        <w:spacing w:after="26" w:line="259" w:lineRule="auto"/>
        <w:rPr>
          <w:rFonts w:ascii="Arial" w:hAnsi="Arial" w:cs="Arial"/>
          <w:color w:val="000000" w:themeColor="text1"/>
        </w:rPr>
      </w:pPr>
      <w:r w:rsidRPr="00833A9F">
        <w:rPr>
          <w:rFonts w:ascii="Arial" w:hAnsi="Arial" w:cs="Arial"/>
          <w:color w:val="000000" w:themeColor="text1"/>
        </w:rPr>
        <w:t>The physical layout of Toyota plants also supports cultural values. Lines are designed to encourage teamwork, communication</w:t>
      </w:r>
      <w:r w:rsidR="00D873BF" w:rsidRPr="00833A9F">
        <w:rPr>
          <w:rFonts w:ascii="Arial" w:hAnsi="Arial" w:cs="Arial"/>
          <w:color w:val="000000" w:themeColor="text1"/>
        </w:rPr>
        <w:t xml:space="preserve"> </w:t>
      </w:r>
      <w:r w:rsidRPr="00833A9F">
        <w:rPr>
          <w:rFonts w:ascii="Arial" w:hAnsi="Arial" w:cs="Arial"/>
          <w:color w:val="000000" w:themeColor="text1"/>
        </w:rPr>
        <w:t>and smooth workflows. Leaders often walk the floor to connect</w:t>
      </w:r>
      <w:r w:rsidR="00D873BF" w:rsidRPr="00833A9F">
        <w:rPr>
          <w:rFonts w:ascii="Arial" w:hAnsi="Arial" w:cs="Arial"/>
          <w:color w:val="000000" w:themeColor="text1"/>
        </w:rPr>
        <w:t xml:space="preserve"> </w:t>
      </w:r>
      <w:r w:rsidRPr="00833A9F">
        <w:rPr>
          <w:rFonts w:ascii="Arial" w:hAnsi="Arial" w:cs="Arial"/>
          <w:color w:val="000000" w:themeColor="text1"/>
        </w:rPr>
        <w:t>with workers</w:t>
      </w:r>
      <w:r w:rsidR="00D873BF" w:rsidRPr="00833A9F">
        <w:rPr>
          <w:rFonts w:ascii="Arial" w:hAnsi="Arial" w:cs="Arial"/>
          <w:color w:val="000000" w:themeColor="text1"/>
        </w:rPr>
        <w:t xml:space="preserve"> directly</w:t>
      </w:r>
      <w:r w:rsidRPr="00833A9F">
        <w:rPr>
          <w:rFonts w:ascii="Arial" w:hAnsi="Arial" w:cs="Arial"/>
          <w:color w:val="000000" w:themeColor="text1"/>
        </w:rPr>
        <w:t>, which reflects the cultural belief in genchi genbutsu or go and see. This practice reminds managers to see the reality of problems themselves rather than relying on reports.</w:t>
      </w:r>
      <w:r w:rsidR="00D873BF" w:rsidRPr="00833A9F">
        <w:rPr>
          <w:rFonts w:ascii="Arial" w:hAnsi="Arial" w:cs="Arial"/>
          <w:color w:val="000000" w:themeColor="text1"/>
        </w:rPr>
        <w:t xml:space="preserve"> </w:t>
      </w:r>
      <w:r w:rsidRPr="00833A9F">
        <w:rPr>
          <w:rFonts w:ascii="Arial" w:hAnsi="Arial" w:cs="Arial"/>
          <w:color w:val="000000" w:themeColor="text1"/>
        </w:rPr>
        <w:t>These artifacts are not random</w:t>
      </w:r>
      <w:r w:rsidR="00D873BF" w:rsidRPr="00833A9F">
        <w:rPr>
          <w:rFonts w:ascii="Arial" w:hAnsi="Arial" w:cs="Arial"/>
          <w:color w:val="000000" w:themeColor="text1"/>
        </w:rPr>
        <w:t xml:space="preserve"> t</w:t>
      </w:r>
      <w:r w:rsidRPr="00833A9F">
        <w:rPr>
          <w:rFonts w:ascii="Arial" w:hAnsi="Arial" w:cs="Arial"/>
          <w:color w:val="000000" w:themeColor="text1"/>
        </w:rPr>
        <w:t>hey represent deeper values and assumptions about how Toyota sees its people and processes.</w:t>
      </w:r>
    </w:p>
    <w:p w14:paraId="4D316806" w14:textId="1AF0C9D7" w:rsidR="00E53D89" w:rsidRPr="00833A9F" w:rsidRDefault="00E53D89" w:rsidP="00815615">
      <w:pPr>
        <w:pStyle w:val="Heading2"/>
        <w:rPr>
          <w:rFonts w:ascii="Arial" w:hAnsi="Arial" w:cs="Arial"/>
        </w:rPr>
      </w:pPr>
      <w:bookmarkStart w:id="14" w:name="_Toc212459723"/>
      <w:r w:rsidRPr="00833A9F">
        <w:rPr>
          <w:rFonts w:ascii="Arial" w:hAnsi="Arial" w:cs="Arial"/>
        </w:rPr>
        <w:lastRenderedPageBreak/>
        <w:t>2. Espoused Values (Stated Principles)</w:t>
      </w:r>
      <w:bookmarkEnd w:id="14"/>
    </w:p>
    <w:p w14:paraId="7B708CBC" w14:textId="04A4EB7D" w:rsidR="00E53D89"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Espoused values are the formal beliefs and philosophies shared across the organisation. At Toyota, these are clearly defined in The Toyota Way document, which promotes two main principles</w:t>
      </w:r>
      <w:r w:rsidR="00815615" w:rsidRPr="00833A9F">
        <w:rPr>
          <w:rFonts w:ascii="Arial" w:hAnsi="Arial" w:cs="Arial"/>
          <w:color w:val="000000" w:themeColor="text1"/>
        </w:rPr>
        <w:t xml:space="preserve"> </w:t>
      </w:r>
      <w:r w:rsidRPr="00833A9F">
        <w:rPr>
          <w:rFonts w:ascii="Arial" w:hAnsi="Arial" w:cs="Arial"/>
          <w:color w:val="000000" w:themeColor="text1"/>
        </w:rPr>
        <w:t>Continuous Improvement and Respect for People</w:t>
      </w:r>
      <w:r w:rsidR="00486D65" w:rsidRPr="00833A9F">
        <w:rPr>
          <w:rFonts w:ascii="Arial" w:hAnsi="Arial" w:cs="Arial"/>
          <w:color w:val="000000" w:themeColor="text1"/>
        </w:rPr>
        <w:t xml:space="preserve"> (Fripp, 2023).</w:t>
      </w:r>
    </w:p>
    <w:p w14:paraId="5409FA81" w14:textId="77777777" w:rsidR="00815615" w:rsidRPr="00833A9F" w:rsidRDefault="00815615" w:rsidP="00E53D89">
      <w:pPr>
        <w:spacing w:after="26" w:line="259" w:lineRule="auto"/>
        <w:rPr>
          <w:rFonts w:ascii="Arial" w:hAnsi="Arial" w:cs="Arial"/>
          <w:color w:val="000000" w:themeColor="text1"/>
        </w:rPr>
      </w:pPr>
    </w:p>
    <w:p w14:paraId="0DAA18FD" w14:textId="48333925" w:rsidR="00E53D89"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Continuous Improvement (Kaizen) means every employee is expected to look for ways to make their work more efficient. This idea is communicated through training and regular team discussions. It motivates employees to view problems as opportunities to learn</w:t>
      </w:r>
      <w:r w:rsidR="00486D65" w:rsidRPr="00833A9F">
        <w:rPr>
          <w:rFonts w:ascii="Arial" w:hAnsi="Arial" w:cs="Arial"/>
        </w:rPr>
        <w:t xml:space="preserve">  (</w:t>
      </w:r>
      <w:r w:rsidR="00486D65" w:rsidRPr="00833A9F">
        <w:rPr>
          <w:rFonts w:ascii="Arial" w:hAnsi="Arial" w:cs="Arial"/>
          <w:color w:val="000000" w:themeColor="text1"/>
        </w:rPr>
        <w:t>Berger,1997)</w:t>
      </w:r>
      <w:r w:rsidRPr="00833A9F">
        <w:rPr>
          <w:rFonts w:ascii="Arial" w:hAnsi="Arial" w:cs="Arial"/>
          <w:color w:val="000000" w:themeColor="text1"/>
        </w:rPr>
        <w:t>.</w:t>
      </w:r>
    </w:p>
    <w:p w14:paraId="518D6858" w14:textId="77777777" w:rsidR="00E53D89" w:rsidRPr="00833A9F" w:rsidRDefault="00E53D89" w:rsidP="00E53D89">
      <w:pPr>
        <w:spacing w:after="26" w:line="259" w:lineRule="auto"/>
        <w:rPr>
          <w:rFonts w:ascii="Arial" w:hAnsi="Arial" w:cs="Arial"/>
          <w:color w:val="000000" w:themeColor="text1"/>
        </w:rPr>
      </w:pPr>
    </w:p>
    <w:p w14:paraId="38E8C7EB" w14:textId="5BC36D6B" w:rsidR="00E53D89"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Respect for People means trusting employees, encouraging teamwork, and valuing everyone’s contribution. For example, Toyota invests heavily in training programmes that develop problem-solving and leadership skills. The company also promotes long-term employment and fair treatment, which supports loyalty and commitment</w:t>
      </w:r>
      <w:r w:rsidR="001934BE" w:rsidRPr="00833A9F">
        <w:rPr>
          <w:rFonts w:ascii="Arial" w:hAnsi="Arial" w:cs="Arial"/>
          <w:color w:val="000000" w:themeColor="text1"/>
        </w:rPr>
        <w:t xml:space="preserve"> (Faulner, 2025)</w:t>
      </w:r>
      <w:r w:rsidRPr="00833A9F">
        <w:rPr>
          <w:rFonts w:ascii="Arial" w:hAnsi="Arial" w:cs="Arial"/>
          <w:color w:val="000000" w:themeColor="text1"/>
        </w:rPr>
        <w:t>.</w:t>
      </w:r>
    </w:p>
    <w:p w14:paraId="554A54F1" w14:textId="77777777" w:rsidR="00E53D89" w:rsidRPr="00833A9F" w:rsidRDefault="00E53D89" w:rsidP="00E53D89">
      <w:pPr>
        <w:spacing w:after="26" w:line="259" w:lineRule="auto"/>
        <w:rPr>
          <w:rFonts w:ascii="Arial" w:hAnsi="Arial" w:cs="Arial"/>
          <w:color w:val="000000" w:themeColor="text1"/>
        </w:rPr>
      </w:pPr>
    </w:p>
    <w:p w14:paraId="62DFA112" w14:textId="31623216" w:rsidR="00E53D89"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Together these values ensure that every decision and process aligns with Toyota’s broader philosophy. They are more than words</w:t>
      </w:r>
      <w:r w:rsidR="00815615" w:rsidRPr="00833A9F">
        <w:rPr>
          <w:rFonts w:ascii="Arial" w:hAnsi="Arial" w:cs="Arial"/>
          <w:color w:val="000000" w:themeColor="text1"/>
        </w:rPr>
        <w:t xml:space="preserve"> </w:t>
      </w:r>
      <w:r w:rsidRPr="00833A9F">
        <w:rPr>
          <w:rFonts w:ascii="Arial" w:hAnsi="Arial" w:cs="Arial"/>
          <w:color w:val="000000" w:themeColor="text1"/>
        </w:rPr>
        <w:t>they guide real behaviour and shape the company’s identity.</w:t>
      </w:r>
      <w:r w:rsidR="00727595" w:rsidRPr="00833A9F">
        <w:rPr>
          <w:rFonts w:ascii="Arial" w:hAnsi="Arial" w:cs="Arial"/>
        </w:rPr>
        <w:t xml:space="preserve"> </w:t>
      </w:r>
      <w:r w:rsidR="00727595" w:rsidRPr="00833A9F">
        <w:rPr>
          <w:rFonts w:ascii="Arial" w:hAnsi="Arial" w:cs="Arial"/>
          <w:color w:val="000000" w:themeColor="text1"/>
        </w:rPr>
        <w:t>This empowerment and shared responsibility mean employees feel valued, which leads to better morale and performance, connecting with the importance of leadership and accountability in organizational health (McKinsey &amp; Company, 2015).</w:t>
      </w:r>
    </w:p>
    <w:p w14:paraId="692E0D3F" w14:textId="77777777" w:rsidR="00815615" w:rsidRPr="00833A9F" w:rsidRDefault="00815615" w:rsidP="00E53D89">
      <w:pPr>
        <w:spacing w:after="26" w:line="259" w:lineRule="auto"/>
        <w:rPr>
          <w:rFonts w:ascii="Arial" w:hAnsi="Arial" w:cs="Arial"/>
          <w:color w:val="000000" w:themeColor="text1"/>
        </w:rPr>
      </w:pPr>
    </w:p>
    <w:p w14:paraId="1B8DE24C" w14:textId="227BF5E8" w:rsidR="00E53D89" w:rsidRPr="00833A9F" w:rsidRDefault="00E53D89" w:rsidP="00815615">
      <w:pPr>
        <w:pStyle w:val="Heading2"/>
        <w:rPr>
          <w:rFonts w:ascii="Arial" w:hAnsi="Arial" w:cs="Arial"/>
        </w:rPr>
      </w:pPr>
      <w:bookmarkStart w:id="15" w:name="_Toc212459724"/>
      <w:r w:rsidRPr="00833A9F">
        <w:rPr>
          <w:rFonts w:ascii="Arial" w:hAnsi="Arial" w:cs="Arial"/>
        </w:rPr>
        <w:t>3. Basic Underlying Assumptions (Invisible Core)</w:t>
      </w:r>
      <w:bookmarkEnd w:id="15"/>
    </w:p>
    <w:p w14:paraId="08B6F0EF" w14:textId="13389EEB" w:rsidR="00E53D89"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The deepest level of culture, according to Schein, consists of the unconscious beliefs that guide how employees think and act. These assumptions are rarely questioned because they feel “natural” to members of the organisation</w:t>
      </w:r>
      <w:r w:rsidR="00E974DE" w:rsidRPr="00833A9F">
        <w:rPr>
          <w:rFonts w:ascii="Arial" w:hAnsi="Arial" w:cs="Arial"/>
          <w:color w:val="000000" w:themeColor="text1"/>
        </w:rPr>
        <w:t xml:space="preserve"> (Alpenberg and Scarbrough)</w:t>
      </w:r>
      <w:r w:rsidRPr="00833A9F">
        <w:rPr>
          <w:rFonts w:ascii="Arial" w:hAnsi="Arial" w:cs="Arial"/>
          <w:color w:val="000000" w:themeColor="text1"/>
        </w:rPr>
        <w:t>.</w:t>
      </w:r>
    </w:p>
    <w:p w14:paraId="6D45A563" w14:textId="77777777" w:rsidR="00E53D89" w:rsidRPr="00833A9F" w:rsidRDefault="00E53D89" w:rsidP="00815615">
      <w:pPr>
        <w:pStyle w:val="Heading3"/>
        <w:rPr>
          <w:rFonts w:ascii="Arial" w:hAnsi="Arial" w:cs="Arial"/>
        </w:rPr>
      </w:pPr>
      <w:bookmarkStart w:id="16" w:name="_Toc212459725"/>
      <w:r w:rsidRPr="00833A9F">
        <w:rPr>
          <w:rFonts w:ascii="Arial" w:hAnsi="Arial" w:cs="Arial"/>
        </w:rPr>
        <w:t>At Toyota, three main assumptions stand out:</w:t>
      </w:r>
      <w:bookmarkEnd w:id="16"/>
    </w:p>
    <w:p w14:paraId="23E6B962" w14:textId="77777777" w:rsidR="00E53D89" w:rsidRPr="00833A9F" w:rsidRDefault="00E53D89" w:rsidP="00E53D89">
      <w:pPr>
        <w:spacing w:after="26" w:line="259" w:lineRule="auto"/>
        <w:rPr>
          <w:rFonts w:ascii="Arial" w:hAnsi="Arial" w:cs="Arial"/>
          <w:color w:val="000000" w:themeColor="text1"/>
        </w:rPr>
      </w:pPr>
    </w:p>
    <w:p w14:paraId="6562A629" w14:textId="077683FD" w:rsidR="00E53D89" w:rsidRPr="00833A9F" w:rsidRDefault="00E53D89" w:rsidP="007A7739">
      <w:pPr>
        <w:pStyle w:val="ListParagraph"/>
        <w:numPr>
          <w:ilvl w:val="0"/>
          <w:numId w:val="19"/>
        </w:numPr>
        <w:spacing w:after="26" w:line="259" w:lineRule="auto"/>
        <w:rPr>
          <w:rFonts w:ascii="Arial" w:hAnsi="Arial" w:cs="Arial"/>
          <w:color w:val="000000" w:themeColor="text1"/>
        </w:rPr>
      </w:pPr>
      <w:r w:rsidRPr="00833A9F">
        <w:rPr>
          <w:rFonts w:ascii="Arial" w:hAnsi="Arial" w:cs="Arial"/>
          <w:color w:val="000000" w:themeColor="text1"/>
        </w:rPr>
        <w:t>Problems are opportunities. Employees believe that identifying a problem is not a sign of failure but a chance to improve. This belief drives innovation and continuous learning.</w:t>
      </w:r>
    </w:p>
    <w:p w14:paraId="11267C06" w14:textId="77777777" w:rsidR="00E53D89" w:rsidRPr="00833A9F" w:rsidRDefault="00E53D89" w:rsidP="00E53D89">
      <w:pPr>
        <w:spacing w:after="26" w:line="259" w:lineRule="auto"/>
        <w:rPr>
          <w:rFonts w:ascii="Arial" w:hAnsi="Arial" w:cs="Arial"/>
          <w:color w:val="000000" w:themeColor="text1"/>
        </w:rPr>
      </w:pPr>
    </w:p>
    <w:p w14:paraId="0C70BA1D" w14:textId="76CF1D2D" w:rsidR="00E53D89" w:rsidRPr="00833A9F" w:rsidRDefault="00E53D89" w:rsidP="007A7739">
      <w:pPr>
        <w:pStyle w:val="ListParagraph"/>
        <w:numPr>
          <w:ilvl w:val="0"/>
          <w:numId w:val="19"/>
        </w:numPr>
        <w:spacing w:after="26" w:line="259" w:lineRule="auto"/>
        <w:rPr>
          <w:rFonts w:ascii="Arial" w:hAnsi="Arial" w:cs="Arial"/>
          <w:color w:val="000000" w:themeColor="text1"/>
        </w:rPr>
      </w:pPr>
      <w:r w:rsidRPr="00833A9F">
        <w:rPr>
          <w:rFonts w:ascii="Arial" w:hAnsi="Arial" w:cs="Arial"/>
          <w:color w:val="000000" w:themeColor="text1"/>
        </w:rPr>
        <w:t>Teamwork ensures success. Cooperation is seen as essential for achieving goals. Individual recognition is less important than group harmony and results.</w:t>
      </w:r>
    </w:p>
    <w:p w14:paraId="3E0291EE" w14:textId="77777777" w:rsidR="00E53D89" w:rsidRPr="00833A9F" w:rsidRDefault="00E53D89" w:rsidP="00E53D89">
      <w:pPr>
        <w:spacing w:after="26" w:line="259" w:lineRule="auto"/>
        <w:rPr>
          <w:rFonts w:ascii="Arial" w:hAnsi="Arial" w:cs="Arial"/>
          <w:color w:val="000000" w:themeColor="text1"/>
        </w:rPr>
      </w:pPr>
    </w:p>
    <w:p w14:paraId="03A53F3E" w14:textId="55D8E8C2" w:rsidR="00E53D89" w:rsidRPr="00833A9F" w:rsidRDefault="00E53D89" w:rsidP="007A7739">
      <w:pPr>
        <w:pStyle w:val="ListParagraph"/>
        <w:numPr>
          <w:ilvl w:val="0"/>
          <w:numId w:val="19"/>
        </w:numPr>
        <w:spacing w:after="26" w:line="259" w:lineRule="auto"/>
        <w:rPr>
          <w:rFonts w:ascii="Arial" w:hAnsi="Arial" w:cs="Arial"/>
          <w:color w:val="000000" w:themeColor="text1"/>
        </w:rPr>
      </w:pPr>
      <w:r w:rsidRPr="00833A9F">
        <w:rPr>
          <w:rFonts w:ascii="Arial" w:hAnsi="Arial" w:cs="Arial"/>
          <w:color w:val="000000" w:themeColor="text1"/>
        </w:rPr>
        <w:t>Every employee matters. The company assumes that all employees have valuable ideas and insights. This belief explains Toyota’s focus on empowerment and bottom-up feedback systems.</w:t>
      </w:r>
    </w:p>
    <w:p w14:paraId="1AD49FE5" w14:textId="77777777" w:rsidR="00E53D89" w:rsidRPr="00833A9F" w:rsidRDefault="00E53D89" w:rsidP="00E53D89">
      <w:pPr>
        <w:spacing w:after="26" w:line="259" w:lineRule="auto"/>
        <w:rPr>
          <w:rFonts w:ascii="Arial" w:hAnsi="Arial" w:cs="Arial"/>
          <w:color w:val="000000" w:themeColor="text1"/>
        </w:rPr>
      </w:pPr>
    </w:p>
    <w:p w14:paraId="5F1D2713" w14:textId="7B3B350F" w:rsidR="00E974DE" w:rsidRPr="00833A9F" w:rsidRDefault="00E53D89" w:rsidP="00E974DE">
      <w:pPr>
        <w:spacing w:after="26" w:line="259" w:lineRule="auto"/>
        <w:rPr>
          <w:rFonts w:ascii="Arial" w:hAnsi="Arial" w:cs="Arial"/>
          <w:color w:val="000000" w:themeColor="text1"/>
        </w:rPr>
      </w:pPr>
      <w:r w:rsidRPr="00833A9F">
        <w:rPr>
          <w:rFonts w:ascii="Arial" w:hAnsi="Arial" w:cs="Arial"/>
          <w:color w:val="000000" w:themeColor="text1"/>
        </w:rPr>
        <w:t xml:space="preserve">These deep-rooted assumptions explain why Toyota’s employees are motivated to maintain </w:t>
      </w:r>
      <w:r w:rsidR="008D0BD4">
        <w:rPr>
          <w:rFonts w:ascii="Arial" w:hAnsi="Arial" w:cs="Arial"/>
          <w:color w:val="000000" w:themeColor="text1"/>
        </w:rPr>
        <w:t xml:space="preserve">high </w:t>
      </w:r>
      <w:r w:rsidR="008D0BD4" w:rsidRPr="00833A9F">
        <w:rPr>
          <w:rFonts w:ascii="Arial" w:hAnsi="Arial" w:cs="Arial"/>
          <w:color w:val="000000" w:themeColor="text1"/>
        </w:rPr>
        <w:t>standards</w:t>
      </w:r>
      <w:r w:rsidRPr="00833A9F">
        <w:rPr>
          <w:rFonts w:ascii="Arial" w:hAnsi="Arial" w:cs="Arial"/>
          <w:color w:val="000000" w:themeColor="text1"/>
        </w:rPr>
        <w:t xml:space="preserve"> and why the company consistently achieves strong performance. The culture encourages shared responsibility, </w:t>
      </w:r>
      <w:r w:rsidR="0059737A" w:rsidRPr="00833A9F">
        <w:rPr>
          <w:rFonts w:ascii="Arial" w:hAnsi="Arial" w:cs="Arial"/>
          <w:color w:val="000000" w:themeColor="text1"/>
        </w:rPr>
        <w:t>humility,</w:t>
      </w:r>
      <w:r w:rsidRPr="00833A9F">
        <w:rPr>
          <w:rFonts w:ascii="Arial" w:hAnsi="Arial" w:cs="Arial"/>
          <w:color w:val="000000" w:themeColor="text1"/>
        </w:rPr>
        <w:t xml:space="preserve"> and discipline.</w:t>
      </w:r>
    </w:p>
    <w:p w14:paraId="15E85ACB" w14:textId="77777777" w:rsidR="00E974DE" w:rsidRPr="00833A9F" w:rsidRDefault="00E974DE" w:rsidP="00E974DE">
      <w:pPr>
        <w:spacing w:after="26" w:line="259" w:lineRule="auto"/>
        <w:rPr>
          <w:rFonts w:ascii="Arial" w:hAnsi="Arial" w:cs="Arial"/>
          <w:color w:val="000000" w:themeColor="text1"/>
        </w:rPr>
      </w:pPr>
    </w:p>
    <w:p w14:paraId="4046F27C" w14:textId="7C70FEB5" w:rsidR="00E53D89" w:rsidRPr="00833A9F" w:rsidRDefault="00E53D89" w:rsidP="00E974DE">
      <w:pPr>
        <w:pStyle w:val="Heading2"/>
        <w:rPr>
          <w:rFonts w:ascii="Arial" w:hAnsi="Arial" w:cs="Arial"/>
          <w:color w:val="000000" w:themeColor="text1"/>
        </w:rPr>
      </w:pPr>
      <w:bookmarkStart w:id="17" w:name="_Toc212459726"/>
      <w:r w:rsidRPr="00833A9F">
        <w:rPr>
          <w:rFonts w:ascii="Arial" w:hAnsi="Arial" w:cs="Arial"/>
        </w:rPr>
        <w:lastRenderedPageBreak/>
        <w:t>How Schein’s Model Explains Toyota’s Success</w:t>
      </w:r>
      <w:bookmarkEnd w:id="17"/>
    </w:p>
    <w:p w14:paraId="6DCF80B4" w14:textId="5FC456FC" w:rsidR="00A945B7" w:rsidRPr="00833A9F" w:rsidRDefault="00E53D89" w:rsidP="00E53D89">
      <w:pPr>
        <w:spacing w:after="26" w:line="259" w:lineRule="auto"/>
        <w:rPr>
          <w:rFonts w:ascii="Arial" w:hAnsi="Arial" w:cs="Arial"/>
          <w:color w:val="000000" w:themeColor="text1"/>
        </w:rPr>
      </w:pPr>
      <w:r w:rsidRPr="00833A9F">
        <w:rPr>
          <w:rFonts w:ascii="Arial" w:hAnsi="Arial" w:cs="Arial"/>
          <w:color w:val="000000" w:themeColor="text1"/>
        </w:rPr>
        <w:t>Schein’s framework shows that Toyota’s success is not accidental. Its culture is carefully built and reinforced across all levels. The visible systems and behaviours (artifacts) reflect the company’s declared values and those values stem from shared, long-term assumptions about people and improvement. This alignment makes Toyota’s culture strong and stable. It also explains how Toyota has managed to maintain its reputation for quality and innovation over decades, despite challenges like recalls and global competition.</w:t>
      </w:r>
    </w:p>
    <w:p w14:paraId="136B8AA7" w14:textId="10C70BCF" w:rsidR="00055B21" w:rsidRPr="00833A9F" w:rsidRDefault="00055B21" w:rsidP="006863B7">
      <w:pPr>
        <w:spacing w:after="26" w:line="259" w:lineRule="auto"/>
        <w:rPr>
          <w:rFonts w:ascii="Arial" w:hAnsi="Arial" w:cs="Arial"/>
          <w:color w:val="000000" w:themeColor="text1"/>
        </w:rPr>
      </w:pPr>
    </w:p>
    <w:p w14:paraId="00B90A58" w14:textId="77777777" w:rsidR="00B71FB5" w:rsidRPr="00833A9F" w:rsidRDefault="00B71FB5" w:rsidP="00B71FB5">
      <w:pPr>
        <w:rPr>
          <w:rStyle w:val="Heading1Char"/>
          <w:rFonts w:ascii="Arial" w:hAnsi="Arial" w:cs="Arial"/>
        </w:rPr>
      </w:pPr>
      <w:r w:rsidRPr="00833A9F">
        <w:rPr>
          <w:rFonts w:ascii="Arial" w:hAnsi="Arial" w:cs="Arial"/>
        </w:rPr>
        <w:t>​</w:t>
      </w:r>
      <w:r w:rsidRPr="00833A9F">
        <w:rPr>
          <w:rStyle w:val="Heading1Char"/>
          <w:rFonts w:ascii="Arial" w:hAnsi="Arial" w:cs="Arial"/>
        </w:rPr>
        <w:t>Cultural Adaptability to the External Environment</w:t>
      </w:r>
    </w:p>
    <w:p w14:paraId="55CE8CDD" w14:textId="7BA3B91B" w:rsidR="00B71FB5" w:rsidRPr="00833A9F" w:rsidRDefault="00B71FB5" w:rsidP="00B71FB5">
      <w:pPr>
        <w:rPr>
          <w:rFonts w:ascii="Arial" w:hAnsi="Arial" w:cs="Arial"/>
        </w:rPr>
      </w:pPr>
      <w:r w:rsidRPr="00833A9F">
        <w:rPr>
          <w:rFonts w:ascii="Arial" w:hAnsi="Arial" w:cs="Arial"/>
        </w:rPr>
        <w:t xml:space="preserve">​A company's culture is crucial for how it handles outside challenges like </w:t>
      </w:r>
      <w:r w:rsidR="0002172F" w:rsidRPr="00833A9F">
        <w:rPr>
          <w:rFonts w:ascii="Arial" w:hAnsi="Arial" w:cs="Arial"/>
        </w:rPr>
        <w:t>modern technology</w:t>
      </w:r>
      <w:r w:rsidRPr="00833A9F">
        <w:rPr>
          <w:rFonts w:ascii="Arial" w:hAnsi="Arial" w:cs="Arial"/>
        </w:rPr>
        <w:t xml:space="preserve">, market competition, and environmental needs. Toyota’s culture of Kaizen (continuous improvement) and Respect for People has helped it stay flexible and competitive across the globe.  </w:t>
      </w:r>
    </w:p>
    <w:p w14:paraId="640DAC7B" w14:textId="77777777" w:rsidR="00A649A5" w:rsidRPr="00833A9F" w:rsidRDefault="00B71FB5" w:rsidP="00A649A5">
      <w:pPr>
        <w:pStyle w:val="ListParagraph"/>
        <w:numPr>
          <w:ilvl w:val="0"/>
          <w:numId w:val="21"/>
        </w:numPr>
        <w:rPr>
          <w:rFonts w:ascii="Arial" w:hAnsi="Arial" w:cs="Arial"/>
        </w:rPr>
      </w:pPr>
      <w:r w:rsidRPr="00833A9F">
        <w:rPr>
          <w:rFonts w:ascii="Arial" w:hAnsi="Arial" w:cs="Arial"/>
        </w:rPr>
        <w:t xml:space="preserve">​Toyota’s long-term orientation </w:t>
      </w:r>
      <w:bookmarkStart w:id="18" w:name="_Hlk212289391"/>
      <w:r w:rsidRPr="00833A9F">
        <w:rPr>
          <w:rFonts w:ascii="Arial" w:hAnsi="Arial" w:cs="Arial"/>
        </w:rPr>
        <w:t>(</w:t>
      </w:r>
      <w:r w:rsidR="00D91623" w:rsidRPr="00833A9F">
        <w:rPr>
          <w:rFonts w:ascii="Arial" w:hAnsi="Arial" w:cs="Arial"/>
        </w:rPr>
        <w:t>Nickerson, 2025</w:t>
      </w:r>
      <w:r w:rsidRPr="00833A9F">
        <w:rPr>
          <w:rFonts w:ascii="Arial" w:hAnsi="Arial" w:cs="Arial"/>
        </w:rPr>
        <w:t>)</w:t>
      </w:r>
      <w:bookmarkEnd w:id="18"/>
      <w:r w:rsidRPr="00833A9F">
        <w:rPr>
          <w:rFonts w:ascii="Arial" w:hAnsi="Arial" w:cs="Arial"/>
        </w:rPr>
        <w:t xml:space="preserve"> means it focuses on steady learning and growth, rather than just quick profit. This helped Toyota adapt early to new rules and technologies, such as its focus on hybrid vehicles in the 1990s and the launch of the Prius (Toyota Global, 2024).  </w:t>
      </w:r>
    </w:p>
    <w:p w14:paraId="1CC97C06" w14:textId="37FB18FD" w:rsidR="00B71FB5" w:rsidRPr="00833A9F" w:rsidRDefault="00B71FB5" w:rsidP="00D76D8A">
      <w:pPr>
        <w:pStyle w:val="ListParagraph"/>
        <w:numPr>
          <w:ilvl w:val="0"/>
          <w:numId w:val="21"/>
        </w:numPr>
        <w:rPr>
          <w:rFonts w:ascii="Arial" w:hAnsi="Arial" w:cs="Arial"/>
        </w:rPr>
      </w:pPr>
      <w:r w:rsidRPr="00833A9F">
        <w:rPr>
          <w:rFonts w:ascii="Arial" w:hAnsi="Arial" w:cs="Arial"/>
        </w:rPr>
        <w:t>Kaizen ensures that every employee helps improve things every day. These small, steady changes make Toyota flexible against outside pressures, creating a learning organi</w:t>
      </w:r>
      <w:r w:rsidR="001B15E2" w:rsidRPr="00833A9F">
        <w:rPr>
          <w:rFonts w:ascii="Arial" w:hAnsi="Arial" w:cs="Arial"/>
        </w:rPr>
        <w:t>s</w:t>
      </w:r>
      <w:r w:rsidRPr="00833A9F">
        <w:rPr>
          <w:rFonts w:ascii="Arial" w:hAnsi="Arial" w:cs="Arial"/>
        </w:rPr>
        <w:t xml:space="preserve">ation where adapting is normal work (Liker and Convis, 2012).  </w:t>
      </w:r>
    </w:p>
    <w:p w14:paraId="78A7B72F" w14:textId="77777777" w:rsidR="00B71FB5" w:rsidRPr="00833A9F" w:rsidRDefault="00B71FB5" w:rsidP="00A649A5">
      <w:pPr>
        <w:pStyle w:val="ListParagraph"/>
        <w:numPr>
          <w:ilvl w:val="0"/>
          <w:numId w:val="21"/>
        </w:numPr>
        <w:rPr>
          <w:rFonts w:ascii="Arial" w:hAnsi="Arial" w:cs="Arial"/>
        </w:rPr>
      </w:pPr>
      <w:r w:rsidRPr="00833A9F">
        <w:rPr>
          <w:rFonts w:ascii="Arial" w:hAnsi="Arial" w:cs="Arial"/>
        </w:rPr>
        <w:t>​Its need for detailed planning (moderate uncertainty avoidance) helps manage risks during big changes, allowing the company to handle global crises like the 2008 financial crisis more smoothly than competitors (McKinsey &amp; Company, 2015).</w:t>
      </w:r>
    </w:p>
    <w:p w14:paraId="552B9171" w14:textId="3DDFF92A" w:rsidR="00B71FB5" w:rsidRPr="00833A9F" w:rsidRDefault="00B71FB5" w:rsidP="00A649A5">
      <w:pPr>
        <w:pStyle w:val="ListParagraph"/>
        <w:numPr>
          <w:ilvl w:val="0"/>
          <w:numId w:val="21"/>
        </w:numPr>
        <w:rPr>
          <w:rFonts w:ascii="Arial" w:hAnsi="Arial" w:cs="Arial"/>
        </w:rPr>
      </w:pPr>
      <w:r w:rsidRPr="00833A9F">
        <w:rPr>
          <w:rFonts w:ascii="Arial" w:hAnsi="Arial" w:cs="Arial"/>
        </w:rPr>
        <w:t>​From a Triple Bottom Line view (Elkington, 1997), Toyota’s adaptability shows its commitment to: Planet (sustainable technologies), People (employee involvement) and Profit (efficiency).</w:t>
      </w:r>
    </w:p>
    <w:p w14:paraId="03777033" w14:textId="77777777" w:rsidR="00B71FB5" w:rsidRPr="00833A9F" w:rsidRDefault="00B71FB5" w:rsidP="00B71FB5">
      <w:pPr>
        <w:rPr>
          <w:rFonts w:ascii="Arial" w:hAnsi="Arial" w:cs="Arial"/>
        </w:rPr>
      </w:pPr>
      <w:r w:rsidRPr="00833A9F">
        <w:rPr>
          <w:rFonts w:ascii="Arial" w:hAnsi="Arial" w:cs="Arial"/>
        </w:rPr>
        <w:t>​</w:t>
      </w:r>
      <w:r w:rsidRPr="00833A9F">
        <w:rPr>
          <w:rStyle w:val="Heading2Char"/>
          <w:rFonts w:ascii="Arial" w:hAnsi="Arial" w:cs="Arial"/>
        </w:rPr>
        <w:t>Resilience and Crisis Management</w:t>
      </w:r>
    </w:p>
    <w:p w14:paraId="18180755" w14:textId="77777777" w:rsidR="00B71FB5" w:rsidRPr="00833A9F" w:rsidRDefault="00B71FB5" w:rsidP="00B71FB5">
      <w:pPr>
        <w:rPr>
          <w:rFonts w:ascii="Arial" w:hAnsi="Arial" w:cs="Arial"/>
        </w:rPr>
      </w:pPr>
      <w:r w:rsidRPr="00833A9F">
        <w:rPr>
          <w:rFonts w:ascii="Arial" w:hAnsi="Arial" w:cs="Arial"/>
        </w:rPr>
        <w:t>​Toyota’s culture has also been key to its ability to bounce back from major problems.</w:t>
      </w:r>
    </w:p>
    <w:p w14:paraId="6CDE0132" w14:textId="6733FC69" w:rsidR="00B71FB5" w:rsidRPr="00833A9F" w:rsidRDefault="00B71FB5" w:rsidP="00174B72">
      <w:pPr>
        <w:pStyle w:val="ListParagraph"/>
        <w:numPr>
          <w:ilvl w:val="0"/>
          <w:numId w:val="22"/>
        </w:numPr>
        <w:rPr>
          <w:rFonts w:ascii="Arial" w:hAnsi="Arial" w:cs="Arial"/>
        </w:rPr>
      </w:pPr>
      <w:r w:rsidRPr="00833A9F">
        <w:rPr>
          <w:rFonts w:ascii="Arial" w:hAnsi="Arial" w:cs="Arial"/>
        </w:rPr>
        <w:t xml:space="preserve">​A strong example is the 2010 global recall crisis. Instead of blaming individuals, Toyota treated the problem as a failure of the system and used Genchi Genbutsu (go and see) to find the root causes directly (Liker, 2004). This honest approach helped rebuild customer trust and showed the company's commitment to honesty and learning (Mullins and Christy, 2016).  </w:t>
      </w:r>
    </w:p>
    <w:p w14:paraId="1BE0D9A5" w14:textId="5AC82E6C" w:rsidR="00B71FB5" w:rsidRPr="00833A9F" w:rsidRDefault="00B71FB5" w:rsidP="00174B72">
      <w:pPr>
        <w:pStyle w:val="ListParagraph"/>
        <w:numPr>
          <w:ilvl w:val="0"/>
          <w:numId w:val="22"/>
        </w:numPr>
        <w:rPr>
          <w:rFonts w:ascii="Arial" w:hAnsi="Arial" w:cs="Arial"/>
        </w:rPr>
      </w:pPr>
      <w:r w:rsidRPr="00833A9F">
        <w:rPr>
          <w:rFonts w:ascii="Arial" w:hAnsi="Arial" w:cs="Arial"/>
        </w:rPr>
        <w:t>​</w:t>
      </w:r>
      <w:r w:rsidR="000B3A82" w:rsidRPr="00833A9F">
        <w:rPr>
          <w:rFonts w:ascii="Arial" w:hAnsi="Arial" w:cs="Arial"/>
        </w:rPr>
        <w:t>Similarly,</w:t>
      </w:r>
      <w:r w:rsidRPr="00833A9F">
        <w:rPr>
          <w:rFonts w:ascii="Arial" w:hAnsi="Arial" w:cs="Arial"/>
        </w:rPr>
        <w:t xml:space="preserve"> the company’s strong culture of trust and long-term relationships with suppliers allowed it to recover production quickly after the 2011 Japan earthquake and tsunami (Womack, Jones, and </w:t>
      </w:r>
      <w:r w:rsidR="007B45FC" w:rsidRPr="00833A9F">
        <w:rPr>
          <w:rFonts w:ascii="Arial" w:hAnsi="Arial" w:cs="Arial"/>
        </w:rPr>
        <w:t>Roos</w:t>
      </w:r>
      <w:r w:rsidRPr="00833A9F">
        <w:rPr>
          <w:rFonts w:ascii="Arial" w:hAnsi="Arial" w:cs="Arial"/>
        </w:rPr>
        <w:t xml:space="preserve">, 1990). This ability to recover comes from high scores in accountability, leadership and </w:t>
      </w:r>
      <w:r w:rsidR="00670248" w:rsidRPr="00833A9F">
        <w:rPr>
          <w:rFonts w:ascii="Arial" w:hAnsi="Arial" w:cs="Arial"/>
        </w:rPr>
        <w:t>l</w:t>
      </w:r>
      <w:r w:rsidRPr="00833A9F">
        <w:rPr>
          <w:rFonts w:ascii="Arial" w:hAnsi="Arial" w:cs="Arial"/>
        </w:rPr>
        <w:t xml:space="preserve">earning and renewal on the Organizational Health Index (McKinsey &amp; Company, 2015).  </w:t>
      </w:r>
    </w:p>
    <w:p w14:paraId="1C0A59CC" w14:textId="50DF7674" w:rsidR="00B71FB5" w:rsidRPr="00833A9F" w:rsidRDefault="00B71FB5" w:rsidP="00B71FB5">
      <w:pPr>
        <w:rPr>
          <w:rFonts w:ascii="Arial" w:hAnsi="Arial" w:cs="Arial"/>
        </w:rPr>
      </w:pPr>
      <w:r w:rsidRPr="00833A9F">
        <w:rPr>
          <w:rFonts w:ascii="Arial" w:hAnsi="Arial" w:cs="Arial"/>
        </w:rPr>
        <w:lastRenderedPageBreak/>
        <w:t>​</w:t>
      </w:r>
      <w:r w:rsidRPr="00833A9F">
        <w:rPr>
          <w:rStyle w:val="Heading2Char"/>
          <w:rFonts w:ascii="Arial" w:hAnsi="Arial" w:cs="Arial"/>
        </w:rPr>
        <w:t>Organi</w:t>
      </w:r>
      <w:r w:rsidR="00670248" w:rsidRPr="00833A9F">
        <w:rPr>
          <w:rStyle w:val="Heading2Char"/>
          <w:rFonts w:ascii="Arial" w:hAnsi="Arial" w:cs="Arial"/>
        </w:rPr>
        <w:t>s</w:t>
      </w:r>
      <w:r w:rsidRPr="00833A9F">
        <w:rPr>
          <w:rStyle w:val="Heading2Char"/>
          <w:rFonts w:ascii="Arial" w:hAnsi="Arial" w:cs="Arial"/>
        </w:rPr>
        <w:t>ational Culture as a Barrier</w:t>
      </w:r>
    </w:p>
    <w:p w14:paraId="5423AC31" w14:textId="24A098D4" w:rsidR="00B71FB5" w:rsidRPr="00833A9F" w:rsidRDefault="00B71FB5" w:rsidP="00B71FB5">
      <w:pPr>
        <w:rPr>
          <w:rFonts w:ascii="Arial" w:hAnsi="Arial" w:cs="Arial"/>
        </w:rPr>
      </w:pPr>
      <w:r w:rsidRPr="00833A9F">
        <w:rPr>
          <w:rFonts w:ascii="Arial" w:hAnsi="Arial" w:cs="Arial"/>
        </w:rPr>
        <w:t>​While Toyota’s culture is a major strength, it can sometimes cause problems, especially in fast</w:t>
      </w:r>
      <w:r w:rsidR="00374BE9" w:rsidRPr="00833A9F">
        <w:rPr>
          <w:rFonts w:ascii="Arial" w:hAnsi="Arial" w:cs="Arial"/>
        </w:rPr>
        <w:t xml:space="preserve"> </w:t>
      </w:r>
      <w:r w:rsidRPr="00833A9F">
        <w:rPr>
          <w:rFonts w:ascii="Arial" w:hAnsi="Arial" w:cs="Arial"/>
        </w:rPr>
        <w:t xml:space="preserve">changing industries.  </w:t>
      </w:r>
    </w:p>
    <w:p w14:paraId="7344C4D7" w14:textId="3D22A0EB" w:rsidR="00D068FC" w:rsidRDefault="00B71FB5" w:rsidP="004F5868">
      <w:pPr>
        <w:pStyle w:val="ListParagraph"/>
        <w:numPr>
          <w:ilvl w:val="0"/>
          <w:numId w:val="23"/>
        </w:numPr>
        <w:rPr>
          <w:rFonts w:ascii="Arial" w:hAnsi="Arial" w:cs="Arial"/>
        </w:rPr>
      </w:pPr>
      <w:r w:rsidRPr="00833A9F">
        <w:rPr>
          <w:rFonts w:ascii="Arial" w:hAnsi="Arial" w:cs="Arial"/>
        </w:rPr>
        <w:t>​</w:t>
      </w:r>
      <w:r w:rsidR="00C85829" w:rsidRPr="00C85829">
        <w:rPr>
          <w:rFonts w:ascii="Arial" w:hAnsi="Arial" w:cs="Arial"/>
        </w:rPr>
        <w:t>Toyota Manufacturing UK promotes religious diversity through practices like flexible scheduling and designated prayer spaces to ensure its employees feel respected and valued, aligning with its "respect for people" principle. While the intent is inclusion, these accommodations can inadvertently create a cultural barrier. Operational adjustments, like modifying a production line, may be perceived as preferential treatment by those not requiring them. This can lead to resentment, friction, and a subtle but harmful division, undermining the intended goal of a cohesive and fully inclusive workforce</w:t>
      </w:r>
      <w:r w:rsidR="009A20DC">
        <w:t xml:space="preserve"> (</w:t>
      </w:r>
      <w:r w:rsidR="00203B07" w:rsidRPr="00203B07">
        <w:rPr>
          <w:rFonts w:ascii="Arial" w:hAnsi="Arial" w:cs="Arial"/>
        </w:rPr>
        <w:t>Upton, 2020</w:t>
      </w:r>
      <w:r w:rsidR="009A20DC">
        <w:rPr>
          <w:rFonts w:ascii="Arial" w:hAnsi="Arial" w:cs="Arial"/>
        </w:rPr>
        <w:t>)</w:t>
      </w:r>
      <w:r w:rsidR="00C85829" w:rsidRPr="00C85829">
        <w:rPr>
          <w:rFonts w:ascii="Arial" w:hAnsi="Arial" w:cs="Arial"/>
        </w:rPr>
        <w:t>.</w:t>
      </w:r>
    </w:p>
    <w:p w14:paraId="7791BFC5" w14:textId="7395FA0E" w:rsidR="00B71FB5" w:rsidRPr="00833A9F" w:rsidRDefault="00B71FB5" w:rsidP="004F5868">
      <w:pPr>
        <w:pStyle w:val="ListParagraph"/>
        <w:numPr>
          <w:ilvl w:val="0"/>
          <w:numId w:val="23"/>
        </w:numPr>
        <w:rPr>
          <w:rFonts w:ascii="Arial" w:hAnsi="Arial" w:cs="Arial"/>
        </w:rPr>
      </w:pPr>
      <w:r w:rsidRPr="00833A9F">
        <w:rPr>
          <w:rFonts w:ascii="Arial" w:hAnsi="Arial" w:cs="Arial"/>
        </w:rPr>
        <w:t>One challenge is the slow decision-making caused by Nemawashi (consensus building). Though this ensures full support, it can slow down innovation when rapid technological shifts</w:t>
      </w:r>
      <w:r w:rsidR="008D488D">
        <w:rPr>
          <w:rFonts w:ascii="Arial" w:hAnsi="Arial" w:cs="Arial"/>
        </w:rPr>
        <w:t xml:space="preserve"> </w:t>
      </w:r>
      <w:r w:rsidRPr="00833A9F">
        <w:rPr>
          <w:rFonts w:ascii="Arial" w:hAnsi="Arial" w:cs="Arial"/>
        </w:rPr>
        <w:t>, like in the electric vehicle (EV) market, require faster action. Analysts suggest this cautious, consensus-driven culture may have caused a delay in fully committing to EVs compared to rivals like Tesla (</w:t>
      </w:r>
      <w:r w:rsidR="009D4378" w:rsidRPr="00833A9F">
        <w:rPr>
          <w:rFonts w:ascii="Arial" w:hAnsi="Arial" w:cs="Arial"/>
        </w:rPr>
        <w:t>Robinson, 2025</w:t>
      </w:r>
      <w:r w:rsidRPr="00833A9F">
        <w:rPr>
          <w:rFonts w:ascii="Arial" w:hAnsi="Arial" w:cs="Arial"/>
        </w:rPr>
        <w:t xml:space="preserve">). This shows how high uncertainty </w:t>
      </w:r>
      <w:r w:rsidR="0052663E">
        <w:rPr>
          <w:rFonts w:ascii="Arial" w:hAnsi="Arial" w:cs="Arial"/>
        </w:rPr>
        <w:t>can be a barri</w:t>
      </w:r>
      <w:r w:rsidR="006A5976">
        <w:rPr>
          <w:rFonts w:ascii="Arial" w:hAnsi="Arial" w:cs="Arial"/>
        </w:rPr>
        <w:t>er</w:t>
      </w:r>
      <w:r w:rsidRPr="00833A9F">
        <w:rPr>
          <w:rFonts w:ascii="Arial" w:hAnsi="Arial" w:cs="Arial"/>
        </w:rPr>
        <w:t>.</w:t>
      </w:r>
    </w:p>
    <w:p w14:paraId="4454102E" w14:textId="11FE0949" w:rsidR="00B71FB5" w:rsidRPr="00044058" w:rsidRDefault="00B71FB5" w:rsidP="00044058">
      <w:pPr>
        <w:pStyle w:val="ListParagraph"/>
        <w:numPr>
          <w:ilvl w:val="0"/>
          <w:numId w:val="23"/>
        </w:numPr>
        <w:rPr>
          <w:rFonts w:ascii="Arial" w:hAnsi="Arial" w:cs="Arial"/>
        </w:rPr>
      </w:pPr>
      <w:r w:rsidRPr="00833A9F">
        <w:rPr>
          <w:rFonts w:ascii="Arial" w:hAnsi="Arial" w:cs="Arial"/>
        </w:rPr>
        <w:t>​Another barrier is the collectivist orientation. While teamwork is good, it can sometimes reduce individual creativity or make employees unwilling to challenge old ways of doing things (Alvesson, 2013).</w:t>
      </w:r>
      <w:r w:rsidR="00933CD6">
        <w:rPr>
          <w:rFonts w:ascii="Arial" w:hAnsi="Arial" w:cs="Arial"/>
        </w:rPr>
        <w:t xml:space="preserve"> </w:t>
      </w:r>
      <w:r w:rsidRPr="00044058">
        <w:rPr>
          <w:rFonts w:ascii="Arial" w:hAnsi="Arial" w:cs="Arial"/>
        </w:rPr>
        <w:t xml:space="preserve">Toyota is addressing these limits by launching </w:t>
      </w:r>
      <w:proofErr w:type="gramStart"/>
      <w:r w:rsidRPr="00044058">
        <w:rPr>
          <w:rFonts w:ascii="Arial" w:hAnsi="Arial" w:cs="Arial"/>
        </w:rPr>
        <w:t>new innovation</w:t>
      </w:r>
      <w:proofErr w:type="gramEnd"/>
      <w:r w:rsidRPr="00044058">
        <w:rPr>
          <w:rFonts w:ascii="Arial" w:hAnsi="Arial" w:cs="Arial"/>
        </w:rPr>
        <w:t xml:space="preserve"> efforts, such as Woven by Toyota, which focuses on smart technology and gives teams more freedom to test ideas without the usual constraints (Toyota Global, 2024).</w:t>
      </w:r>
    </w:p>
    <w:p w14:paraId="67FD90DF" w14:textId="1A7D50C7" w:rsidR="00B71FB5" w:rsidRPr="00833A9F" w:rsidRDefault="00B71FB5" w:rsidP="00B71FB5">
      <w:pPr>
        <w:rPr>
          <w:rFonts w:ascii="Arial" w:hAnsi="Arial" w:cs="Arial"/>
        </w:rPr>
      </w:pPr>
      <w:r w:rsidRPr="00833A9F">
        <w:rPr>
          <w:rFonts w:ascii="Arial" w:hAnsi="Arial" w:cs="Arial"/>
        </w:rPr>
        <w:t>​</w:t>
      </w:r>
      <w:r w:rsidRPr="00833A9F">
        <w:rPr>
          <w:rStyle w:val="Heading2Char"/>
          <w:rFonts w:ascii="Arial" w:hAnsi="Arial" w:cs="Arial"/>
        </w:rPr>
        <w:t>Impact of Organi</w:t>
      </w:r>
      <w:r w:rsidR="00A01B06" w:rsidRPr="00833A9F">
        <w:rPr>
          <w:rStyle w:val="Heading2Char"/>
          <w:rFonts w:ascii="Arial" w:hAnsi="Arial" w:cs="Arial"/>
        </w:rPr>
        <w:t>s</w:t>
      </w:r>
      <w:r w:rsidRPr="00833A9F">
        <w:rPr>
          <w:rStyle w:val="Heading2Char"/>
          <w:rFonts w:ascii="Arial" w:hAnsi="Arial" w:cs="Arial"/>
        </w:rPr>
        <w:t>ational Culture on Performance</w:t>
      </w:r>
    </w:p>
    <w:p w14:paraId="05ABA4E4" w14:textId="6A327666" w:rsidR="00B71FB5" w:rsidRPr="00833A9F" w:rsidRDefault="00B71FB5" w:rsidP="008367C0">
      <w:pPr>
        <w:pStyle w:val="ListParagraph"/>
        <w:numPr>
          <w:ilvl w:val="0"/>
          <w:numId w:val="24"/>
        </w:numPr>
        <w:rPr>
          <w:rFonts w:ascii="Arial" w:hAnsi="Arial" w:cs="Arial"/>
        </w:rPr>
      </w:pPr>
      <w:r w:rsidRPr="00833A9F">
        <w:rPr>
          <w:rFonts w:ascii="Arial" w:hAnsi="Arial" w:cs="Arial"/>
        </w:rPr>
        <w:t>​Toyota’s culture has directly led to its outstanding performance in quality, efficiency</w:t>
      </w:r>
      <w:r w:rsidR="00A01B06" w:rsidRPr="00833A9F">
        <w:rPr>
          <w:rFonts w:ascii="Arial" w:hAnsi="Arial" w:cs="Arial"/>
        </w:rPr>
        <w:t xml:space="preserve"> </w:t>
      </w:r>
      <w:r w:rsidRPr="00833A9F">
        <w:rPr>
          <w:rFonts w:ascii="Arial" w:hAnsi="Arial" w:cs="Arial"/>
        </w:rPr>
        <w:t>and customer satisfaction.</w:t>
      </w:r>
    </w:p>
    <w:p w14:paraId="24E16532" w14:textId="77777777" w:rsidR="00B71FB5" w:rsidRPr="00833A9F" w:rsidRDefault="00B71FB5" w:rsidP="008367C0">
      <w:pPr>
        <w:pStyle w:val="ListParagraph"/>
        <w:numPr>
          <w:ilvl w:val="0"/>
          <w:numId w:val="24"/>
        </w:numPr>
        <w:rPr>
          <w:rFonts w:ascii="Arial" w:hAnsi="Arial" w:cs="Arial"/>
        </w:rPr>
      </w:pPr>
      <w:r w:rsidRPr="00833A9F">
        <w:rPr>
          <w:rFonts w:ascii="Arial" w:hAnsi="Arial" w:cs="Arial"/>
        </w:rPr>
        <w:t xml:space="preserve">​Operational Efficiency: The JIT system and Kaizen culture have cut waste, boosted productivity, and lowered costs (Ohno, 1988), setting a global standard for manufacturing.  </w:t>
      </w:r>
    </w:p>
    <w:p w14:paraId="75F3E2A3" w14:textId="77777777" w:rsidR="00B71FB5" w:rsidRPr="00833A9F" w:rsidRDefault="00B71FB5" w:rsidP="008367C0">
      <w:pPr>
        <w:pStyle w:val="ListParagraph"/>
        <w:numPr>
          <w:ilvl w:val="0"/>
          <w:numId w:val="24"/>
        </w:numPr>
        <w:rPr>
          <w:rFonts w:ascii="Arial" w:hAnsi="Arial" w:cs="Arial"/>
        </w:rPr>
      </w:pPr>
      <w:r w:rsidRPr="00833A9F">
        <w:rPr>
          <w:rFonts w:ascii="Arial" w:hAnsi="Arial" w:cs="Arial"/>
        </w:rPr>
        <w:t>​Employee Engagement: High respect and low power distance motivate workers to solve problems, which increases loyalty and organizational learning (Liker and Hoseus, 2008).</w:t>
      </w:r>
    </w:p>
    <w:p w14:paraId="284A7F40" w14:textId="77777777" w:rsidR="00B71FB5" w:rsidRPr="00833A9F" w:rsidRDefault="00B71FB5" w:rsidP="008367C0">
      <w:pPr>
        <w:pStyle w:val="ListParagraph"/>
        <w:numPr>
          <w:ilvl w:val="0"/>
          <w:numId w:val="24"/>
        </w:numPr>
        <w:rPr>
          <w:rFonts w:ascii="Arial" w:hAnsi="Arial" w:cs="Arial"/>
        </w:rPr>
      </w:pPr>
      <w:r w:rsidRPr="00833A9F">
        <w:rPr>
          <w:rFonts w:ascii="Arial" w:hAnsi="Arial" w:cs="Arial"/>
        </w:rPr>
        <w:t>​Financial Performance: The lean culture and sustainable strategy help Toyota remain one of the world’s most profitable carmakers, reporting strong results (Toyota Annual Report, 2024).</w:t>
      </w:r>
    </w:p>
    <w:p w14:paraId="4D0093CA" w14:textId="77777777" w:rsidR="00B71FB5" w:rsidRPr="00833A9F" w:rsidRDefault="00B71FB5" w:rsidP="008367C0">
      <w:pPr>
        <w:pStyle w:val="ListParagraph"/>
        <w:numPr>
          <w:ilvl w:val="0"/>
          <w:numId w:val="24"/>
        </w:numPr>
        <w:rPr>
          <w:rFonts w:ascii="Arial" w:hAnsi="Arial" w:cs="Arial"/>
        </w:rPr>
      </w:pPr>
      <w:r w:rsidRPr="00833A9F">
        <w:rPr>
          <w:rFonts w:ascii="Arial" w:hAnsi="Arial" w:cs="Arial"/>
        </w:rPr>
        <w:t xml:space="preserve">​Reputation and Trust: The culture of reliability and ethical conduct has built strong customer loyalty globally (Deal and Kennedy, 2000).  </w:t>
      </w:r>
    </w:p>
    <w:p w14:paraId="6FAD265E" w14:textId="417FEF7C" w:rsidR="00B71FB5" w:rsidRPr="00833A9F" w:rsidRDefault="00B71FB5" w:rsidP="00B71FB5">
      <w:pPr>
        <w:pStyle w:val="ListParagraph"/>
        <w:numPr>
          <w:ilvl w:val="0"/>
          <w:numId w:val="24"/>
        </w:numPr>
        <w:rPr>
          <w:rFonts w:ascii="Arial" w:hAnsi="Arial" w:cs="Arial"/>
        </w:rPr>
      </w:pPr>
      <w:r w:rsidRPr="00833A9F">
        <w:rPr>
          <w:rFonts w:ascii="Arial" w:hAnsi="Arial" w:cs="Arial"/>
        </w:rPr>
        <w:t>​The company's performance delivers positive results across all three aspects of the Triple Bottom Line: People (strong morale), Planet (sustainable technology), and Profit (efficiency and profitability). This balanced success is the mark of a "healthy organization" (McKinsey &amp; Company, 2015).</w:t>
      </w:r>
    </w:p>
    <w:p w14:paraId="73D52545" w14:textId="2A592982" w:rsidR="005D44EA" w:rsidRPr="00833A9F" w:rsidRDefault="00B71FB5" w:rsidP="00FE5325">
      <w:pPr>
        <w:rPr>
          <w:rFonts w:ascii="Arial" w:hAnsi="Arial" w:cs="Arial"/>
        </w:rPr>
      </w:pPr>
      <w:r w:rsidRPr="00833A9F">
        <w:rPr>
          <w:rFonts w:ascii="Arial" w:hAnsi="Arial" w:cs="Arial"/>
        </w:rPr>
        <w:lastRenderedPageBreak/>
        <w:t>​In short, Toyota’s culture makes it highly adaptable, resilient, and efficient. However, the same focus on stability and consensus can sometimes slow down innovation. To succeed going forward, Toyota must find a way to balance its strong core values with the need to become more agile in the digital and electric vehicle age. A deeply rooted culture is not just a moral asset, but a key driver of long-term competitive success.</w:t>
      </w:r>
    </w:p>
    <w:p w14:paraId="1456DE41" w14:textId="31C14BC2" w:rsidR="004B2ED0" w:rsidRPr="004B2ED0" w:rsidRDefault="0026406B" w:rsidP="004B2ED0">
      <w:pPr>
        <w:pStyle w:val="Heading1"/>
        <w:rPr>
          <w:rFonts w:ascii="Arial" w:hAnsi="Arial" w:cs="Arial"/>
        </w:rPr>
      </w:pPr>
      <w:bookmarkStart w:id="19" w:name="_Toc212459727"/>
      <w:r w:rsidRPr="00833A9F">
        <w:rPr>
          <w:rFonts w:ascii="Arial" w:hAnsi="Arial" w:cs="Arial"/>
        </w:rPr>
        <w:t>Recommendations for Improvement</w:t>
      </w:r>
      <w:bookmarkEnd w:id="19"/>
    </w:p>
    <w:p w14:paraId="1C94504E" w14:textId="7124408E" w:rsidR="0026406B" w:rsidRPr="00833A9F" w:rsidRDefault="0026406B" w:rsidP="0026406B">
      <w:pPr>
        <w:rPr>
          <w:rFonts w:ascii="Arial" w:hAnsi="Arial" w:cs="Arial"/>
        </w:rPr>
      </w:pPr>
      <w:r w:rsidRPr="00833A9F">
        <w:rPr>
          <w:rFonts w:ascii="Arial" w:hAnsi="Arial" w:cs="Arial"/>
        </w:rPr>
        <w:t>​While Toyota's culture is successful, it needs continuous development to stay competitive in today's fast global market. The following ideas aim to boost its flexibility and innovation without losing its core values.</w:t>
      </w:r>
    </w:p>
    <w:p w14:paraId="00D98640" w14:textId="77777777" w:rsidR="0026406B" w:rsidRPr="00833A9F" w:rsidRDefault="0026406B" w:rsidP="0026406B">
      <w:pPr>
        <w:rPr>
          <w:rFonts w:ascii="Arial" w:hAnsi="Arial" w:cs="Arial"/>
        </w:rPr>
      </w:pPr>
      <w:r w:rsidRPr="00833A9F">
        <w:rPr>
          <w:rFonts w:ascii="Arial" w:hAnsi="Arial" w:cs="Arial"/>
        </w:rPr>
        <w:t>​</w:t>
      </w:r>
      <w:r w:rsidRPr="00833A9F">
        <w:rPr>
          <w:rStyle w:val="Heading2Char"/>
          <w:rFonts w:ascii="Arial" w:hAnsi="Arial" w:cs="Arial"/>
        </w:rPr>
        <w:t>1. Speed Up Decision-Making</w:t>
      </w:r>
    </w:p>
    <w:p w14:paraId="7AEACC4A" w14:textId="76F61256" w:rsidR="0026406B" w:rsidRPr="00833A9F" w:rsidRDefault="0026406B" w:rsidP="0026406B">
      <w:pPr>
        <w:rPr>
          <w:rFonts w:ascii="Arial" w:hAnsi="Arial" w:cs="Arial"/>
        </w:rPr>
      </w:pPr>
      <w:r w:rsidRPr="00833A9F">
        <w:rPr>
          <w:rFonts w:ascii="Arial" w:hAnsi="Arial" w:cs="Arial"/>
        </w:rPr>
        <w:t>Toyota's Nemawashi (consensus-building) is inclusive but can slow down responses, especially for electric and autonomous vehicles. Toyota should adopt dual-speed decision-making</w:t>
      </w:r>
      <w:r w:rsidR="000A3614" w:rsidRPr="00833A9F">
        <w:rPr>
          <w:rFonts w:ascii="Arial" w:hAnsi="Arial" w:cs="Arial"/>
        </w:rPr>
        <w:t xml:space="preserve">, </w:t>
      </w:r>
      <w:r w:rsidRPr="00833A9F">
        <w:rPr>
          <w:rFonts w:ascii="Arial" w:hAnsi="Arial" w:cs="Arial"/>
        </w:rPr>
        <w:t>keep Nemawashi for big strategic choices but use fast-track processes for time-sensitive issues (McKinsey &amp; Company, 2015).</w:t>
      </w:r>
    </w:p>
    <w:p w14:paraId="4C7870B7" w14:textId="671BF1E8" w:rsidR="00521AAD" w:rsidRPr="00833A9F" w:rsidRDefault="0026406B" w:rsidP="0026406B">
      <w:pPr>
        <w:rPr>
          <w:rFonts w:ascii="Arial" w:hAnsi="Arial" w:cs="Arial"/>
        </w:rPr>
      </w:pPr>
      <w:r w:rsidRPr="00833A9F">
        <w:rPr>
          <w:rFonts w:ascii="Arial" w:hAnsi="Arial" w:cs="Arial"/>
        </w:rPr>
        <w:t>​Action: Create agile teams for quick decisions using real-time data. Use digital tools and AI to accelerate the traditional Genchi Genbutsu (go and see) process, ensuring decisions are still based on evidence (Liker, 2004).</w:t>
      </w:r>
    </w:p>
    <w:p w14:paraId="11BCBC79" w14:textId="77777777" w:rsidR="0026406B" w:rsidRPr="00833A9F" w:rsidRDefault="0026406B" w:rsidP="0026406B">
      <w:pPr>
        <w:rPr>
          <w:rFonts w:ascii="Arial" w:hAnsi="Arial" w:cs="Arial"/>
        </w:rPr>
      </w:pPr>
      <w:r w:rsidRPr="00833A9F">
        <w:rPr>
          <w:rFonts w:ascii="Arial" w:hAnsi="Arial" w:cs="Arial"/>
        </w:rPr>
        <w:t>​</w:t>
      </w:r>
      <w:r w:rsidRPr="00833A9F">
        <w:rPr>
          <w:rStyle w:val="Heading2Char"/>
          <w:rFonts w:ascii="Arial" w:hAnsi="Arial" w:cs="Arial"/>
        </w:rPr>
        <w:t>2. Encourage Radical Innovation</w:t>
      </w:r>
    </w:p>
    <w:p w14:paraId="118E49A1" w14:textId="06C06B26" w:rsidR="0026406B" w:rsidRPr="00833A9F" w:rsidRDefault="0026406B" w:rsidP="0026406B">
      <w:pPr>
        <w:rPr>
          <w:rFonts w:ascii="Arial" w:hAnsi="Arial" w:cs="Arial"/>
        </w:rPr>
      </w:pPr>
      <w:r w:rsidRPr="00833A9F">
        <w:rPr>
          <w:rFonts w:ascii="Arial" w:hAnsi="Arial" w:cs="Arial"/>
        </w:rPr>
        <w:t>​Toyota’s collective culture supports teamwork but can limit breakthrough creativity (Alvesson, 2013). The company should set up autonomous innovation hubs separate from its main production business.</w:t>
      </w:r>
    </w:p>
    <w:p w14:paraId="1AAB53CC" w14:textId="0E5ACFC9" w:rsidR="0026406B" w:rsidRPr="00833A9F" w:rsidRDefault="0026406B" w:rsidP="0026406B">
      <w:pPr>
        <w:rPr>
          <w:rFonts w:ascii="Arial" w:hAnsi="Arial" w:cs="Arial"/>
        </w:rPr>
      </w:pPr>
      <w:r w:rsidRPr="00833A9F">
        <w:rPr>
          <w:rFonts w:ascii="Arial" w:hAnsi="Arial" w:cs="Arial"/>
        </w:rPr>
        <w:t>​Action: Expand projects like Woven by Toyota to act as a sandbox for testing disruptive ideas in AI, robotics, and digital mobility (Toyota</w:t>
      </w:r>
      <w:r w:rsidR="00A83402" w:rsidRPr="00833A9F">
        <w:rPr>
          <w:rFonts w:ascii="Arial" w:hAnsi="Arial" w:cs="Arial"/>
        </w:rPr>
        <w:t xml:space="preserve"> Motor Corporation,2023</w:t>
      </w:r>
      <w:r w:rsidRPr="00833A9F">
        <w:rPr>
          <w:rFonts w:ascii="Arial" w:hAnsi="Arial" w:cs="Arial"/>
        </w:rPr>
        <w:t>). This empowers smaller teams to take calculated risks, blending discipline with entrepreneurial spirit.</w:t>
      </w:r>
    </w:p>
    <w:p w14:paraId="39BA7654" w14:textId="77777777" w:rsidR="0026406B" w:rsidRPr="00833A9F" w:rsidRDefault="0026406B" w:rsidP="0026406B">
      <w:pPr>
        <w:rPr>
          <w:rFonts w:ascii="Arial" w:hAnsi="Arial" w:cs="Arial"/>
        </w:rPr>
      </w:pPr>
      <w:r w:rsidRPr="00833A9F">
        <w:rPr>
          <w:rFonts w:ascii="Arial" w:hAnsi="Arial" w:cs="Arial"/>
        </w:rPr>
        <w:t>​</w:t>
      </w:r>
      <w:r w:rsidRPr="00833A9F">
        <w:rPr>
          <w:rStyle w:val="Heading2Char"/>
          <w:rFonts w:ascii="Arial" w:hAnsi="Arial" w:cs="Arial"/>
        </w:rPr>
        <w:t>3. Strengthen Sustainability Focus</w:t>
      </w:r>
    </w:p>
    <w:p w14:paraId="3D0A526F" w14:textId="5429A216" w:rsidR="0026406B" w:rsidRPr="00833A9F" w:rsidRDefault="0026406B" w:rsidP="0026406B">
      <w:pPr>
        <w:rPr>
          <w:rFonts w:ascii="Arial" w:hAnsi="Arial" w:cs="Arial"/>
        </w:rPr>
      </w:pPr>
      <w:r w:rsidRPr="00833A9F">
        <w:rPr>
          <w:rFonts w:ascii="Arial" w:hAnsi="Arial" w:cs="Arial"/>
        </w:rPr>
        <w:t>​Toyota already supports environmental and social goals, but deeper integration of the Triple Bottom Line (TBL)</w:t>
      </w:r>
      <w:r w:rsidR="00A83402" w:rsidRPr="00833A9F">
        <w:rPr>
          <w:rFonts w:ascii="Arial" w:hAnsi="Arial" w:cs="Arial"/>
        </w:rPr>
        <w:t xml:space="preserve"> </w:t>
      </w:r>
      <w:r w:rsidRPr="00833A9F">
        <w:rPr>
          <w:rFonts w:ascii="Arial" w:hAnsi="Arial" w:cs="Arial"/>
        </w:rPr>
        <w:t>People, Planet and Profit (Elkington, 1997)is needed.</w:t>
      </w:r>
    </w:p>
    <w:p w14:paraId="500944E4" w14:textId="77777777" w:rsidR="0026406B" w:rsidRPr="00833A9F" w:rsidRDefault="0026406B" w:rsidP="000416BE">
      <w:pPr>
        <w:pStyle w:val="ListParagraph"/>
        <w:numPr>
          <w:ilvl w:val="0"/>
          <w:numId w:val="25"/>
        </w:numPr>
        <w:rPr>
          <w:rFonts w:ascii="Arial" w:hAnsi="Arial" w:cs="Arial"/>
        </w:rPr>
      </w:pPr>
      <w:r w:rsidRPr="00833A9F">
        <w:rPr>
          <w:rFonts w:ascii="Arial" w:hAnsi="Arial" w:cs="Arial"/>
        </w:rPr>
        <w:t>​People: Continue to develop diverse, inclusive leadership globally.</w:t>
      </w:r>
    </w:p>
    <w:p w14:paraId="0EA4AD22" w14:textId="77777777" w:rsidR="0026406B" w:rsidRPr="00833A9F" w:rsidRDefault="0026406B" w:rsidP="000416BE">
      <w:pPr>
        <w:pStyle w:val="ListParagraph"/>
        <w:numPr>
          <w:ilvl w:val="0"/>
          <w:numId w:val="25"/>
        </w:numPr>
        <w:rPr>
          <w:rFonts w:ascii="Arial" w:hAnsi="Arial" w:cs="Arial"/>
        </w:rPr>
      </w:pPr>
      <w:r w:rsidRPr="00833A9F">
        <w:rPr>
          <w:rFonts w:ascii="Arial" w:hAnsi="Arial" w:cs="Arial"/>
        </w:rPr>
        <w:t>​Planet: Increase investment in renewable energy and circular production models to reduce waste.</w:t>
      </w:r>
    </w:p>
    <w:p w14:paraId="5E929DB5" w14:textId="77777777" w:rsidR="0026406B" w:rsidRPr="00833A9F" w:rsidRDefault="0026406B" w:rsidP="000416BE">
      <w:pPr>
        <w:pStyle w:val="ListParagraph"/>
        <w:numPr>
          <w:ilvl w:val="0"/>
          <w:numId w:val="25"/>
        </w:numPr>
        <w:rPr>
          <w:rFonts w:ascii="Arial" w:hAnsi="Arial" w:cs="Arial"/>
        </w:rPr>
      </w:pPr>
      <w:r w:rsidRPr="00833A9F">
        <w:rPr>
          <w:rFonts w:ascii="Arial" w:hAnsi="Arial" w:cs="Arial"/>
        </w:rPr>
        <w:t>​Profit: Maintain efficiency while growing sustainable products (EVs, hydrogen).</w:t>
      </w:r>
    </w:p>
    <w:p w14:paraId="39B916F9" w14:textId="77777777" w:rsidR="0026406B" w:rsidRPr="00833A9F" w:rsidRDefault="0026406B" w:rsidP="0026406B">
      <w:pPr>
        <w:rPr>
          <w:rFonts w:ascii="Arial" w:hAnsi="Arial" w:cs="Arial"/>
        </w:rPr>
      </w:pPr>
      <w:r w:rsidRPr="00833A9F">
        <w:rPr>
          <w:rFonts w:ascii="Arial" w:hAnsi="Arial" w:cs="Arial"/>
        </w:rPr>
        <w:t>​Action: Make TBL goals an active part of daily decision-making by including them in corporate scorecards and employee performance reviews.</w:t>
      </w:r>
    </w:p>
    <w:p w14:paraId="0CB32FB8" w14:textId="77777777" w:rsidR="0026406B" w:rsidRPr="00833A9F" w:rsidRDefault="0026406B" w:rsidP="0026406B">
      <w:pPr>
        <w:rPr>
          <w:rFonts w:ascii="Arial" w:hAnsi="Arial" w:cs="Arial"/>
        </w:rPr>
      </w:pPr>
      <w:r w:rsidRPr="00833A9F">
        <w:rPr>
          <w:rFonts w:ascii="Arial" w:hAnsi="Arial" w:cs="Arial"/>
        </w:rPr>
        <w:lastRenderedPageBreak/>
        <w:t>​</w:t>
      </w:r>
      <w:r w:rsidRPr="00833A9F">
        <w:rPr>
          <w:rStyle w:val="Heading2Char"/>
          <w:rFonts w:ascii="Arial" w:hAnsi="Arial" w:cs="Arial"/>
        </w:rPr>
        <w:t>4. Enhance Global Team Alignment</w:t>
      </w:r>
    </w:p>
    <w:p w14:paraId="452E3FB9" w14:textId="1F5C722F" w:rsidR="0026406B" w:rsidRPr="00833A9F" w:rsidRDefault="0026406B" w:rsidP="0026406B">
      <w:pPr>
        <w:rPr>
          <w:rFonts w:ascii="Arial" w:hAnsi="Arial" w:cs="Arial"/>
        </w:rPr>
      </w:pPr>
      <w:r w:rsidRPr="00833A9F">
        <w:rPr>
          <w:rFonts w:ascii="Arial" w:hAnsi="Arial" w:cs="Arial"/>
        </w:rPr>
        <w:t>​Since Toyota operates everywhere, employees need to align with The Toyota Way while respecting cultural differences.</w:t>
      </w:r>
    </w:p>
    <w:p w14:paraId="1A4F6929" w14:textId="6A8D79D1" w:rsidR="0026406B" w:rsidRPr="00833A9F" w:rsidRDefault="0026406B" w:rsidP="0026406B">
      <w:pPr>
        <w:rPr>
          <w:rFonts w:ascii="Arial" w:hAnsi="Arial" w:cs="Arial"/>
        </w:rPr>
      </w:pPr>
      <w:r w:rsidRPr="00833A9F">
        <w:rPr>
          <w:rFonts w:ascii="Arial" w:hAnsi="Arial" w:cs="Arial"/>
        </w:rPr>
        <w:t>​Action: Provide regular cross-cultural training based on dimensions like Hofstede</w:t>
      </w:r>
      <w:r w:rsidR="005E586A" w:rsidRPr="00833A9F">
        <w:rPr>
          <w:rFonts w:ascii="Arial" w:hAnsi="Arial" w:cs="Arial"/>
        </w:rPr>
        <w:t xml:space="preserve"> (Nickerson, 2025</w:t>
      </w:r>
      <w:r w:rsidR="00057AF6" w:rsidRPr="00833A9F">
        <w:rPr>
          <w:rFonts w:ascii="Arial" w:hAnsi="Arial" w:cs="Arial"/>
        </w:rPr>
        <w:t>)</w:t>
      </w:r>
      <w:r w:rsidRPr="00833A9F">
        <w:rPr>
          <w:rFonts w:ascii="Arial" w:hAnsi="Arial" w:cs="Arial"/>
        </w:rPr>
        <w:t>. This will help managers and employees understand different approaches to leadership, communication</w:t>
      </w:r>
      <w:r w:rsidR="00057AF6" w:rsidRPr="00833A9F">
        <w:rPr>
          <w:rFonts w:ascii="Arial" w:hAnsi="Arial" w:cs="Arial"/>
        </w:rPr>
        <w:t xml:space="preserve"> </w:t>
      </w:r>
      <w:r w:rsidRPr="00833A9F">
        <w:rPr>
          <w:rFonts w:ascii="Arial" w:hAnsi="Arial" w:cs="Arial"/>
        </w:rPr>
        <w:t>and problem-solving, keeping the global workforce unified.</w:t>
      </w:r>
    </w:p>
    <w:p w14:paraId="73821246" w14:textId="77777777" w:rsidR="0026406B" w:rsidRPr="00833A9F" w:rsidRDefault="0026406B" w:rsidP="0026406B">
      <w:pPr>
        <w:rPr>
          <w:rFonts w:ascii="Arial" w:hAnsi="Arial" w:cs="Arial"/>
        </w:rPr>
      </w:pPr>
      <w:r w:rsidRPr="00833A9F">
        <w:rPr>
          <w:rFonts w:ascii="Arial" w:hAnsi="Arial" w:cs="Arial"/>
        </w:rPr>
        <w:t>​</w:t>
      </w:r>
      <w:r w:rsidRPr="00833A9F">
        <w:rPr>
          <w:rStyle w:val="Heading1Char"/>
          <w:rFonts w:ascii="Arial" w:hAnsi="Arial" w:cs="Arial"/>
        </w:rPr>
        <w:t>Conclusion</w:t>
      </w:r>
    </w:p>
    <w:p w14:paraId="12920709" w14:textId="275967F5" w:rsidR="0026406B" w:rsidRPr="00833A9F" w:rsidRDefault="0026406B" w:rsidP="0026406B">
      <w:pPr>
        <w:rPr>
          <w:rFonts w:ascii="Arial" w:hAnsi="Arial" w:cs="Arial"/>
        </w:rPr>
      </w:pPr>
      <w:r w:rsidRPr="00833A9F">
        <w:rPr>
          <w:rFonts w:ascii="Arial" w:hAnsi="Arial" w:cs="Arial"/>
        </w:rPr>
        <w:t>​Toyota's culture</w:t>
      </w:r>
      <w:r w:rsidR="00057AF6" w:rsidRPr="00833A9F">
        <w:rPr>
          <w:rFonts w:ascii="Arial" w:hAnsi="Arial" w:cs="Arial"/>
        </w:rPr>
        <w:t xml:space="preserve"> </w:t>
      </w:r>
      <w:r w:rsidRPr="00833A9F">
        <w:rPr>
          <w:rFonts w:ascii="Arial" w:hAnsi="Arial" w:cs="Arial"/>
        </w:rPr>
        <w:t>built on Kaizen and Respect for People</w:t>
      </w:r>
      <w:r w:rsidR="00057AF6" w:rsidRPr="00833A9F">
        <w:rPr>
          <w:rFonts w:ascii="Arial" w:hAnsi="Arial" w:cs="Arial"/>
        </w:rPr>
        <w:t xml:space="preserve"> </w:t>
      </w:r>
      <w:r w:rsidRPr="00833A9F">
        <w:rPr>
          <w:rFonts w:ascii="Arial" w:hAnsi="Arial" w:cs="Arial"/>
        </w:rPr>
        <w:t>is the core of its long-term success, driving efficiency, learning and operational excellence (Liker and Hoseus, 2008; Mullins and Christy, 2016). Its low power distance, teamwork and focus on the long term have fostered collaboration across its global network.</w:t>
      </w:r>
    </w:p>
    <w:p w14:paraId="0724AEE7" w14:textId="2BF5F45A" w:rsidR="0026406B" w:rsidRPr="00833A9F" w:rsidRDefault="0026406B" w:rsidP="0026406B">
      <w:pPr>
        <w:rPr>
          <w:rFonts w:ascii="Arial" w:hAnsi="Arial" w:cs="Arial"/>
        </w:rPr>
      </w:pPr>
      <w:r w:rsidRPr="00833A9F">
        <w:rPr>
          <w:rFonts w:ascii="Arial" w:hAnsi="Arial" w:cs="Arial"/>
        </w:rPr>
        <w:t>​However, this same culture can slow down innovation and decision-making in today's fast markets. Toyota must evolve by adopting agile decision processes, promoting disruptive innovation and fully integrating the Triple Bottom Line.</w:t>
      </w:r>
    </w:p>
    <w:p w14:paraId="11FB38FD" w14:textId="3176C00C" w:rsidR="0026406B" w:rsidRPr="00833A9F" w:rsidRDefault="0026406B" w:rsidP="0026406B">
      <w:pPr>
        <w:rPr>
          <w:rFonts w:ascii="Arial" w:hAnsi="Arial" w:cs="Arial"/>
        </w:rPr>
      </w:pPr>
      <w:r w:rsidRPr="00833A9F">
        <w:rPr>
          <w:rFonts w:ascii="Arial" w:hAnsi="Arial" w:cs="Arial"/>
        </w:rPr>
        <w:t>The analysis shows that culture is both a strategic asset (ensuring stability, trust</w:t>
      </w:r>
      <w:r w:rsidR="00D708DF" w:rsidRPr="00833A9F">
        <w:rPr>
          <w:rFonts w:ascii="Arial" w:hAnsi="Arial" w:cs="Arial"/>
        </w:rPr>
        <w:t xml:space="preserve"> </w:t>
      </w:r>
      <w:r w:rsidRPr="00833A9F">
        <w:rPr>
          <w:rFonts w:ascii="Arial" w:hAnsi="Arial" w:cs="Arial"/>
        </w:rPr>
        <w:t>and quality) and a challenge (needing adaptation for speed). Toyota's experience proves that when culture, structure and strategy align, an organi</w:t>
      </w:r>
      <w:r w:rsidR="00D708DF" w:rsidRPr="00833A9F">
        <w:rPr>
          <w:rFonts w:ascii="Arial" w:hAnsi="Arial" w:cs="Arial"/>
        </w:rPr>
        <w:t>s</w:t>
      </w:r>
      <w:r w:rsidRPr="00833A9F">
        <w:rPr>
          <w:rFonts w:ascii="Arial" w:hAnsi="Arial" w:cs="Arial"/>
        </w:rPr>
        <w:t>ation achieves high performance and contributes positively to people and the planet.</w:t>
      </w:r>
    </w:p>
    <w:p w14:paraId="44E7C5DE" w14:textId="176289E0" w:rsidR="00B41123" w:rsidRPr="00833A9F" w:rsidRDefault="0026406B" w:rsidP="0026406B">
      <w:pPr>
        <w:rPr>
          <w:rFonts w:ascii="Arial" w:hAnsi="Arial" w:cs="Arial"/>
        </w:rPr>
      </w:pPr>
      <w:r w:rsidRPr="00833A9F">
        <w:rPr>
          <w:rFonts w:ascii="Arial" w:hAnsi="Arial" w:cs="Arial"/>
        </w:rPr>
        <w:t>​In the end, Toyota needs to keep its cultural strengths</w:t>
      </w:r>
      <w:r w:rsidR="003331BD" w:rsidRPr="00833A9F">
        <w:rPr>
          <w:rFonts w:ascii="Arial" w:hAnsi="Arial" w:cs="Arial"/>
        </w:rPr>
        <w:t xml:space="preserve">, </w:t>
      </w:r>
      <w:r w:rsidRPr="00833A9F">
        <w:rPr>
          <w:rFonts w:ascii="Arial" w:hAnsi="Arial" w:cs="Arial"/>
        </w:rPr>
        <w:t>respect, learning and teamwork</w:t>
      </w:r>
      <w:r w:rsidR="003331BD" w:rsidRPr="00833A9F">
        <w:rPr>
          <w:rFonts w:ascii="Arial" w:hAnsi="Arial" w:cs="Arial"/>
        </w:rPr>
        <w:t xml:space="preserve"> </w:t>
      </w:r>
      <w:r w:rsidRPr="00833A9F">
        <w:rPr>
          <w:rFonts w:ascii="Arial" w:hAnsi="Arial" w:cs="Arial"/>
        </w:rPr>
        <w:t xml:space="preserve">while becoming more flexible, </w:t>
      </w:r>
      <w:r w:rsidR="00C87800" w:rsidRPr="00833A9F">
        <w:rPr>
          <w:rFonts w:ascii="Arial" w:hAnsi="Arial" w:cs="Arial"/>
        </w:rPr>
        <w:t>innovative,</w:t>
      </w:r>
      <w:r w:rsidRPr="00833A9F">
        <w:rPr>
          <w:rFonts w:ascii="Arial" w:hAnsi="Arial" w:cs="Arial"/>
        </w:rPr>
        <w:t xml:space="preserve"> and focused on sustainability. As the foundation of its resilience and effectiveness, managing culture is central to its future success (Mullins and Christy, 2016).</w:t>
      </w:r>
    </w:p>
    <w:p w14:paraId="051B1BF3" w14:textId="77777777" w:rsidR="00B41123" w:rsidRPr="00833A9F" w:rsidRDefault="00B41123" w:rsidP="00FE5325">
      <w:pPr>
        <w:rPr>
          <w:rFonts w:ascii="Arial" w:hAnsi="Arial" w:cs="Arial"/>
          <w:b/>
          <w:bCs/>
        </w:rPr>
      </w:pPr>
    </w:p>
    <w:p w14:paraId="1505A34C" w14:textId="77777777" w:rsidR="00B41123" w:rsidRPr="00833A9F" w:rsidRDefault="00B41123" w:rsidP="00FE5325">
      <w:pPr>
        <w:rPr>
          <w:rFonts w:ascii="Arial" w:hAnsi="Arial" w:cs="Arial"/>
          <w:b/>
          <w:bCs/>
        </w:rPr>
      </w:pPr>
    </w:p>
    <w:p w14:paraId="1E08810F" w14:textId="77777777" w:rsidR="00B41123" w:rsidRPr="00833A9F" w:rsidRDefault="00B41123" w:rsidP="00FE5325">
      <w:pPr>
        <w:rPr>
          <w:rFonts w:ascii="Arial" w:hAnsi="Arial" w:cs="Arial"/>
          <w:b/>
          <w:bCs/>
        </w:rPr>
      </w:pPr>
    </w:p>
    <w:p w14:paraId="6094D841" w14:textId="77777777" w:rsidR="00B41123" w:rsidRPr="00833A9F" w:rsidRDefault="00B41123" w:rsidP="00FE5325">
      <w:pPr>
        <w:rPr>
          <w:rFonts w:ascii="Arial" w:hAnsi="Arial" w:cs="Arial"/>
          <w:b/>
          <w:bCs/>
        </w:rPr>
      </w:pPr>
    </w:p>
    <w:p w14:paraId="5C20099F" w14:textId="77777777" w:rsidR="00B41123" w:rsidRPr="00833A9F" w:rsidRDefault="00B41123" w:rsidP="00FE5325">
      <w:pPr>
        <w:rPr>
          <w:rFonts w:ascii="Arial" w:hAnsi="Arial" w:cs="Arial"/>
          <w:b/>
          <w:bCs/>
        </w:rPr>
      </w:pPr>
    </w:p>
    <w:p w14:paraId="1B28C84B" w14:textId="77777777" w:rsidR="00B41123" w:rsidRPr="00833A9F" w:rsidRDefault="00B41123" w:rsidP="00FE5325">
      <w:pPr>
        <w:rPr>
          <w:rFonts w:ascii="Arial" w:hAnsi="Arial" w:cs="Arial"/>
          <w:b/>
          <w:bCs/>
        </w:rPr>
      </w:pPr>
    </w:p>
    <w:p w14:paraId="53FE699A" w14:textId="77777777" w:rsidR="00B41123" w:rsidRPr="00833A9F" w:rsidRDefault="00B41123" w:rsidP="00FE5325">
      <w:pPr>
        <w:rPr>
          <w:rFonts w:ascii="Arial" w:hAnsi="Arial" w:cs="Arial"/>
          <w:b/>
          <w:bCs/>
        </w:rPr>
      </w:pPr>
    </w:p>
    <w:p w14:paraId="1365D01F" w14:textId="77777777" w:rsidR="00B41123" w:rsidRPr="00833A9F" w:rsidRDefault="00B41123" w:rsidP="00FE5325">
      <w:pPr>
        <w:rPr>
          <w:rFonts w:ascii="Arial" w:hAnsi="Arial" w:cs="Arial"/>
          <w:b/>
          <w:bCs/>
        </w:rPr>
      </w:pPr>
    </w:p>
    <w:p w14:paraId="59BEDF08" w14:textId="77777777" w:rsidR="00D95AA4" w:rsidRPr="00833A9F" w:rsidRDefault="00D95AA4" w:rsidP="00FE5325">
      <w:pPr>
        <w:rPr>
          <w:rFonts w:ascii="Arial" w:hAnsi="Arial" w:cs="Arial"/>
          <w:b/>
          <w:bCs/>
        </w:rPr>
      </w:pPr>
    </w:p>
    <w:p w14:paraId="2C6E1112" w14:textId="77777777" w:rsidR="006D5BB5" w:rsidRDefault="006D5BB5" w:rsidP="004B2ED0">
      <w:pPr>
        <w:pStyle w:val="Heading1"/>
      </w:pPr>
      <w:bookmarkStart w:id="20" w:name="_Toc208831488"/>
      <w:bookmarkStart w:id="21" w:name="_Toc212459728"/>
      <w:r w:rsidRPr="004B2ED0">
        <w:lastRenderedPageBreak/>
        <w:t>References</w:t>
      </w:r>
      <w:bookmarkEnd w:id="20"/>
      <w:bookmarkEnd w:id="21"/>
    </w:p>
    <w:p w14:paraId="56997C15" w14:textId="77777777" w:rsidR="004B2ED0" w:rsidRPr="004B2ED0" w:rsidRDefault="004B2ED0" w:rsidP="004B2ED0"/>
    <w:p w14:paraId="7C9D680C" w14:textId="77777777" w:rsidR="006A132A" w:rsidRPr="00833A9F" w:rsidRDefault="006A132A" w:rsidP="00E312FA">
      <w:pPr>
        <w:rPr>
          <w:rFonts w:ascii="Arial" w:hAnsi="Arial" w:cs="Arial"/>
        </w:rPr>
      </w:pPr>
      <w:r w:rsidRPr="00833A9F">
        <w:rPr>
          <w:rFonts w:ascii="Arial" w:hAnsi="Arial" w:cs="Arial"/>
        </w:rPr>
        <w:t>​Elkington, J. (1997). Cannibals with forks: The triple bottom line of 21st century business. Oxford: Capstone Publishing</w:t>
      </w:r>
    </w:p>
    <w:p w14:paraId="3DAD90E4" w14:textId="77777777" w:rsidR="006A132A" w:rsidRPr="00833A9F" w:rsidRDefault="006A132A" w:rsidP="00A9679F">
      <w:pPr>
        <w:rPr>
          <w:rFonts w:ascii="Arial" w:hAnsi="Arial" w:cs="Arial"/>
        </w:rPr>
      </w:pPr>
      <w:r w:rsidRPr="00833A9F">
        <w:rPr>
          <w:rFonts w:ascii="Arial" w:hAnsi="Arial" w:cs="Arial"/>
        </w:rPr>
        <w:t>2025 TOYOTA INDUSTRIES CORPORATION (2025). Available at: https://www.toyota-industries.com/investors/item/2025_annual_financial_report_E.pdf.</w:t>
      </w:r>
    </w:p>
    <w:p w14:paraId="469C5079" w14:textId="77777777" w:rsidR="006A132A" w:rsidRPr="00833A9F" w:rsidRDefault="006A132A" w:rsidP="001934BE">
      <w:pPr>
        <w:rPr>
          <w:rFonts w:ascii="Arial" w:hAnsi="Arial" w:cs="Arial"/>
        </w:rPr>
      </w:pPr>
      <w:bookmarkStart w:id="22" w:name="_Hlk211688626"/>
      <w:proofErr w:type="spellStart"/>
      <w:r w:rsidRPr="00833A9F">
        <w:rPr>
          <w:rFonts w:ascii="Arial" w:hAnsi="Arial" w:cs="Arial"/>
        </w:rPr>
        <w:t>Alpenberg</w:t>
      </w:r>
      <w:proofErr w:type="spellEnd"/>
      <w:r w:rsidRPr="00833A9F">
        <w:rPr>
          <w:rFonts w:ascii="Arial" w:hAnsi="Arial" w:cs="Arial"/>
        </w:rPr>
        <w:t>, J. and Scarbrough</w:t>
      </w:r>
      <w:bookmarkEnd w:id="22"/>
      <w:r w:rsidRPr="00833A9F">
        <w:rPr>
          <w:rFonts w:ascii="Arial" w:hAnsi="Arial" w:cs="Arial"/>
        </w:rPr>
        <w:t>, P. (no date) Culture and the Toyota Production System Archetype: A Preliminary Assessment. Available at: https://www.diva-portal.org/smash/get/diva2:284013/FULLTEXT01.pdf.Alliteration (Accessed: 12 July 2023).</w:t>
      </w:r>
    </w:p>
    <w:p w14:paraId="75C7FD08" w14:textId="77777777" w:rsidR="006A132A" w:rsidRPr="00833A9F" w:rsidRDefault="006A132A" w:rsidP="006D5BB5">
      <w:pPr>
        <w:rPr>
          <w:rFonts w:ascii="Arial" w:hAnsi="Arial" w:cs="Arial"/>
        </w:rPr>
      </w:pPr>
      <w:r w:rsidRPr="00833A9F">
        <w:rPr>
          <w:rFonts w:ascii="Arial" w:hAnsi="Arial" w:cs="Arial"/>
        </w:rPr>
        <w:t>Alvesson, M. (2013) Understanding Organizational Culture. Second edition. London: SAGE.</w:t>
      </w:r>
    </w:p>
    <w:p w14:paraId="14431C43" w14:textId="77777777" w:rsidR="006A132A" w:rsidRPr="00833A9F" w:rsidRDefault="006A132A" w:rsidP="00B41123">
      <w:pPr>
        <w:rPr>
          <w:rFonts w:ascii="Arial" w:hAnsi="Arial" w:cs="Arial"/>
        </w:rPr>
      </w:pPr>
      <w:r w:rsidRPr="00833A9F">
        <w:rPr>
          <w:rFonts w:ascii="Arial" w:hAnsi="Arial" w:cs="Arial"/>
        </w:rPr>
        <w:t>Ansho, J., 2024. Management in Japan: An overview of Japanese management systems and practice in the contemporary society. ScienceOpen Preprints.</w:t>
      </w:r>
    </w:p>
    <w:p w14:paraId="6D9FEFA8" w14:textId="77777777" w:rsidR="006A132A" w:rsidRPr="00833A9F" w:rsidRDefault="006A132A" w:rsidP="00486D65">
      <w:pPr>
        <w:rPr>
          <w:rFonts w:ascii="Arial" w:hAnsi="Arial" w:cs="Arial"/>
        </w:rPr>
      </w:pPr>
      <w:bookmarkStart w:id="23" w:name="_Hlk211687757"/>
      <w:r w:rsidRPr="00833A9F">
        <w:rPr>
          <w:rFonts w:ascii="Arial" w:hAnsi="Arial" w:cs="Arial"/>
        </w:rPr>
        <w:t>Berger, A., 1997</w:t>
      </w:r>
      <w:bookmarkEnd w:id="23"/>
      <w:r w:rsidRPr="00833A9F">
        <w:rPr>
          <w:rFonts w:ascii="Arial" w:hAnsi="Arial" w:cs="Arial"/>
        </w:rPr>
        <w:t>. Continuous improvement and kaizen: standardization and organizational designs. Integrated manufacturing systems, 8(2), pp.110-117.</w:t>
      </w:r>
    </w:p>
    <w:p w14:paraId="2BB9FE83" w14:textId="77777777" w:rsidR="006A132A" w:rsidRPr="00833A9F" w:rsidRDefault="006A132A" w:rsidP="006D5BB5">
      <w:pPr>
        <w:rPr>
          <w:rFonts w:ascii="Arial" w:hAnsi="Arial" w:cs="Arial"/>
        </w:rPr>
      </w:pPr>
      <w:proofErr w:type="spellStart"/>
      <w:r w:rsidRPr="00833A9F">
        <w:rPr>
          <w:rFonts w:ascii="Arial" w:hAnsi="Arial" w:cs="Arial"/>
        </w:rPr>
        <w:t>Cacciattolo</w:t>
      </w:r>
      <w:proofErr w:type="spellEnd"/>
      <w:r w:rsidRPr="00833A9F">
        <w:rPr>
          <w:rFonts w:ascii="Arial" w:hAnsi="Arial" w:cs="Arial"/>
        </w:rPr>
        <w:t>, K., (2014). Understanding Organisational Cultures, European Scientific Journal November 2014 /Special Edition vol.2</w:t>
      </w:r>
    </w:p>
    <w:p w14:paraId="1965B272" w14:textId="77777777" w:rsidR="006A132A" w:rsidRPr="00833A9F" w:rsidRDefault="006A132A" w:rsidP="001934BE">
      <w:pPr>
        <w:rPr>
          <w:rFonts w:ascii="Arial" w:hAnsi="Arial" w:cs="Arial"/>
        </w:rPr>
      </w:pPr>
      <w:bookmarkStart w:id="24" w:name="_Hlk211855202"/>
      <w:r w:rsidRPr="00833A9F">
        <w:rPr>
          <w:rFonts w:ascii="Arial" w:hAnsi="Arial" w:cs="Arial"/>
        </w:rPr>
        <w:t xml:space="preserve">Camp, A. et al. (2024) </w:t>
      </w:r>
      <w:bookmarkEnd w:id="24"/>
      <w:r w:rsidRPr="00833A9F">
        <w:rPr>
          <w:rFonts w:ascii="Arial" w:hAnsi="Arial" w:cs="Arial"/>
        </w:rPr>
        <w:t>A focus on organizational health can help businesses live longer, perform better | McKinsey, www.mckinsey.com. Available at: https://www.mckinsey.com/capabilities/people-and-organizational-performance/our-insights/organizational-health-is-still-the-key-to-long-term-performance.</w:t>
      </w:r>
    </w:p>
    <w:p w14:paraId="6D7B847F" w14:textId="77777777" w:rsidR="00BD6525" w:rsidRPr="0067415E" w:rsidRDefault="00BD6525" w:rsidP="0067415E">
      <w:pPr>
        <w:rPr>
          <w:rFonts w:ascii="Arial" w:hAnsi="Arial" w:cs="Arial"/>
        </w:rPr>
      </w:pPr>
      <w:r w:rsidRPr="0067415E">
        <w:rPr>
          <w:rFonts w:ascii="Arial" w:hAnsi="Arial" w:cs="Arial"/>
        </w:rPr>
        <w:t>Costa, I. (2025) Understanding Kanban in Lean Manufacturing | KAIZENTM Article, Kaizen.com. Available at: https://kaizen.com/insights/lean-manufacturing-kanban/.</w:t>
      </w:r>
    </w:p>
    <w:p w14:paraId="3696E81C" w14:textId="77777777" w:rsidR="006A132A" w:rsidRPr="00833A9F" w:rsidRDefault="006A132A" w:rsidP="006D5BB5">
      <w:pPr>
        <w:rPr>
          <w:rFonts w:ascii="Arial" w:hAnsi="Arial" w:cs="Arial"/>
        </w:rPr>
      </w:pPr>
      <w:r w:rsidRPr="00833A9F">
        <w:rPr>
          <w:rFonts w:ascii="Arial" w:hAnsi="Arial" w:cs="Arial"/>
        </w:rPr>
        <w:t>Deal, T. E. &amp; Kennedy, A. A. (2000) The New Corporate Cultures: Revitalizing the workplace after downsizing, mergers and reengineering, London-UK, TEXERE Publishing Limited</w:t>
      </w:r>
    </w:p>
    <w:p w14:paraId="56534A45" w14:textId="77777777" w:rsidR="006A132A" w:rsidRPr="00833A9F" w:rsidRDefault="006A132A" w:rsidP="00645F8B">
      <w:pPr>
        <w:rPr>
          <w:rFonts w:ascii="Arial" w:hAnsi="Arial" w:cs="Arial"/>
        </w:rPr>
      </w:pPr>
      <w:bookmarkStart w:id="25" w:name="_Hlk211686603"/>
      <w:r w:rsidRPr="00833A9F">
        <w:rPr>
          <w:rFonts w:ascii="Arial" w:hAnsi="Arial" w:cs="Arial"/>
        </w:rPr>
        <w:t xml:space="preserve">Escott, E. (2024) </w:t>
      </w:r>
      <w:bookmarkEnd w:id="25"/>
      <w:r w:rsidRPr="00833A9F">
        <w:rPr>
          <w:rFonts w:ascii="Arial" w:hAnsi="Arial" w:cs="Arial"/>
        </w:rPr>
        <w:t>‘Jidoka: automation with a human touch’, Software and Systems Modeling [Preprint]. Available at: https://doi.org/10.1007/s10270-024-01256-z.</w:t>
      </w:r>
    </w:p>
    <w:p w14:paraId="54551993" w14:textId="77777777" w:rsidR="006A132A" w:rsidRPr="00833A9F" w:rsidRDefault="006A132A" w:rsidP="001934BE">
      <w:pPr>
        <w:rPr>
          <w:rFonts w:ascii="Arial" w:hAnsi="Arial" w:cs="Arial"/>
        </w:rPr>
      </w:pPr>
      <w:bookmarkStart w:id="26" w:name="_Hlk211688156"/>
      <w:r w:rsidRPr="00833A9F">
        <w:rPr>
          <w:rFonts w:ascii="Arial" w:hAnsi="Arial" w:cs="Arial"/>
        </w:rPr>
        <w:t>‌</w:t>
      </w:r>
      <w:proofErr w:type="spellStart"/>
      <w:r w:rsidRPr="00833A9F">
        <w:rPr>
          <w:rFonts w:ascii="Arial" w:hAnsi="Arial" w:cs="Arial"/>
        </w:rPr>
        <w:t>Faulner</w:t>
      </w:r>
      <w:proofErr w:type="spellEnd"/>
      <w:r w:rsidRPr="00833A9F">
        <w:rPr>
          <w:rFonts w:ascii="Arial" w:hAnsi="Arial" w:cs="Arial"/>
        </w:rPr>
        <w:t xml:space="preserve">, M. (2025) </w:t>
      </w:r>
      <w:bookmarkEnd w:id="26"/>
      <w:r w:rsidRPr="00833A9F">
        <w:rPr>
          <w:rFonts w:ascii="Arial" w:hAnsi="Arial" w:cs="Arial"/>
        </w:rPr>
        <w:t>Driving Growth from Within: How Toyota Empowers Employees Through Mentorship and Networking Opportunities - Toyota USA Newsroom, Toyota USA Newsroom. Available at: https://pressroom.toyota.com/driving-growth-from-within-how-toyota-empowers-employees-through-mentorship-and-networking-opportunities/.</w:t>
      </w:r>
    </w:p>
    <w:p w14:paraId="5FC2F471" w14:textId="77777777" w:rsidR="006A132A" w:rsidRPr="00833A9F" w:rsidRDefault="006A132A" w:rsidP="00486D65">
      <w:pPr>
        <w:rPr>
          <w:rFonts w:ascii="Arial" w:hAnsi="Arial" w:cs="Arial"/>
        </w:rPr>
      </w:pPr>
      <w:r w:rsidRPr="00833A9F">
        <w:rPr>
          <w:rFonts w:ascii="Arial" w:hAnsi="Arial" w:cs="Arial"/>
        </w:rPr>
        <w:lastRenderedPageBreak/>
        <w:t>Fripp, G. (2023) Schein’s Model of Organizational Culture - Organizational Behaviour, www.myorganisationalbehaviour.com. Available at: https://www.myorganisationalbehaviour.com/scheins-model-of-organizational-culture/.</w:t>
      </w:r>
    </w:p>
    <w:p w14:paraId="55287D4C" w14:textId="77777777" w:rsidR="006A132A" w:rsidRPr="00833A9F" w:rsidRDefault="006A132A" w:rsidP="00B41123">
      <w:pPr>
        <w:rPr>
          <w:rFonts w:ascii="Arial" w:hAnsi="Arial" w:cs="Arial"/>
        </w:rPr>
      </w:pPr>
      <w:r w:rsidRPr="00833A9F">
        <w:rPr>
          <w:rFonts w:ascii="Arial" w:hAnsi="Arial" w:cs="Arial"/>
        </w:rPr>
        <w:t>Liker, J. K. (2004). The Toyota Way: 14 Management Principles from the World’s Greatest Manufacturer. McGraw-Hill.</w:t>
      </w:r>
    </w:p>
    <w:p w14:paraId="0D5BBC2E" w14:textId="77777777" w:rsidR="006A132A" w:rsidRPr="00833A9F" w:rsidRDefault="006A132A" w:rsidP="009330A9">
      <w:pPr>
        <w:rPr>
          <w:rFonts w:ascii="Arial" w:hAnsi="Arial" w:cs="Arial"/>
        </w:rPr>
      </w:pPr>
      <w:r w:rsidRPr="00833A9F">
        <w:rPr>
          <w:rFonts w:ascii="Arial" w:hAnsi="Arial" w:cs="Arial"/>
        </w:rPr>
        <w:t>Liker, J.K. and Convis, G.L. (2012). The Toyota Way to Lean Leadership: Achieving and Sustaining Excellence Through Leadership Development. New York: McGraw-Hill Education.</w:t>
      </w:r>
    </w:p>
    <w:p w14:paraId="134EF5F3" w14:textId="77777777" w:rsidR="006A132A" w:rsidRPr="00833A9F" w:rsidRDefault="006A132A" w:rsidP="009330A9">
      <w:pPr>
        <w:rPr>
          <w:rFonts w:ascii="Arial" w:hAnsi="Arial" w:cs="Arial"/>
        </w:rPr>
      </w:pPr>
      <w:r w:rsidRPr="00833A9F">
        <w:rPr>
          <w:rFonts w:ascii="Arial" w:hAnsi="Arial" w:cs="Arial"/>
        </w:rPr>
        <w:t>Liker, J.K. and Hoseus, M. (2008) Toyota Culture: The Heart and Soul of the Toyota Way. McGraw-Hill,</w:t>
      </w:r>
    </w:p>
    <w:p w14:paraId="573E1875" w14:textId="77777777" w:rsidR="006A132A" w:rsidRPr="00833A9F" w:rsidRDefault="006A132A" w:rsidP="00645F8B">
      <w:pPr>
        <w:rPr>
          <w:rFonts w:ascii="Arial" w:hAnsi="Arial" w:cs="Arial"/>
        </w:rPr>
      </w:pPr>
      <w:r w:rsidRPr="00833A9F">
        <w:rPr>
          <w:rFonts w:ascii="Arial" w:hAnsi="Arial" w:cs="Arial"/>
        </w:rPr>
        <w:t>MUK’s 25 Objects - 19: Andon Cord (2017) Toyota UK Magazine. Available at: https://mag.toyota.co.uk/toyota-manufacturing-25-objects-andon-cord/.</w:t>
      </w:r>
    </w:p>
    <w:p w14:paraId="043D2EA7" w14:textId="77777777" w:rsidR="006A132A" w:rsidRPr="00833A9F" w:rsidRDefault="006A132A" w:rsidP="006D5BB5">
      <w:pPr>
        <w:rPr>
          <w:rFonts w:ascii="Arial" w:hAnsi="Arial" w:cs="Arial"/>
        </w:rPr>
      </w:pPr>
      <w:r w:rsidRPr="00833A9F">
        <w:rPr>
          <w:rFonts w:ascii="Arial" w:hAnsi="Arial" w:cs="Arial"/>
        </w:rPr>
        <w:t>Mullins, L., &amp; Christy, G. (2016). Management &amp; Organisational Behaviour (Eleventh ed., Always learning).</w:t>
      </w:r>
    </w:p>
    <w:p w14:paraId="3A337098" w14:textId="77777777" w:rsidR="006A132A" w:rsidRPr="00833A9F" w:rsidRDefault="006A132A" w:rsidP="007A399C">
      <w:pPr>
        <w:rPr>
          <w:rFonts w:ascii="Arial" w:hAnsi="Arial" w:cs="Arial"/>
        </w:rPr>
      </w:pPr>
      <w:bookmarkStart w:id="27" w:name="_Hlk212287249"/>
      <w:r w:rsidRPr="00833A9F">
        <w:rPr>
          <w:rFonts w:ascii="Arial" w:hAnsi="Arial" w:cs="Arial"/>
        </w:rPr>
        <w:t xml:space="preserve">Nickerson, C. (2025) </w:t>
      </w:r>
      <w:bookmarkEnd w:id="27"/>
      <w:r w:rsidRPr="00833A9F">
        <w:rPr>
          <w:rFonts w:ascii="Arial" w:hAnsi="Arial" w:cs="Arial"/>
        </w:rPr>
        <w:t>Hofstede’s Cultural Dimensions Theory &amp; Examples, Simply Psychology. Available at: https://www.simplypsychology.org/hofstedes-cultural-dimensions-theory.html.</w:t>
      </w:r>
    </w:p>
    <w:p w14:paraId="62734C56" w14:textId="77777777" w:rsidR="006A132A" w:rsidRPr="00833A9F" w:rsidRDefault="006A132A" w:rsidP="00571531">
      <w:pPr>
        <w:rPr>
          <w:rFonts w:ascii="Arial" w:hAnsi="Arial" w:cs="Arial"/>
        </w:rPr>
      </w:pPr>
      <w:r w:rsidRPr="00833A9F">
        <w:rPr>
          <w:rFonts w:ascii="Arial" w:hAnsi="Arial" w:cs="Arial"/>
        </w:rPr>
        <w:t>Ohno, T. (1988). Toyota Production System: Beyond Large-Scale Production. Boca Raton: CRC Press.</w:t>
      </w:r>
    </w:p>
    <w:p w14:paraId="7C446644" w14:textId="77777777" w:rsidR="006A132A" w:rsidRPr="00833A9F" w:rsidRDefault="006A132A" w:rsidP="00730A86">
      <w:pPr>
        <w:rPr>
          <w:rFonts w:ascii="Arial" w:hAnsi="Arial" w:cs="Arial"/>
        </w:rPr>
      </w:pPr>
      <w:bookmarkStart w:id="28" w:name="_Hlk212288185"/>
      <w:r w:rsidRPr="00833A9F">
        <w:rPr>
          <w:rFonts w:ascii="Arial" w:hAnsi="Arial" w:cs="Arial"/>
        </w:rPr>
        <w:t xml:space="preserve">Robinson, C. (2025) </w:t>
      </w:r>
      <w:bookmarkEnd w:id="28"/>
      <w:r w:rsidRPr="00833A9F">
        <w:rPr>
          <w:rFonts w:ascii="Arial" w:hAnsi="Arial" w:cs="Arial"/>
        </w:rPr>
        <w:t>‘Why Consensus Leadership Is Killing Innovation’, Forbes, 3 January. Available at: https://www.forbes.com/sites/cherylrobinson/2025/01/03/why-consensus-leadership-is-killing-innovation/.</w:t>
      </w:r>
    </w:p>
    <w:p w14:paraId="6714358A" w14:textId="77777777" w:rsidR="006A132A" w:rsidRPr="00833A9F" w:rsidRDefault="006A132A" w:rsidP="006D5BB5">
      <w:pPr>
        <w:rPr>
          <w:rFonts w:ascii="Arial" w:hAnsi="Arial" w:cs="Arial"/>
        </w:rPr>
      </w:pPr>
      <w:r w:rsidRPr="00833A9F">
        <w:rPr>
          <w:rFonts w:ascii="Arial" w:hAnsi="Arial" w:cs="Arial"/>
        </w:rPr>
        <w:t>Schein, E.H. 1990. Career anchors: Discovering your real values. San Francisco: Jossey-Bass/ Pfeiffer</w:t>
      </w:r>
    </w:p>
    <w:p w14:paraId="0D56CC46" w14:textId="77777777" w:rsidR="006A132A" w:rsidRPr="00833A9F" w:rsidRDefault="006A132A" w:rsidP="00FD6BA6">
      <w:pPr>
        <w:rPr>
          <w:rFonts w:ascii="Arial" w:hAnsi="Arial" w:cs="Arial"/>
        </w:rPr>
      </w:pPr>
      <w:bookmarkStart w:id="29" w:name="_Hlk211856025"/>
      <w:r w:rsidRPr="00833A9F">
        <w:rPr>
          <w:rFonts w:ascii="Arial" w:hAnsi="Arial" w:cs="Arial"/>
        </w:rPr>
        <w:t xml:space="preserve">‌Shih, W. (2022) </w:t>
      </w:r>
      <w:bookmarkEnd w:id="29"/>
      <w:r w:rsidRPr="00833A9F">
        <w:rPr>
          <w:rFonts w:ascii="Arial" w:hAnsi="Arial" w:cs="Arial"/>
        </w:rPr>
        <w:t>What really makes Toyota’s production system resilient, Harvard Business Review. Available at: https://hbr.org/2022/11/what-really-makes-toyotas-production-system-resilient.</w:t>
      </w:r>
    </w:p>
    <w:p w14:paraId="55E74470" w14:textId="77777777" w:rsidR="00BD6525" w:rsidRPr="00833A9F" w:rsidRDefault="00BD6525" w:rsidP="009330A9">
      <w:pPr>
        <w:rPr>
          <w:rFonts w:ascii="Arial" w:hAnsi="Arial" w:cs="Arial"/>
        </w:rPr>
      </w:pPr>
      <w:r w:rsidRPr="00833A9F">
        <w:rPr>
          <w:rFonts w:ascii="Arial" w:hAnsi="Arial" w:cs="Arial"/>
        </w:rPr>
        <w:t>The machine that changed the world: By James P. Womack, Daniel T. Jones, Daniel Roos’ (1992) Business horizons, 35(3), pp. 81–82. Available at: https://doi.org/10.1016/0007-6813(92)90074-J.</w:t>
      </w:r>
    </w:p>
    <w:p w14:paraId="24396092" w14:textId="77777777" w:rsidR="006A132A" w:rsidRPr="00833A9F" w:rsidRDefault="006A132A" w:rsidP="00F815F9">
      <w:pPr>
        <w:rPr>
          <w:rFonts w:ascii="Arial" w:hAnsi="Arial" w:cs="Arial"/>
        </w:rPr>
      </w:pPr>
      <w:r w:rsidRPr="00833A9F">
        <w:rPr>
          <w:rFonts w:ascii="Arial" w:hAnsi="Arial" w:cs="Arial"/>
        </w:rPr>
        <w:t>Toyota Investor Funding Elevator Pitch Deck Organization Structure (2023) www.slideteam.net. Available at: https://www.slideteam.net/toyota-investor-funding-elevator-pitch-deck-organization-structure.html.</w:t>
      </w:r>
    </w:p>
    <w:p w14:paraId="483A7963" w14:textId="77777777" w:rsidR="006A132A" w:rsidRPr="00833A9F" w:rsidRDefault="006A132A" w:rsidP="00B41123">
      <w:pPr>
        <w:rPr>
          <w:rFonts w:ascii="Arial" w:hAnsi="Arial" w:cs="Arial"/>
        </w:rPr>
      </w:pPr>
      <w:r w:rsidRPr="00833A9F">
        <w:rPr>
          <w:rFonts w:ascii="Arial" w:hAnsi="Arial" w:cs="Arial"/>
        </w:rPr>
        <w:t xml:space="preserve">Toyota Manufacturing UK (2022) History of Toyota, Toyota. Available at: </w:t>
      </w:r>
      <w:hyperlink r:id="rId8" w:history="1">
        <w:r w:rsidRPr="00833A9F">
          <w:rPr>
            <w:rStyle w:val="Hyperlink"/>
            <w:rFonts w:ascii="Arial" w:hAnsi="Arial" w:cs="Arial"/>
          </w:rPr>
          <w:t>https://www.toyotauk.com/about-toyota/history-of-toyota</w:t>
        </w:r>
      </w:hyperlink>
      <w:r w:rsidRPr="00833A9F">
        <w:rPr>
          <w:rFonts w:ascii="Arial" w:hAnsi="Arial" w:cs="Arial"/>
        </w:rPr>
        <w:t>.</w:t>
      </w:r>
    </w:p>
    <w:p w14:paraId="064F9539" w14:textId="77777777" w:rsidR="006A132A" w:rsidRPr="00833A9F" w:rsidRDefault="006A132A" w:rsidP="00BA7A28">
      <w:pPr>
        <w:rPr>
          <w:rFonts w:ascii="Arial" w:hAnsi="Arial" w:cs="Arial"/>
        </w:rPr>
      </w:pPr>
      <w:r w:rsidRPr="00833A9F">
        <w:rPr>
          <w:rFonts w:ascii="Arial" w:hAnsi="Arial" w:cs="Arial"/>
        </w:rPr>
        <w:lastRenderedPageBreak/>
        <w:t>Toyota Motor Corporation (2023) Woven by Toyota to Accelerate Toyota’s Vision for Mobility | Corporate | Global Newsroom, Toyota Motor Corporation Official Global Website. Available at: https://global.toyota/en/newsroom/corporate/39070846.html.</w:t>
      </w:r>
    </w:p>
    <w:p w14:paraId="361C5F69" w14:textId="77777777" w:rsidR="006A132A" w:rsidRPr="00833A9F" w:rsidRDefault="006A132A" w:rsidP="00F815F9">
      <w:pPr>
        <w:rPr>
          <w:rFonts w:ascii="Arial" w:hAnsi="Arial" w:cs="Arial"/>
        </w:rPr>
      </w:pPr>
      <w:r w:rsidRPr="00833A9F">
        <w:rPr>
          <w:rFonts w:ascii="Arial" w:hAnsi="Arial" w:cs="Arial"/>
        </w:rPr>
        <w:t xml:space="preserve">Toyota Organizational Structure Analysis (2025) Business Model Analyst. Available at: </w:t>
      </w:r>
      <w:hyperlink r:id="rId9" w:history="1">
        <w:r w:rsidRPr="00833A9F">
          <w:rPr>
            <w:rStyle w:val="Hyperlink"/>
            <w:rFonts w:ascii="Arial" w:hAnsi="Arial" w:cs="Arial"/>
          </w:rPr>
          <w:t>https://businessmodelanalyst.com/toyota-organizational-structure-analysis/</w:t>
        </w:r>
      </w:hyperlink>
      <w:r w:rsidRPr="00833A9F">
        <w:rPr>
          <w:rFonts w:ascii="Arial" w:hAnsi="Arial" w:cs="Arial"/>
        </w:rPr>
        <w:t>.</w:t>
      </w:r>
    </w:p>
    <w:p w14:paraId="7984FF5B" w14:textId="77777777" w:rsidR="000B70C5" w:rsidRPr="000B70C5" w:rsidRDefault="000B70C5" w:rsidP="000B70C5">
      <w:pPr>
        <w:rPr>
          <w:rFonts w:ascii="Arial" w:hAnsi="Arial" w:cs="Arial"/>
        </w:rPr>
      </w:pPr>
      <w:bookmarkStart w:id="30" w:name="_Hlk212456869"/>
      <w:r w:rsidRPr="000B70C5">
        <w:rPr>
          <w:rFonts w:ascii="Arial" w:hAnsi="Arial" w:cs="Arial"/>
        </w:rPr>
        <w:t xml:space="preserve">Upton, M. (2020) </w:t>
      </w:r>
      <w:bookmarkEnd w:id="30"/>
      <w:r w:rsidRPr="000B70C5">
        <w:rPr>
          <w:rFonts w:ascii="Arial" w:hAnsi="Arial" w:cs="Arial"/>
        </w:rPr>
        <w:t>Diversity, Equity and Inclusion at Toyota, Toyota UK Magazine. Available at: https://mag.toyota.co.uk/diversity-at-toyota/.</w:t>
      </w:r>
    </w:p>
    <w:p w14:paraId="6C035F76" w14:textId="6AAC87BF" w:rsidR="000B70C5" w:rsidRPr="000B70C5" w:rsidRDefault="000B70C5" w:rsidP="0067415E">
      <w:pPr>
        <w:rPr>
          <w:rFonts w:ascii="Arial" w:hAnsi="Arial" w:cs="Arial"/>
        </w:rPr>
      </w:pPr>
    </w:p>
    <w:p w14:paraId="7D68B628" w14:textId="5872269B" w:rsidR="00BA7A28" w:rsidRPr="00833A9F" w:rsidRDefault="000B70C5" w:rsidP="000B70C5">
      <w:pPr>
        <w:rPr>
          <w:rFonts w:ascii="Arial" w:hAnsi="Arial" w:cs="Arial"/>
        </w:rPr>
      </w:pPr>
      <w:r w:rsidRPr="000B70C5">
        <w:rPr>
          <w:rFonts w:ascii="Arial" w:hAnsi="Arial" w:cs="Arial" w:hint="cs"/>
        </w:rPr>
        <w:t>‌</w:t>
      </w:r>
    </w:p>
    <w:p w14:paraId="19993BF0" w14:textId="35212461" w:rsidR="00A9679F" w:rsidRPr="00833A9F" w:rsidRDefault="00BA7A28" w:rsidP="00BA7A28">
      <w:pPr>
        <w:rPr>
          <w:rFonts w:ascii="Arial" w:hAnsi="Arial" w:cs="Arial"/>
        </w:rPr>
      </w:pPr>
      <w:r w:rsidRPr="00833A9F">
        <w:rPr>
          <w:rFonts w:ascii="Arial" w:hAnsi="Arial" w:cs="Arial"/>
        </w:rPr>
        <w:t>‌</w:t>
      </w:r>
    </w:p>
    <w:p w14:paraId="4C91CEA1" w14:textId="269D3769" w:rsidR="00730A86" w:rsidRPr="00833A9F" w:rsidRDefault="00A9679F" w:rsidP="00A9679F">
      <w:pPr>
        <w:rPr>
          <w:rFonts w:ascii="Arial" w:hAnsi="Arial" w:cs="Arial"/>
        </w:rPr>
      </w:pPr>
      <w:r w:rsidRPr="00833A9F">
        <w:rPr>
          <w:rFonts w:ascii="Arial" w:hAnsi="Arial" w:cs="Arial"/>
        </w:rPr>
        <w:t>‌</w:t>
      </w:r>
    </w:p>
    <w:p w14:paraId="63AF4B7F" w14:textId="10B0C5B1" w:rsidR="007A399C" w:rsidRPr="00833A9F" w:rsidRDefault="00730A86" w:rsidP="00730A86">
      <w:pPr>
        <w:rPr>
          <w:rFonts w:ascii="Arial" w:hAnsi="Arial" w:cs="Arial"/>
        </w:rPr>
      </w:pPr>
      <w:r w:rsidRPr="00833A9F">
        <w:rPr>
          <w:rFonts w:ascii="Arial" w:hAnsi="Arial" w:cs="Arial"/>
        </w:rPr>
        <w:t>‌</w:t>
      </w:r>
    </w:p>
    <w:p w14:paraId="1341F541" w14:textId="56F03548" w:rsidR="005249DC" w:rsidRPr="00833A9F" w:rsidRDefault="007A399C" w:rsidP="007A399C">
      <w:pPr>
        <w:rPr>
          <w:rFonts w:ascii="Arial" w:hAnsi="Arial" w:cs="Arial"/>
        </w:rPr>
      </w:pPr>
      <w:r w:rsidRPr="00833A9F">
        <w:rPr>
          <w:rFonts w:ascii="Arial" w:hAnsi="Arial" w:cs="Arial"/>
        </w:rPr>
        <w:t>‌</w:t>
      </w:r>
    </w:p>
    <w:p w14:paraId="646A82CC" w14:textId="77777777" w:rsidR="005249DC" w:rsidRPr="00833A9F" w:rsidRDefault="005249DC" w:rsidP="005249DC">
      <w:pPr>
        <w:rPr>
          <w:rFonts w:ascii="Arial" w:hAnsi="Arial" w:cs="Arial"/>
        </w:rPr>
      </w:pPr>
    </w:p>
    <w:p w14:paraId="494263CD" w14:textId="719170FF" w:rsidR="001934BE" w:rsidRPr="00833A9F" w:rsidRDefault="005249DC" w:rsidP="005249DC">
      <w:pPr>
        <w:rPr>
          <w:rFonts w:ascii="Arial" w:hAnsi="Arial" w:cs="Arial"/>
        </w:rPr>
      </w:pPr>
      <w:r w:rsidRPr="00833A9F">
        <w:rPr>
          <w:rFonts w:ascii="Arial" w:hAnsi="Arial" w:cs="Arial"/>
        </w:rPr>
        <w:t>​</w:t>
      </w:r>
    </w:p>
    <w:p w14:paraId="789955F4" w14:textId="12FB8006" w:rsidR="00F815F9" w:rsidRPr="00833A9F" w:rsidRDefault="001934BE" w:rsidP="001934BE">
      <w:pPr>
        <w:rPr>
          <w:rFonts w:ascii="Arial" w:hAnsi="Arial" w:cs="Arial"/>
        </w:rPr>
      </w:pPr>
      <w:r w:rsidRPr="00833A9F">
        <w:rPr>
          <w:rFonts w:ascii="Arial" w:hAnsi="Arial" w:cs="Arial"/>
        </w:rPr>
        <w:t>‌</w:t>
      </w:r>
    </w:p>
    <w:p w14:paraId="73933D89" w14:textId="2D835AEB" w:rsidR="00F815F9" w:rsidRPr="00833A9F" w:rsidRDefault="00F815F9" w:rsidP="00F815F9">
      <w:pPr>
        <w:rPr>
          <w:rFonts w:ascii="Arial" w:hAnsi="Arial" w:cs="Arial"/>
        </w:rPr>
      </w:pPr>
      <w:r w:rsidRPr="00833A9F">
        <w:rPr>
          <w:rFonts w:ascii="Arial" w:hAnsi="Arial" w:cs="Arial"/>
        </w:rPr>
        <w:t>‌</w:t>
      </w:r>
    </w:p>
    <w:p w14:paraId="075707B7" w14:textId="77777777" w:rsidR="00F815F9" w:rsidRPr="00833A9F" w:rsidRDefault="00F815F9" w:rsidP="00F815F9">
      <w:pPr>
        <w:rPr>
          <w:rFonts w:ascii="Arial" w:hAnsi="Arial" w:cs="Arial"/>
        </w:rPr>
      </w:pPr>
    </w:p>
    <w:p w14:paraId="4005B024" w14:textId="30CF9E5F" w:rsidR="00A67154" w:rsidRPr="00833A9F" w:rsidRDefault="00F815F9" w:rsidP="00F815F9">
      <w:pPr>
        <w:rPr>
          <w:rFonts w:ascii="Arial" w:hAnsi="Arial" w:cs="Arial"/>
        </w:rPr>
      </w:pPr>
      <w:r w:rsidRPr="00833A9F">
        <w:rPr>
          <w:rFonts w:ascii="Arial" w:hAnsi="Arial" w:cs="Arial"/>
        </w:rPr>
        <w:t>‌</w:t>
      </w:r>
    </w:p>
    <w:sectPr w:rsidR="00A67154" w:rsidRPr="00833A9F" w:rsidSect="006D5BB5">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17D03690"/>
    <w:multiLevelType w:val="hybridMultilevel"/>
    <w:tmpl w:val="FE44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694FF6"/>
    <w:multiLevelType w:val="hybridMultilevel"/>
    <w:tmpl w:val="D2163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F12528"/>
    <w:multiLevelType w:val="hybridMultilevel"/>
    <w:tmpl w:val="7598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1D7618"/>
    <w:multiLevelType w:val="hybridMultilevel"/>
    <w:tmpl w:val="7EE24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111704"/>
    <w:multiLevelType w:val="hybridMultilevel"/>
    <w:tmpl w:val="3498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C06D4F"/>
    <w:multiLevelType w:val="hybridMultilevel"/>
    <w:tmpl w:val="8470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8B7F72"/>
    <w:multiLevelType w:val="hybridMultilevel"/>
    <w:tmpl w:val="0D44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250111"/>
    <w:multiLevelType w:val="hybridMultilevel"/>
    <w:tmpl w:val="CDCA6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B337B0"/>
    <w:multiLevelType w:val="hybridMultilevel"/>
    <w:tmpl w:val="16286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54229"/>
    <w:multiLevelType w:val="hybridMultilevel"/>
    <w:tmpl w:val="D28C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3960D3"/>
    <w:multiLevelType w:val="hybridMultilevel"/>
    <w:tmpl w:val="85CC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DA4D70"/>
    <w:multiLevelType w:val="hybridMultilevel"/>
    <w:tmpl w:val="2DD49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BC44E8"/>
    <w:multiLevelType w:val="hybridMultilevel"/>
    <w:tmpl w:val="8CF40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995735"/>
    <w:multiLevelType w:val="hybridMultilevel"/>
    <w:tmpl w:val="5FEC3C7E"/>
    <w:lvl w:ilvl="0" w:tplc="C7B63010">
      <w:start w:val="5"/>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20"/>
  </w:num>
  <w:num w:numId="12" w16cid:durableId="1736704794">
    <w:abstractNumId w:val="12"/>
  </w:num>
  <w:num w:numId="13" w16cid:durableId="1067605131">
    <w:abstractNumId w:val="18"/>
  </w:num>
  <w:num w:numId="14" w16cid:durableId="1193155201">
    <w:abstractNumId w:val="23"/>
  </w:num>
  <w:num w:numId="15" w16cid:durableId="2119904520">
    <w:abstractNumId w:val="15"/>
  </w:num>
  <w:num w:numId="16" w16cid:durableId="801120608">
    <w:abstractNumId w:val="11"/>
  </w:num>
  <w:num w:numId="17" w16cid:durableId="287901407">
    <w:abstractNumId w:val="14"/>
  </w:num>
  <w:num w:numId="18" w16cid:durableId="1529761686">
    <w:abstractNumId w:val="24"/>
  </w:num>
  <w:num w:numId="19" w16cid:durableId="1777947262">
    <w:abstractNumId w:val="19"/>
  </w:num>
  <w:num w:numId="20" w16cid:durableId="1727948812">
    <w:abstractNumId w:val="17"/>
  </w:num>
  <w:num w:numId="21" w16cid:durableId="1083717417">
    <w:abstractNumId w:val="21"/>
  </w:num>
  <w:num w:numId="22" w16cid:durableId="1769352923">
    <w:abstractNumId w:val="16"/>
  </w:num>
  <w:num w:numId="23" w16cid:durableId="221452118">
    <w:abstractNumId w:val="22"/>
  </w:num>
  <w:num w:numId="24" w16cid:durableId="881207912">
    <w:abstractNumId w:val="10"/>
  </w:num>
  <w:num w:numId="25" w16cid:durableId="12014362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1FE"/>
    <w:rsid w:val="00007D08"/>
    <w:rsid w:val="00015370"/>
    <w:rsid w:val="00016652"/>
    <w:rsid w:val="0002172F"/>
    <w:rsid w:val="00030082"/>
    <w:rsid w:val="00034616"/>
    <w:rsid w:val="000416BE"/>
    <w:rsid w:val="00044058"/>
    <w:rsid w:val="00044300"/>
    <w:rsid w:val="00055B21"/>
    <w:rsid w:val="00057AF6"/>
    <w:rsid w:val="0006063C"/>
    <w:rsid w:val="00081849"/>
    <w:rsid w:val="00086C77"/>
    <w:rsid w:val="000A3614"/>
    <w:rsid w:val="000A7C59"/>
    <w:rsid w:val="000B0524"/>
    <w:rsid w:val="000B3A82"/>
    <w:rsid w:val="000B58E4"/>
    <w:rsid w:val="000B70C5"/>
    <w:rsid w:val="000C7296"/>
    <w:rsid w:val="000D2306"/>
    <w:rsid w:val="000D2B77"/>
    <w:rsid w:val="000E5187"/>
    <w:rsid w:val="0012003E"/>
    <w:rsid w:val="00130F89"/>
    <w:rsid w:val="0014390B"/>
    <w:rsid w:val="00144B80"/>
    <w:rsid w:val="00147726"/>
    <w:rsid w:val="0015074B"/>
    <w:rsid w:val="00174B72"/>
    <w:rsid w:val="00181308"/>
    <w:rsid w:val="0019024D"/>
    <w:rsid w:val="00192710"/>
    <w:rsid w:val="001934BE"/>
    <w:rsid w:val="001A1040"/>
    <w:rsid w:val="001A784A"/>
    <w:rsid w:val="001B15E2"/>
    <w:rsid w:val="001C0E31"/>
    <w:rsid w:val="001C3132"/>
    <w:rsid w:val="001C52F4"/>
    <w:rsid w:val="001D6180"/>
    <w:rsid w:val="001E789C"/>
    <w:rsid w:val="001F01B4"/>
    <w:rsid w:val="00200D01"/>
    <w:rsid w:val="00201D1B"/>
    <w:rsid w:val="00203B07"/>
    <w:rsid w:val="00203D1E"/>
    <w:rsid w:val="002056CF"/>
    <w:rsid w:val="0021232C"/>
    <w:rsid w:val="0021512D"/>
    <w:rsid w:val="00216697"/>
    <w:rsid w:val="0022134B"/>
    <w:rsid w:val="002267D0"/>
    <w:rsid w:val="0026406B"/>
    <w:rsid w:val="002718BF"/>
    <w:rsid w:val="0029312C"/>
    <w:rsid w:val="0029342C"/>
    <w:rsid w:val="0029639D"/>
    <w:rsid w:val="002A386D"/>
    <w:rsid w:val="002B6980"/>
    <w:rsid w:val="002C23D1"/>
    <w:rsid w:val="002C3F69"/>
    <w:rsid w:val="002E24E1"/>
    <w:rsid w:val="002F4DBC"/>
    <w:rsid w:val="002F5ED1"/>
    <w:rsid w:val="00313BB7"/>
    <w:rsid w:val="00321577"/>
    <w:rsid w:val="00326F90"/>
    <w:rsid w:val="003331BD"/>
    <w:rsid w:val="00335172"/>
    <w:rsid w:val="00360955"/>
    <w:rsid w:val="00374BE9"/>
    <w:rsid w:val="00376D76"/>
    <w:rsid w:val="0039092C"/>
    <w:rsid w:val="003921E9"/>
    <w:rsid w:val="003A23D2"/>
    <w:rsid w:val="003B1FDC"/>
    <w:rsid w:val="003C6F47"/>
    <w:rsid w:val="003E517F"/>
    <w:rsid w:val="00404964"/>
    <w:rsid w:val="00432197"/>
    <w:rsid w:val="004351D0"/>
    <w:rsid w:val="0043687F"/>
    <w:rsid w:val="004424B8"/>
    <w:rsid w:val="00444AD0"/>
    <w:rsid w:val="00452439"/>
    <w:rsid w:val="00452759"/>
    <w:rsid w:val="00472E2D"/>
    <w:rsid w:val="00473ADB"/>
    <w:rsid w:val="00486D65"/>
    <w:rsid w:val="00491CCF"/>
    <w:rsid w:val="004A3A6E"/>
    <w:rsid w:val="004B1772"/>
    <w:rsid w:val="004B2131"/>
    <w:rsid w:val="004B2C9F"/>
    <w:rsid w:val="004B2ED0"/>
    <w:rsid w:val="004B3FE4"/>
    <w:rsid w:val="004B789E"/>
    <w:rsid w:val="004C0ACF"/>
    <w:rsid w:val="004C2229"/>
    <w:rsid w:val="004C7D36"/>
    <w:rsid w:val="004E19CA"/>
    <w:rsid w:val="004E7E21"/>
    <w:rsid w:val="004F5868"/>
    <w:rsid w:val="004F79D9"/>
    <w:rsid w:val="0050200D"/>
    <w:rsid w:val="00507E6D"/>
    <w:rsid w:val="005178C3"/>
    <w:rsid w:val="00521AAD"/>
    <w:rsid w:val="005249DC"/>
    <w:rsid w:val="0052663E"/>
    <w:rsid w:val="00543EB2"/>
    <w:rsid w:val="0055032A"/>
    <w:rsid w:val="0055127A"/>
    <w:rsid w:val="00571531"/>
    <w:rsid w:val="0057191B"/>
    <w:rsid w:val="00572FEF"/>
    <w:rsid w:val="00576985"/>
    <w:rsid w:val="0059737A"/>
    <w:rsid w:val="005A3305"/>
    <w:rsid w:val="005A4DEC"/>
    <w:rsid w:val="005B1D38"/>
    <w:rsid w:val="005C664A"/>
    <w:rsid w:val="005D44EA"/>
    <w:rsid w:val="005E586A"/>
    <w:rsid w:val="005F2616"/>
    <w:rsid w:val="005F4C50"/>
    <w:rsid w:val="005F4E5C"/>
    <w:rsid w:val="006248EF"/>
    <w:rsid w:val="006265B1"/>
    <w:rsid w:val="006302F5"/>
    <w:rsid w:val="006432D8"/>
    <w:rsid w:val="00644373"/>
    <w:rsid w:val="00645F1C"/>
    <w:rsid w:val="00645F8B"/>
    <w:rsid w:val="00657892"/>
    <w:rsid w:val="00657C22"/>
    <w:rsid w:val="00660A44"/>
    <w:rsid w:val="00665483"/>
    <w:rsid w:val="00670248"/>
    <w:rsid w:val="0067415E"/>
    <w:rsid w:val="00675DFA"/>
    <w:rsid w:val="006775A5"/>
    <w:rsid w:val="006863B7"/>
    <w:rsid w:val="00686FF2"/>
    <w:rsid w:val="00690AF1"/>
    <w:rsid w:val="00692B14"/>
    <w:rsid w:val="006A132A"/>
    <w:rsid w:val="006A3586"/>
    <w:rsid w:val="006A5976"/>
    <w:rsid w:val="006B0818"/>
    <w:rsid w:val="006D1F84"/>
    <w:rsid w:val="006D37E9"/>
    <w:rsid w:val="006D5BB5"/>
    <w:rsid w:val="006E40A7"/>
    <w:rsid w:val="006F2E00"/>
    <w:rsid w:val="006F7ABB"/>
    <w:rsid w:val="00716399"/>
    <w:rsid w:val="00723CB7"/>
    <w:rsid w:val="007245BE"/>
    <w:rsid w:val="00725C6A"/>
    <w:rsid w:val="00727595"/>
    <w:rsid w:val="00730A86"/>
    <w:rsid w:val="00757DA2"/>
    <w:rsid w:val="0078268D"/>
    <w:rsid w:val="00787B5F"/>
    <w:rsid w:val="007A399C"/>
    <w:rsid w:val="007A5FA8"/>
    <w:rsid w:val="007A7739"/>
    <w:rsid w:val="007B45FC"/>
    <w:rsid w:val="007B4718"/>
    <w:rsid w:val="007B725D"/>
    <w:rsid w:val="007F5A84"/>
    <w:rsid w:val="007F7700"/>
    <w:rsid w:val="008055DF"/>
    <w:rsid w:val="00815615"/>
    <w:rsid w:val="00821808"/>
    <w:rsid w:val="00826C33"/>
    <w:rsid w:val="00833A9F"/>
    <w:rsid w:val="008367C0"/>
    <w:rsid w:val="00847C2E"/>
    <w:rsid w:val="008548A4"/>
    <w:rsid w:val="00867910"/>
    <w:rsid w:val="008901D2"/>
    <w:rsid w:val="008911B2"/>
    <w:rsid w:val="008A041E"/>
    <w:rsid w:val="008B1AA2"/>
    <w:rsid w:val="008B6647"/>
    <w:rsid w:val="008C311C"/>
    <w:rsid w:val="008C355A"/>
    <w:rsid w:val="008D0BD4"/>
    <w:rsid w:val="008D0E7D"/>
    <w:rsid w:val="008D1659"/>
    <w:rsid w:val="008D488D"/>
    <w:rsid w:val="009054A5"/>
    <w:rsid w:val="00906A8E"/>
    <w:rsid w:val="009148C9"/>
    <w:rsid w:val="00914C28"/>
    <w:rsid w:val="009330A9"/>
    <w:rsid w:val="00933CD6"/>
    <w:rsid w:val="00945AAB"/>
    <w:rsid w:val="009524EF"/>
    <w:rsid w:val="00953ECE"/>
    <w:rsid w:val="00964AB9"/>
    <w:rsid w:val="009677BF"/>
    <w:rsid w:val="00977008"/>
    <w:rsid w:val="00982F4C"/>
    <w:rsid w:val="009A1767"/>
    <w:rsid w:val="009A20DC"/>
    <w:rsid w:val="009A214C"/>
    <w:rsid w:val="009A3BFE"/>
    <w:rsid w:val="009A7BFD"/>
    <w:rsid w:val="009C65C9"/>
    <w:rsid w:val="009D4378"/>
    <w:rsid w:val="009E7A00"/>
    <w:rsid w:val="009F14A7"/>
    <w:rsid w:val="00A01B06"/>
    <w:rsid w:val="00A04F09"/>
    <w:rsid w:val="00A05302"/>
    <w:rsid w:val="00A2172E"/>
    <w:rsid w:val="00A24D68"/>
    <w:rsid w:val="00A43BFD"/>
    <w:rsid w:val="00A4452B"/>
    <w:rsid w:val="00A47407"/>
    <w:rsid w:val="00A47CD8"/>
    <w:rsid w:val="00A6025B"/>
    <w:rsid w:val="00A6490D"/>
    <w:rsid w:val="00A649A5"/>
    <w:rsid w:val="00A67154"/>
    <w:rsid w:val="00A734CB"/>
    <w:rsid w:val="00A83402"/>
    <w:rsid w:val="00A92F57"/>
    <w:rsid w:val="00A945B7"/>
    <w:rsid w:val="00A9679F"/>
    <w:rsid w:val="00A976B5"/>
    <w:rsid w:val="00AA1678"/>
    <w:rsid w:val="00AA1707"/>
    <w:rsid w:val="00AA1D8D"/>
    <w:rsid w:val="00AA4EE2"/>
    <w:rsid w:val="00AA6DB5"/>
    <w:rsid w:val="00AB345F"/>
    <w:rsid w:val="00AB4C30"/>
    <w:rsid w:val="00AD6226"/>
    <w:rsid w:val="00AE12E5"/>
    <w:rsid w:val="00AE4D5C"/>
    <w:rsid w:val="00AF1672"/>
    <w:rsid w:val="00B05A8C"/>
    <w:rsid w:val="00B17BB8"/>
    <w:rsid w:val="00B41123"/>
    <w:rsid w:val="00B47730"/>
    <w:rsid w:val="00B54915"/>
    <w:rsid w:val="00B71FB5"/>
    <w:rsid w:val="00B8707A"/>
    <w:rsid w:val="00BA0FBE"/>
    <w:rsid w:val="00BA7A28"/>
    <w:rsid w:val="00BB7802"/>
    <w:rsid w:val="00BD2311"/>
    <w:rsid w:val="00BD48CC"/>
    <w:rsid w:val="00BD6525"/>
    <w:rsid w:val="00BD65B4"/>
    <w:rsid w:val="00BD6B4A"/>
    <w:rsid w:val="00BE6930"/>
    <w:rsid w:val="00BF6D0D"/>
    <w:rsid w:val="00C01D3F"/>
    <w:rsid w:val="00C02720"/>
    <w:rsid w:val="00C10FFE"/>
    <w:rsid w:val="00C34107"/>
    <w:rsid w:val="00C42E94"/>
    <w:rsid w:val="00C46A99"/>
    <w:rsid w:val="00C502C6"/>
    <w:rsid w:val="00C6237E"/>
    <w:rsid w:val="00C64521"/>
    <w:rsid w:val="00C82A2C"/>
    <w:rsid w:val="00C85829"/>
    <w:rsid w:val="00C87800"/>
    <w:rsid w:val="00C90306"/>
    <w:rsid w:val="00C92925"/>
    <w:rsid w:val="00C96C10"/>
    <w:rsid w:val="00CA1719"/>
    <w:rsid w:val="00CA571B"/>
    <w:rsid w:val="00CA74EF"/>
    <w:rsid w:val="00CA7B13"/>
    <w:rsid w:val="00CB0664"/>
    <w:rsid w:val="00CC003B"/>
    <w:rsid w:val="00CE180D"/>
    <w:rsid w:val="00D022EA"/>
    <w:rsid w:val="00D068FC"/>
    <w:rsid w:val="00D171F8"/>
    <w:rsid w:val="00D17FF3"/>
    <w:rsid w:val="00D2039E"/>
    <w:rsid w:val="00D32D3C"/>
    <w:rsid w:val="00D35E08"/>
    <w:rsid w:val="00D3752B"/>
    <w:rsid w:val="00D42D1C"/>
    <w:rsid w:val="00D53181"/>
    <w:rsid w:val="00D708DF"/>
    <w:rsid w:val="00D76D8A"/>
    <w:rsid w:val="00D83588"/>
    <w:rsid w:val="00D8600B"/>
    <w:rsid w:val="00D86993"/>
    <w:rsid w:val="00D873BF"/>
    <w:rsid w:val="00D87F62"/>
    <w:rsid w:val="00D91623"/>
    <w:rsid w:val="00D95AA4"/>
    <w:rsid w:val="00D962EF"/>
    <w:rsid w:val="00DB0993"/>
    <w:rsid w:val="00DB728F"/>
    <w:rsid w:val="00DC7BC8"/>
    <w:rsid w:val="00DE2CAC"/>
    <w:rsid w:val="00DE66E3"/>
    <w:rsid w:val="00DF6BAF"/>
    <w:rsid w:val="00E03431"/>
    <w:rsid w:val="00E214C0"/>
    <w:rsid w:val="00E22A23"/>
    <w:rsid w:val="00E312FA"/>
    <w:rsid w:val="00E32E93"/>
    <w:rsid w:val="00E53D89"/>
    <w:rsid w:val="00E55F4A"/>
    <w:rsid w:val="00E63BD6"/>
    <w:rsid w:val="00E74D51"/>
    <w:rsid w:val="00E82D11"/>
    <w:rsid w:val="00E947D3"/>
    <w:rsid w:val="00E959C1"/>
    <w:rsid w:val="00E974DE"/>
    <w:rsid w:val="00EA0218"/>
    <w:rsid w:val="00EB0C2E"/>
    <w:rsid w:val="00EB3AF6"/>
    <w:rsid w:val="00EC2A14"/>
    <w:rsid w:val="00EE1177"/>
    <w:rsid w:val="00EE56CE"/>
    <w:rsid w:val="00EE719A"/>
    <w:rsid w:val="00EF21C7"/>
    <w:rsid w:val="00EF4DC1"/>
    <w:rsid w:val="00EF7819"/>
    <w:rsid w:val="00F05F67"/>
    <w:rsid w:val="00F13C59"/>
    <w:rsid w:val="00F30F53"/>
    <w:rsid w:val="00F42A59"/>
    <w:rsid w:val="00F477D0"/>
    <w:rsid w:val="00F60214"/>
    <w:rsid w:val="00F61D30"/>
    <w:rsid w:val="00F67FB6"/>
    <w:rsid w:val="00F74AE6"/>
    <w:rsid w:val="00F815F9"/>
    <w:rsid w:val="00F83BEB"/>
    <w:rsid w:val="00FA4631"/>
    <w:rsid w:val="00FB2C7E"/>
    <w:rsid w:val="00FB7C51"/>
    <w:rsid w:val="00FC693F"/>
    <w:rsid w:val="00FD6BA6"/>
    <w:rsid w:val="00FE1D8F"/>
    <w:rsid w:val="00FE5325"/>
    <w:rsid w:val="00FF1C1C"/>
    <w:rsid w:val="00FF232E"/>
    <w:rsid w:val="00FF2B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customStyle="1" w:styleId="NoSpacingChar">
    <w:name w:val="No Spacing Char"/>
    <w:basedOn w:val="DefaultParagraphFont"/>
    <w:link w:val="NoSpacing"/>
    <w:uiPriority w:val="1"/>
    <w:rsid w:val="006D5BB5"/>
  </w:style>
  <w:style w:type="paragraph" w:styleId="TOC1">
    <w:name w:val="toc 1"/>
    <w:basedOn w:val="Normal"/>
    <w:next w:val="Normal"/>
    <w:autoRedefine/>
    <w:uiPriority w:val="39"/>
    <w:unhideWhenUsed/>
    <w:rsid w:val="00E55F4A"/>
    <w:pPr>
      <w:spacing w:after="100"/>
    </w:pPr>
  </w:style>
  <w:style w:type="character" w:styleId="Hyperlink">
    <w:name w:val="Hyperlink"/>
    <w:basedOn w:val="DefaultParagraphFont"/>
    <w:uiPriority w:val="99"/>
    <w:unhideWhenUsed/>
    <w:rsid w:val="00E55F4A"/>
    <w:rPr>
      <w:color w:val="0000FF" w:themeColor="hyperlink"/>
      <w:u w:val="single"/>
    </w:rPr>
  </w:style>
  <w:style w:type="character" w:styleId="UnresolvedMention">
    <w:name w:val="Unresolved Mention"/>
    <w:basedOn w:val="DefaultParagraphFont"/>
    <w:uiPriority w:val="99"/>
    <w:semiHidden/>
    <w:unhideWhenUsed/>
    <w:rsid w:val="00657C22"/>
    <w:rPr>
      <w:color w:val="605E5C"/>
      <w:shd w:val="clear" w:color="auto" w:fill="E1DFDD"/>
    </w:rPr>
  </w:style>
  <w:style w:type="paragraph" w:styleId="TOC2">
    <w:name w:val="toc 2"/>
    <w:basedOn w:val="Normal"/>
    <w:next w:val="Normal"/>
    <w:autoRedefine/>
    <w:uiPriority w:val="39"/>
    <w:unhideWhenUsed/>
    <w:rsid w:val="005F2616"/>
    <w:pPr>
      <w:spacing w:after="100"/>
      <w:ind w:left="220"/>
    </w:pPr>
  </w:style>
  <w:style w:type="paragraph" w:styleId="TOC3">
    <w:name w:val="toc 3"/>
    <w:basedOn w:val="Normal"/>
    <w:next w:val="Normal"/>
    <w:autoRedefine/>
    <w:uiPriority w:val="39"/>
    <w:unhideWhenUsed/>
    <w:rsid w:val="005F26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yotauk.com/about-toyota/history-of-toyota"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businessmodelanalyst.com/toyota-organizational-structur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3F82EC-15FC-4456-B2B2-88E598E82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15</Pages>
  <Words>4473</Words>
  <Characters>25502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29916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dc:creator>
  <cp:keywords/>
  <dc:description>generated by python-docx</dc:description>
  <cp:lastModifiedBy>Ashfiq Hussain (2323532)</cp:lastModifiedBy>
  <cp:revision>251</cp:revision>
  <dcterms:created xsi:type="dcterms:W3CDTF">2025-10-20T11:47:00Z</dcterms:created>
  <dcterms:modified xsi:type="dcterms:W3CDTF">2025-10-27T12:18:00Z</dcterms:modified>
  <cp:category/>
</cp:coreProperties>
</file>