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1FBB" w:rsidRDefault="00B21FBB" w:rsidP="00B21FBB">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7D559F75" wp14:editId="58D33F6B">
                <wp:simplePos x="0" y="0"/>
                <wp:positionH relativeFrom="column">
                  <wp:posOffset>5143500</wp:posOffset>
                </wp:positionH>
                <wp:positionV relativeFrom="paragraph">
                  <wp:posOffset>-342900</wp:posOffset>
                </wp:positionV>
                <wp:extent cx="1457325" cy="1153160"/>
                <wp:effectExtent l="12700" t="12700" r="3175" b="254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rsidR="00B21FBB" w:rsidRDefault="00B21FBB" w:rsidP="00B21FBB">
                            <w:pPr>
                              <w:pStyle w:val="Heading6"/>
                              <w:shd w:val="clear" w:color="auto" w:fill="E0E0E0"/>
                            </w:pPr>
                          </w:p>
                          <w:p w:rsidR="00B21FBB" w:rsidRDefault="00B21FBB" w:rsidP="00B21FBB">
                            <w:pPr>
                              <w:pStyle w:val="Heading6"/>
                              <w:shd w:val="clear" w:color="auto" w:fill="E0E0E0"/>
                            </w:pPr>
                            <w:r>
                              <w:t xml:space="preserve">RESULT </w:t>
                            </w:r>
                            <w:r>
                              <w:rPr>
                                <w:noProof/>
                                <w:lang w:val="en-GB"/>
                              </w:rPr>
                              <w:drawing>
                                <wp:inline distT="0" distB="0" distL="0" distR="0" wp14:anchorId="253D1804" wp14:editId="33CF1B2F">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D559F75"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" fillcolor="silver" strokecolor="silver" strokeweight="2.25pt">
                <v:path arrowok="t"/>
                <v:textbox style="mso-next-textbox:#Text Box 4">
                  <w:txbxContent>
                    <w:p w:rsidR="00B21FBB" w:rsidRDefault="00B21FBB" w:rsidP="00B21FBB">
                      <w:pPr>
                        <w:pStyle w:val="Heading6"/>
                        <w:shd w:val="clear" w:color="auto" w:fill="E0E0E0"/>
                      </w:pPr>
                    </w:p>
                    <w:p w:rsidR="00B21FBB" w:rsidRDefault="00B21FBB" w:rsidP="00B21FBB">
                      <w:pPr>
                        <w:pStyle w:val="Heading6"/>
                        <w:shd w:val="clear" w:color="auto" w:fill="E0E0E0"/>
                      </w:pPr>
                      <w:r>
                        <w:t xml:space="preserve">RESULT </w:t>
                      </w:r>
                      <w:r>
                        <w:rPr>
                          <w:noProof/>
                          <w:lang w:val="en-GB"/>
                        </w:rPr>
                        <w:drawing>
                          <wp:inline distT="0" distB="0" distL="0" distR="0" wp14:anchorId="253D1804" wp14:editId="33CF1B2F">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0288" behindDoc="0" locked="0" layoutInCell="1" allowOverlap="1" wp14:anchorId="3B34C5B6" wp14:editId="7291A8C9">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34C5B6" id="Text Box 4" o:spid="_x0000_s1027" type="#_x0000_t202" style="position:absolute;margin-left:522pt;margin-top:9pt;width:1in;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" filled="f" stroked="f">
                <v:path arrowok="t"/>
                <v:textbox inset=",7.2pt,,7.2pt">
                  <w:txbxContent/>
                </v:textbox>
                <w10:wrap type="tight"/>
              </v:shape>
            </w:pict>
          </mc:Fallback>
        </mc:AlternateContent>
      </w:r>
      <w:r>
        <w:rPr>
          <w:noProof/>
        </w:rPr>
        <w:drawing>
          <wp:inline distT="0" distB="0" distL="0" distR="0" wp14:anchorId="590526C5" wp14:editId="35AD483B">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B21FBB" w:rsidRDefault="00B21FBB" w:rsidP="00B21FBB"/>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B21FBB" w:rsidRPr="00C1361B" w:rsidTr="007E2869">
        <w:tc>
          <w:tcPr>
            <w:tcW w:w="10627" w:type="dxa"/>
            <w:shd w:val="clear" w:color="auto" w:fill="C0C0C0"/>
          </w:tcPr>
          <w:p w:rsidR="00B21FBB" w:rsidRDefault="00B21FBB" w:rsidP="007E2869">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B21FBB" w:rsidRPr="0016550F" w:rsidRDefault="00B21FBB" w:rsidP="007E2869">
            <w:pPr>
              <w:jc w:val="center"/>
              <w:rPr>
                <w:rFonts w:ascii="Arial" w:hAnsi="Arial" w:cs="Arial"/>
                <w:b/>
                <w:noProof/>
                <w:sz w:val="10"/>
                <w:szCs w:val="10"/>
              </w:rPr>
            </w:pPr>
          </w:p>
          <w:p w:rsidR="00B21FBB" w:rsidRDefault="00B21FBB" w:rsidP="007E2869">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rsidR="00B21FBB" w:rsidRPr="0016550F" w:rsidRDefault="00B21FBB" w:rsidP="007E2869">
            <w:pPr>
              <w:jc w:val="center"/>
              <w:rPr>
                <w:rFonts w:ascii="Arial" w:hAnsi="Arial" w:cs="Arial"/>
                <w:sz w:val="10"/>
                <w:szCs w:val="10"/>
              </w:rPr>
            </w:pPr>
          </w:p>
        </w:tc>
      </w:tr>
    </w:tbl>
    <w:p w:rsidR="00B21FBB" w:rsidRPr="00260FD9" w:rsidRDefault="00B21FBB" w:rsidP="00B21FBB">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B21FBB" w:rsidRPr="00C1361B" w:rsidTr="007E2869">
        <w:tc>
          <w:tcPr>
            <w:tcW w:w="2093" w:type="dxa"/>
            <w:shd w:val="pct15" w:color="auto" w:fill="auto"/>
          </w:tcPr>
          <w:p w:rsidR="00B21FBB" w:rsidRPr="00C1361B" w:rsidRDefault="00B21FBB" w:rsidP="007E2869">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Abigail Dally</w:t>
            </w:r>
          </w:p>
        </w:tc>
        <w:tc>
          <w:tcPr>
            <w:tcW w:w="2768" w:type="dxa"/>
            <w:shd w:val="clear" w:color="auto" w:fill="D9D9D9"/>
          </w:tcPr>
          <w:p w:rsidR="00B21FBB" w:rsidRPr="00C1361B" w:rsidRDefault="00B21FBB" w:rsidP="007E2869">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1301773</w:t>
            </w:r>
          </w:p>
        </w:tc>
      </w:tr>
      <w:tr w:rsidR="00B21FBB" w:rsidRPr="00C1361B" w:rsidTr="007E2869">
        <w:tc>
          <w:tcPr>
            <w:tcW w:w="2093" w:type="dxa"/>
            <w:shd w:val="pct15" w:color="auto" w:fill="auto"/>
          </w:tcPr>
          <w:p w:rsidR="00B21FBB" w:rsidRPr="00C1361B" w:rsidRDefault="00B21FBB" w:rsidP="007E2869">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rsidR="00B21FBB" w:rsidRPr="008566E5" w:rsidRDefault="00B21FBB" w:rsidP="007E2869">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B21FBB" w:rsidRPr="00C1361B" w:rsidTr="007E2869">
        <w:tc>
          <w:tcPr>
            <w:tcW w:w="2093" w:type="dxa"/>
            <w:shd w:val="pct15" w:color="auto" w:fill="auto"/>
          </w:tcPr>
          <w:p w:rsidR="00B21FBB" w:rsidRPr="00C1361B" w:rsidRDefault="00B21FBB" w:rsidP="007E2869">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rsidR="00B21FBB" w:rsidRPr="00C1361B" w:rsidRDefault="00B21FBB" w:rsidP="007E2869">
            <w:pPr>
              <w:spacing w:before="120" w:after="120"/>
              <w:rPr>
                <w:rFonts w:ascii="Calibri" w:hAnsi="Calibri" w:cs="Arial"/>
                <w:b/>
                <w:sz w:val="22"/>
                <w:szCs w:val="22"/>
              </w:rPr>
            </w:pPr>
            <w:r w:rsidRPr="00AF513D">
              <w:rPr>
                <w:rFonts w:ascii="Calibri" w:hAnsi="Calibri" w:cs="Arial"/>
                <w:b/>
                <w:sz w:val="22"/>
                <w:szCs w:val="22"/>
              </w:rPr>
              <w:t>Enterprising and Creative Teaching and Learning / ECAD6004C - Addysgu a Dysgu Mentrus a Chreadigol</w:t>
            </w:r>
          </w:p>
        </w:tc>
        <w:tc>
          <w:tcPr>
            <w:tcW w:w="2768" w:type="dxa"/>
            <w:shd w:val="clear" w:color="auto" w:fill="D9D9D9"/>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6</w:t>
            </w:r>
          </w:p>
        </w:tc>
      </w:tr>
      <w:tr w:rsidR="00B21FBB" w:rsidRPr="00C1361B" w:rsidTr="007E2869">
        <w:tc>
          <w:tcPr>
            <w:tcW w:w="2093" w:type="dxa"/>
            <w:shd w:val="pct15" w:color="auto" w:fill="auto"/>
          </w:tcPr>
          <w:p w:rsidR="00B21FBB" w:rsidRPr="00C1361B" w:rsidRDefault="00B21FBB" w:rsidP="007E2869">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rsidR="00B21FBB" w:rsidRPr="00C1361B" w:rsidRDefault="00B21FBB" w:rsidP="007E2869">
            <w:pPr>
              <w:pStyle w:val="Heading2"/>
              <w:jc w:val="left"/>
              <w:rPr>
                <w:rFonts w:ascii="Calibri" w:hAnsi="Calibri" w:cs="Arial"/>
                <w:sz w:val="22"/>
                <w:szCs w:val="22"/>
              </w:rPr>
            </w:pPr>
            <w:r w:rsidRPr="00C1361B">
              <w:rPr>
                <w:rFonts w:ascii="Calibri" w:hAnsi="Calibri" w:cs="Arial"/>
                <w:sz w:val="22"/>
                <w:szCs w:val="22"/>
              </w:rPr>
              <w:t xml:space="preserve">Contribution to Overall </w:t>
            </w:r>
          </w:p>
          <w:p w:rsidR="00B21FBB" w:rsidRPr="00C1361B" w:rsidRDefault="00B21FBB" w:rsidP="007E2869">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50%</w:t>
            </w:r>
          </w:p>
        </w:tc>
      </w:tr>
      <w:tr w:rsidR="00B21FBB" w:rsidRPr="00C1361B" w:rsidTr="007E2869">
        <w:tc>
          <w:tcPr>
            <w:tcW w:w="2093" w:type="dxa"/>
            <w:shd w:val="pct15" w:color="auto" w:fill="auto"/>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Mr T. Cox</w:t>
            </w:r>
          </w:p>
        </w:tc>
      </w:tr>
      <w:tr w:rsidR="00B21FBB" w:rsidRPr="00C1361B" w:rsidTr="007E2869">
        <w:tc>
          <w:tcPr>
            <w:tcW w:w="2093" w:type="dxa"/>
            <w:shd w:val="pct15" w:color="auto" w:fill="auto"/>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rsidR="00B21FBB" w:rsidRPr="00F67644" w:rsidRDefault="00B21FBB" w:rsidP="007E2869">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rsidR="00B21FBB" w:rsidRPr="00C1361B" w:rsidRDefault="00B21FBB" w:rsidP="007E2869">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2 of 2</w:t>
            </w:r>
          </w:p>
        </w:tc>
      </w:tr>
      <w:tr w:rsidR="00B21FBB" w:rsidRPr="00C1361B" w:rsidTr="007E2869">
        <w:tc>
          <w:tcPr>
            <w:tcW w:w="2093" w:type="dxa"/>
            <w:shd w:val="pct15" w:color="auto" w:fill="auto"/>
          </w:tcPr>
          <w:p w:rsidR="00B21FBB" w:rsidRPr="00C1361B" w:rsidRDefault="00B21FBB" w:rsidP="007E2869">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8/3/18</w:t>
            </w:r>
          </w:p>
        </w:tc>
        <w:tc>
          <w:tcPr>
            <w:tcW w:w="2768" w:type="dxa"/>
            <w:shd w:val="pct15" w:color="auto" w:fill="auto"/>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rsidR="00B21FBB" w:rsidRPr="00C1361B" w:rsidRDefault="00B21FBB" w:rsidP="007E2869">
            <w:pPr>
              <w:spacing w:before="120" w:after="120"/>
              <w:jc w:val="both"/>
              <w:rPr>
                <w:rFonts w:ascii="Calibri" w:hAnsi="Calibri" w:cs="Arial"/>
                <w:b/>
                <w:sz w:val="22"/>
                <w:szCs w:val="22"/>
              </w:rPr>
            </w:pPr>
            <w:r>
              <w:rPr>
                <w:rFonts w:ascii="Calibri" w:hAnsi="Calibri" w:cs="Arial"/>
                <w:b/>
                <w:sz w:val="22"/>
                <w:szCs w:val="22"/>
              </w:rPr>
              <w:t>5/4/18</w:t>
            </w:r>
          </w:p>
        </w:tc>
      </w:tr>
      <w:tr w:rsidR="00B21FBB" w:rsidRPr="00C1361B" w:rsidTr="007E2869">
        <w:tc>
          <w:tcPr>
            <w:tcW w:w="2093" w:type="dxa"/>
            <w:shd w:val="pct15" w:color="auto" w:fill="auto"/>
          </w:tcPr>
          <w:p w:rsidR="00B21FBB" w:rsidRPr="00C1361B" w:rsidRDefault="00B21FBB" w:rsidP="007E2869">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rsidR="00B21FBB" w:rsidRPr="0066580A" w:rsidRDefault="00B21FBB" w:rsidP="007E2869">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rsidR="00B21FBB" w:rsidRPr="00C1361B" w:rsidRDefault="00B21FBB" w:rsidP="007E2869">
            <w:pPr>
              <w:rPr>
                <w:rFonts w:ascii="Calibri" w:hAnsi="Calibri" w:cs="Arial"/>
                <w:b/>
                <w:sz w:val="22"/>
                <w:szCs w:val="22"/>
              </w:rPr>
            </w:pPr>
          </w:p>
        </w:tc>
      </w:tr>
    </w:tbl>
    <w:p w:rsidR="00B21FBB" w:rsidRPr="00C315AF" w:rsidRDefault="00B21FBB" w:rsidP="00B21FBB">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21FBB" w:rsidRPr="00C1361B" w:rsidTr="007E2869">
        <w:trPr>
          <w:trHeight w:val="421"/>
        </w:trPr>
        <w:tc>
          <w:tcPr>
            <w:tcW w:w="1809" w:type="dxa"/>
            <w:tcBorders>
              <w:top w:val="single" w:sz="6" w:space="0" w:color="auto"/>
            </w:tcBorders>
            <w:shd w:val="clear" w:color="auto" w:fill="D9D9D9"/>
          </w:tcPr>
          <w:p w:rsidR="00B21FBB" w:rsidRPr="00C1361B" w:rsidRDefault="00B21FBB" w:rsidP="007E2869">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B21FBB" w:rsidRPr="008F78C2" w:rsidRDefault="00B21FBB" w:rsidP="007E2869">
            <w:pPr>
              <w:pStyle w:val="BodyText2"/>
              <w:rPr>
                <w:rFonts w:ascii="Calibri" w:hAnsi="Calibri" w:cs="Arial"/>
                <w:sz w:val="18"/>
                <w:szCs w:val="18"/>
              </w:rPr>
            </w:pPr>
            <w:r>
              <w:rPr>
                <w:rFonts w:ascii="Calibri" w:hAnsi="Calibri" w:cs="Arial"/>
                <w:sz w:val="18"/>
                <w:szCs w:val="18"/>
              </w:rPr>
              <w:t xml:space="preserve">In the presentation and summary </w:t>
            </w:r>
            <w:r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Pr>
                <w:rFonts w:ascii="Calibri" w:hAnsi="Calibri" w:cs="Arial"/>
                <w:sz w:val="18"/>
                <w:szCs w:val="18"/>
              </w:rPr>
              <w:t>surname of author and initials,</w:t>
            </w:r>
            <w:r w:rsidRPr="008F78C2">
              <w:rPr>
                <w:rFonts w:ascii="Calibri" w:hAnsi="Calibri" w:cs="Arial"/>
                <w:sz w:val="18"/>
                <w:szCs w:val="18"/>
              </w:rPr>
              <w:t xml:space="preserve">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B21FBB" w:rsidRPr="00C1361B" w:rsidTr="007E2869">
        <w:trPr>
          <w:trHeight w:val="666"/>
        </w:trPr>
        <w:tc>
          <w:tcPr>
            <w:tcW w:w="1809" w:type="dxa"/>
            <w:tcBorders>
              <w:top w:val="single" w:sz="6" w:space="0" w:color="auto"/>
            </w:tcBorders>
            <w:shd w:val="clear" w:color="auto" w:fill="D9D9D9"/>
          </w:tcPr>
          <w:p w:rsidR="00B21FBB" w:rsidRPr="00C1361B" w:rsidRDefault="00B21FBB" w:rsidP="007E2869">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B21FBB" w:rsidRPr="00152E9D" w:rsidRDefault="00B21FBB" w:rsidP="007E2869">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rsidR="00B21FBB" w:rsidRDefault="00B21FBB" w:rsidP="007E2869">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rsidR="00B21FBB" w:rsidRPr="00346346" w:rsidRDefault="00B21FBB" w:rsidP="007E2869">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rsidR="00B21FBB" w:rsidRPr="00C1361B" w:rsidRDefault="00B21FBB" w:rsidP="007E2869">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B21FBB" w:rsidRDefault="00B21FBB" w:rsidP="007E2869">
            <w:pPr>
              <w:rPr>
                <w:rFonts w:ascii="Calibri" w:hAnsi="Calibri" w:cs="Arial"/>
                <w:b/>
                <w:sz w:val="22"/>
                <w:szCs w:val="22"/>
              </w:rPr>
            </w:pPr>
          </w:p>
          <w:p w:rsidR="00B21FBB" w:rsidRPr="00C1361B" w:rsidRDefault="00B21FBB" w:rsidP="007E2869">
            <w:pPr>
              <w:rPr>
                <w:rFonts w:ascii="Calibri" w:hAnsi="Calibri" w:cs="Arial"/>
                <w:b/>
              </w:rPr>
            </w:pPr>
            <w:r>
              <w:rPr>
                <w:rFonts w:ascii="Calibri" w:hAnsi="Calibri" w:cs="Arial"/>
                <w:b/>
                <w:sz w:val="22"/>
                <w:szCs w:val="22"/>
              </w:rPr>
              <w:t>8/3/18</w:t>
            </w:r>
          </w:p>
        </w:tc>
      </w:tr>
    </w:tbl>
    <w:p w:rsidR="00B21FBB" w:rsidRPr="00C315AF" w:rsidRDefault="00B21FBB" w:rsidP="00B21FBB">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21FBB" w:rsidRPr="00BF30FF" w:rsidTr="007E2869">
        <w:trPr>
          <w:trHeight w:val="386"/>
        </w:trPr>
        <w:tc>
          <w:tcPr>
            <w:tcW w:w="9464" w:type="dxa"/>
            <w:vMerge w:val="restart"/>
            <w:shd w:val="pct15" w:color="auto" w:fill="auto"/>
          </w:tcPr>
          <w:p w:rsidR="00B21FBB" w:rsidRPr="00AA29AB" w:rsidRDefault="00B21FBB" w:rsidP="007E2869">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rsidR="00B21FBB" w:rsidRPr="00132ED2" w:rsidRDefault="00B21FBB" w:rsidP="007E2869">
            <w:pPr>
              <w:spacing w:before="120" w:after="120"/>
              <w:jc w:val="both"/>
              <w:rPr>
                <w:rFonts w:ascii="Calibri" w:hAnsi="Calibri" w:cs="Calibri"/>
                <w:b/>
                <w:sz w:val="20"/>
              </w:rPr>
            </w:pPr>
            <w:r w:rsidRPr="00132ED2">
              <w:rPr>
                <w:rFonts w:ascii="Calibri" w:hAnsi="Calibri" w:cs="Calibri"/>
                <w:b/>
                <w:sz w:val="20"/>
              </w:rPr>
              <w:t>YES</w:t>
            </w:r>
          </w:p>
        </w:tc>
        <w:tc>
          <w:tcPr>
            <w:tcW w:w="567" w:type="dxa"/>
          </w:tcPr>
          <w:p w:rsidR="00B21FBB" w:rsidRPr="00BF30FF" w:rsidRDefault="00B21FBB" w:rsidP="007E2869">
            <w:pPr>
              <w:spacing w:before="120" w:after="120"/>
              <w:jc w:val="both"/>
              <w:rPr>
                <w:rFonts w:ascii="Calibri" w:hAnsi="Calibri" w:cs="Calibri"/>
                <w:b/>
              </w:rPr>
            </w:pPr>
          </w:p>
        </w:tc>
      </w:tr>
      <w:tr w:rsidR="00B21FBB" w:rsidRPr="00BF30FF" w:rsidTr="007E2869">
        <w:trPr>
          <w:trHeight w:val="408"/>
        </w:trPr>
        <w:tc>
          <w:tcPr>
            <w:tcW w:w="9464" w:type="dxa"/>
            <w:vMerge/>
            <w:shd w:val="pct15" w:color="auto" w:fill="auto"/>
          </w:tcPr>
          <w:p w:rsidR="00B21FBB" w:rsidRPr="00BF30FF" w:rsidRDefault="00B21FBB" w:rsidP="007E2869">
            <w:pPr>
              <w:spacing w:before="120" w:after="120"/>
              <w:jc w:val="both"/>
              <w:rPr>
                <w:rFonts w:ascii="Calibri" w:hAnsi="Calibri" w:cs="Calibri"/>
                <w:b/>
              </w:rPr>
            </w:pPr>
          </w:p>
        </w:tc>
        <w:tc>
          <w:tcPr>
            <w:tcW w:w="567" w:type="dxa"/>
            <w:shd w:val="pct15" w:color="auto" w:fill="auto"/>
          </w:tcPr>
          <w:p w:rsidR="00B21FBB" w:rsidRPr="00132ED2" w:rsidRDefault="00B21FBB" w:rsidP="007E2869">
            <w:pPr>
              <w:spacing w:before="120" w:after="120"/>
              <w:jc w:val="both"/>
              <w:rPr>
                <w:rFonts w:ascii="Calibri" w:hAnsi="Calibri" w:cs="Calibri"/>
                <w:b/>
                <w:sz w:val="20"/>
              </w:rPr>
            </w:pPr>
            <w:r w:rsidRPr="00132ED2">
              <w:rPr>
                <w:rFonts w:ascii="Calibri" w:hAnsi="Calibri" w:cs="Calibri"/>
                <w:b/>
                <w:sz w:val="20"/>
              </w:rPr>
              <w:t>NO</w:t>
            </w:r>
          </w:p>
        </w:tc>
        <w:tc>
          <w:tcPr>
            <w:tcW w:w="567" w:type="dxa"/>
          </w:tcPr>
          <w:p w:rsidR="00B21FBB" w:rsidRPr="00BF30FF" w:rsidRDefault="00B21FBB" w:rsidP="007E2869">
            <w:pPr>
              <w:spacing w:before="120" w:after="120"/>
              <w:jc w:val="both"/>
              <w:rPr>
                <w:rFonts w:ascii="Calibri" w:hAnsi="Calibri" w:cs="Calibri"/>
                <w:b/>
              </w:rPr>
            </w:pPr>
            <w:r>
              <w:rPr>
                <w:rFonts w:ascii="Calibri" w:hAnsi="Calibri" w:cs="Calibri"/>
                <w:b/>
              </w:rPr>
              <w:t>X</w:t>
            </w:r>
          </w:p>
        </w:tc>
      </w:tr>
    </w:tbl>
    <w:p w:rsidR="00B21FBB" w:rsidRDefault="00B21FBB" w:rsidP="00B21FBB">
      <w:pPr>
        <w:rPr>
          <w:rFonts w:ascii="Calibri" w:hAnsi="Calibri" w:cs="Calibri"/>
          <w:b/>
        </w:rPr>
      </w:pPr>
    </w:p>
    <w:p w:rsidR="00B21FBB" w:rsidRDefault="00B21FBB" w:rsidP="00B21FBB">
      <w:pPr>
        <w:rPr>
          <w:sz w:val="32"/>
        </w:rPr>
      </w:pPr>
    </w:p>
    <w:p w:rsidR="00B21FBB" w:rsidRPr="006716C7" w:rsidRDefault="00B21FBB" w:rsidP="00B21FBB">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21FBB" w:rsidTr="007E2869">
        <w:trPr>
          <w:jc w:val="center"/>
        </w:trPr>
        <w:tc>
          <w:tcPr>
            <w:tcW w:w="10444" w:type="dxa"/>
            <w:shd w:val="clear" w:color="auto" w:fill="BFBFBF"/>
          </w:tcPr>
          <w:p w:rsidR="00B21FBB" w:rsidRDefault="00B21FBB" w:rsidP="007E2869">
            <w:r>
              <w:rPr>
                <w:sz w:val="32"/>
                <w:szCs w:val="32"/>
              </w:rPr>
              <w:lastRenderedPageBreak/>
              <w:br w:type="page"/>
            </w:r>
            <w:r w:rsidRPr="00681208">
              <w:rPr>
                <w:rFonts w:ascii="Calibri" w:hAnsi="Calibri" w:cs="Arial"/>
                <w:b/>
                <w:caps/>
                <w:sz w:val="40"/>
              </w:rPr>
              <w:t xml:space="preserve">                 marking criteria and Student FEEDBACK</w:t>
            </w:r>
          </w:p>
        </w:tc>
      </w:tr>
    </w:tbl>
    <w:p w:rsidR="00B21FBB" w:rsidRDefault="00B21FBB" w:rsidP="00B21FBB"/>
    <w:tbl>
      <w:tblPr>
        <w:tblpPr w:leftFromText="180" w:rightFromText="180" w:vertAnchor="text" w:horzAnchor="margin" w:tblpXSpec="center" w:tblpY="1029"/>
        <w:tblW w:w="4487" w:type="pct"/>
        <w:tblLayout w:type="fixed"/>
        <w:tblLook w:val="04A0" w:firstRow="1" w:lastRow="0" w:firstColumn="1" w:lastColumn="0" w:noHBand="0" w:noVBand="1"/>
      </w:tblPr>
      <w:tblGrid>
        <w:gridCol w:w="7882"/>
        <w:gridCol w:w="763"/>
        <w:gridCol w:w="727"/>
      </w:tblGrid>
      <w:tr w:rsidR="00B21FBB" w:rsidRPr="00266B32" w:rsidTr="007E2869">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B21FBB" w:rsidRPr="00F61A20" w:rsidRDefault="00B21FBB" w:rsidP="007E286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rsidR="00B21FBB" w:rsidRDefault="00B21FBB" w:rsidP="007E2869">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21FBB" w:rsidRDefault="00B21FBB" w:rsidP="007E2869">
            <w:pPr>
              <w:ind w:left="113" w:right="113"/>
              <w:jc w:val="center"/>
              <w:rPr>
                <w:rFonts w:ascii="Calibri" w:hAnsi="Calibri"/>
                <w:b/>
                <w:sz w:val="14"/>
                <w:szCs w:val="14"/>
              </w:rPr>
            </w:pPr>
            <w:r>
              <w:rPr>
                <w:rFonts w:ascii="Calibri" w:hAnsi="Calibri"/>
                <w:b/>
                <w:sz w:val="14"/>
                <w:szCs w:val="14"/>
              </w:rPr>
              <w:t xml:space="preserve">Marks </w:t>
            </w:r>
          </w:p>
          <w:p w:rsidR="00B21FBB" w:rsidRPr="00423934" w:rsidRDefault="00B21FBB" w:rsidP="007E2869">
            <w:pPr>
              <w:ind w:left="113" w:right="113"/>
              <w:jc w:val="center"/>
              <w:rPr>
                <w:rFonts w:ascii="Calibri" w:hAnsi="Calibri"/>
                <w:b/>
                <w:sz w:val="14"/>
                <w:szCs w:val="14"/>
              </w:rPr>
            </w:pPr>
            <w:r>
              <w:rPr>
                <w:rFonts w:ascii="Calibri" w:hAnsi="Calibri"/>
                <w:b/>
                <w:sz w:val="14"/>
                <w:szCs w:val="14"/>
              </w:rPr>
              <w:t>awarded</w:t>
            </w:r>
          </w:p>
        </w:tc>
      </w:tr>
      <w:tr w:rsidR="00B21FBB" w:rsidRPr="00CC0370" w:rsidTr="007E2869">
        <w:trPr>
          <w:trHeight w:val="450"/>
        </w:trPr>
        <w:tc>
          <w:tcPr>
            <w:tcW w:w="4205" w:type="pct"/>
            <w:tcBorders>
              <w:top w:val="single" w:sz="4" w:space="0" w:color="auto"/>
              <w:left w:val="single" w:sz="4" w:space="0" w:color="auto"/>
              <w:right w:val="single" w:sz="4" w:space="0" w:color="auto"/>
            </w:tcBorders>
            <w:shd w:val="clear" w:color="auto" w:fill="D9D9D9"/>
          </w:tcPr>
          <w:p w:rsidR="00B21FBB" w:rsidRPr="00F61A20" w:rsidRDefault="00B21FBB" w:rsidP="007E2869">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B21FBB" w:rsidRPr="00304471" w:rsidRDefault="00B21FBB" w:rsidP="007E2869">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rsidR="00B21FBB" w:rsidRPr="00F61A20" w:rsidRDefault="00B21FBB" w:rsidP="007E2869">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B21FBB" w:rsidRPr="00F61A20" w:rsidRDefault="00B21FBB" w:rsidP="007E2869">
            <w:pPr>
              <w:jc w:val="center"/>
              <w:rPr>
                <w:rFonts w:ascii="Calibri" w:hAnsi="Calibri"/>
                <w:sz w:val="32"/>
              </w:rPr>
            </w:pPr>
          </w:p>
        </w:tc>
      </w:tr>
      <w:tr w:rsidR="00B21FBB" w:rsidRPr="00CC0370" w:rsidTr="007E2869">
        <w:trPr>
          <w:trHeight w:val="1745"/>
        </w:trPr>
        <w:tc>
          <w:tcPr>
            <w:tcW w:w="5000" w:type="pct"/>
            <w:gridSpan w:val="3"/>
            <w:tcBorders>
              <w:top w:val="single" w:sz="4" w:space="0" w:color="auto"/>
              <w:left w:val="single" w:sz="4" w:space="0" w:color="auto"/>
              <w:right w:val="single" w:sz="4" w:space="0" w:color="auto"/>
            </w:tcBorders>
          </w:tcPr>
          <w:p w:rsidR="00B21FBB" w:rsidRDefault="00B21FBB" w:rsidP="007E2869">
            <w:pPr>
              <w:spacing w:after="120"/>
              <w:rPr>
                <w:rFonts w:ascii="Calibri" w:hAnsi="Calibri"/>
                <w:sz w:val="14"/>
                <w:szCs w:val="14"/>
              </w:rPr>
            </w:pPr>
          </w:p>
          <w:p w:rsidR="00B21FBB" w:rsidRDefault="00B21FBB" w:rsidP="007E2869">
            <w:pPr>
              <w:spacing w:after="120"/>
              <w:rPr>
                <w:rFonts w:ascii="Calibri" w:hAnsi="Calibri"/>
                <w:sz w:val="14"/>
                <w:szCs w:val="14"/>
              </w:rPr>
            </w:pPr>
          </w:p>
          <w:p w:rsidR="00B21FBB" w:rsidRDefault="00B21FBB" w:rsidP="007E2869">
            <w:pPr>
              <w:spacing w:after="120"/>
              <w:rPr>
                <w:rFonts w:ascii="Calibri" w:hAnsi="Calibri"/>
                <w:sz w:val="14"/>
                <w:szCs w:val="14"/>
              </w:rPr>
            </w:pPr>
          </w:p>
          <w:p w:rsidR="00B21FBB" w:rsidRPr="00F61A20" w:rsidRDefault="00B21FBB" w:rsidP="007E2869">
            <w:pPr>
              <w:rPr>
                <w:rFonts w:ascii="Calibri" w:hAnsi="Calibri"/>
                <w:sz w:val="32"/>
              </w:rPr>
            </w:pPr>
          </w:p>
        </w:tc>
      </w:tr>
      <w:tr w:rsidR="00B21FBB" w:rsidRPr="00CC0370" w:rsidTr="007E2869">
        <w:trPr>
          <w:trHeight w:val="450"/>
        </w:trPr>
        <w:tc>
          <w:tcPr>
            <w:tcW w:w="4205" w:type="pct"/>
            <w:tcBorders>
              <w:top w:val="single" w:sz="4" w:space="0" w:color="auto"/>
              <w:left w:val="single" w:sz="4" w:space="0" w:color="auto"/>
              <w:right w:val="single" w:sz="4" w:space="0" w:color="auto"/>
            </w:tcBorders>
            <w:shd w:val="clear" w:color="auto" w:fill="D9D9D9"/>
          </w:tcPr>
          <w:p w:rsidR="00B21FBB" w:rsidRPr="00F61A20" w:rsidRDefault="00B21FBB" w:rsidP="007E2869">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B21FBB" w:rsidRPr="00304471" w:rsidRDefault="00B21FBB" w:rsidP="007E2869">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rsidR="00B21FBB" w:rsidRPr="00F61A20" w:rsidRDefault="00B21FBB" w:rsidP="007E2869">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B21FBB" w:rsidRPr="00F61A20" w:rsidRDefault="00B21FBB" w:rsidP="007E2869">
            <w:pPr>
              <w:jc w:val="center"/>
              <w:rPr>
                <w:rFonts w:ascii="Calibri" w:hAnsi="Calibri"/>
                <w:sz w:val="32"/>
              </w:rPr>
            </w:pPr>
          </w:p>
        </w:tc>
      </w:tr>
      <w:tr w:rsidR="00B21FBB" w:rsidRPr="00CC0370" w:rsidTr="007E2869">
        <w:trPr>
          <w:trHeight w:val="1745"/>
        </w:trPr>
        <w:tc>
          <w:tcPr>
            <w:tcW w:w="5000" w:type="pct"/>
            <w:gridSpan w:val="3"/>
            <w:tcBorders>
              <w:top w:val="single" w:sz="4" w:space="0" w:color="auto"/>
              <w:left w:val="single" w:sz="4" w:space="0" w:color="auto"/>
              <w:right w:val="single" w:sz="4" w:space="0" w:color="auto"/>
            </w:tcBorders>
          </w:tcPr>
          <w:p w:rsidR="00B21FBB" w:rsidRDefault="00B21FBB" w:rsidP="007E2869">
            <w:pPr>
              <w:spacing w:after="120"/>
              <w:rPr>
                <w:rFonts w:ascii="Calibri" w:hAnsi="Calibri"/>
                <w:sz w:val="14"/>
                <w:szCs w:val="14"/>
              </w:rPr>
            </w:pPr>
          </w:p>
          <w:p w:rsidR="00B21FBB" w:rsidRDefault="00B21FBB" w:rsidP="007E2869">
            <w:pPr>
              <w:spacing w:after="120"/>
              <w:rPr>
                <w:rFonts w:ascii="Calibri" w:hAnsi="Calibri"/>
                <w:sz w:val="14"/>
                <w:szCs w:val="14"/>
              </w:rPr>
            </w:pPr>
          </w:p>
          <w:p w:rsidR="00B21FBB" w:rsidRPr="00F61A20" w:rsidRDefault="00B21FBB" w:rsidP="007E2869">
            <w:pPr>
              <w:jc w:val="center"/>
              <w:rPr>
                <w:rFonts w:ascii="Calibri" w:hAnsi="Calibri"/>
                <w:sz w:val="32"/>
              </w:rPr>
            </w:pPr>
          </w:p>
        </w:tc>
      </w:tr>
      <w:tr w:rsidR="00B21FBB" w:rsidRPr="00CC0370" w:rsidTr="007E2869">
        <w:trPr>
          <w:trHeight w:val="450"/>
        </w:trPr>
        <w:tc>
          <w:tcPr>
            <w:tcW w:w="4205" w:type="pct"/>
            <w:tcBorders>
              <w:top w:val="single" w:sz="4" w:space="0" w:color="auto"/>
              <w:left w:val="single" w:sz="4" w:space="0" w:color="auto"/>
              <w:right w:val="single" w:sz="4" w:space="0" w:color="auto"/>
            </w:tcBorders>
            <w:shd w:val="clear" w:color="auto" w:fill="D9D9D9"/>
          </w:tcPr>
          <w:p w:rsidR="00B21FBB" w:rsidRPr="00F61A20" w:rsidRDefault="00B21FBB" w:rsidP="007E2869">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B21FBB" w:rsidRPr="00304471" w:rsidRDefault="00B21FBB" w:rsidP="007E2869">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rsidR="00B21FBB" w:rsidRPr="00F61A20" w:rsidRDefault="00B21FBB" w:rsidP="007E2869">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B21FBB" w:rsidRPr="00F61A20" w:rsidRDefault="00B21FBB" w:rsidP="007E2869">
            <w:pPr>
              <w:jc w:val="center"/>
              <w:rPr>
                <w:rFonts w:ascii="Calibri" w:hAnsi="Calibri"/>
                <w:sz w:val="32"/>
              </w:rPr>
            </w:pPr>
          </w:p>
        </w:tc>
      </w:tr>
      <w:tr w:rsidR="00B21FBB" w:rsidRPr="00CC0370" w:rsidTr="007E2869">
        <w:trPr>
          <w:trHeight w:val="1745"/>
        </w:trPr>
        <w:tc>
          <w:tcPr>
            <w:tcW w:w="5000" w:type="pct"/>
            <w:gridSpan w:val="3"/>
            <w:tcBorders>
              <w:top w:val="single" w:sz="4" w:space="0" w:color="auto"/>
              <w:left w:val="single" w:sz="4" w:space="0" w:color="auto"/>
              <w:right w:val="single" w:sz="4" w:space="0" w:color="auto"/>
            </w:tcBorders>
          </w:tcPr>
          <w:p w:rsidR="00B21FBB" w:rsidRPr="00F61A20" w:rsidRDefault="00B21FBB" w:rsidP="007E2869">
            <w:pPr>
              <w:rPr>
                <w:rFonts w:ascii="Calibri" w:hAnsi="Calibri"/>
                <w:sz w:val="32"/>
              </w:rPr>
            </w:pPr>
          </w:p>
        </w:tc>
      </w:tr>
      <w:tr w:rsidR="00B21FBB" w:rsidRPr="00CC0370" w:rsidTr="007E2869">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rsidR="00B21FBB" w:rsidRPr="00304471" w:rsidRDefault="00B21FBB" w:rsidP="007E2869">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rsidR="00B21FBB" w:rsidRPr="00304471" w:rsidRDefault="00B21FBB" w:rsidP="007E2869">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rsidR="00B21FBB" w:rsidRPr="00F61A20" w:rsidRDefault="00B21FBB" w:rsidP="007E2869">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B21FBB" w:rsidRPr="00F61A20" w:rsidRDefault="00B21FBB" w:rsidP="007E2869">
            <w:pPr>
              <w:jc w:val="center"/>
              <w:rPr>
                <w:rFonts w:ascii="Calibri" w:hAnsi="Calibri"/>
                <w:sz w:val="32"/>
              </w:rPr>
            </w:pPr>
          </w:p>
        </w:tc>
      </w:tr>
      <w:tr w:rsidR="00B21FBB" w:rsidRPr="00CC0370" w:rsidTr="007E2869">
        <w:trPr>
          <w:trHeight w:val="1745"/>
        </w:trPr>
        <w:tc>
          <w:tcPr>
            <w:tcW w:w="5000" w:type="pct"/>
            <w:gridSpan w:val="3"/>
            <w:tcBorders>
              <w:top w:val="single" w:sz="4" w:space="0" w:color="auto"/>
              <w:left w:val="single" w:sz="4" w:space="0" w:color="auto"/>
              <w:bottom w:val="single" w:sz="4" w:space="0" w:color="auto"/>
              <w:right w:val="single" w:sz="4" w:space="0" w:color="auto"/>
            </w:tcBorders>
          </w:tcPr>
          <w:p w:rsidR="00B21FBB" w:rsidRPr="00F61A20" w:rsidRDefault="00B21FBB" w:rsidP="007E2869">
            <w:pPr>
              <w:rPr>
                <w:rFonts w:ascii="Calibri" w:hAnsi="Calibri"/>
                <w:sz w:val="32"/>
              </w:rPr>
            </w:pPr>
          </w:p>
        </w:tc>
      </w:tr>
    </w:tbl>
    <w:p w:rsidR="00B21FBB" w:rsidRPr="007D074C" w:rsidRDefault="00B21FBB" w:rsidP="00B21FBB">
      <w:pPr>
        <w:pStyle w:val="BodyText1"/>
        <w:tabs>
          <w:tab w:val="clear" w:pos="720"/>
          <w:tab w:val="clear" w:pos="1440"/>
        </w:tabs>
        <w:jc w:val="both"/>
        <w:rPr>
          <w:rFonts w:ascii="Calibri" w:hAnsi="Calibri"/>
          <w:sz w:val="20"/>
        </w:rPr>
        <w:sectPr w:rsidR="00B21FBB" w:rsidRPr="007D074C">
          <w:footerReference w:type="even" r:id="rId11"/>
          <w:footerReference w:type="default" r:id="rId12"/>
          <w:footerReference w:type="first" r:id="rId13"/>
          <w:pgSz w:w="11894" w:h="16834"/>
          <w:pgMar w:top="720" w:right="720" w:bottom="720" w:left="720" w:header="706" w:footer="454" w:gutter="0"/>
          <w:paperSrc w:first="1" w:other="1"/>
          <w:cols w:space="720"/>
          <w:docGrid w:linePitch="272"/>
        </w:sect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w:t>
      </w:r>
      <w:r>
        <w:rPr>
          <w:rFonts w:ascii="Calibri" w:hAnsi="Calibri"/>
          <w:sz w:val="20"/>
        </w:rPr>
        <w:t>velopment/improvem</w:t>
      </w:r>
      <w:r w:rsidR="00DD55AC">
        <w:rPr>
          <w:rFonts w:ascii="Calibri" w:hAnsi="Calibri"/>
          <w:sz w:val="20"/>
        </w:rPr>
        <w:t>ent</w:t>
      </w:r>
    </w:p>
    <w:tbl>
      <w:tblPr>
        <w:tblpPr w:leftFromText="180" w:rightFromText="180" w:vertAnchor="text" w:horzAnchor="margin" w:tblpXSpec="center" w:tblpY="-644"/>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B21FBB" w:rsidRPr="00525F5D" w:rsidTr="007E2869">
        <w:trPr>
          <w:cantSplit/>
        </w:trPr>
        <w:tc>
          <w:tcPr>
            <w:tcW w:w="5925" w:type="dxa"/>
            <w:vMerge w:val="restart"/>
            <w:shd w:val="pct15" w:color="auto" w:fill="auto"/>
            <w:vAlign w:val="center"/>
          </w:tcPr>
          <w:p w:rsidR="00B21FBB" w:rsidRPr="003223E0" w:rsidRDefault="00B21FBB" w:rsidP="007E2869">
            <w:pPr>
              <w:rPr>
                <w:rFonts w:ascii="Calibri" w:hAnsi="Calibri"/>
                <w:sz w:val="16"/>
                <w:szCs w:val="16"/>
              </w:rPr>
            </w:pPr>
            <w:r>
              <w:rPr>
                <w:rFonts w:ascii="Calibri" w:hAnsi="Calibri" w:cs="Arial"/>
                <w:b/>
                <w:bCs/>
                <w:sz w:val="22"/>
                <w:szCs w:val="22"/>
              </w:rPr>
              <w:lastRenderedPageBreak/>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B21FBB" w:rsidRPr="00EB4F96" w:rsidRDefault="00B21FBB" w:rsidP="007E2869">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B21FBB" w:rsidRPr="00525F5D" w:rsidRDefault="00B21FBB" w:rsidP="007E2869">
            <w:pPr>
              <w:jc w:val="right"/>
              <w:rPr>
                <w:rFonts w:ascii="Calibri" w:hAnsi="Calibri" w:cs="Arial"/>
                <w:b/>
                <w:bCs/>
              </w:rPr>
            </w:pPr>
            <w:r>
              <w:rPr>
                <w:rFonts w:ascii="Calibri" w:hAnsi="Calibri" w:cs="Arial"/>
                <w:b/>
                <w:bCs/>
              </w:rPr>
              <w:t>%</w:t>
            </w:r>
          </w:p>
        </w:tc>
      </w:tr>
      <w:tr w:rsidR="00B21FBB" w:rsidRPr="00525F5D" w:rsidTr="007E2869">
        <w:trPr>
          <w:cantSplit/>
        </w:trPr>
        <w:tc>
          <w:tcPr>
            <w:tcW w:w="5925" w:type="dxa"/>
            <w:vMerge/>
            <w:vAlign w:val="bottom"/>
          </w:tcPr>
          <w:p w:rsidR="00B21FBB" w:rsidRPr="00525F5D" w:rsidRDefault="00B21FBB" w:rsidP="007E2869">
            <w:pPr>
              <w:rPr>
                <w:rFonts w:ascii="Calibri" w:hAnsi="Calibri" w:cs="Arial"/>
              </w:rPr>
            </w:pPr>
          </w:p>
        </w:tc>
        <w:tc>
          <w:tcPr>
            <w:tcW w:w="2717" w:type="dxa"/>
            <w:vAlign w:val="bottom"/>
          </w:tcPr>
          <w:p w:rsidR="00B21FBB" w:rsidRPr="00EB4F96" w:rsidRDefault="00B21FBB" w:rsidP="007E2869">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rsidR="00B21FBB" w:rsidRPr="00260FD9" w:rsidRDefault="00B21FBB" w:rsidP="007E2869">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rsidR="00B21FBB" w:rsidRPr="00525F5D" w:rsidRDefault="00B21FBB" w:rsidP="007E2869">
            <w:pPr>
              <w:ind w:leftChars="71" w:left="170"/>
              <w:rPr>
                <w:rFonts w:ascii="Calibri" w:hAnsi="Calibri" w:cs="Arial"/>
              </w:rPr>
            </w:pPr>
          </w:p>
        </w:tc>
      </w:tr>
      <w:tr w:rsidR="00B21FBB" w:rsidRPr="00525F5D" w:rsidTr="007E2869">
        <w:trPr>
          <w:cantSplit/>
        </w:trPr>
        <w:tc>
          <w:tcPr>
            <w:tcW w:w="5925" w:type="dxa"/>
            <w:vMerge/>
            <w:vAlign w:val="bottom"/>
          </w:tcPr>
          <w:p w:rsidR="00B21FBB" w:rsidRPr="00525F5D" w:rsidRDefault="00B21FBB" w:rsidP="007E2869">
            <w:pPr>
              <w:rPr>
                <w:rFonts w:ascii="Calibri" w:hAnsi="Calibri" w:cs="Arial"/>
              </w:rPr>
            </w:pPr>
          </w:p>
        </w:tc>
        <w:tc>
          <w:tcPr>
            <w:tcW w:w="2717" w:type="dxa"/>
            <w:vAlign w:val="bottom"/>
          </w:tcPr>
          <w:p w:rsidR="00B21FBB" w:rsidRPr="00EB4F96" w:rsidRDefault="00B21FBB" w:rsidP="007E2869">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rsidR="00B21FBB" w:rsidRPr="00260FD9" w:rsidRDefault="00B21FBB" w:rsidP="007E2869">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rsidR="00B21FBB" w:rsidRPr="00525F5D" w:rsidRDefault="00B21FBB" w:rsidP="007E2869">
            <w:pPr>
              <w:ind w:firstLineChars="141" w:firstLine="338"/>
              <w:rPr>
                <w:rFonts w:ascii="Calibri" w:hAnsi="Calibri" w:cs="Arial"/>
              </w:rPr>
            </w:pPr>
          </w:p>
        </w:tc>
      </w:tr>
    </w:tbl>
    <w:p w:rsidR="00B21FBB" w:rsidRDefault="00B21FBB" w:rsidP="00B21FBB">
      <w:pPr>
        <w:rPr>
          <w:rFonts w:ascii="Calibri" w:hAnsi="Calibri"/>
          <w:b/>
          <w:sz w:val="22"/>
          <w:szCs w:val="22"/>
        </w:rPr>
      </w:pPr>
    </w:p>
    <w:p w:rsidR="00B21FBB" w:rsidRDefault="00B21FBB" w:rsidP="00B21FBB">
      <w:pPr>
        <w:ind w:right="531"/>
        <w:rPr>
          <w:rFonts w:ascii="Calibri" w:hAnsi="Calibri"/>
          <w:b/>
          <w:sz w:val="16"/>
          <w:szCs w:val="16"/>
        </w:rPr>
      </w:pPr>
    </w:p>
    <w:tbl>
      <w:tblPr>
        <w:tblpPr w:leftFromText="180" w:rightFromText="180" w:vertAnchor="text" w:horzAnchor="margin" w:tblpXSpec="center" w:tblpY="-10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B21FBB" w:rsidRPr="00CE0319" w:rsidTr="007E2869">
        <w:trPr>
          <w:trHeight w:val="75"/>
        </w:trPr>
        <w:tc>
          <w:tcPr>
            <w:tcW w:w="10598" w:type="dxa"/>
            <w:shd w:val="clear" w:color="auto" w:fill="D9D9D9"/>
          </w:tcPr>
          <w:p w:rsidR="00B21FBB" w:rsidRPr="00CE0319" w:rsidRDefault="00B21FBB" w:rsidP="007E2869">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B21FBB" w:rsidRPr="00C315AF" w:rsidRDefault="00B21FBB" w:rsidP="00B21FBB">
      <w:pPr>
        <w:rPr>
          <w:vanish/>
        </w:rPr>
      </w:pPr>
    </w:p>
    <w:p w:rsidR="00B21FBB" w:rsidRDefault="00B21FBB" w:rsidP="00B21FBB">
      <w:pPr>
        <w:rPr>
          <w:rFonts w:ascii="Calibri" w:hAnsi="Calibri"/>
          <w:sz w:val="18"/>
          <w:szCs w:val="18"/>
        </w:rPr>
      </w:pPr>
    </w:p>
    <w:p w:rsidR="00B21FBB" w:rsidRDefault="00B21FBB" w:rsidP="00B21FBB">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B21FBB" w:rsidRPr="0045662B" w:rsidRDefault="00B21FBB" w:rsidP="00B21FBB">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B21FBB" w:rsidRPr="00266B32" w:rsidTr="007E2869">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rsidR="00B21FBB" w:rsidRPr="00F61A20" w:rsidRDefault="00B21FBB" w:rsidP="007E286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rsidR="00B21FBB" w:rsidRPr="00F61A20" w:rsidRDefault="00B21FBB" w:rsidP="007E2869">
            <w:pPr>
              <w:rPr>
                <w:rFonts w:ascii="Calibri" w:hAnsi="Calibri"/>
                <w:b/>
                <w:sz w:val="22"/>
              </w:rPr>
            </w:pPr>
            <w:r w:rsidRPr="00F61A20">
              <w:rPr>
                <w:rFonts w:ascii="Calibri" w:hAnsi="Calibri"/>
                <w:b/>
                <w:sz w:val="22"/>
              </w:rPr>
              <w:t>Level of Achievement</w:t>
            </w:r>
          </w:p>
        </w:tc>
      </w:tr>
      <w:tr w:rsidR="00B21FBB" w:rsidRPr="00CC0370" w:rsidTr="007E2869">
        <w:trPr>
          <w:trHeight w:val="571"/>
        </w:trPr>
        <w:tc>
          <w:tcPr>
            <w:tcW w:w="1055" w:type="pct"/>
            <w:vMerge/>
            <w:tcBorders>
              <w:left w:val="single" w:sz="4" w:space="0" w:color="auto"/>
              <w:bottom w:val="single" w:sz="4" w:space="0" w:color="auto"/>
              <w:right w:val="single" w:sz="4" w:space="0" w:color="auto"/>
            </w:tcBorders>
            <w:shd w:val="clear" w:color="auto" w:fill="BFBFBF"/>
          </w:tcPr>
          <w:p w:rsidR="00B21FBB" w:rsidRPr="00F61A20" w:rsidRDefault="00B21FBB" w:rsidP="007E2869">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rsidR="00B21FBB" w:rsidRDefault="00B21FBB" w:rsidP="007E2869">
            <w:pPr>
              <w:jc w:val="center"/>
              <w:rPr>
                <w:rFonts w:ascii="Calibri" w:hAnsi="Calibri"/>
                <w:b/>
                <w:sz w:val="18"/>
              </w:rPr>
            </w:pPr>
          </w:p>
          <w:p w:rsidR="00B21FBB" w:rsidRPr="009D3EA4" w:rsidRDefault="00B21FBB" w:rsidP="007E2869">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rsidR="00B21FBB" w:rsidRDefault="00B21FBB" w:rsidP="007E2869">
            <w:pPr>
              <w:jc w:val="center"/>
              <w:rPr>
                <w:rFonts w:ascii="Calibri" w:hAnsi="Calibri"/>
                <w:b/>
                <w:sz w:val="18"/>
              </w:rPr>
            </w:pPr>
          </w:p>
          <w:p w:rsidR="00B21FBB" w:rsidRPr="00F61A20" w:rsidRDefault="00B21FBB" w:rsidP="007E286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rsidR="00B21FBB" w:rsidRDefault="00B21FBB" w:rsidP="007E2869">
            <w:pPr>
              <w:jc w:val="center"/>
              <w:rPr>
                <w:rFonts w:ascii="Calibri" w:hAnsi="Calibri"/>
                <w:b/>
                <w:sz w:val="18"/>
              </w:rPr>
            </w:pPr>
          </w:p>
          <w:p w:rsidR="00B21FBB" w:rsidRPr="00F61A20" w:rsidRDefault="00B21FBB" w:rsidP="007E2869">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rsidR="00B21FBB" w:rsidRDefault="00B21FBB" w:rsidP="007E2869">
            <w:pPr>
              <w:jc w:val="center"/>
              <w:rPr>
                <w:rFonts w:ascii="Calibri" w:hAnsi="Calibri"/>
                <w:b/>
                <w:sz w:val="18"/>
              </w:rPr>
            </w:pPr>
          </w:p>
          <w:p w:rsidR="00B21FBB" w:rsidRPr="00F61A20" w:rsidRDefault="00B21FBB" w:rsidP="007E2869">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rsidR="00B21FBB" w:rsidRDefault="00B21FBB" w:rsidP="007E2869">
            <w:pPr>
              <w:jc w:val="center"/>
              <w:rPr>
                <w:rFonts w:ascii="Calibri" w:hAnsi="Calibri"/>
                <w:b/>
                <w:sz w:val="18"/>
              </w:rPr>
            </w:pPr>
          </w:p>
          <w:p w:rsidR="00B21FBB" w:rsidRPr="00F61A20" w:rsidRDefault="00B21FBB" w:rsidP="007E286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rsidR="00B21FBB" w:rsidRDefault="00B21FBB" w:rsidP="007E2869">
            <w:pPr>
              <w:jc w:val="center"/>
              <w:rPr>
                <w:rFonts w:ascii="Calibri" w:hAnsi="Calibri"/>
                <w:b/>
                <w:sz w:val="18"/>
              </w:rPr>
            </w:pPr>
          </w:p>
          <w:p w:rsidR="00B21FBB" w:rsidRPr="00F61A20" w:rsidRDefault="00B21FBB" w:rsidP="007E286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B21FBB" w:rsidRPr="00CC0370" w:rsidTr="007E2869">
        <w:trPr>
          <w:trHeight w:val="468"/>
        </w:trPr>
        <w:tc>
          <w:tcPr>
            <w:tcW w:w="1055" w:type="pct"/>
            <w:tcBorders>
              <w:top w:val="single" w:sz="4" w:space="0" w:color="auto"/>
              <w:left w:val="single" w:sz="4" w:space="0" w:color="auto"/>
              <w:right w:val="single" w:sz="4" w:space="0" w:color="auto"/>
            </w:tcBorders>
            <w:shd w:val="clear" w:color="auto" w:fill="BFBFBF"/>
          </w:tcPr>
          <w:p w:rsidR="00B21FBB" w:rsidRPr="00F61A20" w:rsidRDefault="00B21FBB" w:rsidP="007E2869">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rsidR="00B21FBB" w:rsidRPr="00EB4F96" w:rsidRDefault="00B21FBB" w:rsidP="007E2869">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rsidR="00B21FBB" w:rsidRPr="00EB4F96" w:rsidRDefault="00B21FBB" w:rsidP="007E2869">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rsidR="00B21FBB" w:rsidRPr="00EB4F96" w:rsidRDefault="00B21FBB" w:rsidP="007E2869">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rsidR="00B21FBB" w:rsidRPr="00EB4F96" w:rsidRDefault="00B21FBB" w:rsidP="007E2869">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rsidR="00B21FBB" w:rsidRPr="00EB4F96" w:rsidRDefault="00B21FBB" w:rsidP="007E286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rsidR="00B21FBB" w:rsidRPr="00EB4F96" w:rsidRDefault="00B21FBB" w:rsidP="007E2869">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rsidR="00B21FBB" w:rsidRPr="00EB4F96" w:rsidRDefault="00B21FBB" w:rsidP="007E2869">
            <w:pPr>
              <w:spacing w:after="120"/>
              <w:jc w:val="center"/>
              <w:rPr>
                <w:rFonts w:ascii="Calibri" w:hAnsi="Calibri"/>
                <w:b/>
                <w:sz w:val="12"/>
                <w:szCs w:val="16"/>
              </w:rPr>
            </w:pPr>
            <w:r w:rsidRPr="00EB4F96">
              <w:rPr>
                <w:rFonts w:ascii="Calibri" w:hAnsi="Calibri"/>
                <w:b/>
                <w:sz w:val="12"/>
                <w:szCs w:val="16"/>
              </w:rPr>
              <w:t>EXCEPTIONAL</w:t>
            </w:r>
          </w:p>
        </w:tc>
      </w:tr>
      <w:tr w:rsidR="00B21FBB" w:rsidRPr="00CC0370" w:rsidTr="007E2869">
        <w:trPr>
          <w:trHeight w:val="468"/>
        </w:trPr>
        <w:tc>
          <w:tcPr>
            <w:tcW w:w="1055" w:type="pct"/>
            <w:vMerge w:val="restart"/>
            <w:tcBorders>
              <w:top w:val="single" w:sz="4" w:space="0" w:color="auto"/>
              <w:left w:val="single" w:sz="4" w:space="0" w:color="auto"/>
              <w:right w:val="single" w:sz="4" w:space="0" w:color="auto"/>
            </w:tcBorders>
          </w:tcPr>
          <w:p w:rsidR="00B21FBB" w:rsidRPr="00F61A20" w:rsidRDefault="00B21FBB" w:rsidP="007E2869">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80-100%</w:t>
            </w:r>
          </w:p>
        </w:tc>
      </w:tr>
      <w:tr w:rsidR="00B21FBB" w:rsidRPr="00CC0370" w:rsidTr="007E2869">
        <w:trPr>
          <w:trHeight w:val="967"/>
        </w:trPr>
        <w:tc>
          <w:tcPr>
            <w:tcW w:w="1055" w:type="pct"/>
            <w:vMerge/>
            <w:tcBorders>
              <w:left w:val="single" w:sz="4" w:space="0" w:color="auto"/>
              <w:bottom w:val="single" w:sz="4" w:space="0" w:color="auto"/>
              <w:right w:val="single" w:sz="4" w:space="0" w:color="auto"/>
            </w:tcBorders>
          </w:tcPr>
          <w:p w:rsidR="00B21FBB" w:rsidRPr="00F61A20" w:rsidRDefault="00B21FBB" w:rsidP="007E286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 w:val="18"/>
                <w:szCs w:val="32"/>
              </w:rPr>
            </w:pPr>
            <w:r w:rsidRPr="00F61A20">
              <w:rPr>
                <w:rFonts w:ascii="Calibri" w:hAnsi="Calibri"/>
                <w:szCs w:val="32"/>
              </w:rPr>
              <w:sym w:font="Wingdings" w:char="F06F"/>
            </w:r>
          </w:p>
        </w:tc>
      </w:tr>
      <w:tr w:rsidR="00B21FBB" w:rsidRPr="00CC0370" w:rsidTr="007E2869">
        <w:trPr>
          <w:trHeight w:val="468"/>
        </w:trPr>
        <w:tc>
          <w:tcPr>
            <w:tcW w:w="1055" w:type="pct"/>
            <w:vMerge w:val="restart"/>
            <w:tcBorders>
              <w:top w:val="single" w:sz="4" w:space="0" w:color="auto"/>
              <w:left w:val="single" w:sz="4" w:space="0" w:color="auto"/>
              <w:right w:val="single" w:sz="4" w:space="0" w:color="auto"/>
            </w:tcBorders>
          </w:tcPr>
          <w:p w:rsidR="00B21FBB" w:rsidRPr="005E72F8" w:rsidRDefault="00B21FBB" w:rsidP="007E2869">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80-100%</w:t>
            </w:r>
          </w:p>
        </w:tc>
      </w:tr>
      <w:tr w:rsidR="00B21FBB" w:rsidRPr="00CC0370" w:rsidTr="007E2869">
        <w:trPr>
          <w:trHeight w:val="986"/>
        </w:trPr>
        <w:tc>
          <w:tcPr>
            <w:tcW w:w="1055" w:type="pct"/>
            <w:vMerge/>
            <w:tcBorders>
              <w:left w:val="single" w:sz="4" w:space="0" w:color="auto"/>
              <w:bottom w:val="single" w:sz="4" w:space="0" w:color="auto"/>
              <w:right w:val="single" w:sz="4" w:space="0" w:color="auto"/>
            </w:tcBorders>
          </w:tcPr>
          <w:p w:rsidR="00B21FBB" w:rsidRPr="00F61A20" w:rsidRDefault="00B21FBB" w:rsidP="007E286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 w:val="18"/>
                <w:szCs w:val="32"/>
              </w:rPr>
            </w:pPr>
            <w:r w:rsidRPr="00F61A20">
              <w:rPr>
                <w:rFonts w:ascii="Calibri" w:hAnsi="Calibri"/>
                <w:szCs w:val="32"/>
              </w:rPr>
              <w:sym w:font="Wingdings" w:char="F06F"/>
            </w:r>
          </w:p>
        </w:tc>
      </w:tr>
      <w:tr w:rsidR="00B21FBB" w:rsidRPr="00CC0370" w:rsidTr="007E2869">
        <w:trPr>
          <w:trHeight w:val="468"/>
        </w:trPr>
        <w:tc>
          <w:tcPr>
            <w:tcW w:w="1055" w:type="pct"/>
            <w:vMerge w:val="restart"/>
            <w:tcBorders>
              <w:top w:val="single" w:sz="4" w:space="0" w:color="auto"/>
              <w:left w:val="single" w:sz="4" w:space="0" w:color="auto"/>
              <w:right w:val="single" w:sz="4" w:space="0" w:color="auto"/>
            </w:tcBorders>
          </w:tcPr>
          <w:p w:rsidR="00B21FBB" w:rsidRDefault="00B21FBB" w:rsidP="007E2869">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B21FBB" w:rsidRPr="006B04CC" w:rsidRDefault="00B21FBB" w:rsidP="007E2869">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80-100%</w:t>
            </w:r>
          </w:p>
        </w:tc>
      </w:tr>
      <w:tr w:rsidR="00B21FBB" w:rsidRPr="00CC0370" w:rsidTr="007E2869">
        <w:trPr>
          <w:trHeight w:val="1141"/>
        </w:trPr>
        <w:tc>
          <w:tcPr>
            <w:tcW w:w="1055" w:type="pct"/>
            <w:vMerge/>
            <w:tcBorders>
              <w:left w:val="single" w:sz="4" w:space="0" w:color="auto"/>
              <w:bottom w:val="single" w:sz="4" w:space="0" w:color="auto"/>
              <w:right w:val="single" w:sz="4" w:space="0" w:color="auto"/>
            </w:tcBorders>
          </w:tcPr>
          <w:p w:rsidR="00B21FBB" w:rsidRPr="00F61A20" w:rsidRDefault="00B21FBB" w:rsidP="007E286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 w:val="18"/>
                <w:szCs w:val="32"/>
              </w:rPr>
            </w:pPr>
            <w:r w:rsidRPr="00F61A20">
              <w:rPr>
                <w:rFonts w:ascii="Calibri" w:hAnsi="Calibri"/>
                <w:szCs w:val="32"/>
              </w:rPr>
              <w:sym w:font="Wingdings" w:char="F06F"/>
            </w:r>
          </w:p>
        </w:tc>
      </w:tr>
      <w:tr w:rsidR="00B21FBB" w:rsidRPr="00CC0370" w:rsidTr="007E2869">
        <w:trPr>
          <w:trHeight w:val="469"/>
        </w:trPr>
        <w:tc>
          <w:tcPr>
            <w:tcW w:w="1055" w:type="pct"/>
            <w:vMerge w:val="restart"/>
            <w:tcBorders>
              <w:top w:val="single" w:sz="4" w:space="0" w:color="auto"/>
              <w:left w:val="single" w:sz="4" w:space="0" w:color="auto"/>
              <w:right w:val="single" w:sz="4" w:space="0" w:color="auto"/>
            </w:tcBorders>
          </w:tcPr>
          <w:p w:rsidR="00B21FBB" w:rsidRPr="00F61A20" w:rsidRDefault="00B21FBB" w:rsidP="007E2869">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rsidR="00B21FBB" w:rsidRPr="00F61A20" w:rsidRDefault="00B21FBB" w:rsidP="007E2869">
            <w:pPr>
              <w:jc w:val="center"/>
              <w:rPr>
                <w:rFonts w:ascii="Calibri" w:hAnsi="Calibri"/>
                <w:b/>
                <w:sz w:val="18"/>
              </w:rPr>
            </w:pPr>
            <w:r w:rsidRPr="00F61A20">
              <w:rPr>
                <w:rFonts w:ascii="Calibri" w:hAnsi="Calibri"/>
                <w:b/>
                <w:sz w:val="18"/>
              </w:rPr>
              <w:t>80-100%</w:t>
            </w:r>
          </w:p>
        </w:tc>
      </w:tr>
      <w:tr w:rsidR="00B21FBB" w:rsidRPr="00CC0370" w:rsidTr="007E2869">
        <w:trPr>
          <w:trHeight w:val="986"/>
        </w:trPr>
        <w:tc>
          <w:tcPr>
            <w:tcW w:w="1055" w:type="pct"/>
            <w:vMerge/>
            <w:tcBorders>
              <w:left w:val="single" w:sz="4" w:space="0" w:color="auto"/>
              <w:bottom w:val="single" w:sz="4" w:space="0" w:color="auto"/>
              <w:right w:val="single" w:sz="4" w:space="0" w:color="auto"/>
            </w:tcBorders>
          </w:tcPr>
          <w:p w:rsidR="00B21FBB" w:rsidRPr="00F61A20" w:rsidRDefault="00B21FBB" w:rsidP="007E2869">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Pr>
                <w:rFonts w:ascii="Calibri" w:hAnsi="Calibri"/>
                <w:szCs w:val="32"/>
              </w:rPr>
              <w:t>X</w:t>
            </w:r>
          </w:p>
        </w:tc>
        <w:tc>
          <w:tcPr>
            <w:tcW w:w="598"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rsidR="00B21FBB" w:rsidRPr="00F61A20" w:rsidRDefault="00B21FBB" w:rsidP="007E2869">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B21FBB" w:rsidRPr="00971172" w:rsidTr="007E2869">
        <w:trPr>
          <w:trHeight w:val="75"/>
        </w:trPr>
        <w:tc>
          <w:tcPr>
            <w:tcW w:w="5299" w:type="dxa"/>
            <w:shd w:val="clear" w:color="auto" w:fill="D9D9D9"/>
          </w:tcPr>
          <w:p w:rsidR="00B21FBB" w:rsidRPr="00CE0319" w:rsidRDefault="00B21FBB" w:rsidP="007E2869">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B21FBB" w:rsidRPr="00CE0319" w:rsidRDefault="00B21FBB" w:rsidP="007E286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B21FBB" w:rsidRPr="00971172" w:rsidTr="007E2869">
        <w:trPr>
          <w:trHeight w:val="555"/>
        </w:trPr>
        <w:tc>
          <w:tcPr>
            <w:tcW w:w="5299" w:type="dxa"/>
            <w:tcBorders>
              <w:bottom w:val="single" w:sz="8" w:space="0" w:color="000000"/>
            </w:tcBorders>
          </w:tcPr>
          <w:p w:rsidR="00B21FBB" w:rsidRPr="00CE0319" w:rsidRDefault="00A22684" w:rsidP="007E2869">
            <w:pPr>
              <w:pStyle w:val="BulletedList"/>
              <w:numPr>
                <w:ilvl w:val="0"/>
                <w:numId w:val="0"/>
              </w:numPr>
              <w:rPr>
                <w:rFonts w:ascii="Calibri" w:hAnsi="Calibri"/>
                <w:sz w:val="20"/>
                <w:szCs w:val="20"/>
              </w:rPr>
            </w:pPr>
            <w:r>
              <w:rPr>
                <w:rFonts w:ascii="Calibri" w:hAnsi="Calibri"/>
                <w:sz w:val="20"/>
                <w:szCs w:val="20"/>
              </w:rPr>
              <w:t xml:space="preserve">I have found wide and deep research to support my arguments. </w:t>
            </w:r>
          </w:p>
          <w:p w:rsidR="00B21FBB" w:rsidRPr="00CE0319" w:rsidRDefault="00B21FBB" w:rsidP="007E2869">
            <w:pPr>
              <w:pStyle w:val="BulletedList"/>
              <w:numPr>
                <w:ilvl w:val="0"/>
                <w:numId w:val="0"/>
              </w:numPr>
              <w:rPr>
                <w:rFonts w:ascii="Calibri" w:hAnsi="Calibri"/>
                <w:sz w:val="20"/>
                <w:szCs w:val="20"/>
              </w:rPr>
            </w:pPr>
          </w:p>
        </w:tc>
        <w:tc>
          <w:tcPr>
            <w:tcW w:w="5299" w:type="dxa"/>
            <w:tcBorders>
              <w:bottom w:val="single" w:sz="8" w:space="0" w:color="000000"/>
            </w:tcBorders>
          </w:tcPr>
          <w:p w:rsidR="00B21FBB" w:rsidRPr="00CE0319" w:rsidRDefault="00A22684" w:rsidP="007E2869">
            <w:pPr>
              <w:pStyle w:val="BulletedList"/>
              <w:numPr>
                <w:ilvl w:val="0"/>
                <w:numId w:val="0"/>
              </w:numPr>
              <w:rPr>
                <w:rFonts w:ascii="Calibri" w:hAnsi="Calibri"/>
                <w:sz w:val="20"/>
                <w:szCs w:val="20"/>
              </w:rPr>
            </w:pPr>
            <w:r>
              <w:rPr>
                <w:rFonts w:ascii="Calibri" w:hAnsi="Calibri"/>
                <w:sz w:val="20"/>
                <w:szCs w:val="20"/>
              </w:rPr>
              <w:t xml:space="preserve">Improve engagement with perspective audience.  </w:t>
            </w:r>
          </w:p>
        </w:tc>
      </w:tr>
    </w:tbl>
    <w:tbl>
      <w:tblPr>
        <w:tblpPr w:leftFromText="180" w:rightFromText="180" w:vertAnchor="text" w:horzAnchor="page" w:tblpX="829" w:tblpY="-84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B21FBB" w:rsidRPr="00971172" w:rsidTr="007E2869">
        <w:trPr>
          <w:trHeight w:val="586"/>
        </w:trPr>
        <w:tc>
          <w:tcPr>
            <w:tcW w:w="2204" w:type="dxa"/>
            <w:shd w:val="clear" w:color="auto" w:fill="D9D9D9"/>
          </w:tcPr>
          <w:p w:rsidR="00B21FBB" w:rsidRPr="00CE0319" w:rsidRDefault="00B21FBB" w:rsidP="007E2869">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Name</w:t>
            </w:r>
          </w:p>
        </w:tc>
        <w:tc>
          <w:tcPr>
            <w:tcW w:w="3858" w:type="dxa"/>
          </w:tcPr>
          <w:p w:rsidR="00B21FBB" w:rsidRPr="00CE0319" w:rsidRDefault="00B21FBB" w:rsidP="007E2869">
            <w:pPr>
              <w:spacing w:before="120" w:after="120"/>
              <w:jc w:val="both"/>
              <w:rPr>
                <w:rFonts w:ascii="Calibri" w:hAnsi="Calibri" w:cs="Calibri"/>
                <w:b/>
              </w:rPr>
            </w:pPr>
            <w:r>
              <w:rPr>
                <w:rFonts w:ascii="Calibri" w:hAnsi="Calibri" w:cs="Calibri"/>
                <w:b/>
              </w:rPr>
              <w:t>Abigail Dally</w:t>
            </w:r>
          </w:p>
        </w:tc>
        <w:tc>
          <w:tcPr>
            <w:tcW w:w="1047" w:type="dxa"/>
            <w:shd w:val="clear" w:color="auto" w:fill="D9D9D9"/>
          </w:tcPr>
          <w:p w:rsidR="00B21FBB" w:rsidRPr="00CE0319" w:rsidRDefault="00B21FBB" w:rsidP="007E2869">
            <w:pPr>
              <w:spacing w:before="120" w:after="120"/>
              <w:jc w:val="both"/>
              <w:rPr>
                <w:rFonts w:ascii="Calibri" w:hAnsi="Calibri" w:cs="Calibri"/>
                <w:b/>
              </w:rPr>
            </w:pPr>
            <w:r>
              <w:rPr>
                <w:rFonts w:ascii="Calibri" w:hAnsi="Calibri" w:cs="Calibri"/>
                <w:b/>
              </w:rPr>
              <w:t>Date</w:t>
            </w:r>
          </w:p>
        </w:tc>
        <w:tc>
          <w:tcPr>
            <w:tcW w:w="3489" w:type="dxa"/>
          </w:tcPr>
          <w:p w:rsidR="00B21FBB" w:rsidRPr="00CE0319" w:rsidRDefault="00B21FBB" w:rsidP="007E2869">
            <w:pPr>
              <w:spacing w:before="120" w:after="120"/>
              <w:jc w:val="both"/>
              <w:rPr>
                <w:rFonts w:ascii="Calibri" w:hAnsi="Calibri" w:cs="Calibri"/>
                <w:b/>
              </w:rPr>
            </w:pPr>
            <w:r>
              <w:rPr>
                <w:rFonts w:ascii="Calibri" w:hAnsi="Calibri" w:cs="Calibri"/>
                <w:b/>
              </w:rPr>
              <w:t>11</w:t>
            </w:r>
            <w:r w:rsidRPr="00460F00">
              <w:rPr>
                <w:rFonts w:ascii="Calibri" w:hAnsi="Calibri" w:cs="Calibri"/>
                <w:b/>
                <w:vertAlign w:val="superscript"/>
              </w:rPr>
              <w:t>th</w:t>
            </w:r>
            <w:r>
              <w:rPr>
                <w:rFonts w:ascii="Calibri" w:hAnsi="Calibri" w:cs="Calibri"/>
                <w:b/>
              </w:rPr>
              <w:t xml:space="preserve"> March 2018</w:t>
            </w:r>
          </w:p>
        </w:tc>
      </w:tr>
      <w:tr w:rsidR="00B21FBB" w:rsidRPr="00971172" w:rsidTr="007E2869">
        <w:trPr>
          <w:trHeight w:val="574"/>
        </w:trPr>
        <w:tc>
          <w:tcPr>
            <w:tcW w:w="2204" w:type="dxa"/>
            <w:tcBorders>
              <w:bottom w:val="single" w:sz="8" w:space="0" w:color="000000"/>
            </w:tcBorders>
            <w:shd w:val="clear" w:color="auto" w:fill="D9D9D9"/>
          </w:tcPr>
          <w:p w:rsidR="00B21FBB" w:rsidRPr="00CE0319" w:rsidRDefault="00B21FBB" w:rsidP="007E2869">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B21FBB" w:rsidRPr="00CE0319" w:rsidRDefault="00B21FBB" w:rsidP="007E2869">
            <w:pPr>
              <w:spacing w:before="120" w:after="120"/>
              <w:jc w:val="both"/>
              <w:rPr>
                <w:rFonts w:ascii="Calibri" w:hAnsi="Calibri" w:cs="Calibri"/>
                <w:b/>
              </w:rPr>
            </w:pPr>
            <w:r>
              <w:rPr>
                <w:rFonts w:ascii="Calibri" w:hAnsi="Calibri" w:cs="Calibri"/>
                <w:b/>
                <w:noProof/>
              </w:rPr>
              <w:drawing>
                <wp:inline distT="0" distB="0" distL="0" distR="0" wp14:anchorId="53B8D227" wp14:editId="74631062">
                  <wp:extent cx="1202400" cy="504000"/>
                  <wp:effectExtent l="38100" t="38100" r="17145" b="171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2-12 at 07.30.37.png"/>
                          <pic:cNvPicPr/>
                        </pic:nvPicPr>
                        <pic:blipFill>
                          <a:blip r:embed="rId14">
                            <a:extLst>
                              <a:ext uri="{28A0092B-C50C-407E-A947-70E740481C1C}">
                                <a14:useLocalDpi xmlns:a14="http://schemas.microsoft.com/office/drawing/2010/main" val="0"/>
                              </a:ext>
                            </a:extLst>
                          </a:blip>
                          <a:stretch>
                            <a:fillRect/>
                          </a:stretch>
                        </pic:blipFill>
                        <pic:spPr>
                          <a:xfrm rot="10800000" flipV="1">
                            <a:off x="0" y="0"/>
                            <a:ext cx="1202400" cy="504000"/>
                          </a:xfrm>
                          <a:prstGeom prst="rect">
                            <a:avLst/>
                          </a:prstGeom>
                          <a:scene3d>
                            <a:camera prst="orthographicFront">
                              <a:rot lat="0" lon="10800000" rev="0"/>
                            </a:camera>
                            <a:lightRig rig="threePt" dir="t"/>
                          </a:scene3d>
                        </pic:spPr>
                      </pic:pic>
                    </a:graphicData>
                  </a:graphic>
                </wp:inline>
              </w:drawing>
            </w:r>
          </w:p>
        </w:tc>
      </w:tr>
    </w:tbl>
    <w:p w:rsidR="00B21FBB" w:rsidRDefault="00B21FBB" w:rsidP="00B21FBB">
      <w:pPr>
        <w:rPr>
          <w:rFonts w:ascii="Calibri" w:hAnsi="Calibri"/>
          <w:sz w:val="22"/>
          <w:szCs w:val="22"/>
        </w:rPr>
      </w:pPr>
    </w:p>
    <w:p w:rsidR="00B21FBB" w:rsidRDefault="00B21FBB" w:rsidP="00B21FBB">
      <w:pPr>
        <w:rPr>
          <w:rFonts w:ascii="Calibri" w:hAnsi="Calibri"/>
          <w:sz w:val="22"/>
          <w:szCs w:val="22"/>
        </w:rPr>
      </w:pPr>
      <w:r>
        <w:rPr>
          <w:rFonts w:ascii="Calibri" w:hAnsi="Calibri"/>
          <w:sz w:val="22"/>
          <w:szCs w:val="22"/>
        </w:rPr>
        <w:br w:type="page"/>
      </w:r>
    </w:p>
    <w:p w:rsidR="00B21FBB" w:rsidRPr="00B21FBB" w:rsidRDefault="00B21FBB" w:rsidP="00B21FBB">
      <w:pPr>
        <w:jc w:val="both"/>
        <w:rPr>
          <w:rFonts w:ascii="Times" w:eastAsia="Times New Roman" w:hAnsi="Times" w:cs="Arial"/>
          <w:b/>
          <w:sz w:val="22"/>
          <w:szCs w:val="22"/>
          <w:lang w:eastAsia="en-GB"/>
        </w:rPr>
      </w:pPr>
      <w:r w:rsidRPr="00B21FBB">
        <w:rPr>
          <w:rFonts w:ascii="Times" w:eastAsia="Times New Roman" w:hAnsi="Times" w:cs="Arial"/>
          <w:b/>
          <w:sz w:val="22"/>
          <w:szCs w:val="22"/>
          <w:lang w:eastAsia="en-GB"/>
        </w:rPr>
        <w:lastRenderedPageBreak/>
        <w:t>Consider how you might be able to develop the creative or enterprising skills of learners through your own pedagogy.</w:t>
      </w:r>
    </w:p>
    <w:p w:rsidR="00B21FBB" w:rsidRPr="00B21FBB" w:rsidRDefault="00B21FBB" w:rsidP="00B21FBB">
      <w:pPr>
        <w:jc w:val="both"/>
        <w:rPr>
          <w:rFonts w:ascii="Times" w:eastAsia="Times New Roman" w:hAnsi="Times" w:cs="Arial"/>
          <w:b/>
          <w:sz w:val="22"/>
          <w:szCs w:val="22"/>
          <w:lang w:eastAsia="en-GB"/>
        </w:rPr>
      </w:pPr>
      <w:r w:rsidRPr="00B21FBB">
        <w:rPr>
          <w:rFonts w:ascii="Times" w:eastAsia="Times New Roman" w:hAnsi="Times" w:cs="Arial"/>
          <w:b/>
          <w:sz w:val="22"/>
          <w:szCs w:val="22"/>
          <w:lang w:eastAsia="en-GB"/>
        </w:rPr>
        <w:t>ECAD6004/C</w:t>
      </w:r>
    </w:p>
    <w:p w:rsidR="00B21FBB" w:rsidRPr="00B21FBB" w:rsidRDefault="00B21FBB" w:rsidP="00B21FBB">
      <w:pPr>
        <w:jc w:val="both"/>
        <w:rPr>
          <w:rFonts w:ascii="Times" w:eastAsia="Times New Roman" w:hAnsi="Times" w:cs="Arial"/>
          <w:b/>
          <w:sz w:val="22"/>
          <w:szCs w:val="22"/>
          <w:lang w:eastAsia="en-GB"/>
        </w:rPr>
      </w:pPr>
    </w:p>
    <w:p w:rsidR="00B21FBB" w:rsidRPr="00B21FBB" w:rsidRDefault="00DB32C5" w:rsidP="00B21FBB">
      <w:pPr>
        <w:jc w:val="both"/>
        <w:rPr>
          <w:rFonts w:ascii="Times" w:eastAsia="Times New Roman" w:hAnsi="Times" w:cs="Arial"/>
          <w:b/>
          <w:sz w:val="22"/>
          <w:szCs w:val="22"/>
          <w:lang w:eastAsia="en-GB"/>
        </w:rPr>
      </w:pPr>
      <w:hyperlink r:id="rId15" w:history="1">
        <w:r w:rsidR="00B21FBB" w:rsidRPr="00B21FBB">
          <w:rPr>
            <w:rFonts w:ascii="Times" w:eastAsia="Times New Roman" w:hAnsi="Times" w:cs="Arial"/>
            <w:b/>
            <w:color w:val="0000FF"/>
            <w:sz w:val="22"/>
            <w:szCs w:val="22"/>
            <w:u w:val="single"/>
            <w:lang w:eastAsia="en-GB"/>
          </w:rPr>
          <w:t>https://youtu.be/nbvrqyJQNbc</w:t>
        </w:r>
      </w:hyperlink>
      <w:r w:rsidR="00B21FBB" w:rsidRPr="00B21FBB">
        <w:rPr>
          <w:rFonts w:ascii="Times" w:eastAsia="Times New Roman" w:hAnsi="Times" w:cs="Arial"/>
          <w:b/>
          <w:sz w:val="22"/>
          <w:szCs w:val="22"/>
          <w:lang w:eastAsia="en-GB"/>
        </w:rPr>
        <w:t xml:space="preserve"> </w:t>
      </w:r>
    </w:p>
    <w:p w:rsidR="00B21FBB" w:rsidRPr="00B21FBB" w:rsidRDefault="00B21FBB" w:rsidP="00B21FBB">
      <w:pPr>
        <w:jc w:val="both"/>
        <w:rPr>
          <w:rFonts w:ascii="Times" w:eastAsia="Times New Roman" w:hAnsi="Times" w:cs="Times New Roman"/>
          <w:sz w:val="22"/>
          <w:szCs w:val="22"/>
          <w:lang w:eastAsia="en-GB"/>
        </w:rPr>
      </w:pPr>
    </w:p>
    <w:p w:rsidR="00B21FBB" w:rsidRPr="00B21FBB" w:rsidRDefault="00B21FBB" w:rsidP="00B21FBB">
      <w:pPr>
        <w:jc w:val="both"/>
        <w:rPr>
          <w:rFonts w:ascii="Times" w:eastAsia="Times New Roman" w:hAnsi="Times" w:cs="Times New Roman"/>
          <w:sz w:val="22"/>
          <w:szCs w:val="22"/>
          <w:lang w:eastAsia="en-GB"/>
        </w:rPr>
      </w:pPr>
      <w:r w:rsidRPr="00B21FBB">
        <w:rPr>
          <w:rFonts w:ascii="Times" w:eastAsia="Times New Roman" w:hAnsi="Times" w:cs="Times New Roman"/>
          <w:sz w:val="22"/>
          <w:szCs w:val="22"/>
          <w:lang w:eastAsia="en-GB"/>
        </w:rPr>
        <w:t xml:space="preserve">Summary </w:t>
      </w:r>
    </w:p>
    <w:p w:rsidR="00B21FBB" w:rsidRPr="00B21FBB" w:rsidRDefault="00B21FBB" w:rsidP="00B21FBB">
      <w:pPr>
        <w:jc w:val="both"/>
        <w:rPr>
          <w:rFonts w:ascii="Times" w:eastAsia="Times New Roman" w:hAnsi="Times" w:cs="Times New Roman"/>
          <w:sz w:val="22"/>
          <w:szCs w:val="22"/>
          <w:lang w:eastAsia="en-GB"/>
        </w:rPr>
      </w:pPr>
      <w:r w:rsidRPr="00B21FBB">
        <w:rPr>
          <w:rFonts w:ascii="Times" w:eastAsia="Times New Roman" w:hAnsi="Times" w:cs="Times New Roman"/>
          <w:sz w:val="22"/>
          <w:szCs w:val="22"/>
          <w:lang w:eastAsia="en-GB"/>
        </w:rPr>
        <w:t>Introduction</w:t>
      </w:r>
    </w:p>
    <w:p w:rsidR="00B21FBB" w:rsidRPr="00B21FBB" w:rsidRDefault="00B21FBB" w:rsidP="00B21FBB">
      <w:pPr>
        <w:numPr>
          <w:ilvl w:val="0"/>
          <w:numId w:val="2"/>
        </w:numPr>
        <w:contextualSpacing/>
        <w:jc w:val="both"/>
        <w:rPr>
          <w:rFonts w:ascii="Times" w:eastAsia="Cambria" w:hAnsi="Times" w:cs="Times New Roman"/>
          <w:sz w:val="22"/>
          <w:szCs w:val="22"/>
          <w:lang w:val="en-US"/>
        </w:rPr>
      </w:pPr>
      <w:r w:rsidRPr="00B21FBB">
        <w:rPr>
          <w:rFonts w:ascii="Times" w:eastAsia="Cambria" w:hAnsi="Times" w:cs="Times New Roman"/>
          <w:sz w:val="22"/>
          <w:szCs w:val="22"/>
          <w:lang w:val="en-US"/>
        </w:rPr>
        <w:t>Two misconceptions about creativity identified by de Bono (2015) and Robinson (2015): creativity is a natural talent that cannot be taught, and that creativity is only associated with the ‘arts’.</w:t>
      </w:r>
    </w:p>
    <w:p w:rsidR="00B21FBB" w:rsidRPr="00B21FBB" w:rsidRDefault="00B21FBB" w:rsidP="00B21FBB">
      <w:pPr>
        <w:numPr>
          <w:ilvl w:val="0"/>
          <w:numId w:val="2"/>
        </w:numPr>
        <w:contextualSpacing/>
        <w:jc w:val="both"/>
        <w:rPr>
          <w:rFonts w:ascii="Times" w:eastAsia="Cambria" w:hAnsi="Times" w:cs="Times New Roman"/>
          <w:sz w:val="22"/>
          <w:szCs w:val="22"/>
          <w:lang w:val="en-US"/>
        </w:rPr>
      </w:pPr>
      <w:r w:rsidRPr="00B21FBB">
        <w:rPr>
          <w:rFonts w:ascii="Times" w:eastAsia="Cambria" w:hAnsi="Times" w:cs="Times New Roman"/>
          <w:sz w:val="22"/>
          <w:szCs w:val="22"/>
          <w:lang w:val="en-US"/>
        </w:rPr>
        <w:t>Welsh Government links: Donaldson (2015) and Kirsty Williams (2017) both highlight and acknowledge the importance of promoting wider creative skills and discuss their place in the new curriculum.</w:t>
      </w:r>
    </w:p>
    <w:p w:rsidR="00B21FBB" w:rsidRPr="00B21FBB" w:rsidRDefault="00B21FBB" w:rsidP="00B21FBB">
      <w:pPr>
        <w:numPr>
          <w:ilvl w:val="0"/>
          <w:numId w:val="2"/>
        </w:numPr>
        <w:contextualSpacing/>
        <w:jc w:val="both"/>
        <w:rPr>
          <w:rFonts w:ascii="Times" w:eastAsia="Cambria" w:hAnsi="Times" w:cs="Times New Roman"/>
          <w:sz w:val="22"/>
          <w:szCs w:val="22"/>
          <w:lang w:val="en-US"/>
        </w:rPr>
      </w:pPr>
      <w:r w:rsidRPr="00B21FBB">
        <w:rPr>
          <w:rFonts w:ascii="Times" w:eastAsia="Cambria" w:hAnsi="Times" w:cs="Times New Roman"/>
          <w:sz w:val="22"/>
          <w:szCs w:val="22"/>
          <w:lang w:val="en-US"/>
        </w:rPr>
        <w:t xml:space="preserve">Desailly (2012) identifies three definitions for creativity in the classroom: teaching creatively, learning creatively and teaching to develop creativity. </w:t>
      </w:r>
    </w:p>
    <w:p w:rsidR="00B21FBB" w:rsidRPr="00B21FBB" w:rsidRDefault="00B21FBB" w:rsidP="00B21FBB">
      <w:pPr>
        <w:jc w:val="both"/>
        <w:rPr>
          <w:rFonts w:ascii="Times" w:eastAsia="Times New Roman" w:hAnsi="Times" w:cs="Times New Roman"/>
          <w:sz w:val="22"/>
          <w:szCs w:val="22"/>
          <w:lang w:eastAsia="en-GB"/>
        </w:rPr>
      </w:pPr>
    </w:p>
    <w:p w:rsidR="00B21FBB" w:rsidRPr="00B21FBB" w:rsidRDefault="00B21FBB" w:rsidP="00B21FBB">
      <w:pPr>
        <w:jc w:val="both"/>
        <w:rPr>
          <w:rFonts w:ascii="Times" w:eastAsia="Times New Roman" w:hAnsi="Times" w:cs="Times New Roman"/>
          <w:sz w:val="22"/>
          <w:szCs w:val="22"/>
          <w:u w:val="single"/>
          <w:lang w:eastAsia="en-GB"/>
        </w:rPr>
      </w:pPr>
      <w:r w:rsidRPr="00B21FBB">
        <w:rPr>
          <w:rFonts w:ascii="Times" w:eastAsia="Times New Roman" w:hAnsi="Times" w:cs="Times New Roman"/>
          <w:sz w:val="22"/>
          <w:szCs w:val="22"/>
          <w:u w:val="single"/>
          <w:lang w:eastAsia="en-GB"/>
        </w:rPr>
        <w:t xml:space="preserve">Environment </w:t>
      </w:r>
    </w:p>
    <w:p w:rsidR="00B21FBB" w:rsidRPr="00B21FBB" w:rsidRDefault="00B21FBB" w:rsidP="00B21FBB">
      <w:pPr>
        <w:numPr>
          <w:ilvl w:val="0"/>
          <w:numId w:val="3"/>
        </w:numPr>
        <w:contextualSpacing/>
        <w:jc w:val="both"/>
        <w:rPr>
          <w:rFonts w:ascii="Times" w:eastAsia="Cambria" w:hAnsi="Times" w:cs="Times New Roman"/>
          <w:sz w:val="22"/>
          <w:szCs w:val="22"/>
          <w:lang w:val="en-US"/>
        </w:rPr>
      </w:pPr>
      <w:r w:rsidRPr="00B21FBB">
        <w:rPr>
          <w:rFonts w:ascii="Times" w:eastAsia="Cambria" w:hAnsi="Times" w:cs="Times New Roman"/>
          <w:sz w:val="22"/>
          <w:szCs w:val="22"/>
          <w:lang w:val="en-US"/>
        </w:rPr>
        <w:t xml:space="preserve">Buzan (2001) suggests that schools </w:t>
      </w:r>
      <w:r w:rsidR="006666BF">
        <w:rPr>
          <w:rFonts w:ascii="Times" w:eastAsia="Cambria" w:hAnsi="Times" w:cs="Times New Roman"/>
          <w:sz w:val="22"/>
          <w:szCs w:val="22"/>
          <w:lang w:val="en-US"/>
        </w:rPr>
        <w:t xml:space="preserve">kill </w:t>
      </w:r>
      <w:r w:rsidRPr="00B21FBB">
        <w:rPr>
          <w:rFonts w:ascii="Times" w:eastAsia="Cambria" w:hAnsi="Times" w:cs="Times New Roman"/>
          <w:sz w:val="22"/>
          <w:szCs w:val="22"/>
          <w:lang w:val="en-US"/>
        </w:rPr>
        <w:t xml:space="preserve">creativity and this is supported by de Bono (2015) claims that classrooms are not the environment where children can develop their creativity. </w:t>
      </w:r>
      <w:r w:rsidRPr="00B21FBB">
        <w:rPr>
          <w:rFonts w:ascii="Times" w:eastAsia="Cambria" w:hAnsi="Times" w:cs="Times New Roman"/>
          <w:bCs/>
          <w:sz w:val="22"/>
          <w:szCs w:val="22"/>
          <w:lang w:val="en-US"/>
        </w:rPr>
        <w:t xml:space="preserve">National Advisory Committee on Creative and Cultural Education (1999) supports the notion that teachers need to create an environment conducive to developing creativity. Research by Cooper (2013), Harnett and Whitehouse (2013) and Thorne (2007) has highlighted the benefits of an inclusive, creative environment. These benefits include participation in exciting and interesting experiences, opportunities to develop and utilise specific skills and gaining inspiration from creative teachers. Seelig (2012:200) refers to environment as ‘Habitat’ in her ‘Innovation Engine’. One case study uncovered that the habitat created by the teacher had a positive impact on the students as it ‘triggered their motivation and unleash their creativity’.  </w:t>
      </w:r>
    </w:p>
    <w:p w:rsidR="00B21FBB" w:rsidRPr="00B21FBB" w:rsidRDefault="00B21FBB" w:rsidP="00B21FBB">
      <w:pPr>
        <w:numPr>
          <w:ilvl w:val="0"/>
          <w:numId w:val="3"/>
        </w:numPr>
        <w:contextualSpacing/>
        <w:jc w:val="both"/>
        <w:rPr>
          <w:rFonts w:ascii="Times" w:eastAsia="Cambria" w:hAnsi="Times" w:cs="Times New Roman"/>
          <w:sz w:val="22"/>
          <w:szCs w:val="22"/>
          <w:lang w:val="en-US"/>
        </w:rPr>
      </w:pPr>
      <w:r w:rsidRPr="00B21FBB">
        <w:rPr>
          <w:rFonts w:ascii="Times" w:eastAsia="Cambria" w:hAnsi="Times" w:cs="Times New Roman"/>
          <w:bCs/>
          <w:sz w:val="22"/>
          <w:szCs w:val="22"/>
          <w:lang w:val="en-US"/>
        </w:rPr>
        <w:t>Pressures to cover the curriculum, focus on literacy and numeracy and meet individual learners’ needs are challenges faced when constructing an environment conducive to creativity identified by David (2003) and Downing, Johnson and Kaur (2003). Desailly (2012) suggests this will take time and needs to be done gradually.</w:t>
      </w:r>
    </w:p>
    <w:p w:rsidR="00B21FBB" w:rsidRPr="00B21FBB" w:rsidRDefault="00B21FBB" w:rsidP="00B21FBB">
      <w:pPr>
        <w:numPr>
          <w:ilvl w:val="0"/>
          <w:numId w:val="3"/>
        </w:numPr>
        <w:contextualSpacing/>
        <w:jc w:val="both"/>
        <w:rPr>
          <w:rFonts w:ascii="Times" w:eastAsia="Cambria" w:hAnsi="Times" w:cs="Times New Roman"/>
          <w:bCs/>
          <w:sz w:val="22"/>
          <w:szCs w:val="22"/>
          <w:lang w:val="en-US"/>
        </w:rPr>
      </w:pPr>
      <w:r w:rsidRPr="00B21FBB">
        <w:rPr>
          <w:rFonts w:ascii="Times" w:eastAsia="Cambria" w:hAnsi="Times" w:cs="Times New Roman"/>
          <w:bCs/>
          <w:sz w:val="22"/>
          <w:szCs w:val="22"/>
          <w:lang w:val="en-US"/>
        </w:rPr>
        <w:t xml:space="preserve">Recommendation: developing an environment which encourages experimentation, idea generation, innovation and problem solving. This can be done through activities such as grouping children in small interchangeable groups, using the carpet area to ensure engagement and splitting the classroom into areas of investigation, experimentation, reflection and role-play. The aim is to create a classroom ethos where children are comfortable about sharing with their peers and feel confident to take risks. This should prove that children in a classroom are creative individuals and not just passive members of the crowd. </w:t>
      </w:r>
    </w:p>
    <w:p w:rsidR="00B21FBB" w:rsidRPr="00B21FBB" w:rsidRDefault="00B21FBB" w:rsidP="00B21FBB">
      <w:pPr>
        <w:jc w:val="both"/>
        <w:rPr>
          <w:rFonts w:ascii="Times" w:eastAsia="Times New Roman" w:hAnsi="Times" w:cs="Times New Roman"/>
          <w:sz w:val="22"/>
          <w:lang w:eastAsia="en-GB"/>
        </w:rPr>
      </w:pPr>
    </w:p>
    <w:p w:rsidR="00B21FBB" w:rsidRPr="00B21FBB" w:rsidRDefault="00B21FBB" w:rsidP="00B21FBB">
      <w:pPr>
        <w:jc w:val="both"/>
        <w:rPr>
          <w:rFonts w:ascii="Times" w:eastAsia="Times New Roman" w:hAnsi="Times" w:cs="Times New Roman"/>
          <w:sz w:val="22"/>
          <w:u w:val="single"/>
          <w:lang w:eastAsia="en-GB"/>
        </w:rPr>
      </w:pPr>
      <w:r w:rsidRPr="00B21FBB">
        <w:rPr>
          <w:rFonts w:ascii="Times" w:eastAsia="Times New Roman" w:hAnsi="Times" w:cs="Times New Roman"/>
          <w:sz w:val="22"/>
          <w:u w:val="single"/>
          <w:lang w:eastAsia="en-GB"/>
        </w:rPr>
        <w:t>Artefacts</w:t>
      </w:r>
    </w:p>
    <w:p w:rsidR="00B21FBB" w:rsidRPr="00B21FBB" w:rsidRDefault="00B21FBB" w:rsidP="00B21FBB">
      <w:pPr>
        <w:numPr>
          <w:ilvl w:val="0"/>
          <w:numId w:val="4"/>
        </w:numPr>
        <w:contextualSpacing/>
        <w:jc w:val="both"/>
        <w:rPr>
          <w:rFonts w:ascii="Times" w:eastAsia="Cambria" w:hAnsi="Times" w:cs="Times New Roman"/>
          <w:lang w:val="en-US"/>
        </w:rPr>
      </w:pPr>
      <w:r w:rsidRPr="00B21FBB">
        <w:rPr>
          <w:rFonts w:ascii="Times" w:eastAsia="Cambria" w:hAnsi="Times" w:cs="Times New Roman"/>
          <w:sz w:val="22"/>
          <w:lang w:val="en-US"/>
        </w:rPr>
        <w:t>Bage (2010) who argues that artefacts can act as stimulus for investigative learning. He claims that artefacts can rouse imagination, and this is crucial to historical enquiry. Seelig (2012) suggests that using original sources increases engagement, enthusiasm and performance. They encourage divergent and lateral thinking through consideration of different viewpoints, seeing the world through a different pair of eyes and discovering contradictory information which encourages discussion and debate.</w:t>
      </w:r>
    </w:p>
    <w:p w:rsidR="00B21FBB" w:rsidRPr="00B21FBB" w:rsidRDefault="00B21FBB" w:rsidP="00B21FBB">
      <w:pPr>
        <w:numPr>
          <w:ilvl w:val="0"/>
          <w:numId w:val="4"/>
        </w:numPr>
        <w:contextualSpacing/>
        <w:jc w:val="both"/>
        <w:rPr>
          <w:rFonts w:ascii="Times" w:eastAsia="Cambria" w:hAnsi="Times" w:cs="Times New Roman"/>
          <w:lang w:val="en-US"/>
        </w:rPr>
      </w:pPr>
      <w:r w:rsidRPr="00B21FBB">
        <w:rPr>
          <w:rFonts w:ascii="Times" w:eastAsia="Cambria" w:hAnsi="Times" w:cs="Times New Roman"/>
          <w:sz w:val="22"/>
          <w:lang w:val="en-US"/>
        </w:rPr>
        <w:t xml:space="preserve">Oliver et al. (2006) suggest that creative teaching techniques should not take away from the qualities of the teacher. Runco (2003) found that teachers are models for creativity for their pupils. Therefore, if the teacher is not passionate in their teaching, the introduction of artefacts will not be sufficient to inspire pupils. Duffy (2008) also argues that teaching techniques should not be too dissimilar to the approaches that children are used to. Such techniques can lead to anxiety and avoidance. </w:t>
      </w:r>
    </w:p>
    <w:p w:rsidR="00B21FBB" w:rsidRPr="00B21FBB" w:rsidRDefault="00B21FBB" w:rsidP="00B21FBB">
      <w:pPr>
        <w:numPr>
          <w:ilvl w:val="0"/>
          <w:numId w:val="4"/>
        </w:numPr>
        <w:contextualSpacing/>
        <w:jc w:val="both"/>
        <w:rPr>
          <w:rFonts w:ascii="Times" w:eastAsia="Cambria" w:hAnsi="Times" w:cs="Times New Roman"/>
          <w:lang w:val="en-US"/>
        </w:rPr>
      </w:pPr>
      <w:r w:rsidRPr="00B21FBB">
        <w:rPr>
          <w:rFonts w:ascii="Times" w:eastAsia="Cambria" w:hAnsi="Times" w:cs="Times New Roman"/>
          <w:sz w:val="22"/>
          <w:lang w:val="en-US"/>
        </w:rPr>
        <w:lastRenderedPageBreak/>
        <w:t>Recommendation: as highlighted by the Welsh Government (2008; 2015) in both the Foundation Phase and Key Stage 2 frameworks, artefacts are gradually introduced into history lessons. This can be done by borrowing them from museums and using no more than two in lessons on a regular basis. It is important for teachers to reasonably challenge children’s normal pedagogies and De Bono (2015:63) suggests that to be creative we need to take part in ‘not natural’ things. That said, it is also important to heed Duffy’s (2008) advice that there is a fine balance between ensuring children are challenged and making sure they are able to link new experiences to existing frameworks.</w:t>
      </w:r>
    </w:p>
    <w:p w:rsidR="00B21FBB" w:rsidRPr="00B21FBB" w:rsidRDefault="00B21FBB" w:rsidP="00B21FBB">
      <w:pPr>
        <w:jc w:val="both"/>
        <w:rPr>
          <w:rFonts w:ascii="Times" w:eastAsia="Times New Roman" w:hAnsi="Times" w:cs="Times New Roman"/>
          <w:sz w:val="22"/>
          <w:u w:val="single"/>
          <w:lang w:eastAsia="en-GB"/>
        </w:rPr>
      </w:pPr>
    </w:p>
    <w:p w:rsidR="00B21FBB" w:rsidRPr="00B21FBB" w:rsidRDefault="00B21FBB" w:rsidP="00B21FBB">
      <w:pPr>
        <w:jc w:val="both"/>
        <w:rPr>
          <w:rFonts w:ascii="Times" w:eastAsia="Times New Roman" w:hAnsi="Times" w:cs="Times New Roman"/>
          <w:sz w:val="22"/>
          <w:u w:val="single"/>
          <w:lang w:eastAsia="en-GB"/>
        </w:rPr>
      </w:pPr>
      <w:r w:rsidRPr="00B21FBB">
        <w:rPr>
          <w:rFonts w:ascii="Times" w:eastAsia="Times New Roman" w:hAnsi="Times" w:cs="Times New Roman"/>
          <w:sz w:val="22"/>
          <w:u w:val="single"/>
          <w:lang w:eastAsia="en-GB"/>
        </w:rPr>
        <w:t>Virtual Reality</w:t>
      </w:r>
    </w:p>
    <w:p w:rsidR="00B21FBB" w:rsidRPr="00B21FBB" w:rsidRDefault="00B21FBB" w:rsidP="00B21FBB">
      <w:pPr>
        <w:numPr>
          <w:ilvl w:val="0"/>
          <w:numId w:val="6"/>
        </w:numPr>
        <w:contextualSpacing/>
        <w:jc w:val="both"/>
        <w:rPr>
          <w:rFonts w:ascii="Times" w:eastAsia="Cambria" w:hAnsi="Times" w:cs="Times New Roman"/>
          <w:sz w:val="22"/>
          <w:lang w:val="en-US"/>
        </w:rPr>
      </w:pPr>
      <w:r w:rsidRPr="00B21FBB">
        <w:rPr>
          <w:rFonts w:ascii="Times" w:eastAsia="Cambria" w:hAnsi="Times" w:cs="Times New Roman"/>
          <w:sz w:val="22"/>
          <w:lang w:val="en-US"/>
        </w:rPr>
        <w:t xml:space="preserve">Riva (2016) and Quesnel et al. (2018) support the notion that the ‘awe’ created by VR can have educational benefits. Estyn (2017) have commended the use of VR to improve emotional and behavioural development and O’Neil (1992), Richardson et al. (1999) and Foreman et al. (2007) have found that it can develop cognitive skills. VR can also have benefits to recall and enquiry in history lessons (Foreman et al., 2003). But can VR generate creative skills? Passig and Sharbat (2000:7) certainly agree that it can, stating that VR can ‘change the structure of the classroom, the curriculum and the learning style of the students’. Black (2017) suggests that immersive realities can encourage experimentation, inspire imagination and develop critical thinking and different viewpoints. </w:t>
      </w:r>
    </w:p>
    <w:p w:rsidR="00B21FBB" w:rsidRPr="00B21FBB" w:rsidRDefault="00B21FBB" w:rsidP="00B21FBB">
      <w:pPr>
        <w:numPr>
          <w:ilvl w:val="0"/>
          <w:numId w:val="6"/>
        </w:numPr>
        <w:contextualSpacing/>
        <w:jc w:val="both"/>
        <w:rPr>
          <w:rFonts w:ascii="Times" w:eastAsia="Cambria" w:hAnsi="Times" w:cs="Times New Roman"/>
          <w:sz w:val="22"/>
          <w:lang w:val="en-US"/>
        </w:rPr>
      </w:pPr>
      <w:r w:rsidRPr="00B21FBB">
        <w:rPr>
          <w:rFonts w:ascii="Times" w:eastAsia="Cambria" w:hAnsi="Times" w:cs="Times New Roman"/>
          <w:sz w:val="22"/>
          <w:lang w:val="en-US"/>
        </w:rPr>
        <w:t xml:space="preserve">Broadbent (1981) suggests that learning may be hindered by over-excitement caused by VR, links with over-stimulation of technology highlighted as part of Palmer’s (2010) ‘Toxic Childhood’. </w:t>
      </w:r>
      <w:r w:rsidRPr="00B21FBB">
        <w:rPr>
          <w:rFonts w:ascii="Times" w:eastAsia="Cambria" w:hAnsi="Times" w:cs="Calibri"/>
          <w:sz w:val="22"/>
          <w:lang w:val="en-US"/>
        </w:rPr>
        <w:t>Žižek (2004) and Broadhurst and Price (2017) are critical in their approach to VR and suggest that it simply reproduces reality in a virtual domain. This begs the question, if you want children to experience something, why not just take them to the real thing?</w:t>
      </w:r>
      <w:r w:rsidRPr="00B21FBB">
        <w:rPr>
          <w:rFonts w:ascii="Times" w:eastAsia="Cambria" w:hAnsi="Times" w:cs="Times New Roman"/>
          <w:sz w:val="22"/>
          <w:lang w:val="en-US"/>
        </w:rPr>
        <w:t xml:space="preserve"> </w:t>
      </w:r>
      <w:r w:rsidRPr="00B21FBB">
        <w:rPr>
          <w:rFonts w:ascii="Times" w:eastAsia="Cambria" w:hAnsi="Times" w:cs="Calibri"/>
          <w:sz w:val="22"/>
          <w:lang w:val="en-US"/>
        </w:rPr>
        <w:t xml:space="preserve"> </w:t>
      </w:r>
    </w:p>
    <w:p w:rsidR="00B21FBB" w:rsidRPr="00B21FBB" w:rsidRDefault="00B21FBB" w:rsidP="00B21FBB">
      <w:pPr>
        <w:numPr>
          <w:ilvl w:val="0"/>
          <w:numId w:val="6"/>
        </w:numPr>
        <w:contextualSpacing/>
        <w:jc w:val="both"/>
        <w:rPr>
          <w:rFonts w:ascii="Times" w:eastAsia="Cambria" w:hAnsi="Times" w:cs="Times New Roman"/>
          <w:lang w:val="en-US"/>
        </w:rPr>
      </w:pPr>
      <w:r w:rsidRPr="00B21FBB">
        <w:rPr>
          <w:rFonts w:ascii="Times" w:eastAsia="Cambria" w:hAnsi="Times" w:cs="Calibri"/>
          <w:sz w:val="22"/>
          <w:szCs w:val="22"/>
          <w:lang w:val="en-US"/>
        </w:rPr>
        <w:t>Recommendation: VR is</w:t>
      </w:r>
      <w:r w:rsidRPr="00B21FBB">
        <w:rPr>
          <w:rFonts w:ascii="Times" w:eastAsia="Cambria" w:hAnsi="Times" w:cs="Calibri"/>
          <w:sz w:val="22"/>
          <w:lang w:val="en-US"/>
        </w:rPr>
        <w:t xml:space="preserve"> used as a fun and engaging introduction to a topic to arouse curiosity, encourage questions and include pupil voice in planning. It is particularly poignant in history, as although we can visit a museum or archaeological site, VR provides an immersive and experiential opportunity to walk down the street during the London Blitz or to stand on the battle field at the Battle of Bosworth. This would not only offer entertainment, but it also has pedagogical value for pupils. Jeffrey and Woods (2009) suggest that it is this type of excitement that encourages creativity.</w:t>
      </w:r>
    </w:p>
    <w:p w:rsidR="00B21FBB" w:rsidRPr="00B21FBB" w:rsidRDefault="00B21FBB" w:rsidP="00B21FBB">
      <w:pPr>
        <w:jc w:val="both"/>
        <w:rPr>
          <w:rFonts w:ascii="Times" w:eastAsia="Times New Roman" w:hAnsi="Times" w:cs="Times New Roman"/>
          <w:lang w:eastAsia="en-GB"/>
        </w:rPr>
      </w:pPr>
    </w:p>
    <w:p w:rsidR="00B21FBB" w:rsidRPr="00B21FBB" w:rsidRDefault="00B21FBB" w:rsidP="00B21FBB">
      <w:pPr>
        <w:jc w:val="both"/>
        <w:rPr>
          <w:rFonts w:ascii="Times" w:eastAsia="Times New Roman" w:hAnsi="Times" w:cs="Calibri"/>
          <w:sz w:val="22"/>
          <w:u w:val="single"/>
          <w:lang w:eastAsia="en-GB"/>
        </w:rPr>
      </w:pPr>
      <w:r w:rsidRPr="00B21FBB">
        <w:rPr>
          <w:rFonts w:ascii="Times" w:eastAsia="Times New Roman" w:hAnsi="Times" w:cs="Calibri"/>
          <w:sz w:val="22"/>
          <w:u w:val="single"/>
          <w:lang w:eastAsia="en-GB"/>
        </w:rPr>
        <w:t>Conclusion</w:t>
      </w:r>
    </w:p>
    <w:p w:rsidR="00B21FBB" w:rsidRPr="00B21FBB" w:rsidRDefault="00B21FBB" w:rsidP="00B21FBB">
      <w:pPr>
        <w:numPr>
          <w:ilvl w:val="0"/>
          <w:numId w:val="5"/>
        </w:numPr>
        <w:contextualSpacing/>
        <w:jc w:val="both"/>
        <w:rPr>
          <w:rFonts w:ascii="Times" w:eastAsia="Cambria" w:hAnsi="Times" w:cs="Times New Roman"/>
          <w:sz w:val="22"/>
          <w:lang w:val="en-US"/>
        </w:rPr>
      </w:pPr>
      <w:r w:rsidRPr="00B21FBB">
        <w:rPr>
          <w:rFonts w:ascii="Times" w:eastAsia="Cambria" w:hAnsi="Times" w:cs="Calibri"/>
          <w:sz w:val="22"/>
          <w:lang w:val="en-US"/>
        </w:rPr>
        <w:t>Ken Robinson (2006:16) states that “we don’t grow into creativity we grow out of it. Or rather we get educated out of it.” This seems a depressing notion, however from my research I have found that it is not the practitioners in the classroom hindering the students’ creativity but the system itself. My research has uncovered that a teacher’s own imagination and influence can impact the effectiveness of the teaching regardless of tools and technology. Thorne (2008) suggests that a teacher can find a way around the constraints of the curriculum to engage and motivate learners. Malaguzzi (1993) and Runco (2003) recommend that daily inter</w:t>
      </w:r>
      <w:r w:rsidR="00301770">
        <w:rPr>
          <w:rFonts w:ascii="Times" w:eastAsia="Cambria" w:hAnsi="Times" w:cs="Calibri"/>
          <w:sz w:val="22"/>
          <w:lang w:val="en-US"/>
        </w:rPr>
        <w:t>action with adults and peers is</w:t>
      </w:r>
      <w:bookmarkStart w:id="0" w:name="_GoBack"/>
      <w:bookmarkEnd w:id="0"/>
      <w:r w:rsidRPr="00B21FBB">
        <w:rPr>
          <w:rFonts w:ascii="Times" w:eastAsia="Cambria" w:hAnsi="Times" w:cs="Calibri"/>
          <w:sz w:val="22"/>
          <w:lang w:val="en-US"/>
        </w:rPr>
        <w:t xml:space="preserve"> the most favourable condition to cultivate creativity and that teachers need to show an interest in children’s creative potential. Therefore, the innovative teacher within a stimulating learning environment is the catalyst for realising learners’ creativity.</w:t>
      </w:r>
    </w:p>
    <w:p w:rsidR="00B21FBB" w:rsidRPr="00B21FBB" w:rsidRDefault="00B21FBB" w:rsidP="00B21FBB">
      <w:pPr>
        <w:jc w:val="both"/>
        <w:rPr>
          <w:rFonts w:ascii="Times" w:eastAsia="Times New Roman" w:hAnsi="Times" w:cs="Times New Roman"/>
          <w:lang w:eastAsia="en-GB"/>
        </w:rPr>
      </w:pPr>
    </w:p>
    <w:p w:rsidR="00B21FBB" w:rsidRPr="00B21FBB" w:rsidRDefault="00B21FBB" w:rsidP="00B21FBB">
      <w:pPr>
        <w:rPr>
          <w:rFonts w:ascii="Times" w:eastAsia="Times New Roman" w:hAnsi="Times" w:cs="Times New Roman"/>
          <w:lang w:eastAsia="en-GB"/>
        </w:rPr>
      </w:pPr>
      <w:r w:rsidRPr="00B21FBB">
        <w:rPr>
          <w:rFonts w:ascii="Times" w:eastAsia="Times New Roman" w:hAnsi="Times" w:cs="Times New Roman"/>
          <w:lang w:eastAsia="en-GB"/>
        </w:rPr>
        <w:br w:type="page"/>
      </w:r>
      <w:r w:rsidRPr="00B21FBB">
        <w:rPr>
          <w:rFonts w:ascii="Times" w:eastAsia="Times New Roman" w:hAnsi="Times" w:cs="Times New Roman"/>
          <w:lang w:eastAsia="en-GB"/>
        </w:rPr>
        <w:lastRenderedPageBreak/>
        <w:t>References</w:t>
      </w:r>
    </w:p>
    <w:p w:rsidR="00B21FBB" w:rsidRPr="00B21FBB" w:rsidRDefault="00B21FBB" w:rsidP="00B21FBB">
      <w:pPr>
        <w:jc w:val="both"/>
        <w:rPr>
          <w:rFonts w:ascii="Times" w:eastAsia="Times New Roman" w:hAnsi="Times" w:cs="Times New Roman"/>
          <w:lang w:eastAsia="en-GB"/>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Bage, G. (2010) History, artefacts and story telling in the 2011 Primary Curriculum. </w:t>
      </w:r>
      <w:r w:rsidRPr="00B21FBB">
        <w:rPr>
          <w:rFonts w:ascii="Times" w:eastAsia="Times New Roman" w:hAnsi="Times" w:cs="Times New Roman"/>
          <w:i/>
          <w:sz w:val="22"/>
          <w:szCs w:val="22"/>
        </w:rPr>
        <w:t xml:space="preserve">Primary History, </w:t>
      </w:r>
      <w:r w:rsidRPr="00B21FBB">
        <w:rPr>
          <w:rFonts w:ascii="Times" w:eastAsia="Times New Roman" w:hAnsi="Times" w:cs="Times New Roman"/>
          <w:sz w:val="22"/>
          <w:szCs w:val="22"/>
        </w:rPr>
        <w:t xml:space="preserve">54, 23. </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Black, E. R. (2017) </w:t>
      </w:r>
      <w:r w:rsidRPr="00B21FBB">
        <w:rPr>
          <w:rFonts w:ascii="Times" w:eastAsia="Times New Roman" w:hAnsi="Times" w:cs="Times New Roman"/>
          <w:i/>
          <w:iCs/>
          <w:sz w:val="22"/>
          <w:szCs w:val="22"/>
        </w:rPr>
        <w:t>Learning then and there: An exploration of virtual reality in K-12 History education</w:t>
      </w:r>
      <w:r w:rsidRPr="00B21FBB">
        <w:rPr>
          <w:rFonts w:ascii="Times" w:eastAsia="Times New Roman" w:hAnsi="Times" w:cs="Times New Roman"/>
          <w:sz w:val="22"/>
          <w:szCs w:val="22"/>
        </w:rPr>
        <w:t>. Thesis (Ph.D.). University of Texas, Austin.</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Broadbent, D. (1981). Decision and stress. Oxford: Oxford University Press.</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Broadhurst, S. and Price, S. (2017) </w:t>
      </w:r>
      <w:r w:rsidRPr="00B21FBB">
        <w:rPr>
          <w:rFonts w:ascii="Times" w:eastAsia="Times New Roman" w:hAnsi="Times" w:cs="Times New Roman"/>
          <w:i/>
          <w:sz w:val="22"/>
          <w:szCs w:val="22"/>
        </w:rPr>
        <w:t xml:space="preserve">Digital Bodies: Creativity and Technology in the Arts and Humanities. </w:t>
      </w:r>
      <w:r w:rsidRPr="00B21FBB">
        <w:rPr>
          <w:rFonts w:ascii="Times" w:eastAsia="Times New Roman" w:hAnsi="Times" w:cs="Times New Roman"/>
          <w:sz w:val="22"/>
          <w:szCs w:val="22"/>
        </w:rPr>
        <w:t>New York: Springer.</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Buzan, T. (2001) </w:t>
      </w:r>
      <w:r w:rsidRPr="00B21FBB">
        <w:rPr>
          <w:rFonts w:ascii="Times" w:eastAsia="Times New Roman" w:hAnsi="Times" w:cs="Times New Roman"/>
          <w:i/>
          <w:sz w:val="22"/>
          <w:szCs w:val="22"/>
        </w:rPr>
        <w:t xml:space="preserve">Head Strong. </w:t>
      </w:r>
      <w:r w:rsidRPr="00B21FBB">
        <w:rPr>
          <w:rFonts w:ascii="Times" w:eastAsia="Times New Roman" w:hAnsi="Times" w:cs="Times New Roman"/>
          <w:sz w:val="22"/>
          <w:szCs w:val="22"/>
        </w:rPr>
        <w:t>London: Thorson.</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r w:rsidRPr="00B21FBB">
        <w:rPr>
          <w:rFonts w:ascii="Times" w:eastAsia="Times New Roman" w:hAnsi="Times" w:cs="Times New Roman"/>
          <w:sz w:val="22"/>
          <w:szCs w:val="20"/>
        </w:rPr>
        <w:t xml:space="preserve">Cooper, H. (ed.) (2013) </w:t>
      </w:r>
      <w:r w:rsidRPr="00B21FBB">
        <w:rPr>
          <w:rFonts w:ascii="Times" w:eastAsia="Times New Roman" w:hAnsi="Times" w:cs="Times New Roman"/>
          <w:i/>
          <w:sz w:val="22"/>
          <w:szCs w:val="20"/>
        </w:rPr>
        <w:t xml:space="preserve">Teaching History Creatively. </w:t>
      </w:r>
      <w:r w:rsidRPr="00B21FBB">
        <w:rPr>
          <w:rFonts w:ascii="Times" w:eastAsia="Times New Roman" w:hAnsi="Times" w:cs="Times New Roman"/>
          <w:sz w:val="22"/>
          <w:szCs w:val="20"/>
        </w:rPr>
        <w:t>London: Routledge Ltd.</w:t>
      </w: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David, T. (2003). </w:t>
      </w:r>
      <w:r w:rsidRPr="00B21FBB">
        <w:rPr>
          <w:rFonts w:ascii="Times" w:eastAsia="Times New Roman" w:hAnsi="Times" w:cs="Times New Roman"/>
          <w:i/>
          <w:iCs/>
          <w:sz w:val="22"/>
          <w:szCs w:val="22"/>
        </w:rPr>
        <w:t>What Do We Know about Teaching Young Children? A Professional User Review of UK Research Based on the BERA Academic Review ‘Early Years Research: Pedagogy, Curriculum and Adult Roles, Training and Professionalism’</w:t>
      </w:r>
      <w:r w:rsidRPr="00B21FBB">
        <w:rPr>
          <w:rFonts w:ascii="Times" w:eastAsia="Times New Roman" w:hAnsi="Times" w:cs="Times New Roman"/>
          <w:sz w:val="22"/>
          <w:szCs w:val="22"/>
        </w:rPr>
        <w:t xml:space="preserve">. Nottingham: British Educational Research Association. </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r w:rsidRPr="00B21FBB">
        <w:rPr>
          <w:rFonts w:ascii="Times" w:eastAsia="Times New Roman" w:hAnsi="Times" w:cs="Times New Roman"/>
          <w:sz w:val="22"/>
          <w:szCs w:val="20"/>
        </w:rPr>
        <w:t xml:space="preserve">De Bono, E. (2015) </w:t>
      </w:r>
      <w:r w:rsidRPr="00B21FBB">
        <w:rPr>
          <w:rFonts w:ascii="Times" w:eastAsia="Times New Roman" w:hAnsi="Times" w:cs="Times New Roman"/>
          <w:i/>
          <w:sz w:val="22"/>
          <w:szCs w:val="20"/>
        </w:rPr>
        <w:t xml:space="preserve">Serious Creativity: </w:t>
      </w:r>
      <w:r w:rsidRPr="00B21FBB">
        <w:rPr>
          <w:rFonts w:ascii="Times" w:eastAsia="Times New Roman" w:hAnsi="Times" w:cs="Times New Roman"/>
          <w:i/>
          <w:color w:val="000000"/>
          <w:sz w:val="22"/>
          <w:szCs w:val="22"/>
        </w:rPr>
        <w:t>How to be creative under pressure and turn ideas into action.</w:t>
      </w:r>
      <w:r w:rsidRPr="00B21FBB">
        <w:rPr>
          <w:rFonts w:ascii="Times" w:eastAsia="Times New Roman" w:hAnsi="Times" w:cs="Times New Roman"/>
          <w:i/>
          <w:sz w:val="22"/>
          <w:szCs w:val="20"/>
        </w:rPr>
        <w:t xml:space="preserve"> </w:t>
      </w:r>
      <w:r w:rsidRPr="00B21FBB">
        <w:rPr>
          <w:rFonts w:ascii="Times" w:eastAsia="Times New Roman" w:hAnsi="Times" w:cs="Times New Roman"/>
          <w:sz w:val="22"/>
          <w:szCs w:val="20"/>
        </w:rPr>
        <w:t>London: Vermilion.</w:t>
      </w: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r w:rsidRPr="00B21FBB">
        <w:rPr>
          <w:rFonts w:ascii="Times" w:eastAsia="Times New Roman" w:hAnsi="Times" w:cs="Times New Roman"/>
          <w:sz w:val="22"/>
          <w:szCs w:val="20"/>
        </w:rPr>
        <w:t xml:space="preserve">Desailly, J. (2012) </w:t>
      </w:r>
      <w:r w:rsidRPr="00B21FBB">
        <w:rPr>
          <w:rFonts w:ascii="Times" w:eastAsia="Times New Roman" w:hAnsi="Times" w:cs="Times New Roman"/>
          <w:i/>
          <w:sz w:val="22"/>
          <w:szCs w:val="20"/>
        </w:rPr>
        <w:t xml:space="preserve">Creativity in the Primary Classroom. </w:t>
      </w:r>
      <w:r w:rsidRPr="00B21FBB">
        <w:rPr>
          <w:rFonts w:ascii="Times" w:eastAsia="Times New Roman" w:hAnsi="Times" w:cs="Times New Roman"/>
          <w:sz w:val="22"/>
          <w:szCs w:val="20"/>
        </w:rPr>
        <w:t>London: Sage Publications Ltd.</w:t>
      </w: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Donaldson, G. (2015) </w:t>
      </w:r>
      <w:r w:rsidRPr="00B21FBB">
        <w:rPr>
          <w:rFonts w:ascii="Times" w:eastAsia="Times New Roman" w:hAnsi="Times" w:cs="Times New Roman"/>
          <w:i/>
          <w:iCs/>
          <w:sz w:val="22"/>
          <w:szCs w:val="22"/>
        </w:rPr>
        <w:t xml:space="preserve">Successful Futures, </w:t>
      </w:r>
      <w:r w:rsidRPr="00B21FBB">
        <w:rPr>
          <w:rFonts w:ascii="Times" w:eastAsia="Times New Roman" w:hAnsi="Times" w:cs="Times New Roman"/>
          <w:sz w:val="22"/>
          <w:szCs w:val="22"/>
        </w:rPr>
        <w:t xml:space="preserve">Cardiff: Welsh Government. </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Downing, D., Johnson, F. and Kaur, S. (2003). </w:t>
      </w:r>
      <w:r w:rsidRPr="00B21FBB">
        <w:rPr>
          <w:rFonts w:ascii="Times" w:eastAsia="Times New Roman" w:hAnsi="Times" w:cs="Times New Roman"/>
          <w:i/>
          <w:iCs/>
          <w:sz w:val="22"/>
          <w:szCs w:val="22"/>
        </w:rPr>
        <w:t xml:space="preserve">Saving a Place for the Arts? A Survey of the Arts in Primary Schools in England </w:t>
      </w:r>
      <w:r w:rsidRPr="00B21FBB">
        <w:rPr>
          <w:rFonts w:ascii="Times" w:eastAsia="Times New Roman" w:hAnsi="Times" w:cs="Times New Roman"/>
          <w:sz w:val="22"/>
          <w:szCs w:val="22"/>
        </w:rPr>
        <w:t xml:space="preserve">(LGA Research Report No. 41). Slough: NFER. </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Duffy, B. (2006) </w:t>
      </w:r>
      <w:r w:rsidRPr="00B21FBB">
        <w:rPr>
          <w:rFonts w:ascii="Times" w:eastAsia="Times New Roman" w:hAnsi="Times" w:cs="Times New Roman"/>
          <w:i/>
          <w:sz w:val="22"/>
          <w:szCs w:val="22"/>
        </w:rPr>
        <w:t xml:space="preserve">Supporting Creativity and Imagination in the Early Years. </w:t>
      </w:r>
      <w:r w:rsidRPr="00B21FBB">
        <w:rPr>
          <w:rFonts w:ascii="Times" w:eastAsia="Times New Roman" w:hAnsi="Times" w:cs="Times New Roman"/>
          <w:sz w:val="22"/>
          <w:szCs w:val="22"/>
        </w:rPr>
        <w:t xml:space="preserve">Maidenhead: McGraw-Hill Education. </w:t>
      </w:r>
    </w:p>
    <w:p w:rsidR="00B21FBB" w:rsidRPr="00B21FBB" w:rsidRDefault="00B21FBB" w:rsidP="00B21FBB">
      <w:pPr>
        <w:spacing w:beforeLines="1" w:before="2" w:afterLines="1" w:after="2" w:line="360" w:lineRule="auto"/>
        <w:jc w:val="both"/>
        <w:rPr>
          <w:rFonts w:ascii="Times" w:eastAsia="Times New Roman" w:hAnsi="Times" w:cs="TimesNewRomanPSMT"/>
          <w:sz w:val="22"/>
          <w:szCs w:val="22"/>
        </w:rPr>
      </w:pPr>
      <w:r w:rsidRPr="00B21FBB">
        <w:rPr>
          <w:rFonts w:ascii="Times" w:eastAsia="Times New Roman" w:hAnsi="Times" w:cs="TimesNewRomanPSMT"/>
          <w:sz w:val="22"/>
          <w:szCs w:val="22"/>
        </w:rPr>
        <w:t xml:space="preserve">Estyn (2017) The impact of interventions on pupils’ communication, emotional and behavioural development. Available at: </w:t>
      </w:r>
      <w:hyperlink r:id="rId16" w:history="1">
        <w:r w:rsidRPr="00B21FBB">
          <w:rPr>
            <w:rFonts w:ascii="Times" w:eastAsia="Times New Roman" w:hAnsi="Times" w:cs="Times New Roman"/>
            <w:color w:val="0000FF"/>
            <w:sz w:val="22"/>
            <w:szCs w:val="22"/>
            <w:u w:val="single"/>
          </w:rPr>
          <w:t>https://www.estyn.gov.wales/effective-practice/impact-interventions-pupils-communication-emotional-and-behavioural-development</w:t>
        </w:r>
      </w:hyperlink>
      <w:r w:rsidRPr="00B21FBB">
        <w:rPr>
          <w:rFonts w:ascii="Times" w:eastAsia="Times New Roman" w:hAnsi="Times" w:cs="Times New Roman"/>
          <w:sz w:val="22"/>
          <w:szCs w:val="22"/>
        </w:rPr>
        <w:t xml:space="preserve"> </w:t>
      </w:r>
      <w:r w:rsidRPr="00B21FBB">
        <w:rPr>
          <w:rFonts w:ascii="Times" w:eastAsia="Times New Roman" w:hAnsi="Times" w:cs="TimesNewRomanPSMT"/>
          <w:sz w:val="22"/>
          <w:szCs w:val="22"/>
        </w:rPr>
        <w:t>[Accessed on: 1st March 2018].</w:t>
      </w:r>
    </w:p>
    <w:p w:rsidR="00B21FBB" w:rsidRPr="00B21FBB" w:rsidRDefault="00B21FBB" w:rsidP="00B21FBB">
      <w:pPr>
        <w:spacing w:beforeLines="1" w:before="2" w:afterLines="1" w:after="2" w:line="360" w:lineRule="auto"/>
        <w:jc w:val="both"/>
        <w:rPr>
          <w:rFonts w:ascii="Times" w:eastAsia="Times New Roman" w:hAnsi="Times" w:cs="TimesNewRomanPSMT"/>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lastRenderedPageBreak/>
        <w:t>Foreman, N., Stanton, D., Wilson, P., &amp; Duffy, H. (2003). Spatial knowledge of a real school environment acquired from virtual or physical models by able-bodied children and children with physical disabilities. Journal of Experimental Psychology: Applied, 9, 67–74.</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r w:rsidRPr="00B21FBB">
        <w:rPr>
          <w:rFonts w:ascii="Times" w:eastAsia="Times New Roman" w:hAnsi="Times" w:cs="Times New Roman"/>
          <w:sz w:val="22"/>
          <w:szCs w:val="20"/>
        </w:rPr>
        <w:t xml:space="preserve">Hargreaves, D. ‘What do we mean by creativity and creative thinking?’, in Fumoto, H., Robson, S., Greenfield, S. and Hargreaves, D. (2012) </w:t>
      </w:r>
      <w:r w:rsidRPr="00B21FBB">
        <w:rPr>
          <w:rFonts w:ascii="Times" w:eastAsia="Times New Roman" w:hAnsi="Times" w:cs="Times New Roman"/>
          <w:i/>
          <w:iCs/>
          <w:sz w:val="22"/>
          <w:szCs w:val="20"/>
        </w:rPr>
        <w:t xml:space="preserve">Young Children’s Creative Thinking. </w:t>
      </w:r>
      <w:r w:rsidRPr="00B21FBB">
        <w:rPr>
          <w:rFonts w:ascii="Times" w:eastAsia="Times New Roman" w:hAnsi="Times" w:cs="Times New Roman"/>
          <w:sz w:val="22"/>
          <w:szCs w:val="20"/>
        </w:rPr>
        <w:t xml:space="preserve">London: Sage Publications, pp.15-26. </w:t>
      </w: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r w:rsidRPr="00B21FBB">
        <w:rPr>
          <w:rFonts w:ascii="Times" w:eastAsia="Times New Roman" w:hAnsi="Times" w:cs="Times New Roman"/>
          <w:sz w:val="22"/>
          <w:szCs w:val="20"/>
        </w:rPr>
        <w:t xml:space="preserve">Harnett, P. and Whitehouse, S. ‘Investigation activities using sources’, in H. Cooper (ed), (2013) </w:t>
      </w:r>
      <w:r w:rsidRPr="00B21FBB">
        <w:rPr>
          <w:rFonts w:ascii="Times" w:eastAsia="Times New Roman" w:hAnsi="Times" w:cs="Times New Roman"/>
          <w:i/>
          <w:iCs/>
          <w:sz w:val="22"/>
          <w:szCs w:val="20"/>
        </w:rPr>
        <w:t xml:space="preserve">Teaching History Creatively. </w:t>
      </w:r>
      <w:r w:rsidRPr="00B21FBB">
        <w:rPr>
          <w:rFonts w:ascii="Times" w:eastAsia="Times New Roman" w:hAnsi="Times" w:cs="Times New Roman"/>
          <w:sz w:val="22"/>
          <w:szCs w:val="20"/>
        </w:rPr>
        <w:t xml:space="preserve">London: Routledge Ltd, pp.29-50. </w:t>
      </w: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r w:rsidRPr="00B21FBB">
        <w:rPr>
          <w:rFonts w:ascii="Times" w:eastAsia="Times New Roman" w:hAnsi="Times" w:cs="Times New Roman"/>
          <w:sz w:val="22"/>
          <w:szCs w:val="20"/>
        </w:rPr>
        <w:t xml:space="preserve">Jeffrey, B. and Woods, P. (2009) </w:t>
      </w:r>
      <w:r w:rsidRPr="00B21FBB">
        <w:rPr>
          <w:rFonts w:ascii="Times" w:eastAsia="Times New Roman" w:hAnsi="Times" w:cs="Times New Roman"/>
          <w:i/>
          <w:sz w:val="22"/>
          <w:szCs w:val="20"/>
        </w:rPr>
        <w:t xml:space="preserve">Creative Learning in the Primary School. </w:t>
      </w:r>
      <w:r w:rsidRPr="00B21FBB">
        <w:rPr>
          <w:rFonts w:ascii="Times" w:eastAsia="Times New Roman" w:hAnsi="Times" w:cs="Times New Roman"/>
          <w:sz w:val="22"/>
          <w:szCs w:val="20"/>
        </w:rPr>
        <w:t>London: Routledge Ltd.</w:t>
      </w: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Malaguzzi, L. ‘History, ideas, and basic philosophy: an interview with Lella Gandini.’ In: Edwards C., Gandini, L. and Forman, G. (Eds) (1993) </w:t>
      </w:r>
      <w:r w:rsidRPr="00B21FBB">
        <w:rPr>
          <w:rFonts w:ascii="Times" w:eastAsia="Times New Roman" w:hAnsi="Times" w:cs="Times New Roman"/>
          <w:i/>
          <w:iCs/>
          <w:sz w:val="22"/>
          <w:szCs w:val="22"/>
        </w:rPr>
        <w:t>The Hundred Languages of Children: The Reggio Emilia Approach – Advanced Reflections</w:t>
      </w:r>
      <w:r w:rsidRPr="00B21FBB">
        <w:rPr>
          <w:rFonts w:ascii="Times" w:eastAsia="Times New Roman" w:hAnsi="Times" w:cs="Times New Roman"/>
          <w:sz w:val="22"/>
          <w:szCs w:val="22"/>
        </w:rPr>
        <w:t xml:space="preserve">. Second edn. Greenwich, CT: Ablex Publishing. </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N.A.C.C.C.E. (1999) </w:t>
      </w:r>
      <w:r w:rsidRPr="00B21FBB">
        <w:rPr>
          <w:rFonts w:ascii="Times" w:eastAsia="Times New Roman" w:hAnsi="Times" w:cs="Times New Roman"/>
          <w:i/>
          <w:iCs/>
          <w:sz w:val="22"/>
          <w:szCs w:val="22"/>
        </w:rPr>
        <w:t xml:space="preserve">All our futures: creativity, culture and education </w:t>
      </w:r>
      <w:r w:rsidRPr="00B21FBB">
        <w:rPr>
          <w:rFonts w:ascii="Times" w:eastAsia="Times New Roman" w:hAnsi="Times" w:cs="Times New Roman"/>
          <w:sz w:val="22"/>
          <w:szCs w:val="22"/>
        </w:rPr>
        <w:t>London: DfEE.</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O’Neil, M. J. (1992). Effects of familiarity and plan complexity on way-finding in simulated buildings. </w:t>
      </w:r>
      <w:r w:rsidRPr="00B21FBB">
        <w:rPr>
          <w:rFonts w:ascii="Times" w:eastAsia="Times New Roman" w:hAnsi="Times" w:cs="Times New Roman"/>
          <w:i/>
          <w:sz w:val="22"/>
          <w:szCs w:val="22"/>
        </w:rPr>
        <w:t>Journal of Environmental Psychology</w:t>
      </w:r>
      <w:r w:rsidRPr="00B21FBB">
        <w:rPr>
          <w:rFonts w:ascii="Times" w:eastAsia="Times New Roman" w:hAnsi="Times" w:cs="Times New Roman"/>
          <w:sz w:val="22"/>
          <w:szCs w:val="22"/>
        </w:rPr>
        <w:t>, 12, 319–327.</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Oliver, R., Brady, K., &amp; Savage, R. (2006). </w:t>
      </w:r>
      <w:r w:rsidRPr="00B21FBB">
        <w:rPr>
          <w:rFonts w:ascii="Times" w:eastAsia="Times New Roman" w:hAnsi="Times" w:cs="Times New Roman"/>
          <w:i/>
          <w:iCs/>
          <w:sz w:val="22"/>
          <w:szCs w:val="22"/>
        </w:rPr>
        <w:t>Australind SHS: A case study of a successful rural high school</w:t>
      </w:r>
      <w:r w:rsidRPr="00B21FBB">
        <w:rPr>
          <w:rFonts w:ascii="Times" w:eastAsia="Times New Roman" w:hAnsi="Times" w:cs="Times New Roman"/>
          <w:sz w:val="22"/>
          <w:szCs w:val="22"/>
        </w:rPr>
        <w:t xml:space="preserve">. Bunbury: Edith Cowan University. </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Palmer, S. (2010) </w:t>
      </w:r>
      <w:r w:rsidRPr="00B21FBB">
        <w:rPr>
          <w:rFonts w:ascii="Times" w:eastAsia="Times New Roman" w:hAnsi="Times" w:cs="Times New Roman"/>
          <w:i/>
          <w:sz w:val="22"/>
          <w:szCs w:val="22"/>
        </w:rPr>
        <w:t xml:space="preserve">Toxic Childhood: How The Modern World Is Damaging Our Children And What We Can Do About It. </w:t>
      </w:r>
      <w:r w:rsidRPr="00B21FBB">
        <w:rPr>
          <w:rFonts w:ascii="Times" w:eastAsia="Times New Roman" w:hAnsi="Times" w:cs="Times New Roman"/>
          <w:sz w:val="22"/>
          <w:szCs w:val="22"/>
        </w:rPr>
        <w:t xml:space="preserve">London; Hachette. </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Passig, D., &amp; Sharbat, A. (2000). The why and how of VR in schools: A preferred future pedagogic mission by a group of worldwide experts in VR and education. </w:t>
      </w:r>
      <w:r w:rsidRPr="00B21FBB">
        <w:rPr>
          <w:rFonts w:ascii="Times" w:eastAsia="Times New Roman" w:hAnsi="Times" w:cs="Times New Roman"/>
          <w:i/>
          <w:sz w:val="22"/>
          <w:szCs w:val="22"/>
        </w:rPr>
        <w:t>International Journal of Virtual Reality</w:t>
      </w:r>
      <w:r w:rsidRPr="00B21FBB">
        <w:rPr>
          <w:rFonts w:ascii="Times" w:eastAsia="Times New Roman" w:hAnsi="Times" w:cs="Times New Roman"/>
          <w:sz w:val="22"/>
          <w:szCs w:val="22"/>
        </w:rPr>
        <w:t xml:space="preserve">, pp. 1–7. Available at: </w:t>
      </w:r>
      <w:hyperlink r:id="rId17" w:history="1">
        <w:r w:rsidRPr="00B21FBB">
          <w:rPr>
            <w:rFonts w:ascii="Times" w:eastAsia="Times New Roman" w:hAnsi="Times" w:cs="Times New Roman"/>
            <w:color w:val="0000FF"/>
            <w:sz w:val="22"/>
            <w:szCs w:val="22"/>
            <w:u w:val="single"/>
          </w:rPr>
          <w:t>http://www.passig.com/pic/VRinSchool.htm</w:t>
        </w:r>
      </w:hyperlink>
      <w:r w:rsidRPr="00B21FBB">
        <w:rPr>
          <w:rFonts w:ascii="Times" w:eastAsia="Times New Roman" w:hAnsi="Times" w:cs="Times New Roman"/>
          <w:sz w:val="22"/>
          <w:szCs w:val="22"/>
        </w:rPr>
        <w:t xml:space="preserve"> [Accessed on: 1</w:t>
      </w:r>
      <w:r w:rsidRPr="00B21FBB">
        <w:rPr>
          <w:rFonts w:ascii="Times" w:eastAsia="Times New Roman" w:hAnsi="Times" w:cs="Times New Roman"/>
          <w:sz w:val="22"/>
          <w:szCs w:val="22"/>
          <w:vertAlign w:val="superscript"/>
        </w:rPr>
        <w:t>st</w:t>
      </w:r>
      <w:r w:rsidRPr="00B21FBB">
        <w:rPr>
          <w:rFonts w:ascii="Times" w:eastAsia="Times New Roman" w:hAnsi="Times" w:cs="Times New Roman"/>
          <w:sz w:val="22"/>
          <w:szCs w:val="22"/>
        </w:rPr>
        <w:t xml:space="preserve"> March 2018].</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Pedley, J., Camfield, L., &amp; Foreman, N. (2003). Navigating memories. In B. Ahrends, &amp; D. Thackara (Eds.), Experiment: Conversations in art and science (pp. 173–235). London: Wellcome Trust. </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lastRenderedPageBreak/>
        <w:t>Quesnel, D, Dipaola, S and Rieke, B. E. (2018) Deep Learning for Classification of Peak Emotions within Virtual Reality Systems. </w:t>
      </w:r>
      <w:r w:rsidRPr="00B21FBB">
        <w:rPr>
          <w:rFonts w:ascii="Times" w:eastAsia="Times New Roman" w:hAnsi="Times" w:cs="Times New Roman"/>
          <w:bCs/>
          <w:i/>
          <w:sz w:val="22"/>
          <w:szCs w:val="22"/>
        </w:rPr>
        <w:t>International SERIES on Information Systems and Management in Creative eMedia (CreMedia)</w:t>
      </w:r>
      <w:r w:rsidRPr="00B21FBB">
        <w:rPr>
          <w:rFonts w:ascii="Times" w:eastAsia="Times New Roman" w:hAnsi="Times" w:cs="Times New Roman"/>
          <w:sz w:val="22"/>
          <w:szCs w:val="22"/>
        </w:rPr>
        <w:t xml:space="preserve">, [S.l.], n. 2017/2, p. 6-11. Available at: </w:t>
      </w:r>
      <w:hyperlink r:id="rId18" w:tgtFrame="_new" w:history="1">
        <w:r w:rsidRPr="00B21FBB">
          <w:rPr>
            <w:rFonts w:ascii="Times" w:eastAsia="Times New Roman" w:hAnsi="Times" w:cs="Times New Roman"/>
            <w:color w:val="0000FF"/>
            <w:sz w:val="22"/>
            <w:szCs w:val="22"/>
            <w:u w:val="single"/>
          </w:rPr>
          <w:t>http://www.ambientmediaassociation.org/Journal/index.php/series/article/view/274</w:t>
        </w:r>
      </w:hyperlink>
      <w:r w:rsidRPr="00B21FBB">
        <w:rPr>
          <w:rFonts w:ascii="Times" w:eastAsia="Times New Roman" w:hAnsi="Times" w:cs="Times New Roman"/>
          <w:sz w:val="22"/>
          <w:szCs w:val="22"/>
        </w:rPr>
        <w:t xml:space="preserve"> [Accessed on: 1</w:t>
      </w:r>
      <w:r w:rsidRPr="00B21FBB">
        <w:rPr>
          <w:rFonts w:ascii="Times" w:eastAsia="Times New Roman" w:hAnsi="Times" w:cs="Times New Roman"/>
          <w:sz w:val="22"/>
          <w:szCs w:val="22"/>
          <w:vertAlign w:val="superscript"/>
        </w:rPr>
        <w:t>st</w:t>
      </w:r>
      <w:r w:rsidRPr="00B21FBB">
        <w:rPr>
          <w:rFonts w:ascii="Times" w:eastAsia="Times New Roman" w:hAnsi="Times" w:cs="Times New Roman"/>
          <w:sz w:val="22"/>
          <w:szCs w:val="22"/>
        </w:rPr>
        <w:t xml:space="preserve"> March 2018].</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Richardson, A. E., Montello, D. R., &amp; Hegarty, M. (1999). Spatial knowledge acquisition from maps and from navigation in real and virtual environments. </w:t>
      </w:r>
      <w:r w:rsidRPr="00B21FBB">
        <w:rPr>
          <w:rFonts w:ascii="Times" w:eastAsia="Times New Roman" w:hAnsi="Times" w:cs="Times New Roman"/>
          <w:i/>
          <w:sz w:val="22"/>
          <w:szCs w:val="22"/>
        </w:rPr>
        <w:t>Memory and Cognition</w:t>
      </w:r>
      <w:r w:rsidRPr="00B21FBB">
        <w:rPr>
          <w:rFonts w:ascii="Times" w:eastAsia="Times New Roman" w:hAnsi="Times" w:cs="Times New Roman"/>
          <w:sz w:val="22"/>
          <w:szCs w:val="22"/>
        </w:rPr>
        <w:t xml:space="preserve">, 27, 741–751. </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Riva, G. et al. (2016). Transforming Experience: The Potential of Augmented Reality and Virtual Reality for Enhancing Personal and Clinical Change. </w:t>
      </w:r>
      <w:r w:rsidRPr="00B21FBB">
        <w:rPr>
          <w:rFonts w:ascii="Times" w:eastAsia="Times New Roman" w:hAnsi="Times" w:cs="Times New Roman"/>
          <w:i/>
          <w:sz w:val="22"/>
          <w:szCs w:val="22"/>
        </w:rPr>
        <w:t>Frontiers in Psychiatry</w:t>
      </w:r>
      <w:r w:rsidRPr="00B21FBB">
        <w:rPr>
          <w:rFonts w:ascii="Times" w:eastAsia="Times New Roman" w:hAnsi="Times" w:cs="Times New Roman"/>
          <w:sz w:val="22"/>
          <w:szCs w:val="22"/>
        </w:rPr>
        <w:t xml:space="preserve">. 7, 164. Available at: </w:t>
      </w:r>
      <w:hyperlink r:id="rId19" w:history="1">
        <w:r w:rsidRPr="00B21FBB">
          <w:rPr>
            <w:rFonts w:ascii="Times" w:eastAsia="Times New Roman" w:hAnsi="Times" w:cs="Times New Roman"/>
            <w:color w:val="0000FF"/>
            <w:sz w:val="22"/>
            <w:szCs w:val="22"/>
            <w:u w:val="single"/>
          </w:rPr>
          <w:t>https://doi.org/10.3389/fpsyt.2016.00164</w:t>
        </w:r>
      </w:hyperlink>
      <w:r w:rsidRPr="00B21FBB">
        <w:rPr>
          <w:rFonts w:ascii="Times" w:eastAsia="Times New Roman" w:hAnsi="Times" w:cs="Times New Roman"/>
          <w:sz w:val="22"/>
          <w:szCs w:val="22"/>
        </w:rPr>
        <w:t xml:space="preserve"> [Accessed on: 1</w:t>
      </w:r>
      <w:r w:rsidRPr="00B21FBB">
        <w:rPr>
          <w:rFonts w:ascii="Times" w:eastAsia="Times New Roman" w:hAnsi="Times" w:cs="Times New Roman"/>
          <w:sz w:val="22"/>
          <w:szCs w:val="22"/>
          <w:vertAlign w:val="superscript"/>
        </w:rPr>
        <w:t>st</w:t>
      </w:r>
      <w:r w:rsidRPr="00B21FBB">
        <w:rPr>
          <w:rFonts w:ascii="Times" w:eastAsia="Times New Roman" w:hAnsi="Times" w:cs="Times New Roman"/>
          <w:sz w:val="22"/>
          <w:szCs w:val="22"/>
        </w:rPr>
        <w:t xml:space="preserve"> March 2018].</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r w:rsidRPr="00B21FBB">
        <w:rPr>
          <w:rFonts w:ascii="Times" w:eastAsia="Times New Roman" w:hAnsi="Times" w:cs="Times New Roman"/>
          <w:sz w:val="22"/>
          <w:szCs w:val="20"/>
        </w:rPr>
        <w:t xml:space="preserve">Robinson, K. (2006). Ken Robinson: Do schools kill creativity? | </w:t>
      </w:r>
      <w:r w:rsidRPr="00B21FBB">
        <w:rPr>
          <w:rFonts w:ascii="Times" w:eastAsia="Times New Roman" w:hAnsi="Times" w:cs="Times New Roman"/>
          <w:i/>
          <w:iCs/>
          <w:sz w:val="22"/>
          <w:szCs w:val="20"/>
        </w:rPr>
        <w:t xml:space="preserve">Video on TED.com. </w:t>
      </w:r>
      <w:r w:rsidRPr="00B21FBB">
        <w:rPr>
          <w:rFonts w:ascii="Times" w:eastAsia="Times New Roman" w:hAnsi="Times" w:cs="Times New Roman"/>
          <w:iCs/>
          <w:sz w:val="22"/>
          <w:szCs w:val="20"/>
        </w:rPr>
        <w:t>Available at:</w:t>
      </w:r>
      <w:r w:rsidRPr="00B21FBB">
        <w:rPr>
          <w:rFonts w:ascii="Times" w:eastAsia="Times New Roman" w:hAnsi="Times" w:cs="Times New Roman"/>
          <w:sz w:val="22"/>
          <w:szCs w:val="20"/>
        </w:rPr>
        <w:t xml:space="preserve"> </w:t>
      </w:r>
      <w:hyperlink r:id="rId20" w:history="1">
        <w:r w:rsidRPr="00B21FBB">
          <w:rPr>
            <w:rFonts w:ascii="Times" w:eastAsia="Times New Roman" w:hAnsi="Times" w:cs="Times New Roman"/>
            <w:color w:val="0000FF"/>
            <w:sz w:val="22"/>
            <w:szCs w:val="20"/>
            <w:u w:val="single"/>
          </w:rPr>
          <w:t>https://www.ted.com/talks/ken_robinson_says_schools_kill_creativity</w:t>
        </w:r>
      </w:hyperlink>
      <w:r w:rsidRPr="00B21FBB">
        <w:rPr>
          <w:rFonts w:ascii="Times" w:eastAsia="Times New Roman" w:hAnsi="Times" w:cs="Times New Roman"/>
          <w:sz w:val="22"/>
          <w:szCs w:val="20"/>
        </w:rPr>
        <w:t xml:space="preserve"> [Accessed 1</w:t>
      </w:r>
      <w:r w:rsidRPr="00B21FBB">
        <w:rPr>
          <w:rFonts w:ascii="Times" w:eastAsia="Times New Roman" w:hAnsi="Times" w:cs="Times New Roman"/>
          <w:sz w:val="22"/>
          <w:szCs w:val="20"/>
          <w:vertAlign w:val="superscript"/>
        </w:rPr>
        <w:t>st</w:t>
      </w:r>
      <w:r w:rsidRPr="00B21FBB">
        <w:rPr>
          <w:rFonts w:ascii="Times" w:eastAsia="Times New Roman" w:hAnsi="Times" w:cs="Times New Roman"/>
          <w:sz w:val="22"/>
          <w:szCs w:val="20"/>
        </w:rPr>
        <w:t xml:space="preserve"> March 2018].</w:t>
      </w: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r w:rsidRPr="00B21FBB">
        <w:rPr>
          <w:rFonts w:ascii="Times" w:eastAsia="Times New Roman" w:hAnsi="Times" w:cs="Times New Roman"/>
          <w:sz w:val="22"/>
          <w:szCs w:val="20"/>
        </w:rPr>
        <w:t xml:space="preserve">Robinson, K. (2015) </w:t>
      </w:r>
      <w:r w:rsidRPr="00B21FBB">
        <w:rPr>
          <w:rFonts w:ascii="Times" w:eastAsia="Times New Roman" w:hAnsi="Times" w:cs="Times New Roman"/>
          <w:i/>
          <w:sz w:val="22"/>
          <w:szCs w:val="20"/>
        </w:rPr>
        <w:t xml:space="preserve">Creative Schools: Revolutionizing Education from the Ground Up. </w:t>
      </w:r>
      <w:r w:rsidRPr="00B21FBB">
        <w:rPr>
          <w:rFonts w:ascii="Times" w:eastAsia="Times New Roman" w:hAnsi="Times" w:cs="Times New Roman"/>
          <w:sz w:val="22"/>
          <w:szCs w:val="20"/>
        </w:rPr>
        <w:t>London: Allen Lane.</w:t>
      </w: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Runco, M.A. (2003). ‘Education for creative potential’, </w:t>
      </w:r>
      <w:r w:rsidRPr="00B21FBB">
        <w:rPr>
          <w:rFonts w:ascii="Times" w:eastAsia="Times New Roman" w:hAnsi="Times" w:cs="Times New Roman"/>
          <w:i/>
          <w:iCs/>
          <w:sz w:val="22"/>
          <w:szCs w:val="22"/>
        </w:rPr>
        <w:t>Scandinavian Journal of Educational Research</w:t>
      </w:r>
      <w:r w:rsidRPr="00B21FBB">
        <w:rPr>
          <w:rFonts w:ascii="Times" w:eastAsia="Times New Roman" w:hAnsi="Times" w:cs="Times New Roman"/>
          <w:sz w:val="22"/>
          <w:szCs w:val="22"/>
        </w:rPr>
        <w:t xml:space="preserve">, </w:t>
      </w:r>
      <w:r w:rsidRPr="00B21FBB">
        <w:rPr>
          <w:rFonts w:ascii="Times" w:eastAsia="Times New Roman" w:hAnsi="Times" w:cs="Times New Roman"/>
          <w:bCs/>
          <w:sz w:val="22"/>
          <w:szCs w:val="22"/>
        </w:rPr>
        <w:t>47</w:t>
      </w:r>
      <w:r w:rsidRPr="00B21FBB">
        <w:rPr>
          <w:rFonts w:ascii="Times" w:eastAsia="Times New Roman" w:hAnsi="Times" w:cs="Times New Roman"/>
          <w:sz w:val="22"/>
          <w:szCs w:val="22"/>
        </w:rPr>
        <w:t xml:space="preserve">, 3, 317–24. </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Seelig, T. (2012) </w:t>
      </w:r>
      <w:r w:rsidRPr="00B21FBB">
        <w:rPr>
          <w:rFonts w:ascii="Times" w:eastAsia="Times New Roman" w:hAnsi="Times" w:cs="Times New Roman"/>
          <w:i/>
          <w:sz w:val="22"/>
          <w:szCs w:val="22"/>
        </w:rPr>
        <w:t xml:space="preserve">InGenius: A Crash Course on Creativity. </w:t>
      </w:r>
      <w:r w:rsidRPr="00B21FBB">
        <w:rPr>
          <w:rFonts w:ascii="Times" w:eastAsia="Times New Roman" w:hAnsi="Times" w:cs="Times New Roman"/>
          <w:sz w:val="22"/>
          <w:szCs w:val="22"/>
        </w:rPr>
        <w:t>London: Hay House.</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Calibri"/>
          <w:sz w:val="22"/>
          <w:szCs w:val="20"/>
        </w:rPr>
      </w:pPr>
      <w:r w:rsidRPr="00B21FBB">
        <w:rPr>
          <w:rFonts w:ascii="Times" w:eastAsia="Times New Roman" w:hAnsi="Times" w:cs="Times New Roman"/>
          <w:i/>
          <w:sz w:val="22"/>
          <w:szCs w:val="22"/>
        </w:rPr>
        <w:t xml:space="preserve">The Reality of the Virtual </w:t>
      </w:r>
      <w:r w:rsidRPr="00B21FBB">
        <w:rPr>
          <w:rFonts w:ascii="Times" w:eastAsia="Times New Roman" w:hAnsi="Times" w:cs="Times New Roman"/>
          <w:sz w:val="22"/>
          <w:szCs w:val="22"/>
        </w:rPr>
        <w:t xml:space="preserve">(2004) Directed by Slavoj </w:t>
      </w:r>
      <w:r w:rsidRPr="00B21FBB">
        <w:rPr>
          <w:rFonts w:ascii="Times" w:eastAsia="Times New Roman" w:hAnsi="Times" w:cs="Calibri"/>
          <w:sz w:val="22"/>
          <w:szCs w:val="20"/>
        </w:rPr>
        <w:t>Žižek. UK: Ben Wright Film Production.</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r w:rsidRPr="00B21FBB">
        <w:rPr>
          <w:rFonts w:ascii="Times" w:eastAsia="Times New Roman" w:hAnsi="Times" w:cs="Times New Roman"/>
          <w:sz w:val="22"/>
          <w:szCs w:val="20"/>
        </w:rPr>
        <w:t xml:space="preserve">Thorne, K. (2007) </w:t>
      </w:r>
      <w:r w:rsidRPr="00B21FBB">
        <w:rPr>
          <w:rFonts w:ascii="Times" w:eastAsia="Times New Roman" w:hAnsi="Times" w:cs="Times New Roman"/>
          <w:i/>
          <w:sz w:val="22"/>
          <w:szCs w:val="20"/>
        </w:rPr>
        <w:t xml:space="preserve">Essential Creativity in the Classroom. </w:t>
      </w:r>
      <w:r w:rsidRPr="00B21FBB">
        <w:rPr>
          <w:rFonts w:ascii="Times" w:eastAsia="Times New Roman" w:hAnsi="Times" w:cs="Times New Roman"/>
          <w:sz w:val="22"/>
          <w:szCs w:val="20"/>
        </w:rPr>
        <w:t>London: Routledge Ltd.</w:t>
      </w:r>
    </w:p>
    <w:p w:rsidR="00B21FBB" w:rsidRPr="00B21FBB" w:rsidRDefault="00B21FBB" w:rsidP="00B21FBB">
      <w:pPr>
        <w:spacing w:beforeLines="1" w:before="2" w:afterLines="1" w:after="2" w:line="360" w:lineRule="auto"/>
        <w:jc w:val="both"/>
        <w:rPr>
          <w:rFonts w:ascii="Times" w:eastAsia="Times New Roman" w:hAnsi="Times" w:cs="Times New Roman"/>
          <w:sz w:val="22"/>
          <w:szCs w:val="20"/>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Welsh Government (2015) </w:t>
      </w:r>
      <w:r w:rsidRPr="00B21FBB">
        <w:rPr>
          <w:rFonts w:ascii="Times" w:eastAsia="Times New Roman" w:hAnsi="Times" w:cs="Times New Roman"/>
          <w:i/>
          <w:iCs/>
          <w:sz w:val="22"/>
          <w:szCs w:val="22"/>
        </w:rPr>
        <w:t xml:space="preserve">Foundation Phase Framework. </w:t>
      </w:r>
      <w:r w:rsidRPr="00B21FBB">
        <w:rPr>
          <w:rFonts w:ascii="Times" w:eastAsia="Times New Roman" w:hAnsi="Times" w:cs="Times New Roman"/>
          <w:sz w:val="22"/>
          <w:szCs w:val="22"/>
        </w:rPr>
        <w:t>Cardiff: Welsh Government.</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Welsh Government (2015) </w:t>
      </w:r>
      <w:r w:rsidRPr="00B21FBB">
        <w:rPr>
          <w:rFonts w:ascii="Times" w:eastAsia="Times New Roman" w:hAnsi="Times" w:cs="Times New Roman"/>
          <w:i/>
          <w:sz w:val="22"/>
          <w:szCs w:val="22"/>
        </w:rPr>
        <w:t xml:space="preserve">History in the national curriculum for Wales </w:t>
      </w:r>
      <w:r w:rsidRPr="00B21FBB">
        <w:rPr>
          <w:rFonts w:ascii="Times" w:eastAsia="Times New Roman" w:hAnsi="Times" w:cs="Times New Roman"/>
          <w:sz w:val="22"/>
          <w:szCs w:val="22"/>
        </w:rPr>
        <w:t>Cardiff: Welsh Government.</w:t>
      </w: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p>
    <w:p w:rsidR="00B21FBB" w:rsidRPr="00B21FBB" w:rsidRDefault="00B21FBB" w:rsidP="00B21FBB">
      <w:pPr>
        <w:spacing w:beforeLines="1" w:before="2" w:afterLines="1" w:after="2" w:line="360" w:lineRule="auto"/>
        <w:jc w:val="both"/>
        <w:rPr>
          <w:rFonts w:ascii="Times" w:eastAsia="Times New Roman" w:hAnsi="Times" w:cs="Times New Roman"/>
          <w:sz w:val="22"/>
          <w:szCs w:val="22"/>
        </w:rPr>
      </w:pPr>
      <w:r w:rsidRPr="00B21FBB">
        <w:rPr>
          <w:rFonts w:ascii="Times" w:eastAsia="Times New Roman" w:hAnsi="Times" w:cs="Times New Roman"/>
          <w:sz w:val="22"/>
          <w:szCs w:val="22"/>
        </w:rPr>
        <w:t xml:space="preserve">Welsh Government (2017) </w:t>
      </w:r>
      <w:r w:rsidRPr="00B21FBB">
        <w:rPr>
          <w:rFonts w:ascii="Times" w:eastAsia="Times New Roman" w:hAnsi="Times" w:cs="Times New Roman"/>
          <w:i/>
          <w:iCs/>
          <w:sz w:val="22"/>
          <w:szCs w:val="22"/>
        </w:rPr>
        <w:t>Education in Wales: Our national mission 2017-21</w:t>
      </w:r>
      <w:r w:rsidRPr="00B21FBB">
        <w:rPr>
          <w:rFonts w:ascii="Times" w:eastAsia="Times New Roman" w:hAnsi="Times" w:cs="Times New Roman"/>
          <w:sz w:val="22"/>
          <w:szCs w:val="22"/>
        </w:rPr>
        <w:t xml:space="preserve">. Cardiff: Welsh Government. Available at: </w:t>
      </w:r>
      <w:hyperlink r:id="rId21" w:history="1">
        <w:r w:rsidRPr="00B21FBB">
          <w:rPr>
            <w:rFonts w:ascii="Times" w:eastAsia="Times New Roman" w:hAnsi="Times" w:cs="Times New Roman"/>
            <w:color w:val="0000FF"/>
            <w:sz w:val="22"/>
            <w:szCs w:val="22"/>
            <w:u w:val="single"/>
          </w:rPr>
          <w:t>http://gov.wales/topics/educationandskills/allsectorpolicies/education-in-wales/?lang=en</w:t>
        </w:r>
      </w:hyperlink>
      <w:r w:rsidRPr="00B21FBB">
        <w:rPr>
          <w:rFonts w:ascii="Times" w:eastAsia="Times New Roman" w:hAnsi="Times" w:cs="Times New Roman"/>
          <w:sz w:val="22"/>
          <w:szCs w:val="22"/>
        </w:rPr>
        <w:t xml:space="preserve">  [Accessed on: 1st March 2018]. </w:t>
      </w:r>
    </w:p>
    <w:p w:rsidR="00983A8C" w:rsidRDefault="00DB32C5"/>
    <w:sectPr w:rsidR="00983A8C" w:rsidSect="00D354E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32C5" w:rsidRDefault="00DB32C5">
      <w:r>
        <w:separator/>
      </w:r>
    </w:p>
  </w:endnote>
  <w:endnote w:type="continuationSeparator" w:id="0">
    <w:p w:rsidR="00DB32C5" w:rsidRDefault="00DB3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CG Times (WN)">
    <w:panose1 w:val="020B0604020202020204"/>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w:panose1 w:val="02000500000000000000"/>
    <w:charset w:val="00"/>
    <w:family w:val="auto"/>
    <w:pitch w:val="variable"/>
    <w:sig w:usb0="E00002FF" w:usb1="5000205A" w:usb2="00000000" w:usb3="00000000" w:csb0="0000019F" w:csb1="00000000"/>
  </w:font>
  <w:font w:name="TimesNewRomanPSMT">
    <w:altName w:val="Times New Roman"/>
    <w:panose1 w:val="020B0604020202020204"/>
    <w:charset w:val="00"/>
    <w:family w:val="roman"/>
    <w:pitch w:val="variable"/>
    <w:sig w:usb0="E0002AE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918470"/>
      <w:docPartObj>
        <w:docPartGallery w:val="Page Numbers (Bottom of Page)"/>
        <w:docPartUnique/>
      </w:docPartObj>
    </w:sdtPr>
    <w:sdtEndPr>
      <w:rPr>
        <w:rStyle w:val="PageNumber"/>
      </w:rPr>
    </w:sdtEndPr>
    <w:sdtContent>
      <w:p w:rsidR="00B21FBB" w:rsidRDefault="00B21FBB" w:rsidP="007D074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21FBB" w:rsidRDefault="00B21FBB" w:rsidP="00F24D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17812519"/>
      <w:docPartObj>
        <w:docPartGallery w:val="Page Numbers (Bottom of Page)"/>
        <w:docPartUnique/>
      </w:docPartObj>
    </w:sdtPr>
    <w:sdtEndPr>
      <w:rPr>
        <w:rStyle w:val="PageNumber"/>
      </w:rPr>
    </w:sdtEndPr>
    <w:sdtContent>
      <w:p w:rsidR="00B21FBB" w:rsidRDefault="00B21FBB" w:rsidP="006D224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B21FBB" w:rsidRDefault="00B21FB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1FBB" w:rsidRDefault="00B21FB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B21FBB" w:rsidRDefault="00B21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32C5" w:rsidRDefault="00DB32C5">
      <w:r>
        <w:separator/>
      </w:r>
    </w:p>
  </w:footnote>
  <w:footnote w:type="continuationSeparator" w:id="0">
    <w:p w:rsidR="00DB32C5" w:rsidRDefault="00DB32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5B65330"/>
    <w:multiLevelType w:val="hybridMultilevel"/>
    <w:tmpl w:val="47BC7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D6B87"/>
    <w:multiLevelType w:val="hybridMultilevel"/>
    <w:tmpl w:val="8BB62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D32883"/>
    <w:multiLevelType w:val="hybridMultilevel"/>
    <w:tmpl w:val="B2BEB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A764A6"/>
    <w:multiLevelType w:val="hybridMultilevel"/>
    <w:tmpl w:val="2548B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98366B"/>
    <w:multiLevelType w:val="hybridMultilevel"/>
    <w:tmpl w:val="0FEAF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FBB"/>
    <w:rsid w:val="00120686"/>
    <w:rsid w:val="00301770"/>
    <w:rsid w:val="003B3D6F"/>
    <w:rsid w:val="003F3020"/>
    <w:rsid w:val="006666BF"/>
    <w:rsid w:val="006D4AF2"/>
    <w:rsid w:val="00A22684"/>
    <w:rsid w:val="00B14638"/>
    <w:rsid w:val="00B21FBB"/>
    <w:rsid w:val="00D354E1"/>
    <w:rsid w:val="00DB32C5"/>
    <w:rsid w:val="00DD5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8C8387"/>
  <w14:defaultImageDpi w14:val="32767"/>
  <w15:chartTrackingRefBased/>
  <w15:docId w15:val="{F4FF3443-15D1-B443-8915-140D5EA3F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B21FBB"/>
    <w:pPr>
      <w:keepNext/>
      <w:ind w:right="-957"/>
      <w:jc w:val="right"/>
      <w:outlineLvl w:val="1"/>
    </w:pPr>
    <w:rPr>
      <w:rFonts w:ascii="Times New Roman" w:eastAsia="Times New Roman" w:hAnsi="Times New Roman" w:cs="Times New Roman"/>
      <w:b/>
      <w:sz w:val="48"/>
      <w:szCs w:val="20"/>
      <w:lang w:eastAsia="en-GB"/>
    </w:rPr>
  </w:style>
  <w:style w:type="paragraph" w:styleId="Heading6">
    <w:name w:val="heading 6"/>
    <w:basedOn w:val="Normal"/>
    <w:next w:val="Normal"/>
    <w:link w:val="Heading6Char"/>
    <w:qFormat/>
    <w:rsid w:val="00B21FBB"/>
    <w:pPr>
      <w:spacing w:before="240" w:after="60"/>
      <w:outlineLvl w:val="5"/>
    </w:pPr>
    <w:rPr>
      <w:rFonts w:ascii="Times New Roman" w:eastAsia="Times New Roman" w:hAnsi="Times New Roman" w:cs="Times New Roman"/>
      <w:b/>
      <w:bCs/>
      <w:sz w:val="22"/>
      <w:szCs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21FBB"/>
    <w:rPr>
      <w:rFonts w:ascii="Times New Roman" w:eastAsia="Times New Roman" w:hAnsi="Times New Roman" w:cs="Times New Roman"/>
      <w:b/>
      <w:sz w:val="48"/>
      <w:szCs w:val="20"/>
      <w:lang w:eastAsia="en-GB"/>
    </w:rPr>
  </w:style>
  <w:style w:type="character" w:customStyle="1" w:styleId="Heading6Char">
    <w:name w:val="Heading 6 Char"/>
    <w:basedOn w:val="DefaultParagraphFont"/>
    <w:link w:val="Heading6"/>
    <w:rsid w:val="00B21FBB"/>
    <w:rPr>
      <w:rFonts w:ascii="Times New Roman" w:eastAsia="Times New Roman" w:hAnsi="Times New Roman" w:cs="Times New Roman"/>
      <w:b/>
      <w:bCs/>
      <w:sz w:val="22"/>
      <w:szCs w:val="22"/>
      <w:lang w:val="en-US" w:eastAsia="en-GB"/>
    </w:rPr>
  </w:style>
  <w:style w:type="paragraph" w:styleId="Header">
    <w:name w:val="header"/>
    <w:basedOn w:val="Normal"/>
    <w:link w:val="HeaderChar"/>
    <w:rsid w:val="00B21FBB"/>
    <w:pPr>
      <w:tabs>
        <w:tab w:val="center" w:pos="4153"/>
        <w:tab w:val="right" w:pos="8306"/>
      </w:tabs>
      <w:overflowPunct w:val="0"/>
      <w:autoSpaceDE w:val="0"/>
      <w:autoSpaceDN w:val="0"/>
      <w:adjustRightInd w:val="0"/>
      <w:textAlignment w:val="baseline"/>
    </w:pPr>
    <w:rPr>
      <w:rFonts w:ascii="Comic Sans MS" w:eastAsia="Times New Roman" w:hAnsi="Comic Sans MS" w:cs="Times New Roman"/>
      <w:szCs w:val="20"/>
      <w:lang w:eastAsia="en-GB"/>
    </w:rPr>
  </w:style>
  <w:style w:type="character" w:customStyle="1" w:styleId="HeaderChar">
    <w:name w:val="Header Char"/>
    <w:basedOn w:val="DefaultParagraphFont"/>
    <w:link w:val="Header"/>
    <w:rsid w:val="00B21FBB"/>
    <w:rPr>
      <w:rFonts w:ascii="Comic Sans MS" w:eastAsia="Times New Roman" w:hAnsi="Comic Sans MS" w:cs="Times New Roman"/>
      <w:szCs w:val="20"/>
      <w:lang w:eastAsia="en-GB"/>
    </w:rPr>
  </w:style>
  <w:style w:type="paragraph" w:styleId="Footer">
    <w:name w:val="footer"/>
    <w:basedOn w:val="Normal"/>
    <w:link w:val="FooterChar"/>
    <w:uiPriority w:val="99"/>
    <w:rsid w:val="00B21FBB"/>
    <w:pPr>
      <w:tabs>
        <w:tab w:val="center" w:pos="4153"/>
        <w:tab w:val="right" w:pos="8306"/>
      </w:tabs>
      <w:overflowPunct w:val="0"/>
      <w:autoSpaceDE w:val="0"/>
      <w:autoSpaceDN w:val="0"/>
      <w:adjustRightInd w:val="0"/>
      <w:textAlignment w:val="baseline"/>
    </w:pPr>
    <w:rPr>
      <w:rFonts w:ascii="Comic Sans MS" w:eastAsia="Times New Roman" w:hAnsi="Comic Sans MS" w:cs="Times New Roman"/>
      <w:szCs w:val="20"/>
      <w:lang w:eastAsia="en-GB"/>
    </w:rPr>
  </w:style>
  <w:style w:type="character" w:customStyle="1" w:styleId="FooterChar">
    <w:name w:val="Footer Char"/>
    <w:basedOn w:val="DefaultParagraphFont"/>
    <w:link w:val="Footer"/>
    <w:uiPriority w:val="99"/>
    <w:rsid w:val="00B21FBB"/>
    <w:rPr>
      <w:rFonts w:ascii="Comic Sans MS" w:eastAsia="Times New Roman" w:hAnsi="Comic Sans MS" w:cs="Times New Roman"/>
      <w:szCs w:val="20"/>
      <w:lang w:eastAsia="en-GB"/>
    </w:rPr>
  </w:style>
  <w:style w:type="character" w:styleId="PageNumber">
    <w:name w:val="page number"/>
    <w:basedOn w:val="DefaultParagraphFont"/>
    <w:rsid w:val="00B21FBB"/>
  </w:style>
  <w:style w:type="paragraph" w:styleId="ListParagraph">
    <w:name w:val="List Paragraph"/>
    <w:basedOn w:val="Normal"/>
    <w:uiPriority w:val="34"/>
    <w:qFormat/>
    <w:rsid w:val="00B21FBB"/>
    <w:pPr>
      <w:ind w:left="720"/>
      <w:contextualSpacing/>
    </w:pPr>
    <w:rPr>
      <w:rFonts w:ascii="Cambria" w:eastAsia="Cambria" w:hAnsi="Cambria" w:cs="Times New Roman"/>
      <w:lang w:val="en-US"/>
    </w:rPr>
  </w:style>
  <w:style w:type="paragraph" w:styleId="BodyText2">
    <w:name w:val="Body Text 2"/>
    <w:basedOn w:val="Normal"/>
    <w:link w:val="BodyText2Char"/>
    <w:rsid w:val="00B21FBB"/>
    <w:pPr>
      <w:spacing w:after="120" w:line="480" w:lineRule="auto"/>
    </w:pPr>
    <w:rPr>
      <w:rFonts w:ascii="Times New Roman" w:eastAsia="Times New Roman" w:hAnsi="Times New Roman" w:cs="Times New Roman"/>
      <w:sz w:val="20"/>
      <w:szCs w:val="20"/>
      <w:lang w:val="en-US" w:eastAsia="en-GB"/>
    </w:rPr>
  </w:style>
  <w:style w:type="character" w:customStyle="1" w:styleId="BodyText2Char">
    <w:name w:val="Body Text 2 Char"/>
    <w:basedOn w:val="DefaultParagraphFont"/>
    <w:link w:val="BodyText2"/>
    <w:rsid w:val="00B21FBB"/>
    <w:rPr>
      <w:rFonts w:ascii="Times New Roman" w:eastAsia="Times New Roman" w:hAnsi="Times New Roman" w:cs="Times New Roman"/>
      <w:sz w:val="20"/>
      <w:szCs w:val="20"/>
      <w:lang w:val="en-US" w:eastAsia="en-GB"/>
    </w:rPr>
  </w:style>
  <w:style w:type="paragraph" w:customStyle="1" w:styleId="BodyText1">
    <w:name w:val="Body Text1"/>
    <w:basedOn w:val="Normal"/>
    <w:rsid w:val="00B21FBB"/>
    <w:pPr>
      <w:tabs>
        <w:tab w:val="left" w:pos="720"/>
        <w:tab w:val="left" w:pos="1440"/>
      </w:tabs>
    </w:pPr>
    <w:rPr>
      <w:rFonts w:ascii="CG Times (WN)" w:eastAsia="Times New Roman" w:hAnsi="CG Times (WN)" w:cs="Times New Roman"/>
    </w:rPr>
  </w:style>
  <w:style w:type="paragraph" w:customStyle="1" w:styleId="BulletedList">
    <w:name w:val="Bulleted List"/>
    <w:basedOn w:val="Normal"/>
    <w:rsid w:val="00B21FBB"/>
    <w:pPr>
      <w:numPr>
        <w:numId w:val="1"/>
      </w:numPr>
      <w:spacing w:before="120" w:after="240"/>
    </w:pPr>
    <w:rPr>
      <w:rFonts w:ascii="Verdana" w:eastAsia="Times New Roman" w:hAnsi="Verdana" w:cs="Times New Roman"/>
      <w:sz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3.xml"/><Relationship Id="rId18" Type="http://schemas.openxmlformats.org/officeDocument/2006/relationships/hyperlink" Target="http://www.ambientmediaassociation.org/Journal/index.php/series/article/view/274" TargetMode="External"/><Relationship Id="rId3" Type="http://schemas.openxmlformats.org/officeDocument/2006/relationships/settings" Target="settings.xml"/><Relationship Id="rId21" Type="http://schemas.openxmlformats.org/officeDocument/2006/relationships/hyperlink" Target="http://gov.wales/topics/educationandskills/allsectorpolicies/education-in-wales/?lang=en" TargetMode="External"/><Relationship Id="rId7" Type="http://schemas.openxmlformats.org/officeDocument/2006/relationships/image" Target="media/image1.emf"/><Relationship Id="rId12" Type="http://schemas.openxmlformats.org/officeDocument/2006/relationships/footer" Target="footer2.xml"/><Relationship Id="rId17" Type="http://schemas.openxmlformats.org/officeDocument/2006/relationships/hyperlink" Target="http://www.passig.com/pic/VRinSchool.htm" TargetMode="External"/><Relationship Id="rId2" Type="http://schemas.openxmlformats.org/officeDocument/2006/relationships/styles" Target="styles.xml"/><Relationship Id="rId16" Type="http://schemas.openxmlformats.org/officeDocument/2006/relationships/hyperlink" Target="https://www.estyn.gov.wales/effective-practice/impact-interventions-pupils-communication-emotional-and-behavioural-development" TargetMode="External"/><Relationship Id="rId20" Type="http://schemas.openxmlformats.org/officeDocument/2006/relationships/hyperlink" Target="https://www.ted.com/talks/ken_robinson_says_schools_kill_creativi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youtu.be/nbvrqyJQNbc" TargetMode="External"/><Relationship Id="rId23"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hyperlink" Target="https://doi.org/10.3389/fpsyt.2016.00164"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9</Pages>
  <Words>2733</Words>
  <Characters>15583</Characters>
  <Application>Microsoft Office Word</Application>
  <DocSecurity>0</DocSecurity>
  <Lines>129</Lines>
  <Paragraphs>36</Paragraphs>
  <ScaleCrop>false</ScaleCrop>
  <Company/>
  <LinksUpToDate>false</LinksUpToDate>
  <CharactersWithSpaces>18280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Dally (1301773)</dc:creator>
  <cp:keywords/>
  <dc:description/>
  <cp:lastModifiedBy>Abigail Dally (1301773)</cp:lastModifiedBy>
  <cp:revision>5</cp:revision>
  <dcterms:created xsi:type="dcterms:W3CDTF">2018-03-11T18:48:00Z</dcterms:created>
  <dcterms:modified xsi:type="dcterms:W3CDTF">2018-03-11T19:25:00Z</dcterms:modified>
</cp:coreProperties>
</file>