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8D5D9" w14:textId="77777777" w:rsidR="00A249C9" w:rsidRPr="00504B22" w:rsidRDefault="00A249C9" w:rsidP="00A249C9">
      <w:pPr>
        <w:jc w:val="center"/>
        <w:rPr>
          <w:rFonts w:ascii="Arial" w:hAnsi="Arial" w:cs="Arial"/>
          <w:sz w:val="22"/>
          <w:szCs w:val="22"/>
        </w:rPr>
      </w:pPr>
      <w:r w:rsidRPr="00504B22">
        <w:rPr>
          <w:rFonts w:ascii="Arial" w:hAnsi="Arial" w:cs="Arial"/>
          <w:sz w:val="22"/>
          <w:szCs w:val="22"/>
        </w:rPr>
        <w:t xml:space="preserve">Student name – </w:t>
      </w:r>
      <w:proofErr w:type="gramStart"/>
      <w:r w:rsidRPr="00504B22">
        <w:rPr>
          <w:rFonts w:ascii="Arial" w:hAnsi="Arial" w:cs="Arial"/>
          <w:sz w:val="22"/>
          <w:szCs w:val="22"/>
        </w:rPr>
        <w:t>Jannat</w:t>
      </w:r>
      <w:proofErr w:type="gramEnd"/>
      <w:r w:rsidRPr="00504B22">
        <w:rPr>
          <w:rFonts w:ascii="Arial" w:hAnsi="Arial" w:cs="Arial"/>
          <w:sz w:val="22"/>
          <w:szCs w:val="22"/>
        </w:rPr>
        <w:t xml:space="preserve"> dad</w:t>
      </w:r>
    </w:p>
    <w:p w14:paraId="2370D7CD" w14:textId="77777777" w:rsidR="00A249C9" w:rsidRPr="00504B22" w:rsidRDefault="00A249C9" w:rsidP="00A249C9">
      <w:pPr>
        <w:jc w:val="center"/>
        <w:rPr>
          <w:rFonts w:ascii="Arial" w:hAnsi="Arial" w:cs="Arial"/>
          <w:sz w:val="22"/>
          <w:szCs w:val="22"/>
        </w:rPr>
      </w:pPr>
      <w:r w:rsidRPr="00504B22">
        <w:rPr>
          <w:rFonts w:ascii="Arial" w:hAnsi="Arial" w:cs="Arial"/>
          <w:sz w:val="22"/>
          <w:szCs w:val="22"/>
        </w:rPr>
        <w:t>Student number – 2309162</w:t>
      </w:r>
    </w:p>
    <w:p w14:paraId="3B139184" w14:textId="77777777" w:rsidR="00A249C9" w:rsidRPr="00504B22" w:rsidRDefault="00A249C9" w:rsidP="00A249C9">
      <w:pPr>
        <w:jc w:val="center"/>
        <w:rPr>
          <w:rFonts w:ascii="Arial" w:hAnsi="Arial" w:cs="Arial"/>
          <w:sz w:val="22"/>
          <w:szCs w:val="22"/>
        </w:rPr>
      </w:pPr>
      <w:r w:rsidRPr="00504B22">
        <w:rPr>
          <w:rFonts w:ascii="Arial" w:hAnsi="Arial" w:cs="Arial"/>
          <w:sz w:val="22"/>
          <w:szCs w:val="22"/>
        </w:rPr>
        <w:t>Module name – changemakers: creativity and value creation</w:t>
      </w:r>
    </w:p>
    <w:p w14:paraId="78C237B6" w14:textId="77777777" w:rsidR="00A249C9" w:rsidRPr="00504B22" w:rsidRDefault="00A249C9" w:rsidP="00A249C9">
      <w:pPr>
        <w:jc w:val="center"/>
        <w:rPr>
          <w:rFonts w:ascii="Arial" w:hAnsi="Arial" w:cs="Arial"/>
          <w:sz w:val="22"/>
          <w:szCs w:val="22"/>
        </w:rPr>
      </w:pPr>
      <w:r w:rsidRPr="00504B22">
        <w:rPr>
          <w:rFonts w:ascii="Arial" w:hAnsi="Arial" w:cs="Arial"/>
          <w:sz w:val="22"/>
          <w:szCs w:val="22"/>
        </w:rPr>
        <w:t>Module code – BMPH 5014</w:t>
      </w:r>
    </w:p>
    <w:p w14:paraId="4DE03B40" w14:textId="77777777" w:rsidR="00A249C9" w:rsidRPr="00504B22" w:rsidRDefault="00A249C9" w:rsidP="00A249C9">
      <w:pPr>
        <w:jc w:val="center"/>
        <w:rPr>
          <w:rFonts w:ascii="Arial" w:hAnsi="Arial" w:cs="Arial"/>
          <w:sz w:val="22"/>
          <w:szCs w:val="22"/>
        </w:rPr>
      </w:pPr>
      <w:r w:rsidRPr="00504B22">
        <w:rPr>
          <w:rFonts w:ascii="Arial" w:hAnsi="Arial" w:cs="Arial"/>
          <w:sz w:val="22"/>
          <w:szCs w:val="22"/>
        </w:rPr>
        <w:t xml:space="preserve">Lecturer name- </w:t>
      </w:r>
      <w:proofErr w:type="spellStart"/>
      <w:r w:rsidRPr="00504B22">
        <w:rPr>
          <w:rFonts w:ascii="Arial" w:hAnsi="Arial" w:cs="Arial"/>
          <w:sz w:val="22"/>
          <w:szCs w:val="22"/>
        </w:rPr>
        <w:t>zahra</w:t>
      </w:r>
      <w:proofErr w:type="spellEnd"/>
      <w:r w:rsidRPr="00504B22">
        <w:rPr>
          <w:rFonts w:ascii="Arial" w:hAnsi="Arial" w:cs="Arial"/>
          <w:sz w:val="22"/>
          <w:szCs w:val="22"/>
        </w:rPr>
        <w:t xml:space="preserve"> ahmed</w:t>
      </w:r>
    </w:p>
    <w:p w14:paraId="593533E8" w14:textId="77777777" w:rsidR="00C56242" w:rsidRPr="00504B22" w:rsidRDefault="00C56242" w:rsidP="00A249C9">
      <w:pPr>
        <w:rPr>
          <w:rFonts w:ascii="Arial" w:hAnsi="Arial" w:cs="Arial"/>
          <w:sz w:val="22"/>
          <w:szCs w:val="22"/>
        </w:rPr>
      </w:pPr>
    </w:p>
    <w:p w14:paraId="2A0E9B97" w14:textId="77777777" w:rsidR="00A249C9" w:rsidRPr="00504B22" w:rsidRDefault="00A249C9" w:rsidP="00A249C9">
      <w:pPr>
        <w:rPr>
          <w:rFonts w:ascii="Arial" w:hAnsi="Arial" w:cs="Arial"/>
          <w:sz w:val="22"/>
          <w:szCs w:val="22"/>
        </w:rPr>
      </w:pPr>
    </w:p>
    <w:p w14:paraId="2C4D1783" w14:textId="77777777" w:rsidR="00A249C9" w:rsidRPr="00504B22" w:rsidRDefault="00A249C9" w:rsidP="00A249C9">
      <w:pPr>
        <w:rPr>
          <w:rFonts w:ascii="Arial" w:hAnsi="Arial" w:cs="Arial"/>
          <w:sz w:val="22"/>
          <w:szCs w:val="22"/>
        </w:rPr>
      </w:pPr>
    </w:p>
    <w:p w14:paraId="22385C73" w14:textId="77777777" w:rsidR="00A249C9" w:rsidRPr="00504B22" w:rsidRDefault="00A249C9" w:rsidP="00A249C9">
      <w:pPr>
        <w:rPr>
          <w:rFonts w:ascii="Arial" w:hAnsi="Arial" w:cs="Arial"/>
          <w:sz w:val="22"/>
          <w:szCs w:val="22"/>
        </w:rPr>
      </w:pPr>
    </w:p>
    <w:p w14:paraId="0457A165" w14:textId="77777777" w:rsidR="00A249C9" w:rsidRPr="00504B22" w:rsidRDefault="00A249C9" w:rsidP="00A249C9">
      <w:pPr>
        <w:rPr>
          <w:rFonts w:ascii="Arial" w:hAnsi="Arial" w:cs="Arial"/>
          <w:sz w:val="22"/>
          <w:szCs w:val="22"/>
        </w:rPr>
      </w:pPr>
    </w:p>
    <w:p w14:paraId="4D204701" w14:textId="77777777" w:rsidR="00A249C9" w:rsidRPr="00504B22" w:rsidRDefault="00A249C9" w:rsidP="00A249C9">
      <w:pPr>
        <w:rPr>
          <w:rFonts w:ascii="Arial" w:hAnsi="Arial" w:cs="Arial"/>
          <w:sz w:val="22"/>
          <w:szCs w:val="22"/>
        </w:rPr>
      </w:pPr>
    </w:p>
    <w:p w14:paraId="379EE66D" w14:textId="77777777" w:rsidR="00A249C9" w:rsidRPr="00504B22" w:rsidRDefault="00A249C9" w:rsidP="00A249C9">
      <w:pPr>
        <w:rPr>
          <w:rFonts w:ascii="Arial" w:hAnsi="Arial" w:cs="Arial"/>
          <w:sz w:val="22"/>
          <w:szCs w:val="22"/>
        </w:rPr>
      </w:pPr>
    </w:p>
    <w:p w14:paraId="5F538295" w14:textId="77777777" w:rsidR="00A249C9" w:rsidRPr="00504B22" w:rsidRDefault="00A249C9" w:rsidP="00A249C9">
      <w:pPr>
        <w:rPr>
          <w:rFonts w:ascii="Arial" w:hAnsi="Arial" w:cs="Arial"/>
          <w:sz w:val="22"/>
          <w:szCs w:val="22"/>
        </w:rPr>
      </w:pPr>
    </w:p>
    <w:p w14:paraId="2F2C5001" w14:textId="77777777" w:rsidR="00A249C9" w:rsidRPr="00504B22" w:rsidRDefault="00A249C9" w:rsidP="00A249C9">
      <w:pPr>
        <w:rPr>
          <w:rFonts w:ascii="Arial" w:hAnsi="Arial" w:cs="Arial"/>
          <w:sz w:val="22"/>
          <w:szCs w:val="22"/>
        </w:rPr>
      </w:pPr>
    </w:p>
    <w:p w14:paraId="4E212721" w14:textId="77777777" w:rsidR="00A249C9" w:rsidRPr="00504B22" w:rsidRDefault="00A249C9" w:rsidP="00A249C9">
      <w:pPr>
        <w:rPr>
          <w:rFonts w:ascii="Arial" w:hAnsi="Arial" w:cs="Arial"/>
          <w:sz w:val="22"/>
          <w:szCs w:val="22"/>
        </w:rPr>
      </w:pPr>
    </w:p>
    <w:p w14:paraId="02555523" w14:textId="77777777" w:rsidR="00A249C9" w:rsidRPr="00504B22" w:rsidRDefault="00A249C9" w:rsidP="00A249C9">
      <w:pPr>
        <w:rPr>
          <w:rFonts w:ascii="Arial" w:hAnsi="Arial" w:cs="Arial"/>
          <w:sz w:val="22"/>
          <w:szCs w:val="22"/>
        </w:rPr>
      </w:pPr>
    </w:p>
    <w:p w14:paraId="58FE1F38" w14:textId="77777777" w:rsidR="00A249C9" w:rsidRPr="00504B22" w:rsidRDefault="00A249C9" w:rsidP="00A249C9">
      <w:pPr>
        <w:rPr>
          <w:rFonts w:ascii="Arial" w:hAnsi="Arial" w:cs="Arial"/>
          <w:sz w:val="22"/>
          <w:szCs w:val="22"/>
        </w:rPr>
      </w:pPr>
    </w:p>
    <w:p w14:paraId="357464BD" w14:textId="77777777" w:rsidR="00A249C9" w:rsidRPr="00504B22" w:rsidRDefault="00A249C9" w:rsidP="00A249C9">
      <w:pPr>
        <w:rPr>
          <w:rFonts w:ascii="Arial" w:hAnsi="Arial" w:cs="Arial"/>
          <w:sz w:val="22"/>
          <w:szCs w:val="22"/>
        </w:rPr>
      </w:pPr>
    </w:p>
    <w:p w14:paraId="1882D849" w14:textId="77777777" w:rsidR="00A249C9" w:rsidRPr="00504B22" w:rsidRDefault="00A249C9" w:rsidP="00A249C9">
      <w:pPr>
        <w:rPr>
          <w:rFonts w:ascii="Arial" w:hAnsi="Arial" w:cs="Arial"/>
          <w:sz w:val="22"/>
          <w:szCs w:val="22"/>
        </w:rPr>
      </w:pPr>
    </w:p>
    <w:p w14:paraId="77AFDA77" w14:textId="77777777" w:rsidR="00A249C9" w:rsidRPr="00504B22" w:rsidRDefault="00A249C9" w:rsidP="00A249C9">
      <w:pPr>
        <w:rPr>
          <w:rFonts w:ascii="Arial" w:hAnsi="Arial" w:cs="Arial"/>
          <w:sz w:val="22"/>
          <w:szCs w:val="22"/>
        </w:rPr>
      </w:pPr>
    </w:p>
    <w:p w14:paraId="7C26BCBD" w14:textId="77777777" w:rsidR="00A249C9" w:rsidRPr="00504B22" w:rsidRDefault="00A249C9" w:rsidP="00A249C9">
      <w:pPr>
        <w:rPr>
          <w:rFonts w:ascii="Arial" w:hAnsi="Arial" w:cs="Arial"/>
          <w:sz w:val="22"/>
          <w:szCs w:val="22"/>
        </w:rPr>
      </w:pPr>
    </w:p>
    <w:p w14:paraId="73EE264E" w14:textId="77777777" w:rsidR="00A249C9" w:rsidRPr="00504B22" w:rsidRDefault="00A249C9" w:rsidP="00A249C9">
      <w:pPr>
        <w:rPr>
          <w:rFonts w:ascii="Arial" w:hAnsi="Arial" w:cs="Arial"/>
          <w:sz w:val="22"/>
          <w:szCs w:val="22"/>
        </w:rPr>
      </w:pPr>
    </w:p>
    <w:p w14:paraId="4F37C665" w14:textId="77777777" w:rsidR="00A249C9" w:rsidRPr="00504B22" w:rsidRDefault="00A249C9" w:rsidP="00A249C9">
      <w:pPr>
        <w:rPr>
          <w:rFonts w:ascii="Arial" w:hAnsi="Arial" w:cs="Arial"/>
          <w:sz w:val="22"/>
          <w:szCs w:val="22"/>
        </w:rPr>
      </w:pPr>
    </w:p>
    <w:p w14:paraId="391EAD60" w14:textId="77777777" w:rsidR="00A249C9" w:rsidRPr="00504B22" w:rsidRDefault="00A249C9" w:rsidP="00A249C9">
      <w:pPr>
        <w:rPr>
          <w:rFonts w:ascii="Arial" w:hAnsi="Arial" w:cs="Arial"/>
          <w:sz w:val="22"/>
          <w:szCs w:val="22"/>
        </w:rPr>
      </w:pPr>
    </w:p>
    <w:p w14:paraId="10D23E82" w14:textId="77777777" w:rsidR="00A249C9" w:rsidRPr="00504B22" w:rsidRDefault="00A249C9" w:rsidP="00A249C9">
      <w:pPr>
        <w:rPr>
          <w:rFonts w:ascii="Arial" w:hAnsi="Arial" w:cs="Arial"/>
          <w:sz w:val="22"/>
          <w:szCs w:val="22"/>
        </w:rPr>
      </w:pPr>
    </w:p>
    <w:p w14:paraId="6E1D3130" w14:textId="77777777" w:rsidR="00A249C9" w:rsidRPr="00504B22" w:rsidRDefault="00A249C9" w:rsidP="00A249C9">
      <w:pPr>
        <w:rPr>
          <w:rFonts w:ascii="Arial" w:hAnsi="Arial" w:cs="Arial"/>
          <w:sz w:val="22"/>
          <w:szCs w:val="22"/>
        </w:rPr>
      </w:pPr>
    </w:p>
    <w:p w14:paraId="7D1CA1E6" w14:textId="77777777" w:rsidR="00A249C9" w:rsidRPr="00504B22" w:rsidRDefault="00A249C9" w:rsidP="00A249C9">
      <w:pPr>
        <w:rPr>
          <w:rFonts w:ascii="Arial" w:hAnsi="Arial" w:cs="Arial"/>
          <w:sz w:val="22"/>
          <w:szCs w:val="22"/>
        </w:rPr>
      </w:pPr>
    </w:p>
    <w:p w14:paraId="018F6914" w14:textId="77777777" w:rsidR="00A249C9" w:rsidRPr="00504B22" w:rsidRDefault="00A249C9" w:rsidP="00A249C9">
      <w:pPr>
        <w:rPr>
          <w:rFonts w:ascii="Arial" w:hAnsi="Arial" w:cs="Arial"/>
          <w:sz w:val="22"/>
          <w:szCs w:val="22"/>
        </w:rPr>
      </w:pPr>
    </w:p>
    <w:p w14:paraId="324569C8" w14:textId="538532E0" w:rsidR="00A249C9" w:rsidRPr="00504B22" w:rsidRDefault="00D630BC" w:rsidP="00A249C9">
      <w:pPr>
        <w:rPr>
          <w:rFonts w:ascii="Arial" w:hAnsi="Arial" w:cs="Arial"/>
          <w:sz w:val="22"/>
          <w:szCs w:val="22"/>
        </w:rPr>
      </w:pPr>
      <w:r>
        <w:rPr>
          <w:rFonts w:ascii="Arial" w:hAnsi="Arial" w:cs="Arial"/>
          <w:noProof/>
          <w:sz w:val="20"/>
          <w:szCs w:val="20"/>
          <w:lang w:val="en-GB"/>
          <w14:ligatures w14:val="standardContextual"/>
        </w:rPr>
        <w:lastRenderedPageBreak/>
        <mc:AlternateContent>
          <mc:Choice Requires="wps">
            <w:drawing>
              <wp:anchor distT="0" distB="0" distL="114300" distR="114300" simplePos="0" relativeHeight="251677184" behindDoc="0" locked="0" layoutInCell="1" allowOverlap="1" wp14:anchorId="61CCCADB" wp14:editId="089E6B50">
                <wp:simplePos x="0" y="0"/>
                <wp:positionH relativeFrom="column">
                  <wp:posOffset>-648418</wp:posOffset>
                </wp:positionH>
                <wp:positionV relativeFrom="paragraph">
                  <wp:posOffset>3092504</wp:posOffset>
                </wp:positionV>
                <wp:extent cx="195635" cy="143124"/>
                <wp:effectExtent l="19050" t="38100" r="13970" b="9525"/>
                <wp:wrapNone/>
                <wp:docPr id="1706421082" name="Heart 1"/>
                <wp:cNvGraphicFramePr/>
                <a:graphic xmlns:a="http://schemas.openxmlformats.org/drawingml/2006/main">
                  <a:graphicData uri="http://schemas.microsoft.com/office/word/2010/wordprocessingShape">
                    <wps:wsp>
                      <wps:cNvSpPr/>
                      <wps:spPr>
                        <a:xfrm rot="20624754">
                          <a:off x="0" y="0"/>
                          <a:ext cx="195635" cy="143124"/>
                        </a:xfrm>
                        <a:custGeom>
                          <a:avLst/>
                          <a:gdLst>
                            <a:gd name="csX0" fmla="*/ 97818 w 195635"/>
                            <a:gd name="csY0" fmla="*/ 35781 h 143124"/>
                            <a:gd name="csX1" fmla="*/ 97818 w 195635"/>
                            <a:gd name="csY1" fmla="*/ 143124 h 143124"/>
                            <a:gd name="csX2" fmla="*/ 97818 w 195635"/>
                            <a:gd name="csY2" fmla="*/ 35781 h 143124"/>
                          </a:gdLst>
                          <a:ahLst/>
                          <a:cxnLst>
                            <a:cxn ang="0">
                              <a:pos x="csX0" y="csY0"/>
                            </a:cxn>
                            <a:cxn ang="0">
                              <a:pos x="csX1" y="csY1"/>
                            </a:cxn>
                            <a:cxn ang="0">
                              <a:pos x="csX2" y="csY2"/>
                            </a:cxn>
                          </a:cxnLst>
                          <a:rect l="l" t="t" r="r" b="b"/>
                          <a:pathLst>
                            <a:path w="195635" h="143124" fill="none" extrusionOk="0">
                              <a:moveTo>
                                <a:pt x="97818" y="35781"/>
                              </a:moveTo>
                              <a:cubicBezTo>
                                <a:pt x="144514" y="-83009"/>
                                <a:pt x="321458" y="49959"/>
                                <a:pt x="97818" y="143124"/>
                              </a:cubicBezTo>
                              <a:cubicBezTo>
                                <a:pt x="-85971" y="41912"/>
                                <a:pt x="59847" y="-46329"/>
                                <a:pt x="97818" y="35781"/>
                              </a:cubicBezTo>
                              <a:close/>
                            </a:path>
                            <a:path w="195635" h="143124" stroke="0" extrusionOk="0">
                              <a:moveTo>
                                <a:pt x="97818" y="35781"/>
                              </a:moveTo>
                              <a:cubicBezTo>
                                <a:pt x="119835" y="-66661"/>
                                <a:pt x="264493" y="36680"/>
                                <a:pt x="97818" y="143124"/>
                              </a:cubicBezTo>
                              <a:cubicBezTo>
                                <a:pt x="-102443" y="40902"/>
                                <a:pt x="78240" y="-64864"/>
                                <a:pt x="97818" y="35781"/>
                              </a:cubicBezTo>
                              <a:close/>
                            </a:path>
                          </a:pathLst>
                        </a:custGeom>
                        <a:ln>
                          <a:extLst>
                            <a:ext uri="{C807C97D-BFC1-408E-A445-0C87EB9F89A2}">
                              <ask:lineSketchStyleProps xmlns:ask="http://schemas.microsoft.com/office/drawing/2018/sketchyshapes" sd="1467052323">
                                <a:prstGeom prst="heart">
                                  <a:avLst/>
                                </a:prstGeom>
                                <ask:type>
                                  <ask:lineSketchScribble/>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C47C0" id="Heart 1" o:spid="_x0000_s1026" style="position:absolute;margin-left:-51.05pt;margin-top:243.5pt;width:15.4pt;height:11.25pt;rotation:-1065229fd;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5635,143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X+4AMAAOAJAAAOAAAAZHJzL2Uyb0RvYy54bWy0Vttu3DYQfS+QfyD0GMDWZaldaeF14DhI&#10;UcCIjdpF0kcuRVlCJFIluRfn6zsc6rZ1ktZBsw8LUjNzZuZwZsiLN8e2IXuhTa3kJojPo4AIyVVR&#10;y8dN8MfD+7MsIMYyWbBGSbEJnoQJ3ly++uXi0K1FoirVFEITAJFmfeg2QWVttw5DwyvRMnOuOiFB&#10;WCrdMgtb/RgWmh0AvW3CJIqW4UHpotOKC2Pg6zsvDC4RvywFt7dlaYQlzSaA2Cz+a/zfuv/w8oKt&#10;HzXrqpr3YbAfiKJltQSnI9Q7ZhnZ6foZVFtzrYwq7TlXbajKsuYCc4Bs4ugf2dxXrBOYC5BjupEm&#10;8//B8g/7++5OAw2HzqwNLF0Wx1K3RCtgK4mWCV2lFJODcMkRuXsauRNHSzh8jPN0uUgDwkEU00Wc&#10;UMdt6LEcJt8Z+6tQrVuz/Y2xnvoCVkhcQSRroUK4+QQHVbYNnMPrkOSrLM7IgfT4vdGo++dcd5GC&#10;MqnI5B8OZIYbvwB3ruvxvgOcvAB4rvs8YCDscaCEVQNL/Ch7mmBFmOutCE+kU8adiOcMmOcGCPG8&#10;gybS/i0DSNAbxP/RAAL3BsncAAKeotPQb67TGuw0GxDoNB0Q6LSts2HrjlmX1LAkh6lwqrFuSFk3&#10;ACJhYMA0OVq9c9Pl9vOQdKv24kEhhnXZY4lgcMhnH92kxXfbmr8VX+Y2MaVpTNHoLFtEUd7Hh4CL&#10;JKYpDC5Il+Z5eiKbnE1V5jg48XG66xD0LEvzlSedxnmMJAIhKEvzjK58MHS5SL7hcJ7dqQfeKCP8&#10;sTuG/4VeY7X6DJ3mZvVPYjfOMzcMgMCzJfywxIZkkyWl+QKFi+Uy62ewJ+LH2Y2jhFKPSqM8OqF3&#10;lSUUksVoaLbEyTREM3l8Ab1w4GMl4+FPo62R7hymYYor+9QIdyiN/F2UpC6gaBPsX7znxHWjyZ5B&#10;yTPOhbSxF1WsEP5znEbR0NajBQ5XBHTIrmVG7B7A3aHPsX2Z9PrOVOA1ORr7wTK6OQ3MG48W6FlJ&#10;Oxq3tVT6a5k1kFXv2esPJHlqHEtbVTzdaX/twGmZjr+vtbE3zNg7puE2gI/w0rC38Fc2CkYHzAFc&#10;BaRS+svXvjt9uCxBGpAD3PKbwPy1YxrmSvObhGs0hzkAsBY3NF0lsNFzyXYukbv2WsExQRdDdLh0&#10;+rYZlqVW7Ud4kFw5ryBikoNvGMsWpqDfXFvYgwieNFxcXeEangJQTjfyvuMO3LHaQeYPx49Md8Qt&#10;N4GFVv2ghhfBdIW6Uhx1naVUVzurytrdr1iHntd+A88ILJz+yePeKfM9ak0Ps8u/AQAA//8DAFBL&#10;AwQUAAYACAAAACEAk4tLtOIAAAAMAQAADwAAAGRycy9kb3ducmV2LnhtbEyPwU7DMBBE70j8g7VI&#10;3FLHDaFpGqdCSD0gIaq2cHfibRIRr6PYbQJfjznBcbVPM2+K7Wx6dsXRdZYkiEUMDKm2uqNGwvtp&#10;F2XAnFekVW8JJXyhg215e1OoXNuJDng9+oaFEHK5ktB6P+Scu7pFo9zCDkjhd7ajUT6cY8P1qKYQ&#10;bnq+jONHblRHoaFVAz63WH8eL0bCW+LMx0uznw7fmaiydSJOr+lOyvu7+WkDzOPs/2D41Q/qUAan&#10;yl5IO9ZLiES8FIGV8JCtwqqARCuRAKskpPE6BV4W/P+I8gcAAP//AwBQSwECLQAUAAYACAAAACEA&#10;toM4kv4AAADhAQAAEwAAAAAAAAAAAAAAAAAAAAAAW0NvbnRlbnRfVHlwZXNdLnhtbFBLAQItABQA&#10;BgAIAAAAIQA4/SH/1gAAAJQBAAALAAAAAAAAAAAAAAAAAC8BAABfcmVscy8ucmVsc1BLAQItABQA&#10;BgAIAAAAIQCkKWX+4AMAAOAJAAAOAAAAAAAAAAAAAAAAAC4CAABkcnMvZTJvRG9jLnhtbFBLAQIt&#10;ABQABgAIAAAAIQCTi0u04gAAAAwBAAAPAAAAAAAAAAAAAAAAADoGAABkcnMvZG93bnJldi54bWxQ&#10;SwUGAAAAAAQABADzAAAASQcAAAAA&#10;" path="m97818,35781v40757,-83489,199710,,,107343c-101893,35781,57060,-47708,97818,35781xe" fillcolor="#4472c4 [3204]" strokecolor="#09101d [484]" strokeweight="1pt">
                <v:stroke joinstyle="miter"/>
                <v:path arrowok="t" o:connecttype="custom" o:connectlocs="97818,35781;97818,143124;97818,35781" o:connectangles="0,0,0"/>
              </v:shape>
            </w:pict>
          </mc:Fallback>
        </mc:AlternateContent>
      </w:r>
      <w:r>
        <w:rPr>
          <w:rFonts w:ascii="Arial" w:hAnsi="Arial" w:cs="Arial"/>
          <w:noProof/>
          <w:sz w:val="20"/>
          <w:szCs w:val="20"/>
          <w:lang w:val="en-GB"/>
          <w14:ligatures w14:val="standardContextual"/>
        </w:rPr>
        <mc:AlternateContent>
          <mc:Choice Requires="wps">
            <w:drawing>
              <wp:anchor distT="0" distB="0" distL="114300" distR="114300" simplePos="0" relativeHeight="251681280" behindDoc="0" locked="0" layoutInCell="1" allowOverlap="1" wp14:anchorId="768BE5FF" wp14:editId="1393DCB9">
                <wp:simplePos x="0" y="0"/>
                <wp:positionH relativeFrom="rightMargin">
                  <wp:align>left</wp:align>
                </wp:positionH>
                <wp:positionV relativeFrom="paragraph">
                  <wp:posOffset>2852917</wp:posOffset>
                </wp:positionV>
                <wp:extent cx="195635" cy="143124"/>
                <wp:effectExtent l="0" t="38100" r="33020" b="9525"/>
                <wp:wrapNone/>
                <wp:docPr id="489061443" name="Heart 1"/>
                <wp:cNvGraphicFramePr/>
                <a:graphic xmlns:a="http://schemas.openxmlformats.org/drawingml/2006/main">
                  <a:graphicData uri="http://schemas.microsoft.com/office/word/2010/wordprocessingShape">
                    <wps:wsp>
                      <wps:cNvSpPr/>
                      <wps:spPr>
                        <a:xfrm rot="1257907">
                          <a:off x="0" y="0"/>
                          <a:ext cx="195635" cy="143124"/>
                        </a:xfrm>
                        <a:custGeom>
                          <a:avLst/>
                          <a:gdLst>
                            <a:gd name="csX0" fmla="*/ 97818 w 195635"/>
                            <a:gd name="csY0" fmla="*/ 35781 h 143124"/>
                            <a:gd name="csX1" fmla="*/ 97818 w 195635"/>
                            <a:gd name="csY1" fmla="*/ 143124 h 143124"/>
                            <a:gd name="csX2" fmla="*/ 97818 w 195635"/>
                            <a:gd name="csY2" fmla="*/ 35781 h 143124"/>
                          </a:gdLst>
                          <a:ahLst/>
                          <a:cxnLst>
                            <a:cxn ang="0">
                              <a:pos x="csX0" y="csY0"/>
                            </a:cxn>
                            <a:cxn ang="0">
                              <a:pos x="csX1" y="csY1"/>
                            </a:cxn>
                            <a:cxn ang="0">
                              <a:pos x="csX2" y="csY2"/>
                            </a:cxn>
                          </a:cxnLst>
                          <a:rect l="l" t="t" r="r" b="b"/>
                          <a:pathLst>
                            <a:path w="195635" h="143124" fill="none" extrusionOk="0">
                              <a:moveTo>
                                <a:pt x="97818" y="35781"/>
                              </a:moveTo>
                              <a:cubicBezTo>
                                <a:pt x="144514" y="-83009"/>
                                <a:pt x="321458" y="49959"/>
                                <a:pt x="97818" y="143124"/>
                              </a:cubicBezTo>
                              <a:cubicBezTo>
                                <a:pt x="-85971" y="41912"/>
                                <a:pt x="59847" y="-46329"/>
                                <a:pt x="97818" y="35781"/>
                              </a:cubicBezTo>
                              <a:close/>
                            </a:path>
                            <a:path w="195635" h="143124" stroke="0" extrusionOk="0">
                              <a:moveTo>
                                <a:pt x="97818" y="35781"/>
                              </a:moveTo>
                              <a:cubicBezTo>
                                <a:pt x="119835" y="-66661"/>
                                <a:pt x="264493" y="36680"/>
                                <a:pt x="97818" y="143124"/>
                              </a:cubicBezTo>
                              <a:cubicBezTo>
                                <a:pt x="-102443" y="40902"/>
                                <a:pt x="78240" y="-64864"/>
                                <a:pt x="97818" y="35781"/>
                              </a:cubicBezTo>
                              <a:close/>
                            </a:path>
                          </a:pathLst>
                        </a:custGeom>
                        <a:ln>
                          <a:extLst>
                            <a:ext uri="{C807C97D-BFC1-408E-A445-0C87EB9F89A2}">
                              <ask:lineSketchStyleProps xmlns:ask="http://schemas.microsoft.com/office/drawing/2018/sketchyshapes" sd="1467052323">
                                <a:prstGeom prst="heart">
                                  <a:avLst/>
                                </a:prstGeom>
                                <ask:type>
                                  <ask:lineSketchScribble/>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5EEC6" id="Heart 1" o:spid="_x0000_s1026" style="position:absolute;margin-left:0;margin-top:224.65pt;width:15.4pt;height:11.25pt;rotation:1373970fd;z-index:25168128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coordsize="195635,143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17x4AMAAN8JAAAOAAAAZHJzL2Uyb0RvYy54bWy0Vt9v2zYQfh+w/4HQ44DEkizZkhGnyFJ0&#10;GBA0wZKh3SNNUZFQidRIOnb61+8jqV9e2m4pNj8YpO7uu7uPd0devDm2DXniStdSbIPoPAwIF0wW&#10;tXjcBr8/vDvLAqINFQVtpODb4Jnr4M3ljz9cHLoNj2Ulm4IrAhChN4duG1TGdJvFQrOKt1Sfy44L&#10;CEupWmqwVY+LQtED0NtmEYfhanGQquiUZFxrfH3rhcGlwy9LzsxtWWpuSLMNEJtx/8r97+z/4vKC&#10;bh4V7aqa9WHQ74iipbWA0xHqLTWU7FX9AqqtmZJaluacyXYhy7Jm3OWAbKLwb9ncV7TjLheQo7uR&#10;Jv3fwbL3T/fdnQINh05vNJY2i2OpWqIk2IridJ2Ha5cboiVHR93zSB0/GsLwMcrT1TINCIMoSpZR&#10;nFhqFx7KQrK9Nr9w2do1fbrRxjNfYOV4K4igLQqE6Y84p7JtcAw/LUi+zqKMHEiP3xuNun/MdZcp&#10;lElFJv84jxlu9Arcua7H+wZw/Argue7LgEHY40AJrQaW2FH0NGFFqG2t0J1IJ7U9Ec8ZmGcahHje&#10;oelo/5oBEvQG0b80QODeIJ4bIOApOoV2s43WuEYzAUGjqYCg0XbWhm46amxSw5IcpsKpxrohZd0A&#10;RGBeYJgcjdrb4XL7aUi6lU/8QToMY7N3JeKCc3z20U1abL+r2c/889wmSpI0SpzRWbYMw7yPzwEu&#10;4yhJMbeQbpLn6YlscjZVmeXgxMfprnOgZ1marz3pSZRHjkQQ4mRpniVrH0yyWsZfcTjP7tQDa6Tm&#10;/tgtw/9ArzZKfkKn2VH9P7Eb5ZkdBiDwbIWfK7Eh2XiVJPnSCZerVdaPYE/E97MbhXGSeNQkzMMT&#10;etdZnCBZF02SrdxkGqKZPL6CXhz4WMnu8KfR1gh7DtMsdSvz3HB7KI34jZekLlC0setfd83x60aR&#10;J4qSp4xxYSIvqmjB/ecoDcOhrUcLN1wdoEW2LTNi9wD2Cn2J7cuk17em3N2So7EfLKOb08C88Wjh&#10;PEthRuO2FlJ9KbMGWfWevf5AkqfGsrSTxfOd8rcOTkt37F2ttLmh2txRhdsAH/HQMLf4KxuJ0YE5&#10;4FYBqaT6/KXvVh93JaQBOeCS3wb6zz1VmCvNrwK3aI45AFjjNkm6jrFRc8luLhH79lrimNDFiM4t&#10;rb5phmWpZPsB75Er6xUiKhh8YywbTEG/uTbYQ4QXDeNXV26NlwDK6Ubcd8yCW1Y7ZP5w/EBVR+xy&#10;Gxi06ns5PAimK9SW4qhrLYW82htZ1vZ+dXXoee03eEW4wulfPPaZMt87relddvkXAAAA//8DAFBL&#10;AwQUAAYACAAAACEAqFb1bt8AAAAHAQAADwAAAGRycy9kb3ducmV2LnhtbEyPwU7DMBBE70j8g7VI&#10;3KhTUpES4lSACBI3WkCiN8dekoh4HWK3Tfl6lhMcZ2c186ZYTa4XexxD50nBfJaAQDLedtQoeH2p&#10;LpYgQtRkde8JFRwxwKo8PSl0bv2B1rjfxEZwCIVcK2hjHHIpg2nR6TDzAxJ7H350OrIcG2lHfeBw&#10;18vLJLmSTnfEDa0e8L5F87nZOQXbx+/j9stk6YOZ6ren5/d1VWV3Sp2fTbc3ICJO8e8ZfvEZHUpm&#10;qv2ObBC9Ah4SFSwW1ykIttOEh9R8yOZLkGUh//OXPwAAAP//AwBQSwECLQAUAAYACAAAACEAtoM4&#10;kv4AAADhAQAAEwAAAAAAAAAAAAAAAAAAAAAAW0NvbnRlbnRfVHlwZXNdLnhtbFBLAQItABQABgAI&#10;AAAAIQA4/SH/1gAAAJQBAAALAAAAAAAAAAAAAAAAAC8BAABfcmVscy8ucmVsc1BLAQItABQABgAI&#10;AAAAIQBug17x4AMAAN8JAAAOAAAAAAAAAAAAAAAAAC4CAABkcnMvZTJvRG9jLnhtbFBLAQItABQA&#10;BgAIAAAAIQCoVvVu3wAAAAcBAAAPAAAAAAAAAAAAAAAAADoGAABkcnMvZG93bnJldi54bWxQSwUG&#10;AAAAAAQABADzAAAARgcAAAAA&#10;" path="m97818,35781v40757,-83489,199710,,,107343c-101893,35781,57060,-47708,97818,35781xe" fillcolor="#4472c4 [3204]" strokecolor="#09101d [484]" strokeweight="1pt">
                <v:stroke joinstyle="miter"/>
                <v:path arrowok="t" o:connecttype="custom" o:connectlocs="97818,35781;97818,143124;97818,35781" o:connectangles="0,0,0"/>
                <w10:wrap anchorx="margin"/>
              </v:shape>
            </w:pict>
          </mc:Fallback>
        </mc:AlternateContent>
      </w:r>
      <w:r w:rsidR="00BB7448" w:rsidRPr="00E063B7">
        <w:rPr>
          <w:rFonts w:ascii="Arial" w:hAnsi="Arial" w:cs="Arial"/>
          <w:noProof/>
          <w:sz w:val="20"/>
          <w:szCs w:val="20"/>
          <w:lang w:val="en-GB"/>
        </w:rPr>
        <mc:AlternateContent>
          <mc:Choice Requires="wps">
            <w:drawing>
              <wp:anchor distT="45720" distB="45720" distL="114300" distR="114300" simplePos="0" relativeHeight="251671040" behindDoc="0" locked="0" layoutInCell="1" allowOverlap="1" wp14:anchorId="1AEC80DD" wp14:editId="5CC48A59">
                <wp:simplePos x="0" y="0"/>
                <wp:positionH relativeFrom="margin">
                  <wp:posOffset>3152885</wp:posOffset>
                </wp:positionH>
                <wp:positionV relativeFrom="paragraph">
                  <wp:posOffset>2858217</wp:posOffset>
                </wp:positionV>
                <wp:extent cx="2766695" cy="1115060"/>
                <wp:effectExtent l="76200" t="171450" r="71755" b="180340"/>
                <wp:wrapNone/>
                <wp:docPr id="1501750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79453">
                          <a:off x="0" y="0"/>
                          <a:ext cx="2766695" cy="1115060"/>
                        </a:xfrm>
                        <a:custGeom>
                          <a:avLst/>
                          <a:gdLst>
                            <a:gd name="csX0" fmla="*/ 0 w 2767147"/>
                            <a:gd name="csY0" fmla="*/ 0 h 1115441"/>
                            <a:gd name="csX1" fmla="*/ 470415 w 2767147"/>
                            <a:gd name="csY1" fmla="*/ 0 h 1115441"/>
                            <a:gd name="csX2" fmla="*/ 1051516 w 2767147"/>
                            <a:gd name="csY2" fmla="*/ 0 h 1115441"/>
                            <a:gd name="csX3" fmla="*/ 1521931 w 2767147"/>
                            <a:gd name="csY3" fmla="*/ 0 h 1115441"/>
                            <a:gd name="csX4" fmla="*/ 2075360 w 2767147"/>
                            <a:gd name="csY4" fmla="*/ 0 h 1115441"/>
                            <a:gd name="csX5" fmla="*/ 2767147 w 2767147"/>
                            <a:gd name="csY5" fmla="*/ 0 h 1115441"/>
                            <a:gd name="csX6" fmla="*/ 2767147 w 2767147"/>
                            <a:gd name="csY6" fmla="*/ 568875 h 1115441"/>
                            <a:gd name="csX7" fmla="*/ 2767147 w 2767147"/>
                            <a:gd name="csY7" fmla="*/ 1115441 h 1115441"/>
                            <a:gd name="csX8" fmla="*/ 2241389 w 2767147"/>
                            <a:gd name="csY8" fmla="*/ 1115441 h 1115441"/>
                            <a:gd name="csX9" fmla="*/ 1770974 w 2767147"/>
                            <a:gd name="csY9" fmla="*/ 1115441 h 1115441"/>
                            <a:gd name="csX10" fmla="*/ 1217545 w 2767147"/>
                            <a:gd name="csY10" fmla="*/ 1115441 h 1115441"/>
                            <a:gd name="csX11" fmla="*/ 747130 w 2767147"/>
                            <a:gd name="csY11" fmla="*/ 1115441 h 1115441"/>
                            <a:gd name="csX12" fmla="*/ 0 w 2767147"/>
                            <a:gd name="csY12" fmla="*/ 1115441 h 1115441"/>
                            <a:gd name="csX13" fmla="*/ 0 w 2767147"/>
                            <a:gd name="csY13" fmla="*/ 557721 h 1115441"/>
                            <a:gd name="csX14" fmla="*/ 0 w 2767147"/>
                            <a:gd name="csY14" fmla="*/ 0 h 1115441"/>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Lst>
                          <a:rect l="l" t="t" r="r" b="b"/>
                          <a:pathLst>
                            <a:path w="2767147" h="1115441" fill="none" extrusionOk="0">
                              <a:moveTo>
                                <a:pt x="0" y="0"/>
                              </a:moveTo>
                              <a:cubicBezTo>
                                <a:pt x="217865" y="-44096"/>
                                <a:pt x="320029" y="24960"/>
                                <a:pt x="470415" y="0"/>
                              </a:cubicBezTo>
                              <a:cubicBezTo>
                                <a:pt x="620801" y="-24960"/>
                                <a:pt x="870167" y="61963"/>
                                <a:pt x="1051516" y="0"/>
                              </a:cubicBezTo>
                              <a:cubicBezTo>
                                <a:pt x="1232865" y="-61963"/>
                                <a:pt x="1401094" y="47135"/>
                                <a:pt x="1521931" y="0"/>
                              </a:cubicBezTo>
                              <a:cubicBezTo>
                                <a:pt x="1642769" y="-47135"/>
                                <a:pt x="1872110" y="29954"/>
                                <a:pt x="2075360" y="0"/>
                              </a:cubicBezTo>
                              <a:cubicBezTo>
                                <a:pt x="2278610" y="-29954"/>
                                <a:pt x="2518216" y="11497"/>
                                <a:pt x="2767147" y="0"/>
                              </a:cubicBezTo>
                              <a:cubicBezTo>
                                <a:pt x="2835253" y="268423"/>
                                <a:pt x="2739928" y="393192"/>
                                <a:pt x="2767147" y="568875"/>
                              </a:cubicBezTo>
                              <a:cubicBezTo>
                                <a:pt x="2794366" y="744559"/>
                                <a:pt x="2750453" y="910354"/>
                                <a:pt x="2767147" y="1115441"/>
                              </a:cubicBezTo>
                              <a:cubicBezTo>
                                <a:pt x="2566002" y="1174199"/>
                                <a:pt x="2478256" y="1064123"/>
                                <a:pt x="2241389" y="1115441"/>
                              </a:cubicBezTo>
                              <a:cubicBezTo>
                                <a:pt x="2004522" y="1166759"/>
                                <a:pt x="1984912" y="1064923"/>
                                <a:pt x="1770974" y="1115441"/>
                              </a:cubicBezTo>
                              <a:cubicBezTo>
                                <a:pt x="1557036" y="1165959"/>
                                <a:pt x="1380299" y="1085507"/>
                                <a:pt x="1217545" y="1115441"/>
                              </a:cubicBezTo>
                              <a:cubicBezTo>
                                <a:pt x="1054791" y="1145375"/>
                                <a:pt x="900297" y="1062953"/>
                                <a:pt x="747130" y="1115441"/>
                              </a:cubicBezTo>
                              <a:cubicBezTo>
                                <a:pt x="593964" y="1167929"/>
                                <a:pt x="192596" y="1097421"/>
                                <a:pt x="0" y="1115441"/>
                              </a:cubicBezTo>
                              <a:cubicBezTo>
                                <a:pt x="-35753" y="945426"/>
                                <a:pt x="22266" y="818819"/>
                                <a:pt x="0" y="557721"/>
                              </a:cubicBezTo>
                              <a:cubicBezTo>
                                <a:pt x="-22266" y="296623"/>
                                <a:pt x="64170" y="201499"/>
                                <a:pt x="0" y="0"/>
                              </a:cubicBezTo>
                              <a:close/>
                            </a:path>
                            <a:path w="2767147" h="1115441" stroke="0" extrusionOk="0">
                              <a:moveTo>
                                <a:pt x="0" y="0"/>
                              </a:moveTo>
                              <a:cubicBezTo>
                                <a:pt x="136182" y="-47415"/>
                                <a:pt x="286980" y="16437"/>
                                <a:pt x="498086" y="0"/>
                              </a:cubicBezTo>
                              <a:cubicBezTo>
                                <a:pt x="709192" y="-16437"/>
                                <a:pt x="849756" y="60463"/>
                                <a:pt x="1023844" y="0"/>
                              </a:cubicBezTo>
                              <a:cubicBezTo>
                                <a:pt x="1197932" y="-60463"/>
                                <a:pt x="1323078" y="13338"/>
                                <a:pt x="1549602" y="0"/>
                              </a:cubicBezTo>
                              <a:cubicBezTo>
                                <a:pt x="1776126" y="-13338"/>
                                <a:pt x="1902853" y="63736"/>
                                <a:pt x="2103032" y="0"/>
                              </a:cubicBezTo>
                              <a:cubicBezTo>
                                <a:pt x="2303211" y="-63736"/>
                                <a:pt x="2456675" y="73523"/>
                                <a:pt x="2767147" y="0"/>
                              </a:cubicBezTo>
                              <a:cubicBezTo>
                                <a:pt x="2798510" y="112212"/>
                                <a:pt x="2758136" y="340198"/>
                                <a:pt x="2767147" y="546566"/>
                              </a:cubicBezTo>
                              <a:cubicBezTo>
                                <a:pt x="2776158" y="752934"/>
                                <a:pt x="2715336" y="910234"/>
                                <a:pt x="2767147" y="1115441"/>
                              </a:cubicBezTo>
                              <a:cubicBezTo>
                                <a:pt x="2574581" y="1148106"/>
                                <a:pt x="2513993" y="1068688"/>
                                <a:pt x="2296732" y="1115441"/>
                              </a:cubicBezTo>
                              <a:cubicBezTo>
                                <a:pt x="2079472" y="1162194"/>
                                <a:pt x="1993487" y="1095426"/>
                                <a:pt x="1743303" y="1115441"/>
                              </a:cubicBezTo>
                              <a:cubicBezTo>
                                <a:pt x="1493119" y="1135456"/>
                                <a:pt x="1446575" y="1097621"/>
                                <a:pt x="1217545" y="1115441"/>
                              </a:cubicBezTo>
                              <a:cubicBezTo>
                                <a:pt x="988515" y="1133261"/>
                                <a:pt x="833737" y="1052685"/>
                                <a:pt x="691787" y="1115441"/>
                              </a:cubicBezTo>
                              <a:cubicBezTo>
                                <a:pt x="549837" y="1178197"/>
                                <a:pt x="224252" y="1086800"/>
                                <a:pt x="0" y="1115441"/>
                              </a:cubicBezTo>
                              <a:cubicBezTo>
                                <a:pt x="-54513" y="847810"/>
                                <a:pt x="24764" y="720775"/>
                                <a:pt x="0" y="535412"/>
                              </a:cubicBezTo>
                              <a:cubicBezTo>
                                <a:pt x="-24764" y="350049"/>
                                <a:pt x="45452" y="193096"/>
                                <a:pt x="0" y="0"/>
                              </a:cubicBezTo>
                              <a:close/>
                            </a:path>
                          </a:pathLst>
                        </a:custGeom>
                        <a:solidFill>
                          <a:srgbClr val="FFFFFF"/>
                        </a:solidFill>
                        <a:ln w="19050">
                          <a:solidFill>
                            <a:schemeClr val="accent1"/>
                          </a:solidFill>
                          <a:miter lim="800000"/>
                          <a:headEnd/>
                          <a:tailEnd/>
                          <a:extLst>
                            <a:ext uri="{C807C97D-BFC1-408E-A445-0C87EB9F89A2}">
                              <ask:lineSketchStyleProps xmlns:ask="http://schemas.microsoft.com/office/drawing/2018/sketchyshapes" sd="1937903867">
                                <a:prstGeom prst="rect">
                                  <a:avLst/>
                                </a:prstGeom>
                                <ask:type>
                                  <ask:lineSketchScribble/>
                                </ask:type>
                              </ask:lineSketchStyleProps>
                            </a:ext>
                          </a:extLst>
                        </a:ln>
                      </wps:spPr>
                      <wps:txbx>
                        <w:txbxContent>
                          <w:p w14:paraId="5B4B7A34" w14:textId="2F886E59" w:rsidR="00E063B7" w:rsidRPr="00851CDD" w:rsidRDefault="00E063B7" w:rsidP="007E306F">
                            <w:pPr>
                              <w:jc w:val="center"/>
                              <w:rPr>
                                <w:rFonts w:ascii="Comic Sans MS" w:hAnsi="Comic Sans MS"/>
                                <w:sz w:val="22"/>
                                <w:szCs w:val="22"/>
                              </w:rPr>
                            </w:pPr>
                            <w:r w:rsidRPr="00851CDD">
                              <w:rPr>
                                <w:rFonts w:ascii="Comic Sans MS" w:hAnsi="Comic Sans MS" w:cs="Arial"/>
                                <w:sz w:val="18"/>
                                <w:szCs w:val="18"/>
                                <w:lang w:val="en-GB"/>
                              </w:rPr>
                              <w:t>Since teenagers are frequent users of digital technology, delivering support through a mobile platform increases the likelihood that they will regularly engage with the app and use its features to manage anxiety and stress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EC80DD" id="_x0000_t202" coordsize="21600,21600" o:spt="202" path="m,l,21600r21600,l21600,xe">
                <v:stroke joinstyle="miter"/>
                <v:path gradientshapeok="t" o:connecttype="rect"/>
              </v:shapetype>
              <v:shape id="Text Box 2" o:spid="_x0000_s1026" type="#_x0000_t202" style="position:absolute;margin-left:248.25pt;margin-top:225.05pt;width:217.85pt;height:87.8pt;rotation:414464fd;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YGPXgcAAEYaAAAOAAAAZHJzL2Uyb0RvYy54bWysWduO2zYQfS/QfxD8WMCxeBcX2QRp2hQF&#10;0qZAW6B91Mry2ogtuZJ27eTre8ihbHHdKPKifjBkkzzDuZ0ZUi9fH3fb5LFs2k1d3c7Yi3SWlFVR&#10;LzfV/e3szz/ezbNZ0nZ5tcy3dVXezj6V7ez1q2+/eXnY35S8XtfbZdkkAKnam8P+drbuuv3NYtEW&#10;63KXty/qfVlhcFU3u7zDz+Z+sWzyA9B32wVPU7041M1y39RF2bb49wcanL3y+KtVWXQfVqu27JLt&#10;7Qx76/x347/v3Pfi1cv85r7J9+tNEbaRP2MXu3xTQegJ6oe8y5OHZnMBtdsUTd3Wq+5FUe8W9Wq1&#10;KUqvA7Rh6RNtfl/n+9LrAuO0+5OZ2v8Ptvj18ff9b03SHb+vj3CgV6Ldv6+Lj21S1W/XeXVfvmma&#10;+rAu8yUEM2eyxWHf3oSlztTtTetA7g6/1Es4OX/oag90XDW7pKlhdWGsVML/CaUTiII3Pp08UB67&#10;pMCf3GitrZolBcYYYyrV3keL/MZhOQsXD233U1n75/zxfduRC5d48g5YJlW+wyaK9i+IWO228Od3&#10;iyRNDgnQDZMmOP088e944jpxkqX0qsKl54l/sQGiNKlkagx2ODtNRmD5AJaliimmx3CH00dxxRBX&#10;cWYFG8MdTh/FlQNcnhol9Kh5h9NHceH4k8OCs8b2O5w+iquvwx1OVzrLjBpznrkOfDg9xNkYOvjz&#10;bBIumcjsmEmG0yeg2wE6Mya1Ro6hR9MpR8b2zoZ5xTgzSo7nSzR/Av4wwYw0TIyGIRtOn2AcFufZ&#10;CH9EM6cgx5k2hjycqZQxnI1aPE61MeB4ZkROYNv7nk/zdU+xxbEKHIunBHXBsbej3H3dOkInwgVv&#10;Fy0I1VUJkPWx8pz9pQXwCC2gsvL1BXAJLeATJcB+tEBMXAC70AI5cQFYiBaoiQtAL7RAT1wAyqAF&#10;vnRNMCtYgBZkEyUgsWmBnbjApTatwNNEX5+dPdXbLq+ClKn+ZieH42nixk4uZ5HPydAh5hu0kq6J&#10;3PomspslaCKbWYIm8s6JQRbknUuV/jE5+G7G9xvJmpoZ11Ikq80WMBW6YbTKx655cK3zh499Mu3q&#10;x/KP2qN0T9ok7Oc8WjzcbYrvy8/DuWDYTFM4zqVMrY8v7MwDCbTLnPzMpaW2qh+jVsbb+uTNCP+/&#10;pGmeZin5dH6BmJmUaYpbzaz2ruilhQ7nSnGMC37S7hJTon225EhXCHwungRS63OtQC3Rg5DF5peY&#10;Gag4ZAG3VvnI6QWGnuhKgZzDfQFyfompWMYZcQdj0oY2lpzbd7YuW6Z7kGdCcXTlbhXXmeSRm7gR&#10;1nKiEoHO0foUPKkYemm3lnqkPtu+GjgcZwGhSRMjpVKedM7AKnVHBQdsWSqeWHYgNhTa6XKV1sgB&#10;j8yYkczGgqXJuAoGTrVEwIXM9vnDqfkKq0/nA0cSX9c4hUq8l6y1iVVmNpM2cB2DZBtLDo3ZsyQz&#10;9Ayp6KNGK/tEsshAChTjLM2USqOwCj3b8ySnShpL/IB4VcJEOWkdGxFBQGVu4XGiUW9sauaeJVdZ&#10;YTURAQMFWXDeABhRrMCLLrjAF0bycMijNKKidm1czYXCEchj4pAreUS7nPMQ6hnLMhZthsRRVzc5&#10;iudnRG61jkMFUWsIFdcJMo5v+v8L7LCt2xJmQjS7OvbVItZ2Tf0Rh2xg/s81jAkNnvPGBOnigD30&#10;HgqAzUgPpqWIYlViJCPPfkHHKE3J4TjxOF5z4TC/QERSmsAHOpVPaxgXmaQwmy6OMWusCPIuMQUX&#10;qSHCZUII37z1tAjCQdGmpVcINEYzBCQpeIFpU56FyNXCgCYGmcLBvWnY63SB0ECgLpLAS0wJCgYP&#10;uO0Y1J4o559Zw4zNVCiajHEOGh0qYVSGiPICBVoEG9l0KFFJjb1NzkLuDKvIV0ZxK+L6b5gSQSxq&#10;GH86StdQnoTON03TKokyEip5hcCqGbgz0lcxFG3iIgxluLyIhsEYJvj0WpZDT2OloQAEseIyKVIZ&#10;xVTIrCd09EMxDaLcCoRG2Pd11RNEJpA5YS0aAiTlwMdMwnUhqBynY2vRMN07PEuyzRBbFK4MGcl1&#10;hJwJ5EyvsUIDFXGVtujGw+iVTkaqZz0wQEAaQ4XQiHAV/ADGy1KfnT1PBHa8UuIcRg0npwxtEJ3p&#10;ekguTSioBkEQl3ESp+AUSrxJQYzjQo8oFFqjqCiigvbaWfHkDEPSvsBGT0tYqGX+TOa3db43buvt&#10;ZvkOBzFX6Nrm/u7ttkkec5zL3vmPMzeWRNO2lTvSMZsquvWIBv37ivKEkhdFWXX9KTeaudt0eOGx&#10;3exuZ/AcPuRad7v+Y7X0Yd3lmy09Yw9bXKD463Z3w0537d3x7oiJ7tr9rl5+wsW7v2KHcfAiBnft&#10;67r5PEsOeKlxO2v/ecgbnDS3P1e4vLfIFUzr/A+p4E6cY4cjd8ORvCoAdTvDYZce33b4RdpX9Rtc&#10;8q827vbdb492En7gZYU3YHix4t6GDH/7WefXP6/+BQAA//8DAFBLAwQUAAYACAAAACEA7qxpUuAA&#10;AAALAQAADwAAAGRycy9kb3ducmV2LnhtbEyPwU7DMAyG70i8Q2QkLoilC7Sjpem0oXIcEwPuXmPa&#10;iiapkmwtb084wc2WP/3+/nI964GdyfneGgnLRQKMTGNVb1oJ72/Ptw/AfECjcLCGJHyTh3V1eVFi&#10;oexkXul8CC2LIcYXKKELYSw4901HGv3CjmTi7dM6jSGuruXK4RTD9cBFkmRcY2/ihw5Heuqo+Tqc&#10;tAR3M/ka65d9ne+nj61etbut2Eh5fTVvHoEFmsMfDL/6UR2q6HS0J6M8GyTc51ka0TikyRJYJPI7&#10;IYAdJWQiXQGvSv6/Q/UDAAD//wMAUEsBAi0AFAAGAAgAAAAhALaDOJL+AAAA4QEAABMAAAAAAAAA&#10;AAAAAAAAAAAAAFtDb250ZW50X1R5cGVzXS54bWxQSwECLQAUAAYACAAAACEAOP0h/9YAAACUAQAA&#10;CwAAAAAAAAAAAAAAAAAvAQAAX3JlbHMvLnJlbHNQSwECLQAUAAYACAAAACEAxqmBj14HAABGGgAA&#10;DgAAAAAAAAAAAAAAAAAuAgAAZHJzL2Uyb0RvYy54bWxQSwECLQAUAAYACAAAACEA7qxpUuAAAAAL&#10;AQAADwAAAAAAAAAAAAAAAAC4CQAAZHJzL2Rvd25yZXYueG1sUEsFBgAAAAAEAAQA8wAAAMUKAAAA&#10;AA==&#10;" strokecolor="#4472c4 [3204]" strokeweight="1.5pt">
                <v:textbox>
                  <w:txbxContent>
                    <w:p w14:paraId="5B4B7A34" w14:textId="2F886E59" w:rsidR="00E063B7" w:rsidRPr="00851CDD" w:rsidRDefault="00E063B7" w:rsidP="007E306F">
                      <w:pPr>
                        <w:jc w:val="center"/>
                        <w:rPr>
                          <w:rFonts w:ascii="Comic Sans MS" w:hAnsi="Comic Sans MS"/>
                          <w:sz w:val="22"/>
                          <w:szCs w:val="22"/>
                        </w:rPr>
                      </w:pPr>
                      <w:r w:rsidRPr="00851CDD">
                        <w:rPr>
                          <w:rFonts w:ascii="Comic Sans MS" w:hAnsi="Comic Sans MS" w:cs="Arial"/>
                          <w:sz w:val="18"/>
                          <w:szCs w:val="18"/>
                          <w:lang w:val="en-GB"/>
                        </w:rPr>
                        <w:t>Since teenagers are frequent users of digital technology, delivering support through a mobile platform increases the likelihood that they will regularly engage with the app and use its features to manage anxiety and stress</w:t>
                      </w:r>
                    </w:p>
                  </w:txbxContent>
                </v:textbox>
                <w10:wrap anchorx="margin"/>
              </v:shape>
            </w:pict>
          </mc:Fallback>
        </mc:AlternateContent>
      </w:r>
      <w:r w:rsidR="00BB7448" w:rsidRPr="00D6000A">
        <w:rPr>
          <w:rFonts w:ascii="Arial" w:hAnsi="Arial" w:cs="Arial"/>
          <w:noProof/>
          <w:sz w:val="22"/>
          <w:szCs w:val="22"/>
        </w:rPr>
        <mc:AlternateContent>
          <mc:Choice Requires="wps">
            <w:drawing>
              <wp:anchor distT="45720" distB="45720" distL="114300" distR="114300" simplePos="0" relativeHeight="251658752" behindDoc="0" locked="0" layoutInCell="1" allowOverlap="1" wp14:anchorId="0B7829BD" wp14:editId="103F058C">
                <wp:simplePos x="0" y="0"/>
                <wp:positionH relativeFrom="margin">
                  <wp:posOffset>-641876</wp:posOffset>
                </wp:positionH>
                <wp:positionV relativeFrom="paragraph">
                  <wp:posOffset>2940049</wp:posOffset>
                </wp:positionV>
                <wp:extent cx="2915651" cy="1479883"/>
                <wp:effectExtent l="152400" t="323850" r="151765" b="3302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832145">
                          <a:off x="0" y="0"/>
                          <a:ext cx="2915651" cy="1479883"/>
                        </a:xfrm>
                        <a:custGeom>
                          <a:avLst/>
                          <a:gdLst>
                            <a:gd name="csX0" fmla="*/ 0 w 2915651"/>
                            <a:gd name="csY0" fmla="*/ 0 h 1479883"/>
                            <a:gd name="csX1" fmla="*/ 612287 w 2915651"/>
                            <a:gd name="csY1" fmla="*/ 0 h 1479883"/>
                            <a:gd name="csX2" fmla="*/ 1107947 w 2915651"/>
                            <a:gd name="csY2" fmla="*/ 0 h 1479883"/>
                            <a:gd name="csX3" fmla="*/ 1749391 w 2915651"/>
                            <a:gd name="csY3" fmla="*/ 0 h 1479883"/>
                            <a:gd name="csX4" fmla="*/ 2390834 w 2915651"/>
                            <a:gd name="csY4" fmla="*/ 0 h 1479883"/>
                            <a:gd name="csX5" fmla="*/ 2915651 w 2915651"/>
                            <a:gd name="csY5" fmla="*/ 0 h 1479883"/>
                            <a:gd name="csX6" fmla="*/ 2915651 w 2915651"/>
                            <a:gd name="csY6" fmla="*/ 463697 h 1479883"/>
                            <a:gd name="csX7" fmla="*/ 2915651 w 2915651"/>
                            <a:gd name="csY7" fmla="*/ 956991 h 1479883"/>
                            <a:gd name="csX8" fmla="*/ 2915651 w 2915651"/>
                            <a:gd name="csY8" fmla="*/ 1479883 h 1479883"/>
                            <a:gd name="csX9" fmla="*/ 2332521 w 2915651"/>
                            <a:gd name="csY9" fmla="*/ 1479883 h 1479883"/>
                            <a:gd name="csX10" fmla="*/ 1720234 w 2915651"/>
                            <a:gd name="csY10" fmla="*/ 1479883 h 1479883"/>
                            <a:gd name="csX11" fmla="*/ 1195417 w 2915651"/>
                            <a:gd name="csY11" fmla="*/ 1479883 h 1479883"/>
                            <a:gd name="csX12" fmla="*/ 553974 w 2915651"/>
                            <a:gd name="csY12" fmla="*/ 1479883 h 1479883"/>
                            <a:gd name="csX13" fmla="*/ 0 w 2915651"/>
                            <a:gd name="csY13" fmla="*/ 1479883 h 1479883"/>
                            <a:gd name="csX14" fmla="*/ 0 w 2915651"/>
                            <a:gd name="csY14" fmla="*/ 1030985 h 1479883"/>
                            <a:gd name="csX15" fmla="*/ 0 w 2915651"/>
                            <a:gd name="csY15" fmla="*/ 567288 h 1479883"/>
                            <a:gd name="csX16" fmla="*/ 0 w 2915651"/>
                            <a:gd name="csY16" fmla="*/ 0 h 1479883"/>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Lst>
                          <a:rect l="l" t="t" r="r" b="b"/>
                          <a:pathLst>
                            <a:path w="2915651" h="1479883" fill="none" extrusionOk="0">
                              <a:moveTo>
                                <a:pt x="0" y="0"/>
                              </a:moveTo>
                              <a:cubicBezTo>
                                <a:pt x="267461" y="-20178"/>
                                <a:pt x="379566" y="40677"/>
                                <a:pt x="612287" y="0"/>
                              </a:cubicBezTo>
                              <a:cubicBezTo>
                                <a:pt x="845008" y="-40677"/>
                                <a:pt x="949629" y="24626"/>
                                <a:pt x="1107947" y="0"/>
                              </a:cubicBezTo>
                              <a:cubicBezTo>
                                <a:pt x="1266265" y="-24626"/>
                                <a:pt x="1462609" y="39666"/>
                                <a:pt x="1749391" y="0"/>
                              </a:cubicBezTo>
                              <a:cubicBezTo>
                                <a:pt x="2036173" y="-39666"/>
                                <a:pt x="2213986" y="38990"/>
                                <a:pt x="2390834" y="0"/>
                              </a:cubicBezTo>
                              <a:cubicBezTo>
                                <a:pt x="2567682" y="-38990"/>
                                <a:pt x="2663924" y="34496"/>
                                <a:pt x="2915651" y="0"/>
                              </a:cubicBezTo>
                              <a:cubicBezTo>
                                <a:pt x="2953483" y="177061"/>
                                <a:pt x="2912169" y="366612"/>
                                <a:pt x="2915651" y="463697"/>
                              </a:cubicBezTo>
                              <a:cubicBezTo>
                                <a:pt x="2919133" y="560782"/>
                                <a:pt x="2857521" y="761291"/>
                                <a:pt x="2915651" y="956991"/>
                              </a:cubicBezTo>
                              <a:cubicBezTo>
                                <a:pt x="2973781" y="1152691"/>
                                <a:pt x="2912780" y="1276058"/>
                                <a:pt x="2915651" y="1479883"/>
                              </a:cubicBezTo>
                              <a:cubicBezTo>
                                <a:pt x="2788097" y="1482488"/>
                                <a:pt x="2548009" y="1417561"/>
                                <a:pt x="2332521" y="1479883"/>
                              </a:cubicBezTo>
                              <a:cubicBezTo>
                                <a:pt x="2117033" y="1542205"/>
                                <a:pt x="1863431" y="1419798"/>
                                <a:pt x="1720234" y="1479883"/>
                              </a:cubicBezTo>
                              <a:cubicBezTo>
                                <a:pt x="1577037" y="1539968"/>
                                <a:pt x="1407262" y="1427706"/>
                                <a:pt x="1195417" y="1479883"/>
                              </a:cubicBezTo>
                              <a:cubicBezTo>
                                <a:pt x="983572" y="1532060"/>
                                <a:pt x="732524" y="1460581"/>
                                <a:pt x="553974" y="1479883"/>
                              </a:cubicBezTo>
                              <a:cubicBezTo>
                                <a:pt x="375424" y="1499185"/>
                                <a:pt x="183619" y="1418357"/>
                                <a:pt x="0" y="1479883"/>
                              </a:cubicBezTo>
                              <a:cubicBezTo>
                                <a:pt x="-6678" y="1257861"/>
                                <a:pt x="51792" y="1244543"/>
                                <a:pt x="0" y="1030985"/>
                              </a:cubicBezTo>
                              <a:cubicBezTo>
                                <a:pt x="-51792" y="817427"/>
                                <a:pt x="49807" y="687447"/>
                                <a:pt x="0" y="567288"/>
                              </a:cubicBezTo>
                              <a:cubicBezTo>
                                <a:pt x="-49807" y="447129"/>
                                <a:pt x="44942" y="165896"/>
                                <a:pt x="0" y="0"/>
                              </a:cubicBezTo>
                              <a:close/>
                            </a:path>
                            <a:path w="2915651" h="1479883" stroke="0" extrusionOk="0">
                              <a:moveTo>
                                <a:pt x="0" y="0"/>
                              </a:moveTo>
                              <a:cubicBezTo>
                                <a:pt x="280573" y="-19608"/>
                                <a:pt x="329193" y="45225"/>
                                <a:pt x="641443" y="0"/>
                              </a:cubicBezTo>
                              <a:cubicBezTo>
                                <a:pt x="953693" y="-45225"/>
                                <a:pt x="1029011" y="46862"/>
                                <a:pt x="1195417" y="0"/>
                              </a:cubicBezTo>
                              <a:cubicBezTo>
                                <a:pt x="1361823" y="-46862"/>
                                <a:pt x="1576870" y="56014"/>
                                <a:pt x="1836860" y="0"/>
                              </a:cubicBezTo>
                              <a:cubicBezTo>
                                <a:pt x="2096850" y="-56014"/>
                                <a:pt x="2625063" y="119567"/>
                                <a:pt x="2915651" y="0"/>
                              </a:cubicBezTo>
                              <a:cubicBezTo>
                                <a:pt x="2969714" y="165276"/>
                                <a:pt x="2903034" y="249554"/>
                                <a:pt x="2915651" y="463697"/>
                              </a:cubicBezTo>
                              <a:cubicBezTo>
                                <a:pt x="2928268" y="677840"/>
                                <a:pt x="2877354" y="750105"/>
                                <a:pt x="2915651" y="956991"/>
                              </a:cubicBezTo>
                              <a:cubicBezTo>
                                <a:pt x="2953948" y="1163877"/>
                                <a:pt x="2865827" y="1332020"/>
                                <a:pt x="2915651" y="1479883"/>
                              </a:cubicBezTo>
                              <a:cubicBezTo>
                                <a:pt x="2804693" y="1531656"/>
                                <a:pt x="2571607" y="1468783"/>
                                <a:pt x="2361677" y="1479883"/>
                              </a:cubicBezTo>
                              <a:cubicBezTo>
                                <a:pt x="2151747" y="1490983"/>
                                <a:pt x="1957790" y="1478647"/>
                                <a:pt x="1807704" y="1479883"/>
                              </a:cubicBezTo>
                              <a:cubicBezTo>
                                <a:pt x="1657618" y="1481119"/>
                                <a:pt x="1350191" y="1444126"/>
                                <a:pt x="1224573" y="1479883"/>
                              </a:cubicBezTo>
                              <a:cubicBezTo>
                                <a:pt x="1098955" y="1515640"/>
                                <a:pt x="835407" y="1438499"/>
                                <a:pt x="699756" y="1479883"/>
                              </a:cubicBezTo>
                              <a:cubicBezTo>
                                <a:pt x="564105" y="1521267"/>
                                <a:pt x="252329" y="1465093"/>
                                <a:pt x="0" y="1479883"/>
                              </a:cubicBezTo>
                              <a:cubicBezTo>
                                <a:pt x="-40035" y="1287520"/>
                                <a:pt x="46247" y="1181711"/>
                                <a:pt x="0" y="986589"/>
                              </a:cubicBezTo>
                              <a:cubicBezTo>
                                <a:pt x="-46247" y="791467"/>
                                <a:pt x="32635" y="605741"/>
                                <a:pt x="0" y="493294"/>
                              </a:cubicBezTo>
                              <a:cubicBezTo>
                                <a:pt x="-32635" y="380847"/>
                                <a:pt x="31858" y="221612"/>
                                <a:pt x="0" y="0"/>
                              </a:cubicBezTo>
                              <a:close/>
                            </a:path>
                          </a:pathLst>
                        </a:custGeom>
                        <a:solidFill>
                          <a:srgbClr val="FFFFFF"/>
                        </a:solidFill>
                        <a:ln w="19050">
                          <a:solidFill>
                            <a:schemeClr val="accent1"/>
                          </a:solidFill>
                          <a:miter lim="800000"/>
                          <a:headEnd/>
                          <a:tailEnd/>
                          <a:extLst>
                            <a:ext uri="{C807C97D-BFC1-408E-A445-0C87EB9F89A2}">
                              <ask:lineSketchStyleProps xmlns:ask="http://schemas.microsoft.com/office/drawing/2018/sketchyshapes" sd="714896888">
                                <a:prstGeom prst="rect">
                                  <a:avLst/>
                                </a:prstGeom>
                                <ask:type>
                                  <ask:lineSketchScribble/>
                                </ask:type>
                              </ask:lineSketchStyleProps>
                            </a:ext>
                          </a:extLst>
                        </a:ln>
                      </wps:spPr>
                      <wps:txbx>
                        <w:txbxContent>
                          <w:p w14:paraId="3AB3D5EA" w14:textId="036B1EB1" w:rsidR="00E063B7" w:rsidRPr="00851CDD" w:rsidRDefault="00E063B7" w:rsidP="007E306F">
                            <w:pPr>
                              <w:jc w:val="center"/>
                              <w:rPr>
                                <w:rFonts w:ascii="Comic Sans MS" w:hAnsi="Comic Sans MS" w:cs="Arial"/>
                                <w:sz w:val="18"/>
                                <w:szCs w:val="18"/>
                                <w:lang w:val="en-GB"/>
                              </w:rPr>
                            </w:pPr>
                            <w:r w:rsidRPr="00851CDD">
                              <w:rPr>
                                <w:rFonts w:ascii="Comic Sans MS" w:hAnsi="Comic Sans MS" w:cs="Arial"/>
                                <w:sz w:val="18"/>
                                <w:szCs w:val="18"/>
                                <w:lang w:val="en-GB"/>
                              </w:rPr>
                              <w:t xml:space="preserve">Technology plays a central role in the development and delivery of </w:t>
                            </w:r>
                            <w:proofErr w:type="spellStart"/>
                            <w:r w:rsidRPr="00851CDD">
                              <w:rPr>
                                <w:rFonts w:ascii="Comic Sans MS" w:hAnsi="Comic Sans MS" w:cs="Arial"/>
                                <w:b/>
                                <w:bCs/>
                                <w:sz w:val="18"/>
                                <w:szCs w:val="18"/>
                                <w:lang w:val="en-GB"/>
                              </w:rPr>
                              <w:t>CalmConnect</w:t>
                            </w:r>
                            <w:proofErr w:type="spellEnd"/>
                            <w:r w:rsidRPr="00851CDD">
                              <w:rPr>
                                <w:rFonts w:ascii="Comic Sans MS" w:hAnsi="Comic Sans MS" w:cs="Arial"/>
                                <w:sz w:val="18"/>
                                <w:szCs w:val="18"/>
                                <w:lang w:val="en-GB"/>
                              </w:rPr>
                              <w:t xml:space="preserve">, making mental health support more accessible, convenient, and engaging for teenagers. As a mobile application, </w:t>
                            </w:r>
                            <w:proofErr w:type="spellStart"/>
                            <w:r w:rsidRPr="00851CDD">
                              <w:rPr>
                                <w:rFonts w:ascii="Comic Sans MS" w:hAnsi="Comic Sans MS" w:cs="Arial"/>
                                <w:sz w:val="18"/>
                                <w:szCs w:val="18"/>
                                <w:lang w:val="en-GB"/>
                              </w:rPr>
                              <w:t>CalmConnect</w:t>
                            </w:r>
                            <w:proofErr w:type="spellEnd"/>
                            <w:r w:rsidRPr="00851CDD">
                              <w:rPr>
                                <w:rFonts w:ascii="Comic Sans MS" w:hAnsi="Comic Sans MS" w:cs="Arial"/>
                                <w:sz w:val="18"/>
                                <w:szCs w:val="18"/>
                                <w:lang w:val="en-GB"/>
                              </w:rPr>
                              <w:t xml:space="preserve"> allows users to access mental health resources anytime and anywhere using their smartphones or tablets.</w:t>
                            </w:r>
                          </w:p>
                          <w:p w14:paraId="39BA5829" w14:textId="19DFA250" w:rsidR="00D6000A" w:rsidRDefault="00D6000A" w:rsidP="007E306F">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829BD" id="_x0000_s1027" type="#_x0000_t202" style="position:absolute;margin-left:-50.55pt;margin-top:231.5pt;width:229.6pt;height:116.55pt;rotation:-838702fd;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GzX2AcAANEcAAAOAAAAZHJzL2Uyb0RvYy54bWysWVtv20YafV+g/4HQ4wKK5n4x4hRt2hQL&#10;dLcLtAW6jzRFWUIkUiVpS+mv3zMXyjN2QlNB9SBQ4nznu19m5u2358O+eKy7ftc2twv6hiyKuqna&#10;9a65v138/tuHpVkU/VA263LfNvXt4lPdL759980/3p6ONzVrt+1+XXcFQJr+5nS8XWyH4XizWvXV&#10;tj6U/Zv2WDd4uWm7QzngZ3e/WnflCeiH/YoRolantlsfu7aq+x7//hBeLt55/M2mroZfNpu+Hor9&#10;7QKyDf6789937nv17m15c9+Vx+2uimKUXyHFodw1YHqB+qEcyuKh272AOuyqru3bzfCmag+rdrPZ&#10;VbXXAdpQ8kybX7flsfa6wDj98WKm/u+Drf7z+Ovxv10xnL9vz3CgV6I//txWH/uiad9vy+a+/q7r&#10;2tO2LtdgTJ3JVqdjfxNJnan7m96B3J3+3a7h5PJhaD3QedMdiq6F1RkxnFEh/d9QuwAz+OPTxQf1&#10;eSgq/MkslUrSRVHhHRXaGsM9y/LGoTkbVw/98FPd+ufy8ed+CE5c48m7YF005QFiVP0fYLE57OHR&#10;f64KUpyKET1SXBb+L1+4LRLOcGqCCMkuiIoyZvQUbLqaFBOwLIGllGgrJnHT5ZO4PMXVwnJLp+RN&#10;l0/iigSXcQvviincdPkkrkxxQyhM4abLJ3HVdbjpcqG4snrKefo68HS5lcrCJRORgQJ6CbgYvlMW&#10;SZfHIJ5Ctyk650yyyfhIl89Ap2laUc0Imw6TfH1I/inpaZpflFop6GTa5Otn4Kd5JiW3ejLKabp8&#10;jnnydJsoTzRdOQc5T7gp5HQlJZxYIydNnqfcFHK6UirNjJkETnNuslbTfGWWOytXrWMjKLdjb6jO&#10;TfwPTwVamms7rlcc2951otAp0HCqHp3ANTh0mXPjm82XCBB6gSB0xNcJEByBgM3kAJ8HgrEBviYS&#10;XBkIxEwO8FAgkDMJYPlAoGYSoNYFAj2TAPUrEJiZBChJgcDOJHBFJlDgaaavn5w919uuFkQuc/3t&#10;kjySzPU4vbgcTzN1uTidzvW6S7goWOb3kCUxszrM2m7K3vspe1gUmLK7RYEp+85JhlwrB5eQ42Nx&#10;Soa97dOsV2x2e8A02C5gL3Eeuge3t/jl45iyh/ax/q31KMOzKRLyPL2tHu521ff1X+laprRQwZdL&#10;zNvaxxgk80BcoxkHTQVR2gfs+C5Met4Kl5jJ8D/HzQhJSIjn5QtEK6xiIXaZUMzbdeQWB8Ar2VGm&#10;gBO8u3yJ6ZiQwJBbBUWDU7zqNEyGVzJkhCuqQ9AuX2AyRrk1wZ7cWBv3WsHWcWS8liG6iDIhsZYv&#10;MZXiloWE4ALmTTUcB38Xx/M9yKzkAvsPR0W1JoidxGrAZFRFk8KiSPn8bdjIgDaMkO6tS5lXAwfA&#10;lvLAViqioXIKbKTGmOaF0mBqnwt1YRuGyyvYaq5NAKZUMvUCmWkTiidlWhGZpU9q4TihzOesjSE2&#10;9AoqDBMmh5bCkBi7FCOefOaHMLcGL2U7xhmmplSTaGoqBWPEF8VLJhrFBY8mEdRiO5q6Io60X8WZ&#10;SgQUjzpjtLQqhxZEMxVinQrmgi/jHIbdr+JsDZc6IkvOiMpSU7tNQMgiKpyTs/AKQ/BXseUa9h2B&#10;sekxzyyNYhJyCS52Eqbqxqi70rlLpVDiffIyqU0eNZJqG43AhJDCt9zR75FfGIdnh/HyCdOgpLJM&#10;BWENCd5WRguRvQvswow8n9sTIuBQB1KDof6JqJ2SJq+FgdsXquC+7etQp1y/frVZ90PXfsRZCzD/&#10;7l5tiBybC7UKjTSpgdyVyFAghWQsiyQlqIA3r6v0KPQqAi5fIFLCLHF7R1/KDbIyESVuO6/kRxHt&#10;hgUpl0I9x5Toc3qMChJmuzE2kRxYP+nErMPEjktQYGSgWqKp5JioNJKoII5TSGXhmZb2L4TN5zha&#10;HJvEAZUqiY6Rmg0W5YSHcsCEldLPr6OOKcermyczDLXUOQtTnBFZdcN5nebg5d5qiSPXLHRStlc3&#10;T9RwEasNVRx8MnUN0hAFwfFFa8dJSC7WeOrpXl9Z5ZghYoxdKjlMnRtaaooZInBGpOlwnnqxNALR&#10;DbtesGs5UxQ8VLJAa3F0kBVRxJHWmPsitFF50aOoh5qMDSE96H29bUNJjD7R2sJQxGxqbcrhWkwv&#10;gbMQGI2z14yJsbZca20KLRGtAVrirDqPLzQuNO7ImBthM7lw1ofhZTRIcrT9usZg5ILVa4TpDzuZ&#10;VCO0bJTECKwkQSlLStTFBVdxxJ6F8MgRaSPziMV2YvQ8RbNDdXzBENM/Wo/7f9bUizI4QmqL0SNT&#10;kDMVZcFIosVnuOFsm9nLJjirR7l1Qz1cPiFyQ0wemhzDSQgu7GKezfWThfd594Til22vN8LTzUXf&#10;7nfrD9jruh7bd/d37/dd8Vhi6/vBf6LdsmX7xu2aqSUo5J4sw3B3ZvUFpayquhm8ocA5gznsBly6&#10;7XeH2wXmanyC79wNz4/N2vtxKHf78AziPU7C/JWPu+UJ9z3D+e5c7NYQxtG6G6C7dv0Jd0D+tgc2&#10;wp0grn22bffXojjhfu120f/5UHb1otj/q8E9EjyMzCkG/wPZiOgquvTNXfqmbCpA3S6GBU7v3OP7&#10;Ab+CEZr2O9w3bXbuGshLGSSJP3Bv5uMv3vG5i7n0t1/1dBP57v8AAAD//wMAUEsDBBQABgAIAAAA&#10;IQCMhpds3gAAAAwBAAAPAAAAZHJzL2Rvd25yZXYueG1sTI/BToNAEIbvJr7DZky8tQtWaaUsjWmi&#10;dwvpeVlGoGVnCbsFfHvHkx5n5ss/358dFtuLCUffOVIQryMQSMbVHTUKyuJ9tQPhg6Za945QwTd6&#10;OOT3d5lOazfTJ06n0AgOIZ9qBW0IQyqlNy1a7dduQOLblxutDjyOjaxHPXO47eVTFCXS6o74Q6sH&#10;PLZorqebVYDLOJXFtTiW5nyuPrY064tplHp8WN72IAIu4Q+GX31Wh5ydKnej2otewSqO4phZBc/J&#10;hlsxsnnZ8aZSkLwmMcg8k/9L5D8AAAD//wMAUEsBAi0AFAAGAAgAAAAhALaDOJL+AAAA4QEAABMA&#10;AAAAAAAAAAAAAAAAAAAAAFtDb250ZW50X1R5cGVzXS54bWxQSwECLQAUAAYACAAAACEAOP0h/9YA&#10;AACUAQAACwAAAAAAAAAAAAAAAAAvAQAAX3JlbHMvLnJlbHNQSwECLQAUAAYACAAAACEArORs19gH&#10;AADRHAAADgAAAAAAAAAAAAAAAAAuAgAAZHJzL2Uyb0RvYy54bWxQSwECLQAUAAYACAAAACEAjIaX&#10;bN4AAAAMAQAADwAAAAAAAAAAAAAAAAAyCgAAZHJzL2Rvd25yZXYueG1sUEsFBgAAAAAEAAQA8wAA&#10;AD0LAAAAAA==&#10;" strokecolor="#4472c4 [3204]" strokeweight="1.5pt">
                <v:textbox>
                  <w:txbxContent>
                    <w:p w14:paraId="3AB3D5EA" w14:textId="036B1EB1" w:rsidR="00E063B7" w:rsidRPr="00851CDD" w:rsidRDefault="00E063B7" w:rsidP="007E306F">
                      <w:pPr>
                        <w:jc w:val="center"/>
                        <w:rPr>
                          <w:rFonts w:ascii="Comic Sans MS" w:hAnsi="Comic Sans MS" w:cs="Arial"/>
                          <w:sz w:val="18"/>
                          <w:szCs w:val="18"/>
                          <w:lang w:val="en-GB"/>
                        </w:rPr>
                      </w:pPr>
                      <w:r w:rsidRPr="00851CDD">
                        <w:rPr>
                          <w:rFonts w:ascii="Comic Sans MS" w:hAnsi="Comic Sans MS" w:cs="Arial"/>
                          <w:sz w:val="18"/>
                          <w:szCs w:val="18"/>
                          <w:lang w:val="en-GB"/>
                        </w:rPr>
                        <w:t xml:space="preserve">Technology plays a central role in the development and delivery of </w:t>
                      </w:r>
                      <w:proofErr w:type="spellStart"/>
                      <w:r w:rsidRPr="00851CDD">
                        <w:rPr>
                          <w:rFonts w:ascii="Comic Sans MS" w:hAnsi="Comic Sans MS" w:cs="Arial"/>
                          <w:b/>
                          <w:bCs/>
                          <w:sz w:val="18"/>
                          <w:szCs w:val="18"/>
                          <w:lang w:val="en-GB"/>
                        </w:rPr>
                        <w:t>CalmConnect</w:t>
                      </w:r>
                      <w:proofErr w:type="spellEnd"/>
                      <w:r w:rsidRPr="00851CDD">
                        <w:rPr>
                          <w:rFonts w:ascii="Comic Sans MS" w:hAnsi="Comic Sans MS" w:cs="Arial"/>
                          <w:sz w:val="18"/>
                          <w:szCs w:val="18"/>
                          <w:lang w:val="en-GB"/>
                        </w:rPr>
                        <w:t xml:space="preserve">, making mental health support more accessible, convenient, and engaging for teenagers. As a mobile application, </w:t>
                      </w:r>
                      <w:proofErr w:type="spellStart"/>
                      <w:r w:rsidRPr="00851CDD">
                        <w:rPr>
                          <w:rFonts w:ascii="Comic Sans MS" w:hAnsi="Comic Sans MS" w:cs="Arial"/>
                          <w:sz w:val="18"/>
                          <w:szCs w:val="18"/>
                          <w:lang w:val="en-GB"/>
                        </w:rPr>
                        <w:t>CalmConnect</w:t>
                      </w:r>
                      <w:proofErr w:type="spellEnd"/>
                      <w:r w:rsidRPr="00851CDD">
                        <w:rPr>
                          <w:rFonts w:ascii="Comic Sans MS" w:hAnsi="Comic Sans MS" w:cs="Arial"/>
                          <w:sz w:val="18"/>
                          <w:szCs w:val="18"/>
                          <w:lang w:val="en-GB"/>
                        </w:rPr>
                        <w:t xml:space="preserve"> allows users to access mental health resources anytime and anywhere using their smartphones or tablets.</w:t>
                      </w:r>
                    </w:p>
                    <w:p w14:paraId="39BA5829" w14:textId="19DFA250" w:rsidR="00D6000A" w:rsidRDefault="00D6000A" w:rsidP="007E306F">
                      <w:pPr>
                        <w:jc w:val="center"/>
                      </w:pPr>
                    </w:p>
                  </w:txbxContent>
                </v:textbox>
                <w10:wrap anchorx="margin"/>
              </v:shape>
            </w:pict>
          </mc:Fallback>
        </mc:AlternateContent>
      </w:r>
      <w:r w:rsidR="00DE44D2" w:rsidRPr="00504B22">
        <w:rPr>
          <w:rFonts w:ascii="Arial" w:hAnsi="Arial" w:cs="Arial"/>
          <w:noProof/>
          <w:sz w:val="22"/>
          <w:szCs w:val="22"/>
          <w14:ligatures w14:val="standardContextual"/>
        </w:rPr>
        <w:drawing>
          <wp:inline distT="0" distB="0" distL="0" distR="0" wp14:anchorId="2141D9AF" wp14:editId="5B457F39">
            <wp:extent cx="5731510" cy="3223895"/>
            <wp:effectExtent l="0" t="0" r="2540" b="0"/>
            <wp:docPr id="8749171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17172"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787511F4" w14:textId="35CF184D" w:rsidR="00DE44D2" w:rsidRPr="00504B22" w:rsidRDefault="00DE44D2" w:rsidP="00A249C9">
      <w:pPr>
        <w:rPr>
          <w:rFonts w:ascii="Arial" w:hAnsi="Arial" w:cs="Arial"/>
          <w:sz w:val="22"/>
          <w:szCs w:val="22"/>
        </w:rPr>
      </w:pPr>
    </w:p>
    <w:p w14:paraId="40F2336F" w14:textId="0E131D73" w:rsidR="00DE44D2" w:rsidRPr="00504B22" w:rsidRDefault="00E063B7" w:rsidP="00A249C9">
      <w:pPr>
        <w:rPr>
          <w:rFonts w:ascii="Arial" w:hAnsi="Arial" w:cs="Arial"/>
          <w:sz w:val="22"/>
          <w:szCs w:val="22"/>
        </w:rPr>
      </w:pPr>
      <w:r w:rsidRPr="00E063B7">
        <w:rPr>
          <w:rFonts w:ascii="Arial" w:hAnsi="Arial" w:cs="Arial"/>
          <w:sz w:val="20"/>
          <w:szCs w:val="20"/>
          <w:lang w:val="en-GB"/>
        </w:rPr>
        <w:t>.</w:t>
      </w:r>
    </w:p>
    <w:p w14:paraId="30D9CA3B" w14:textId="10AED0D9" w:rsidR="00DE44D2" w:rsidRPr="00504B22" w:rsidRDefault="00DE44D2" w:rsidP="00A249C9">
      <w:pPr>
        <w:rPr>
          <w:rFonts w:ascii="Arial" w:hAnsi="Arial" w:cs="Arial"/>
          <w:sz w:val="22"/>
          <w:szCs w:val="22"/>
        </w:rPr>
      </w:pPr>
    </w:p>
    <w:p w14:paraId="04FB9AA2" w14:textId="37FDAC4B" w:rsidR="00DE44D2" w:rsidRPr="00504B22" w:rsidRDefault="00851CDD" w:rsidP="00A249C9">
      <w:pPr>
        <w:rPr>
          <w:rFonts w:ascii="Arial" w:hAnsi="Arial" w:cs="Arial"/>
          <w:sz w:val="22"/>
          <w:szCs w:val="22"/>
        </w:rPr>
      </w:pPr>
      <w:r>
        <w:rPr>
          <w:rFonts w:ascii="Arial" w:hAnsi="Arial" w:cs="Arial"/>
          <w:noProof/>
          <w:sz w:val="20"/>
          <w:szCs w:val="20"/>
          <w:lang w:val="en-GB"/>
          <w14:ligatures w14:val="standardContextual"/>
        </w:rPr>
        <mc:AlternateContent>
          <mc:Choice Requires="wps">
            <w:drawing>
              <wp:anchor distT="0" distB="0" distL="114300" distR="114300" simplePos="0" relativeHeight="251684352" behindDoc="0" locked="0" layoutInCell="1" allowOverlap="1" wp14:anchorId="761CCEDA" wp14:editId="19C788D3">
                <wp:simplePos x="0" y="0"/>
                <wp:positionH relativeFrom="margin">
                  <wp:align>center</wp:align>
                </wp:positionH>
                <wp:positionV relativeFrom="paragraph">
                  <wp:posOffset>45553</wp:posOffset>
                </wp:positionV>
                <wp:extent cx="195635" cy="143124"/>
                <wp:effectExtent l="19050" t="38100" r="13970" b="9525"/>
                <wp:wrapNone/>
                <wp:docPr id="1023066568" name="Heart 1"/>
                <wp:cNvGraphicFramePr/>
                <a:graphic xmlns:a="http://schemas.openxmlformats.org/drawingml/2006/main">
                  <a:graphicData uri="http://schemas.microsoft.com/office/word/2010/wordprocessingShape">
                    <wps:wsp>
                      <wps:cNvSpPr/>
                      <wps:spPr>
                        <a:xfrm rot="20624754">
                          <a:off x="0" y="0"/>
                          <a:ext cx="195635" cy="143124"/>
                        </a:xfrm>
                        <a:custGeom>
                          <a:avLst/>
                          <a:gdLst>
                            <a:gd name="csX0" fmla="*/ 97818 w 195635"/>
                            <a:gd name="csY0" fmla="*/ 35781 h 143124"/>
                            <a:gd name="csX1" fmla="*/ 97818 w 195635"/>
                            <a:gd name="csY1" fmla="*/ 143124 h 143124"/>
                            <a:gd name="csX2" fmla="*/ 97818 w 195635"/>
                            <a:gd name="csY2" fmla="*/ 35781 h 143124"/>
                          </a:gdLst>
                          <a:ahLst/>
                          <a:cxnLst>
                            <a:cxn ang="0">
                              <a:pos x="csX0" y="csY0"/>
                            </a:cxn>
                            <a:cxn ang="0">
                              <a:pos x="csX1" y="csY1"/>
                            </a:cxn>
                            <a:cxn ang="0">
                              <a:pos x="csX2" y="csY2"/>
                            </a:cxn>
                          </a:cxnLst>
                          <a:rect l="l" t="t" r="r" b="b"/>
                          <a:pathLst>
                            <a:path w="195635" h="143124" fill="none" extrusionOk="0">
                              <a:moveTo>
                                <a:pt x="97818" y="35781"/>
                              </a:moveTo>
                              <a:cubicBezTo>
                                <a:pt x="144514" y="-83009"/>
                                <a:pt x="321458" y="49959"/>
                                <a:pt x="97818" y="143124"/>
                              </a:cubicBezTo>
                              <a:cubicBezTo>
                                <a:pt x="-85971" y="41912"/>
                                <a:pt x="59847" y="-46329"/>
                                <a:pt x="97818" y="35781"/>
                              </a:cubicBezTo>
                              <a:close/>
                            </a:path>
                            <a:path w="195635" h="143124" stroke="0" extrusionOk="0">
                              <a:moveTo>
                                <a:pt x="97818" y="35781"/>
                              </a:moveTo>
                              <a:cubicBezTo>
                                <a:pt x="119835" y="-66661"/>
                                <a:pt x="264493" y="36680"/>
                                <a:pt x="97818" y="143124"/>
                              </a:cubicBezTo>
                              <a:cubicBezTo>
                                <a:pt x="-102443" y="40902"/>
                                <a:pt x="78240" y="-64864"/>
                                <a:pt x="97818" y="35781"/>
                              </a:cubicBezTo>
                              <a:close/>
                            </a:path>
                          </a:pathLst>
                        </a:custGeom>
                        <a:ln>
                          <a:extLst>
                            <a:ext uri="{C807C97D-BFC1-408E-A445-0C87EB9F89A2}">
                              <ask:lineSketchStyleProps xmlns:ask="http://schemas.microsoft.com/office/drawing/2018/sketchyshapes" sd="1467052323">
                                <a:prstGeom prst="heart">
                                  <a:avLst/>
                                </a:prstGeom>
                                <ask:type>
                                  <ask:lineSketchScribble/>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262E5" id="Heart 1" o:spid="_x0000_s1026" style="position:absolute;margin-left:0;margin-top:3.6pt;width:15.4pt;height:11.25pt;rotation:-1065229fd;z-index:2516843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195635,143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X+4AMAAOAJAAAOAAAAZHJzL2Uyb0RvYy54bWy0Vttu3DYQfS+QfyD0GMDWZaldaeF14DhI&#10;UcCIjdpF0kcuRVlCJFIluRfn6zsc6rZ1ktZBsw8LUjNzZuZwZsiLN8e2IXuhTa3kJojPo4AIyVVR&#10;y8dN8MfD+7MsIMYyWbBGSbEJnoQJ3ly++uXi0K1FoirVFEITAJFmfeg2QWVttw5DwyvRMnOuOiFB&#10;WCrdMgtb/RgWmh0AvW3CJIqW4UHpotOKC2Pg6zsvDC4RvywFt7dlaYQlzSaA2Cz+a/zfuv/w8oKt&#10;HzXrqpr3YbAfiKJltQSnI9Q7ZhnZ6foZVFtzrYwq7TlXbajKsuYCc4Bs4ugf2dxXrBOYC5BjupEm&#10;8//B8g/7++5OAw2HzqwNLF0Wx1K3RCtgK4mWCV2lFJODcMkRuXsauRNHSzh8jPN0uUgDwkEU00Wc&#10;UMdt6LEcJt8Z+6tQrVuz/Y2xnvoCVkhcQSRroUK4+QQHVbYNnMPrkOSrLM7IgfT4vdGo++dcd5GC&#10;MqnI5B8OZIYbvwB3ruvxvgOcvAB4rvs8YCDscaCEVQNL/Ch7mmBFmOutCE+kU8adiOcMmOcGCPG8&#10;gybS/i0DSNAbxP/RAAL3BsncAAKeotPQb67TGuw0GxDoNB0Q6LSts2HrjlmX1LAkh6lwqrFuSFk3&#10;ACJhYMA0OVq9c9Pl9vOQdKv24kEhhnXZY4lgcMhnH92kxXfbmr8VX+Y2MaVpTNHoLFtEUd7Hh4CL&#10;JKYpDC5Il+Z5eiKbnE1V5jg48XG66xD0LEvzlSedxnmMJAIhKEvzjK58MHS5SL7hcJ7dqQfeKCP8&#10;sTuG/4VeY7X6DJ3mZvVPYjfOMzcMgMCzJfywxIZkkyWl+QKFi+Uy62ewJ+LH2Y2jhFKPSqM8OqF3&#10;lSUUksVoaLbEyTREM3l8Ab1w4GMl4+FPo62R7hymYYor+9QIdyiN/F2UpC6gaBPsX7znxHWjyZ5B&#10;yTPOhbSxF1WsEP5znEbR0NajBQ5XBHTIrmVG7B7A3aHPsX2Z9PrOVOA1ORr7wTK6OQ3MG48W6FlJ&#10;Oxq3tVT6a5k1kFXv2esPJHlqHEtbVTzdaX/twGmZjr+vtbE3zNg7puE2gI/w0rC38Fc2CkYHzAFc&#10;BaRS+svXvjt9uCxBGpAD3PKbwPy1YxrmSvObhGs0hzkAsBY3NF0lsNFzyXYukbv2WsExQRdDdLh0&#10;+rYZlqVW7Ud4kFw5ryBikoNvGMsWpqDfXFvYgwieNFxcXeEangJQTjfyvuMO3LHaQeYPx49Md8Qt&#10;N4GFVv2ghhfBdIW6Uhx1naVUVzurytrdr1iHntd+A88ILJz+yePeKfM9ak0Ps8u/AQAA//8DAFBL&#10;AwQUAAYACAAAACEAL2gJ6dsAAAAEAQAADwAAAGRycy9kb3ducmV2LnhtbEyPT0vDQBTE74LfYXmC&#10;N7v5gzaNeSki9CCI0lbvm+SZBLNvQ3bbRD+9z5MehxlmflNsFzuoM02+d4wQryJQxLVrem4R3o67&#10;mwyUD4YbMzgmhC/ysC0vLwqTN27mPZ0PoVVSwj43CF0IY661rzuyxq/cSCzeh5usCSKnVjeTmaXc&#10;DjqJojttTc+y0JmRHjuqPw8ni/CSevv+1L7O++8srrJNGh+fb3eI11fLwz2oQEv4C8MvvqBDKUyV&#10;O3Hj1YAgRwLCOgElZhrJjQoh2axBl4X+D1/+AAAA//8DAFBLAQItABQABgAIAAAAIQC2gziS/gAA&#10;AOEBAAATAAAAAAAAAAAAAAAAAAAAAABbQ29udGVudF9UeXBlc10ueG1sUEsBAi0AFAAGAAgAAAAh&#10;ADj9If/WAAAAlAEAAAsAAAAAAAAAAAAAAAAALwEAAF9yZWxzLy5yZWxzUEsBAi0AFAAGAAgAAAAh&#10;AKQpZf7gAwAA4AkAAA4AAAAAAAAAAAAAAAAALgIAAGRycy9lMm9Eb2MueG1sUEsBAi0AFAAGAAgA&#10;AAAhAC9oCenbAAAABAEAAA8AAAAAAAAAAAAAAAAAOgYAAGRycy9kb3ducmV2LnhtbFBLBQYAAAAA&#10;BAAEAPMAAABCBwAAAAA=&#10;" path="m97818,35781v40757,-83489,199710,,,107343c-101893,35781,57060,-47708,97818,35781xe" fillcolor="#4472c4 [3204]" strokecolor="#09101d [484]" strokeweight="1pt">
                <v:stroke joinstyle="miter"/>
                <v:path arrowok="t" o:connecttype="custom" o:connectlocs="97818,35781;97818,143124;97818,35781" o:connectangles="0,0,0"/>
                <w10:wrap anchorx="margin"/>
              </v:shape>
            </w:pict>
          </mc:Fallback>
        </mc:AlternateContent>
      </w:r>
      <w:r w:rsidR="007E306F" w:rsidRPr="00DD4F7E">
        <w:rPr>
          <w:rFonts w:ascii="Arial" w:hAnsi="Arial" w:cs="Arial"/>
          <w:noProof/>
          <w:sz w:val="22"/>
          <w:szCs w:val="22"/>
        </w:rPr>
        <mc:AlternateContent>
          <mc:Choice Requires="wps">
            <w:drawing>
              <wp:anchor distT="45720" distB="45720" distL="114300" distR="114300" simplePos="0" relativeHeight="251683328" behindDoc="0" locked="0" layoutInCell="1" allowOverlap="1" wp14:anchorId="317F6A53" wp14:editId="683FB9E4">
                <wp:simplePos x="0" y="0"/>
                <wp:positionH relativeFrom="margin">
                  <wp:align>center</wp:align>
                </wp:positionH>
                <wp:positionV relativeFrom="paragraph">
                  <wp:posOffset>180340</wp:posOffset>
                </wp:positionV>
                <wp:extent cx="2360930" cy="1404620"/>
                <wp:effectExtent l="19050" t="19050" r="39370" b="31750"/>
                <wp:wrapNone/>
                <wp:docPr id="10131908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custGeom>
                          <a:avLst/>
                          <a:gdLst>
                            <a:gd name="csX0" fmla="*/ 0 w 2360930"/>
                            <a:gd name="csY0" fmla="*/ 0 h 1404620"/>
                            <a:gd name="csX1" fmla="*/ 613842 w 2360930"/>
                            <a:gd name="csY1" fmla="*/ 0 h 1404620"/>
                            <a:gd name="csX2" fmla="*/ 1251293 w 2360930"/>
                            <a:gd name="csY2" fmla="*/ 0 h 1404620"/>
                            <a:gd name="csX3" fmla="*/ 2360930 w 2360930"/>
                            <a:gd name="csY3" fmla="*/ 0 h 1404620"/>
                            <a:gd name="csX4" fmla="*/ 2360930 w 2360930"/>
                            <a:gd name="csY4" fmla="*/ 496299 h 1404620"/>
                            <a:gd name="csX5" fmla="*/ 2360930 w 2360930"/>
                            <a:gd name="csY5" fmla="*/ 978552 h 1404620"/>
                            <a:gd name="csX6" fmla="*/ 2360930 w 2360930"/>
                            <a:gd name="csY6" fmla="*/ 1404620 h 1404620"/>
                            <a:gd name="csX7" fmla="*/ 1770698 w 2360930"/>
                            <a:gd name="csY7" fmla="*/ 1404620 h 1404620"/>
                            <a:gd name="csX8" fmla="*/ 1156856 w 2360930"/>
                            <a:gd name="csY8" fmla="*/ 1404620 h 1404620"/>
                            <a:gd name="csX9" fmla="*/ 566623 w 2360930"/>
                            <a:gd name="csY9" fmla="*/ 1404620 h 1404620"/>
                            <a:gd name="csX10" fmla="*/ 0 w 2360930"/>
                            <a:gd name="csY10" fmla="*/ 1404620 h 1404620"/>
                            <a:gd name="csX11" fmla="*/ 0 w 2360930"/>
                            <a:gd name="csY11" fmla="*/ 964506 h 1404620"/>
                            <a:gd name="csX12" fmla="*/ 0 w 2360930"/>
                            <a:gd name="csY12" fmla="*/ 496299 h 1404620"/>
                            <a:gd name="csX13" fmla="*/ 0 w 2360930"/>
                            <a:gd name="csY13" fmla="*/ 0 h 1404620"/>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Lst>
                          <a:rect l="l" t="t" r="r" b="b"/>
                          <a:pathLst>
                            <a:path w="2360930" h="1404620" fill="none" extrusionOk="0">
                              <a:moveTo>
                                <a:pt x="0" y="0"/>
                              </a:moveTo>
                              <a:cubicBezTo>
                                <a:pt x="287563" y="-35806"/>
                                <a:pt x="342765" y="16106"/>
                                <a:pt x="613842" y="0"/>
                              </a:cubicBezTo>
                              <a:cubicBezTo>
                                <a:pt x="884919" y="-16106"/>
                                <a:pt x="1038991" y="56973"/>
                                <a:pt x="1251293" y="0"/>
                              </a:cubicBezTo>
                              <a:cubicBezTo>
                                <a:pt x="1463595" y="-56973"/>
                                <a:pt x="2124090" y="21600"/>
                                <a:pt x="2360930" y="0"/>
                              </a:cubicBezTo>
                              <a:cubicBezTo>
                                <a:pt x="2405821" y="108504"/>
                                <a:pt x="2319070" y="352989"/>
                                <a:pt x="2360930" y="496299"/>
                              </a:cubicBezTo>
                              <a:cubicBezTo>
                                <a:pt x="2402790" y="639609"/>
                                <a:pt x="2335653" y="749088"/>
                                <a:pt x="2360930" y="978552"/>
                              </a:cubicBezTo>
                              <a:cubicBezTo>
                                <a:pt x="2386207" y="1208016"/>
                                <a:pt x="2335162" y="1221233"/>
                                <a:pt x="2360930" y="1404620"/>
                              </a:cubicBezTo>
                              <a:cubicBezTo>
                                <a:pt x="2112544" y="1448967"/>
                                <a:pt x="1931554" y="1384975"/>
                                <a:pt x="1770698" y="1404620"/>
                              </a:cubicBezTo>
                              <a:cubicBezTo>
                                <a:pt x="1609842" y="1424265"/>
                                <a:pt x="1284075" y="1391566"/>
                                <a:pt x="1156856" y="1404620"/>
                              </a:cubicBezTo>
                              <a:cubicBezTo>
                                <a:pt x="1029637" y="1417674"/>
                                <a:pt x="721549" y="1369461"/>
                                <a:pt x="566623" y="1404620"/>
                              </a:cubicBezTo>
                              <a:cubicBezTo>
                                <a:pt x="411697" y="1439779"/>
                                <a:pt x="184591" y="1382688"/>
                                <a:pt x="0" y="1404620"/>
                              </a:cubicBezTo>
                              <a:cubicBezTo>
                                <a:pt x="-42935" y="1267685"/>
                                <a:pt x="26919" y="1100253"/>
                                <a:pt x="0" y="964506"/>
                              </a:cubicBezTo>
                              <a:cubicBezTo>
                                <a:pt x="-26919" y="828759"/>
                                <a:pt x="19975" y="598193"/>
                                <a:pt x="0" y="496299"/>
                              </a:cubicBezTo>
                              <a:cubicBezTo>
                                <a:pt x="-19975" y="394405"/>
                                <a:pt x="35728" y="210269"/>
                                <a:pt x="0" y="0"/>
                              </a:cubicBezTo>
                              <a:close/>
                            </a:path>
                            <a:path w="2360930" h="1404620" stroke="0" extrusionOk="0">
                              <a:moveTo>
                                <a:pt x="0" y="0"/>
                              </a:moveTo>
                              <a:cubicBezTo>
                                <a:pt x="143083" y="-30419"/>
                                <a:pt x="399948" y="61295"/>
                                <a:pt x="590233" y="0"/>
                              </a:cubicBezTo>
                              <a:cubicBezTo>
                                <a:pt x="780518" y="-61295"/>
                                <a:pt x="955715" y="28887"/>
                                <a:pt x="1156856" y="0"/>
                              </a:cubicBezTo>
                              <a:cubicBezTo>
                                <a:pt x="1357997" y="-28887"/>
                                <a:pt x="1503164" y="47789"/>
                                <a:pt x="1770698" y="0"/>
                              </a:cubicBezTo>
                              <a:cubicBezTo>
                                <a:pt x="2038232" y="-47789"/>
                                <a:pt x="2152860" y="74"/>
                                <a:pt x="2360930" y="0"/>
                              </a:cubicBezTo>
                              <a:cubicBezTo>
                                <a:pt x="2380201" y="225008"/>
                                <a:pt x="2323355" y="278284"/>
                                <a:pt x="2360930" y="468207"/>
                              </a:cubicBezTo>
                              <a:cubicBezTo>
                                <a:pt x="2398505" y="658130"/>
                                <a:pt x="2311346" y="725593"/>
                                <a:pt x="2360930" y="908321"/>
                              </a:cubicBezTo>
                              <a:cubicBezTo>
                                <a:pt x="2410514" y="1091049"/>
                                <a:pt x="2353765" y="1258875"/>
                                <a:pt x="2360930" y="1404620"/>
                              </a:cubicBezTo>
                              <a:cubicBezTo>
                                <a:pt x="2205496" y="1447834"/>
                                <a:pt x="2041570" y="1391092"/>
                                <a:pt x="1817916" y="1404620"/>
                              </a:cubicBezTo>
                              <a:cubicBezTo>
                                <a:pt x="1594262" y="1418148"/>
                                <a:pt x="1478009" y="1349822"/>
                                <a:pt x="1274902" y="1404620"/>
                              </a:cubicBezTo>
                              <a:cubicBezTo>
                                <a:pt x="1071795" y="1459418"/>
                                <a:pt x="894494" y="1381989"/>
                                <a:pt x="755498" y="1404620"/>
                              </a:cubicBezTo>
                              <a:cubicBezTo>
                                <a:pt x="616502" y="1427251"/>
                                <a:pt x="213527" y="1402534"/>
                                <a:pt x="0" y="1404620"/>
                              </a:cubicBezTo>
                              <a:cubicBezTo>
                                <a:pt x="-42024" y="1180732"/>
                                <a:pt x="57180" y="1084386"/>
                                <a:pt x="0" y="908321"/>
                              </a:cubicBezTo>
                              <a:cubicBezTo>
                                <a:pt x="-57180" y="732256"/>
                                <a:pt x="16776" y="638161"/>
                                <a:pt x="0" y="468207"/>
                              </a:cubicBezTo>
                              <a:cubicBezTo>
                                <a:pt x="-16776" y="298253"/>
                                <a:pt x="21087" y="159684"/>
                                <a:pt x="0" y="0"/>
                              </a:cubicBezTo>
                              <a:close/>
                            </a:path>
                          </a:pathLst>
                        </a:custGeom>
                        <a:solidFill>
                          <a:srgbClr val="FFFFFF"/>
                        </a:solidFill>
                        <a:ln w="19050">
                          <a:solidFill>
                            <a:schemeClr val="accent1"/>
                          </a:solidFill>
                          <a:miter lim="800000"/>
                          <a:headEnd/>
                          <a:tailEnd/>
                          <a:extLst>
                            <a:ext uri="{C807C97D-BFC1-408E-A445-0C87EB9F89A2}">
                              <ask:lineSketchStyleProps xmlns:ask="http://schemas.microsoft.com/office/drawing/2018/sketchyshapes" sd="2073520231">
                                <a:prstGeom prst="rect">
                                  <a:avLst/>
                                </a:prstGeom>
                                <ask:type>
                                  <ask:lineSketchScribble/>
                                </ask:type>
                              </ask:lineSketchStyleProps>
                            </a:ext>
                          </a:extLst>
                        </a:ln>
                      </wps:spPr>
                      <wps:txbx>
                        <w:txbxContent>
                          <w:p w14:paraId="440FEB44" w14:textId="3FB2E82E" w:rsidR="00851CDD" w:rsidRPr="00D7330D" w:rsidRDefault="007E306F" w:rsidP="00D7330D">
                            <w:pPr>
                              <w:jc w:val="center"/>
                              <w:rPr>
                                <w:rFonts w:ascii="Comic Sans MS" w:hAnsi="Comic Sans MS" w:cs="Arial"/>
                                <w:sz w:val="22"/>
                                <w:szCs w:val="22"/>
                                <w:lang w:val="en-GB"/>
                              </w:rPr>
                            </w:pPr>
                            <w:r w:rsidRPr="00885024">
                              <w:rPr>
                                <w:rFonts w:ascii="Comic Sans MS" w:hAnsi="Comic Sans MS" w:cs="Arial"/>
                                <w:sz w:val="22"/>
                                <w:szCs w:val="22"/>
                                <w:lang w:val="en-GB"/>
                              </w:rPr>
                              <w:t>As a result, many adolescents struggle silently, allowing their anxiety and stress to worsen over</w:t>
                            </w:r>
                            <w:r w:rsidR="00D7330D">
                              <w:rPr>
                                <w:rFonts w:ascii="Comic Sans MS" w:hAnsi="Comic Sans MS" w:cs="Arial"/>
                                <w:sz w:val="22"/>
                                <w:szCs w:val="22"/>
                                <w:lang w:val="en-GB"/>
                              </w:rPr>
                              <w:t xml:space="preserve"> </w:t>
                            </w:r>
                            <w:r w:rsidRPr="00885024">
                              <w:rPr>
                                <w:rFonts w:ascii="Comic Sans MS" w:hAnsi="Comic Sans MS" w:cs="Arial"/>
                                <w:sz w:val="22"/>
                                <w:szCs w:val="22"/>
                                <w:lang w:val="en-GB"/>
                              </w:rPr>
                              <w:t>time</w:t>
                            </w:r>
                            <w:r w:rsidR="00851CDD" w:rsidRPr="00885024">
                              <w:rPr>
                                <w:rFonts w:ascii="Comic Sans MS" w:hAnsi="Comic Sans MS" w:cs="Arial"/>
                                <w:sz w:val="22"/>
                                <w:szCs w:val="22"/>
                                <w:lang w:val="en-GB"/>
                              </w:rPr>
                              <w:t>.</w:t>
                            </w:r>
                            <w:r w:rsidR="00885024" w:rsidRPr="00885024">
                              <w:rPr>
                                <w:rFonts w:ascii="Comic Sans MS" w:hAnsi="Comic Sans MS" w:cs="Arial"/>
                                <w:sz w:val="22"/>
                                <w:szCs w:val="22"/>
                                <w:lang w:val="en-GB"/>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17F6A53" id="_x0000_s1028" type="#_x0000_t202" style="position:absolute;margin-left:0;margin-top:14.2pt;width:185.9pt;height:110.6pt;z-index:2516833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x9hDQcAADsZAAAOAAAAZHJzL2Uyb0RvYy54bWysWVtv2zYUfh+w/yDocYBr3kUGTYpelmFA&#10;tw5oB2yPiizHRm3Jk5TY7a/fR1KyyaRR5KJ5MOSQ5zs8t+8c0S9fHbab5L5s2nVdXab0BUmTsirq&#10;xbq6vUz//nQ902nSdnm1yDd1VV6mX8o2fXX1808v97uLktWrerMomwQgVXux312mq67bXcznbbEq&#10;t3n7ot6VFRaXdbPNO3xtbueLJt8DfbuZM0LUfF83i11TF2Xb4r/v/GJ65fCXy7LoPiyXbdklm8sU&#10;Z+vcZ+M+b+zn/OplfnHb5LvVuuiPkX/HKbb5uoLSI9S7vMuTu2b9CGq7Lpq6rZfdi6Lezuvlcl2U&#10;zgZYQ8kDaz6u8l3pbIFz2t3RTe2Pgy3+vP+4+6tJusOb+oAAOiPa3fu6+NwmVf12lVe35eumqfer&#10;Ml9AMbUum+937UUval3dXrQW5Gb/R71AkPO7rnZAh2WztV6BnQnQEYAvR6eXhy4p8E/GFTEcSwXW&#10;qCBCMReWeX4xiBd3bfdbWTuo/P592/moLfDkfL5IqnwLvUX7D3CW2w1C+Ms8Ick+GdB7iePGf+ON&#10;qyTQjCgGiDRAVJRrwcZgw90kGYFlASxlkjLDx3DD7aO4PMDtjR/DDbeP4orzcMPtwihmzJgz5Hng&#10;4XaTaSnZGLg6Dzzc3ifFGHoWoNMsI8roMX9H232yj6GDPY/pTKlUWqox9Gj78+gmQJdKKTaaguHu&#10;CY6hcYWNlGK0cwpyXGRjyOFOo4QkaszbNK6yMeBw5/P5TeMyGwOOd0YEAka8HTgvXw00WByqngfx&#10;lICuLcNaWtzVrSVdT4rg1qIF6Vnyzi+w0+54UgBu8wKe7Z8XgDu8AJuoAWZ6AT5RAITiBcREAZCE&#10;F5ATBVD4XkBNFEAte4FsogDK0wvoiQIoOS9gJgrYUvISeJoY61Owp0bb1kmvZWq8bQX0IlHEfTL2&#10;CdxgXLOD2sYNal2aYFBr0gSD2o01Bimddzbvh8dkH4wPq9P0kCzXG8BUmDgxjh665s6Opx8+D5Wx&#10;re/LT7VD6R7MJTjPabW4u1kXb8qv4V6mM6m8MTMuNXHJgpM5IC5YpnziUUXjNT87OC8cQxPhf0ub&#10;1sJQnwWzR4iUcG2MD59UJnOOHY7SzxRn6qNCcWm8BbNHmIwyQYxPMUYVcXYMCodJy4Z5uoEAlJp5&#10;GyjRkrjyPmFSQzKvkEtmtKuD02o/OUKj5+Ah5Z/1K9SyrLdEcQOcPsFcGBnnUkkf5EwYol29fkut&#10;nz6mq+Ua063nDcqIJjRKH6uXKl9clMHbPApp6OFgXLUl9LzBFAkhPIlSIbRRjrQGm6jhVMp+GTOu&#10;yRxrHpf9YOOS6VzNyBODobmXZYKhQHwxO19TpgWBNps2lBvMOJFL+qHn+zQTZhTvvS1oprIouTJG&#10;pfC1RbkyQjn6G0z289B36RWUohp7UW6yLEouqoXsixZvE0zFyeVz/VwfzwReH3ofMpVhTAxdzNTA&#10;IZQSwpDYgf+9Qj8bTc7j2QlSW0KMDTQ2e2w8pdFIrMfazizWGT0iciNAGCEilxnzfZVRgmOFa962&#10;J8hoU7cl/IDqsV3l2ZbSdk39Ge+YwPzBHYUKTvTQUYgA3Qfh4cYY4e1TeEeMTJeGWIY4j3AzTST1&#10;gLNHiEbKjPrYMa11TBH+9eNMdRTxQfSc1OwxpiScKk87Istieu/fps5UyNAUGfd0M3uEiZJnWvm8&#10;iNkgJNcnMiYiWd/wGdcEFzfujIxJQh50CsvovT8zVErEP6FGobTtCz4fJ7A5N2iVHlhJTXF9EuQM&#10;45Ry4cfZjEkZl2CoFq2No/lOVisokqfvEsRQAvqM9Ep+HH+YRP5E6RoqPpfgGCPgam8S2lemeexK&#10;lI3s5wTbRIhxc+nA5VTTzKDVuh4T3TA972oqDVrW0L6AhGoMbKY4C8H04NuXMJrFmpmdHwbp8G5r&#10;gmaS4dg+yBQ9Q6BsA80aVGiOHZs+mI0ydHPjy/xcXyuq5PHIDAkU9UWGimZDc7PNJAqEr6xzNaJ9&#10;EdabQjXJUL6BoaAk3eMSLTBBhYt+4cw8np0goYvJCJGqLPOporjGzP1Y25nFisF9QMQE+6D9ommB&#10;Zl32SKNigvC2PUFGD9tX38fc25GbCE9Xpm29WS+u8Upkm1zb3N683TTJfY43pGv3Zy2ESLRtU9mX&#10;K0zf0l8mRIvudr48ouRFUVbdQCPRzu26w/X+Zr29TFEm+PPetHfJv1YLF+QuX2/8M86wwb2Eu1y2&#10;98n+Zrk73ByS9QJvelbW3jXf1IsvuG1uan+bj18f8LCqm69pssdN/mXa/neXN2WabH6vcGNtQBhw&#10;Zee+CIwL+NKEKzfhSl4VgLpMuxR3KfbxbYdvvRN2r3Gzfb2298/ulP4k/Rfc0Ds/9r8m2J8Awu9u&#10;1+k3j6v/AQAA//8DAFBLAwQUAAYACAAAACEALUgBpN4AAAAHAQAADwAAAGRycy9kb3ducmV2Lnht&#10;bEyPT0+DQBDF7yZ+h82YeDF2aSW1IktDNCbqqfZPvA4wApGdRXZL8ds7nvT45k3e+710PdlOjTT4&#10;1rGB+SwCRVy6quXawH73dL0C5QNyhZ1jMvBNHtbZ+VmKSeVO/EbjNtRKQtgnaKAJoU+09mVDFv3M&#10;9cTifbjBYhA51Loa8CThttOLKFpqiy1LQ4M9PTRUfm6P1kAfNkVee3x5HDeH16uv9+cx38fGXF5M&#10;+T2oQFP4e4ZffEGHTJgKd+TKq86ADAkGFqsYlLg3t3MZUsghvluCzlL9nz/7AQAA//8DAFBLAQIt&#10;ABQABgAIAAAAIQC2gziS/gAAAOEBAAATAAAAAAAAAAAAAAAAAAAAAABbQ29udGVudF9UeXBlc10u&#10;eG1sUEsBAi0AFAAGAAgAAAAhADj9If/WAAAAlAEAAAsAAAAAAAAAAAAAAAAALwEAAF9yZWxzLy5y&#10;ZWxzUEsBAi0AFAAGAAgAAAAhAGqTH2ENBwAAOxkAAA4AAAAAAAAAAAAAAAAALgIAAGRycy9lMm9E&#10;b2MueG1sUEsBAi0AFAAGAAgAAAAhAC1IAaTeAAAABwEAAA8AAAAAAAAAAAAAAAAAZwkAAGRycy9k&#10;b3ducmV2LnhtbFBLBQYAAAAABAAEAPMAAAByCgAAAAA=&#10;" strokecolor="#4472c4 [3204]" strokeweight="1.5pt">
                <v:textbox style="mso-fit-shape-to-text:t">
                  <w:txbxContent>
                    <w:p w14:paraId="440FEB44" w14:textId="3FB2E82E" w:rsidR="00851CDD" w:rsidRPr="00D7330D" w:rsidRDefault="007E306F" w:rsidP="00D7330D">
                      <w:pPr>
                        <w:jc w:val="center"/>
                        <w:rPr>
                          <w:rFonts w:ascii="Comic Sans MS" w:hAnsi="Comic Sans MS" w:cs="Arial"/>
                          <w:sz w:val="22"/>
                          <w:szCs w:val="22"/>
                          <w:lang w:val="en-GB"/>
                        </w:rPr>
                      </w:pPr>
                      <w:r w:rsidRPr="00885024">
                        <w:rPr>
                          <w:rFonts w:ascii="Comic Sans MS" w:hAnsi="Comic Sans MS" w:cs="Arial"/>
                          <w:sz w:val="22"/>
                          <w:szCs w:val="22"/>
                          <w:lang w:val="en-GB"/>
                        </w:rPr>
                        <w:t>As a result, many adolescents struggle silently, allowing their anxiety and stress to worsen over</w:t>
                      </w:r>
                      <w:r w:rsidR="00D7330D">
                        <w:rPr>
                          <w:rFonts w:ascii="Comic Sans MS" w:hAnsi="Comic Sans MS" w:cs="Arial"/>
                          <w:sz w:val="22"/>
                          <w:szCs w:val="22"/>
                          <w:lang w:val="en-GB"/>
                        </w:rPr>
                        <w:t xml:space="preserve"> </w:t>
                      </w:r>
                      <w:r w:rsidRPr="00885024">
                        <w:rPr>
                          <w:rFonts w:ascii="Comic Sans MS" w:hAnsi="Comic Sans MS" w:cs="Arial"/>
                          <w:sz w:val="22"/>
                          <w:szCs w:val="22"/>
                          <w:lang w:val="en-GB"/>
                        </w:rPr>
                        <w:t>time</w:t>
                      </w:r>
                      <w:r w:rsidR="00851CDD" w:rsidRPr="00885024">
                        <w:rPr>
                          <w:rFonts w:ascii="Comic Sans MS" w:hAnsi="Comic Sans MS" w:cs="Arial"/>
                          <w:sz w:val="22"/>
                          <w:szCs w:val="22"/>
                          <w:lang w:val="en-GB"/>
                        </w:rPr>
                        <w:t>.</w:t>
                      </w:r>
                      <w:r w:rsidR="00885024" w:rsidRPr="00885024">
                        <w:rPr>
                          <w:rFonts w:ascii="Comic Sans MS" w:hAnsi="Comic Sans MS" w:cs="Arial"/>
                          <w:sz w:val="22"/>
                          <w:szCs w:val="22"/>
                          <w:lang w:val="en-GB"/>
                        </w:rPr>
                        <w:t>!</w:t>
                      </w:r>
                    </w:p>
                  </w:txbxContent>
                </v:textbox>
                <w10:wrap anchorx="margin"/>
              </v:shape>
            </w:pict>
          </mc:Fallback>
        </mc:AlternateContent>
      </w:r>
    </w:p>
    <w:p w14:paraId="036F54E0" w14:textId="7279FFC3" w:rsidR="00DE44D2" w:rsidRPr="00504B22" w:rsidRDefault="00DE44D2" w:rsidP="00A249C9">
      <w:pPr>
        <w:rPr>
          <w:rFonts w:ascii="Arial" w:hAnsi="Arial" w:cs="Arial"/>
          <w:sz w:val="22"/>
          <w:szCs w:val="22"/>
        </w:rPr>
      </w:pPr>
    </w:p>
    <w:p w14:paraId="679E0F15" w14:textId="7AD65007" w:rsidR="00DE44D2" w:rsidRPr="00504B22" w:rsidRDefault="00DE44D2" w:rsidP="00A249C9">
      <w:pPr>
        <w:rPr>
          <w:rFonts w:ascii="Arial" w:hAnsi="Arial" w:cs="Arial"/>
          <w:sz w:val="22"/>
          <w:szCs w:val="22"/>
        </w:rPr>
      </w:pPr>
    </w:p>
    <w:p w14:paraId="0FAFB7D8" w14:textId="1C022122" w:rsidR="00DE44D2" w:rsidRPr="00504B22" w:rsidRDefault="00DE44D2" w:rsidP="00A249C9">
      <w:pPr>
        <w:rPr>
          <w:rFonts w:ascii="Arial" w:hAnsi="Arial" w:cs="Arial"/>
          <w:sz w:val="22"/>
          <w:szCs w:val="22"/>
        </w:rPr>
      </w:pPr>
    </w:p>
    <w:p w14:paraId="3E7E5937" w14:textId="011956D9" w:rsidR="00DE44D2" w:rsidRPr="00504B22" w:rsidRDefault="00DE44D2" w:rsidP="00A249C9">
      <w:pPr>
        <w:rPr>
          <w:rFonts w:ascii="Arial" w:hAnsi="Arial" w:cs="Arial"/>
          <w:sz w:val="22"/>
          <w:szCs w:val="22"/>
        </w:rPr>
      </w:pPr>
    </w:p>
    <w:p w14:paraId="5508905D" w14:textId="2C050E48" w:rsidR="00DE44D2" w:rsidRPr="00504B22" w:rsidRDefault="00DE44D2" w:rsidP="00A249C9">
      <w:pPr>
        <w:rPr>
          <w:rFonts w:ascii="Arial" w:hAnsi="Arial" w:cs="Arial"/>
          <w:sz w:val="22"/>
          <w:szCs w:val="22"/>
        </w:rPr>
      </w:pPr>
    </w:p>
    <w:p w14:paraId="7406BD90" w14:textId="06D9EFD7" w:rsidR="00DE44D2" w:rsidRPr="00504B22" w:rsidRDefault="00DE44D2" w:rsidP="00A249C9">
      <w:pPr>
        <w:rPr>
          <w:rFonts w:ascii="Arial" w:hAnsi="Arial" w:cs="Arial"/>
          <w:sz w:val="22"/>
          <w:szCs w:val="22"/>
        </w:rPr>
      </w:pPr>
    </w:p>
    <w:p w14:paraId="2A7990F2" w14:textId="77777777" w:rsidR="00DE44D2" w:rsidRPr="00504B22" w:rsidRDefault="00DE44D2" w:rsidP="00A249C9">
      <w:pPr>
        <w:rPr>
          <w:rFonts w:ascii="Arial" w:hAnsi="Arial" w:cs="Arial"/>
          <w:sz w:val="22"/>
          <w:szCs w:val="22"/>
        </w:rPr>
      </w:pPr>
    </w:p>
    <w:p w14:paraId="4D598A92" w14:textId="77777777" w:rsidR="00DE44D2" w:rsidRPr="00504B22" w:rsidRDefault="00DE44D2" w:rsidP="00A249C9">
      <w:pPr>
        <w:rPr>
          <w:rFonts w:ascii="Arial" w:hAnsi="Arial" w:cs="Arial"/>
          <w:sz w:val="22"/>
          <w:szCs w:val="22"/>
        </w:rPr>
      </w:pPr>
    </w:p>
    <w:p w14:paraId="6D073958" w14:textId="77777777" w:rsidR="00DE44D2" w:rsidRPr="00504B22" w:rsidRDefault="00DE44D2" w:rsidP="00A249C9">
      <w:pPr>
        <w:rPr>
          <w:rFonts w:ascii="Arial" w:hAnsi="Arial" w:cs="Arial"/>
          <w:sz w:val="22"/>
          <w:szCs w:val="22"/>
        </w:rPr>
      </w:pPr>
    </w:p>
    <w:p w14:paraId="4BA02FF1" w14:textId="19A8815D" w:rsidR="00DE44D2" w:rsidRPr="00504B22" w:rsidRDefault="00DE44D2" w:rsidP="00A249C9">
      <w:pPr>
        <w:rPr>
          <w:rFonts w:ascii="Arial" w:hAnsi="Arial" w:cs="Arial"/>
          <w:sz w:val="22"/>
          <w:szCs w:val="22"/>
        </w:rPr>
      </w:pPr>
    </w:p>
    <w:p w14:paraId="73CE1E18" w14:textId="0BC059A8" w:rsidR="00DE44D2" w:rsidRPr="00504B22" w:rsidRDefault="00DE44D2" w:rsidP="00A249C9">
      <w:pPr>
        <w:rPr>
          <w:rFonts w:ascii="Arial" w:hAnsi="Arial" w:cs="Arial"/>
          <w:sz w:val="22"/>
          <w:szCs w:val="22"/>
        </w:rPr>
      </w:pPr>
    </w:p>
    <w:p w14:paraId="60056973" w14:textId="5D30E60B" w:rsidR="00DE44D2" w:rsidRPr="00504B22" w:rsidRDefault="00DE44D2" w:rsidP="00A249C9">
      <w:pPr>
        <w:rPr>
          <w:rFonts w:ascii="Arial" w:hAnsi="Arial" w:cs="Arial"/>
          <w:sz w:val="22"/>
          <w:szCs w:val="22"/>
        </w:rPr>
      </w:pPr>
    </w:p>
    <w:p w14:paraId="29A086C8" w14:textId="77777777" w:rsidR="00DE44D2" w:rsidRPr="00504B22" w:rsidRDefault="00DE44D2" w:rsidP="00A249C9">
      <w:pPr>
        <w:rPr>
          <w:rFonts w:ascii="Arial" w:hAnsi="Arial" w:cs="Arial"/>
          <w:sz w:val="22"/>
          <w:szCs w:val="22"/>
        </w:rPr>
      </w:pPr>
    </w:p>
    <w:p w14:paraId="0E906CEF" w14:textId="77777777" w:rsidR="00504B22" w:rsidRDefault="00504B22" w:rsidP="00A249C9">
      <w:pPr>
        <w:rPr>
          <w:rFonts w:ascii="Arial" w:hAnsi="Arial" w:cs="Arial"/>
          <w:sz w:val="22"/>
          <w:szCs w:val="22"/>
        </w:rPr>
      </w:pPr>
    </w:p>
    <w:p w14:paraId="532ED31C" w14:textId="5721E22E" w:rsidR="00504B22" w:rsidRDefault="00504B22" w:rsidP="00A249C9">
      <w:pPr>
        <w:rPr>
          <w:rFonts w:ascii="Arial" w:hAnsi="Arial" w:cs="Arial"/>
          <w:sz w:val="22"/>
          <w:szCs w:val="22"/>
        </w:rPr>
      </w:pPr>
    </w:p>
    <w:p w14:paraId="000542FF" w14:textId="4B8A10DF" w:rsidR="00DE44D2" w:rsidRPr="00504B22" w:rsidRDefault="00DE44D2" w:rsidP="00A249C9">
      <w:pPr>
        <w:rPr>
          <w:rFonts w:ascii="Arial" w:hAnsi="Arial" w:cs="Arial"/>
          <w:sz w:val="22"/>
          <w:szCs w:val="22"/>
        </w:rPr>
      </w:pPr>
      <w:r w:rsidRPr="00504B22">
        <w:rPr>
          <w:rFonts w:ascii="Arial" w:hAnsi="Arial" w:cs="Arial"/>
          <w:sz w:val="22"/>
          <w:szCs w:val="22"/>
        </w:rPr>
        <w:lastRenderedPageBreak/>
        <w:t>Introduction</w:t>
      </w:r>
    </w:p>
    <w:p w14:paraId="0FF0B911" w14:textId="7EDCD728" w:rsidR="00DE44D2" w:rsidRPr="00504B22" w:rsidRDefault="00571C91" w:rsidP="00A249C9">
      <w:pPr>
        <w:rPr>
          <w:rFonts w:ascii="Arial" w:hAnsi="Arial" w:cs="Arial"/>
          <w:sz w:val="22"/>
          <w:szCs w:val="22"/>
        </w:rPr>
      </w:pPr>
      <w:r w:rsidRPr="00504B22">
        <w:rPr>
          <w:rFonts w:ascii="Arial" w:hAnsi="Arial" w:cs="Arial"/>
          <w:sz w:val="22"/>
          <w:szCs w:val="22"/>
        </w:rPr>
        <w:t xml:space="preserve">In this assignment I am going to talk about </w:t>
      </w:r>
      <w:r w:rsidR="000A2536" w:rsidRPr="00504B22">
        <w:rPr>
          <w:rFonts w:ascii="Arial" w:hAnsi="Arial" w:cs="Arial"/>
          <w:sz w:val="22"/>
          <w:szCs w:val="22"/>
        </w:rPr>
        <w:t xml:space="preserve">how teenagers cope with anxiety and stress. Coping with anxiety and stress is an essential life skill that helps teenagers manage difficult situations in healthy and positive ways. Effective coping strategies, such as talking to trusted adults, maintaining a balanced lifestyle, practicing mindfulness, exercising regularly, and seeking professional support when needed, can reduce emotional distress and build resilience. Friends, family members, teachers, and counselors also play a vital role in providing encouragement and creating a supportive environment where teenagers feel understood and valued. </w:t>
      </w:r>
    </w:p>
    <w:p w14:paraId="7EA79A3C" w14:textId="084759C4" w:rsidR="000A2536" w:rsidRPr="00504B22" w:rsidRDefault="000A2536" w:rsidP="00A249C9">
      <w:pPr>
        <w:rPr>
          <w:rFonts w:ascii="Arial" w:hAnsi="Arial" w:cs="Arial"/>
          <w:sz w:val="22"/>
          <w:szCs w:val="22"/>
        </w:rPr>
      </w:pPr>
      <w:r w:rsidRPr="00504B22">
        <w:rPr>
          <w:rFonts w:ascii="Arial" w:hAnsi="Arial" w:cs="Arial"/>
          <w:sz w:val="22"/>
          <w:szCs w:val="22"/>
        </w:rPr>
        <w:t>Understanding how teenagers cope with anxiety and stress is important because it highlights the need for greater awareness of mental health and the importance of early intervention. By promoting healthy coping mechanisms and reducing the stigma surrounding mental health issues, society can empower teenagers to face life's challenges with confidence, develop emotional strength, and maintain a healthier, more balanced future.</w:t>
      </w:r>
    </w:p>
    <w:p w14:paraId="55BE23C2" w14:textId="2ABCB0CE" w:rsidR="000A2536" w:rsidRPr="00504B22" w:rsidRDefault="000A2536" w:rsidP="00A249C9">
      <w:pPr>
        <w:rPr>
          <w:rFonts w:ascii="Arial" w:hAnsi="Arial" w:cs="Arial"/>
          <w:sz w:val="22"/>
          <w:szCs w:val="22"/>
        </w:rPr>
      </w:pPr>
      <w:r w:rsidRPr="00504B22">
        <w:rPr>
          <w:rFonts w:ascii="Arial" w:hAnsi="Arial" w:cs="Arial"/>
          <w:sz w:val="22"/>
          <w:szCs w:val="22"/>
        </w:rPr>
        <w:t>Context &amp; Problem Identification</w:t>
      </w:r>
    </w:p>
    <w:p w14:paraId="62B91658" w14:textId="14D43C93"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Anxiety and stress have become significant public health concerns among teenagers. Many adolescents experience pressure from school, family expectations, friendships, financial difficulties, and social media, which can negatively affect their emotional and mental well-being (World Health Organization, 2021). While occasional stress is a normal part of life, prolonged or unmanaged anxiety can lead to serious consequences, including depression, poor academic performance, sleep disturbances, low self-esteem, and self-harm (</w:t>
      </w:r>
      <w:proofErr w:type="spellStart"/>
      <w:r w:rsidRPr="00504B22">
        <w:rPr>
          <w:rFonts w:ascii="Arial" w:hAnsi="Arial" w:cs="Arial"/>
          <w:sz w:val="22"/>
          <w:szCs w:val="22"/>
          <w:lang w:val="en-GB"/>
        </w:rPr>
        <w:t>Centers</w:t>
      </w:r>
      <w:proofErr w:type="spellEnd"/>
      <w:r w:rsidRPr="00504B22">
        <w:rPr>
          <w:rFonts w:ascii="Arial" w:hAnsi="Arial" w:cs="Arial"/>
          <w:sz w:val="22"/>
          <w:szCs w:val="22"/>
          <w:lang w:val="en-GB"/>
        </w:rPr>
        <w:t xml:space="preserve"> for Disease Control and Prevention, 2024).</w:t>
      </w:r>
    </w:p>
    <w:p w14:paraId="719B1BE3" w14:textId="2FA03578"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 xml:space="preserve">One of the biggest challenges is that many teenagers do not know how to cope with these emotions in healthy ways. Some may be reluctant to seek help because of the stigma surrounding mental health, while others have limited access to appropriate mental health services or trusted support systems (UNICEF, 2021). </w:t>
      </w:r>
    </w:p>
    <w:p w14:paraId="6143F989" w14:textId="5483778C" w:rsidR="000A2536" w:rsidRPr="00504B22" w:rsidRDefault="000A2536" w:rsidP="000A2536">
      <w:pPr>
        <w:rPr>
          <w:rFonts w:ascii="Arial" w:hAnsi="Arial" w:cs="Arial"/>
          <w:sz w:val="22"/>
          <w:szCs w:val="22"/>
        </w:rPr>
      </w:pPr>
      <w:r w:rsidRPr="00504B22">
        <w:rPr>
          <w:rFonts w:ascii="Arial" w:hAnsi="Arial" w:cs="Arial"/>
          <w:sz w:val="22"/>
          <w:szCs w:val="22"/>
        </w:rPr>
        <w:t xml:space="preserve">Research shows that anxiety and stress among teenagers are growing public health concerns worldwide. According to the World Health Organization (WHO), approximately one in seven adolescents aged 10–19 years experiences a mental disorder, with anxiety and depression being among the leading causes of illness and disability in this age group (World Health Organization, 2025). </w:t>
      </w:r>
    </w:p>
    <w:p w14:paraId="0A64621C" w14:textId="1671E3B3" w:rsidR="000A2536" w:rsidRPr="00504B22" w:rsidRDefault="000A2536" w:rsidP="000A2536">
      <w:pPr>
        <w:rPr>
          <w:rFonts w:ascii="Arial" w:hAnsi="Arial" w:cs="Arial"/>
          <w:sz w:val="22"/>
          <w:szCs w:val="22"/>
        </w:rPr>
      </w:pPr>
      <w:r w:rsidRPr="00504B22">
        <w:rPr>
          <w:rFonts w:ascii="Arial" w:hAnsi="Arial" w:cs="Arial"/>
          <w:sz w:val="22"/>
          <w:szCs w:val="22"/>
        </w:rPr>
        <w:t>Your Innovation</w:t>
      </w:r>
    </w:p>
    <w:p w14:paraId="2AB4826F" w14:textId="701471F3" w:rsidR="000A2536" w:rsidRPr="00504B22" w:rsidRDefault="000A2536" w:rsidP="000A2536">
      <w:pPr>
        <w:rPr>
          <w:rFonts w:ascii="Arial" w:hAnsi="Arial" w:cs="Arial"/>
          <w:sz w:val="22"/>
          <w:szCs w:val="22"/>
        </w:rPr>
      </w:pPr>
      <w:r w:rsidRPr="00504B22">
        <w:rPr>
          <w:rFonts w:ascii="Arial" w:hAnsi="Arial" w:cs="Arial"/>
          <w:sz w:val="22"/>
          <w:szCs w:val="22"/>
        </w:rPr>
        <w:t>The proposed innovation is a mobile mental health support application designed to help teenagers cope with anxiety and stress through easy-to-access, evidence-based resources. The app provides a safe and confidential space where young people can learn healthy coping strategies, monitor their emotions, and seek support whenever they need it. Since most teenagers regularly use smartphones, a mobile application offers a convenient and familiar platform for promoting mental well-being.</w:t>
      </w:r>
    </w:p>
    <w:p w14:paraId="24B0410B" w14:textId="306FFB2B" w:rsidR="000A2536" w:rsidRPr="00504B22" w:rsidRDefault="000A2536" w:rsidP="000A2536">
      <w:pPr>
        <w:rPr>
          <w:rFonts w:ascii="Arial" w:hAnsi="Arial" w:cs="Arial"/>
          <w:sz w:val="22"/>
          <w:szCs w:val="22"/>
        </w:rPr>
      </w:pPr>
      <w:r w:rsidRPr="00504B22">
        <w:rPr>
          <w:rFonts w:ascii="Arial" w:hAnsi="Arial" w:cs="Arial"/>
          <w:sz w:val="22"/>
          <w:szCs w:val="22"/>
        </w:rPr>
        <w:t xml:space="preserve">To increase engagement, the application incorporates interactive elements such as </w:t>
      </w:r>
      <w:proofErr w:type="gramStart"/>
      <w:r w:rsidRPr="00504B22">
        <w:rPr>
          <w:rFonts w:ascii="Arial" w:hAnsi="Arial" w:cs="Arial"/>
          <w:sz w:val="22"/>
          <w:szCs w:val="22"/>
        </w:rPr>
        <w:t>goal-setting</w:t>
      </w:r>
      <w:proofErr w:type="gramEnd"/>
      <w:r w:rsidRPr="00504B22">
        <w:rPr>
          <w:rFonts w:ascii="Arial" w:hAnsi="Arial" w:cs="Arial"/>
          <w:sz w:val="22"/>
          <w:szCs w:val="22"/>
        </w:rPr>
        <w:t xml:space="preserve">, achievement badges, and </w:t>
      </w:r>
      <w:proofErr w:type="spellStart"/>
      <w:r w:rsidRPr="00504B22">
        <w:rPr>
          <w:rFonts w:ascii="Arial" w:hAnsi="Arial" w:cs="Arial"/>
          <w:sz w:val="22"/>
          <w:szCs w:val="22"/>
        </w:rPr>
        <w:t>personalised</w:t>
      </w:r>
      <w:proofErr w:type="spellEnd"/>
      <w:r w:rsidRPr="00504B22">
        <w:rPr>
          <w:rFonts w:ascii="Arial" w:hAnsi="Arial" w:cs="Arial"/>
          <w:sz w:val="22"/>
          <w:szCs w:val="22"/>
        </w:rPr>
        <w:t xml:space="preserve"> wellness plans. It also includes a peer support community that is moderated to ensure a safe and respectful environment where teenagers can share experiences and encourage one another. </w:t>
      </w:r>
      <w:r w:rsidR="00AB00EB" w:rsidRPr="00504B22">
        <w:rPr>
          <w:rFonts w:ascii="Arial" w:hAnsi="Arial" w:cs="Arial"/>
          <w:sz w:val="22"/>
          <w:szCs w:val="22"/>
        </w:rPr>
        <w:t>The</w:t>
      </w:r>
      <w:r w:rsidRPr="00504B22">
        <w:rPr>
          <w:rFonts w:ascii="Arial" w:hAnsi="Arial" w:cs="Arial"/>
          <w:sz w:val="22"/>
          <w:szCs w:val="22"/>
        </w:rPr>
        <w:t xml:space="preserve"> innovation empowers </w:t>
      </w:r>
      <w:r w:rsidRPr="00504B22">
        <w:rPr>
          <w:rFonts w:ascii="Arial" w:hAnsi="Arial" w:cs="Arial"/>
          <w:sz w:val="22"/>
          <w:szCs w:val="22"/>
        </w:rPr>
        <w:lastRenderedPageBreak/>
        <w:t>teenagers to build resilience, improve emotional well-being, and manage anxiety and stress more effectively.</w:t>
      </w:r>
    </w:p>
    <w:p w14:paraId="4F69084F" w14:textId="3136964F" w:rsidR="000A2536" w:rsidRPr="00504B22" w:rsidRDefault="0005087F" w:rsidP="000A2536">
      <w:pPr>
        <w:rPr>
          <w:rFonts w:ascii="Arial" w:hAnsi="Arial" w:cs="Arial"/>
          <w:sz w:val="22"/>
          <w:szCs w:val="22"/>
          <w:lang w:val="en-GB"/>
        </w:rPr>
      </w:pPr>
      <w:r>
        <w:rPr>
          <w:rFonts w:ascii="Arial" w:hAnsi="Arial" w:cs="Arial"/>
          <w:sz w:val="22"/>
          <w:szCs w:val="22"/>
          <w:lang w:val="en-GB"/>
        </w:rPr>
        <w:t>The</w:t>
      </w:r>
      <w:r w:rsidR="000A2536" w:rsidRPr="00504B22">
        <w:rPr>
          <w:rFonts w:ascii="Arial" w:hAnsi="Arial" w:cs="Arial"/>
          <w:sz w:val="22"/>
          <w:szCs w:val="22"/>
          <w:lang w:val="en-GB"/>
        </w:rPr>
        <w:t xml:space="preserve"> innovation promotes mental health awareness and reduces the stigma associated with anxiety by providing accurate information in a supportive and engaging environment. Interactive features, including personalised wellness goals and positive daily reminders, encourage teenagers to develop healthy habits that improve resilience and emotional regulation. </w:t>
      </w:r>
    </w:p>
    <w:p w14:paraId="079172E6" w14:textId="242FD6BC" w:rsidR="000A2536" w:rsidRPr="00504B22" w:rsidRDefault="000A2536" w:rsidP="000A2536">
      <w:pPr>
        <w:rPr>
          <w:rFonts w:ascii="Arial" w:hAnsi="Arial" w:cs="Arial"/>
          <w:sz w:val="22"/>
          <w:szCs w:val="22"/>
        </w:rPr>
      </w:pPr>
      <w:r w:rsidRPr="00504B22">
        <w:rPr>
          <w:rFonts w:ascii="Arial" w:hAnsi="Arial" w:cs="Arial"/>
          <w:sz w:val="22"/>
          <w:szCs w:val="22"/>
        </w:rPr>
        <w:t xml:space="preserve">The proposed innovation is called </w:t>
      </w:r>
      <w:proofErr w:type="spellStart"/>
      <w:r w:rsidRPr="00504B22">
        <w:rPr>
          <w:rFonts w:ascii="Arial" w:hAnsi="Arial" w:cs="Arial"/>
          <w:sz w:val="22"/>
          <w:szCs w:val="22"/>
        </w:rPr>
        <w:t>CalmConnect</w:t>
      </w:r>
      <w:proofErr w:type="spellEnd"/>
      <w:r w:rsidRPr="00504B22">
        <w:rPr>
          <w:rFonts w:ascii="Arial" w:hAnsi="Arial" w:cs="Arial"/>
          <w:sz w:val="22"/>
          <w:szCs w:val="22"/>
        </w:rPr>
        <w:t xml:space="preserve">, a mobile mental health application created specifically for teenagers who are experiencing anxiety and stress. The name </w:t>
      </w:r>
      <w:proofErr w:type="spellStart"/>
      <w:r w:rsidRPr="00504B22">
        <w:rPr>
          <w:rFonts w:ascii="Arial" w:hAnsi="Arial" w:cs="Arial"/>
          <w:sz w:val="22"/>
          <w:szCs w:val="22"/>
        </w:rPr>
        <w:t>CalmConnect</w:t>
      </w:r>
      <w:proofErr w:type="spellEnd"/>
      <w:r w:rsidRPr="00504B22">
        <w:rPr>
          <w:rFonts w:ascii="Arial" w:hAnsi="Arial" w:cs="Arial"/>
          <w:sz w:val="22"/>
          <w:szCs w:val="22"/>
        </w:rPr>
        <w:t xml:space="preserve"> reflects the idea of helping young people stay calm while connecting them with trusted support, practical coping strategies, and professional mental health resources. The app is designed to be simple, engaging, and easy to use, creating a safe space where teenagers can openly manage their emotions without fear of being judged.</w:t>
      </w:r>
    </w:p>
    <w:p w14:paraId="2E917520" w14:textId="403C5E37" w:rsidR="000A2536" w:rsidRPr="00504B22" w:rsidRDefault="000A2536" w:rsidP="000A2536">
      <w:pPr>
        <w:rPr>
          <w:rFonts w:ascii="Arial" w:hAnsi="Arial" w:cs="Arial"/>
          <w:sz w:val="22"/>
          <w:szCs w:val="22"/>
        </w:rPr>
      </w:pPr>
      <w:r w:rsidRPr="00504B22">
        <w:rPr>
          <w:rFonts w:ascii="Arial" w:hAnsi="Arial" w:cs="Arial"/>
          <w:sz w:val="22"/>
          <w:szCs w:val="22"/>
        </w:rPr>
        <w:t>The main campaign message is "You're Never Alone—Let's Cope Together." This message reminds teenagers that anxiety and stress are common experiences and that support is always available. Other motivational messages, such as "Small Steps, Big Progress," "Your Mental Health Matters," and "It's Okay to Ask for Help," encourage positive thinking, self-care, and resilience. These messages would be promoted through social media platforms, school campaigns, posters, short videos, and interactive online activities to reach teenagers in ways that are familiar and engaging.</w:t>
      </w:r>
    </w:p>
    <w:p w14:paraId="4CC6BE79" w14:textId="54BDBA62" w:rsidR="000A2536" w:rsidRPr="00504B22" w:rsidRDefault="000A2536" w:rsidP="000A2536">
      <w:pPr>
        <w:rPr>
          <w:rFonts w:ascii="Arial" w:hAnsi="Arial" w:cs="Arial"/>
          <w:sz w:val="22"/>
          <w:szCs w:val="22"/>
        </w:rPr>
      </w:pPr>
      <w:r w:rsidRPr="00504B22">
        <w:rPr>
          <w:rFonts w:ascii="Arial" w:hAnsi="Arial" w:cs="Arial"/>
          <w:sz w:val="22"/>
          <w:szCs w:val="22"/>
        </w:rPr>
        <w:t xml:space="preserve">To ensure the success of the innovation, </w:t>
      </w:r>
      <w:proofErr w:type="spellStart"/>
      <w:r w:rsidRPr="00504B22">
        <w:rPr>
          <w:rFonts w:ascii="Arial" w:hAnsi="Arial" w:cs="Arial"/>
          <w:sz w:val="22"/>
          <w:szCs w:val="22"/>
        </w:rPr>
        <w:t>CalmConnect</w:t>
      </w:r>
      <w:proofErr w:type="spellEnd"/>
      <w:r w:rsidRPr="00504B22">
        <w:rPr>
          <w:rFonts w:ascii="Arial" w:hAnsi="Arial" w:cs="Arial"/>
          <w:sz w:val="22"/>
          <w:szCs w:val="22"/>
        </w:rPr>
        <w:t xml:space="preserve"> would collaborate with schools, healthcare providers, youth </w:t>
      </w:r>
      <w:proofErr w:type="spellStart"/>
      <w:r w:rsidRPr="00504B22">
        <w:rPr>
          <w:rFonts w:ascii="Arial" w:hAnsi="Arial" w:cs="Arial"/>
          <w:sz w:val="22"/>
          <w:szCs w:val="22"/>
        </w:rPr>
        <w:t>organisations</w:t>
      </w:r>
      <w:proofErr w:type="spellEnd"/>
      <w:r w:rsidRPr="00504B22">
        <w:rPr>
          <w:rFonts w:ascii="Arial" w:hAnsi="Arial" w:cs="Arial"/>
          <w:sz w:val="22"/>
          <w:szCs w:val="22"/>
        </w:rPr>
        <w:t xml:space="preserve">, and mental health professionals. Partnerships with </w:t>
      </w:r>
      <w:proofErr w:type="spellStart"/>
      <w:r w:rsidRPr="00504B22">
        <w:rPr>
          <w:rFonts w:ascii="Arial" w:hAnsi="Arial" w:cs="Arial"/>
          <w:sz w:val="22"/>
          <w:szCs w:val="22"/>
        </w:rPr>
        <w:t>organisations</w:t>
      </w:r>
      <w:proofErr w:type="spellEnd"/>
      <w:r w:rsidRPr="00504B22">
        <w:rPr>
          <w:rFonts w:ascii="Arial" w:hAnsi="Arial" w:cs="Arial"/>
          <w:sz w:val="22"/>
          <w:szCs w:val="22"/>
        </w:rPr>
        <w:t xml:space="preserve"> such as the World Health Organization (WHO) and UNICEF would further strengthen the credibility of the information and promote mental health awareness among young people.</w:t>
      </w:r>
    </w:p>
    <w:p w14:paraId="4B02A931" w14:textId="707B04B0" w:rsidR="000A2536" w:rsidRPr="00504B22" w:rsidRDefault="000A2536" w:rsidP="000A2536">
      <w:pPr>
        <w:rPr>
          <w:rFonts w:ascii="Arial" w:hAnsi="Arial" w:cs="Arial"/>
          <w:sz w:val="22"/>
          <w:szCs w:val="22"/>
        </w:rPr>
      </w:pPr>
      <w:r w:rsidRPr="00504B22">
        <w:rPr>
          <w:rFonts w:ascii="Arial" w:hAnsi="Arial" w:cs="Arial"/>
          <w:sz w:val="22"/>
          <w:szCs w:val="22"/>
        </w:rPr>
        <w:t>Target Demographic &amp; Impact</w:t>
      </w:r>
    </w:p>
    <w:p w14:paraId="5DE0EDF8" w14:textId="10D476C3" w:rsidR="000A2536" w:rsidRPr="00504B22" w:rsidRDefault="000A2536" w:rsidP="000A2536">
      <w:pPr>
        <w:rPr>
          <w:rFonts w:ascii="Arial" w:hAnsi="Arial" w:cs="Arial"/>
          <w:sz w:val="22"/>
          <w:szCs w:val="22"/>
        </w:rPr>
      </w:pPr>
      <w:r w:rsidRPr="00504B22">
        <w:rPr>
          <w:rFonts w:ascii="Arial" w:hAnsi="Arial" w:cs="Arial"/>
          <w:sz w:val="22"/>
          <w:szCs w:val="22"/>
        </w:rPr>
        <w:t xml:space="preserve">The primary beneficiaries of this innovation are teenagers aged 13–19 years who experience anxiety, stress, or other emotional challenges. These features help teenagers better understand their emotions, develop healthy coping strategies, and build resilience when facing everyday challenges such as academic pressure, family issues, social relationships, and the influence of social media. By encouraging early intervention and self-care, </w:t>
      </w:r>
      <w:proofErr w:type="gramStart"/>
      <w:r w:rsidRPr="00504B22">
        <w:rPr>
          <w:rFonts w:ascii="Arial" w:hAnsi="Arial" w:cs="Arial"/>
          <w:sz w:val="22"/>
          <w:szCs w:val="22"/>
        </w:rPr>
        <w:t>the innovation</w:t>
      </w:r>
      <w:proofErr w:type="gramEnd"/>
      <w:r w:rsidRPr="00504B22">
        <w:rPr>
          <w:rFonts w:ascii="Arial" w:hAnsi="Arial" w:cs="Arial"/>
          <w:sz w:val="22"/>
          <w:szCs w:val="22"/>
        </w:rPr>
        <w:t xml:space="preserve"> can reduce the risk of more serious mental health problems developing over time (World Health Organization, 2025).</w:t>
      </w:r>
    </w:p>
    <w:p w14:paraId="02749693" w14:textId="095979C9" w:rsidR="000A2536" w:rsidRPr="00504B22" w:rsidRDefault="000A2536" w:rsidP="000A2536">
      <w:pPr>
        <w:rPr>
          <w:rFonts w:ascii="Arial" w:hAnsi="Arial" w:cs="Arial"/>
          <w:sz w:val="22"/>
          <w:szCs w:val="22"/>
        </w:rPr>
      </w:pPr>
      <w:r w:rsidRPr="00504B22">
        <w:rPr>
          <w:rFonts w:ascii="Arial" w:hAnsi="Arial" w:cs="Arial"/>
          <w:sz w:val="22"/>
          <w:szCs w:val="22"/>
        </w:rPr>
        <w:t xml:space="preserve">Schools, teachers, and counsellors will benefit from having an additional resource to support students' emotional well-being. The application can complement existing school mental health </w:t>
      </w:r>
      <w:proofErr w:type="spellStart"/>
      <w:r w:rsidRPr="00504B22">
        <w:rPr>
          <w:rFonts w:ascii="Arial" w:hAnsi="Arial" w:cs="Arial"/>
          <w:sz w:val="22"/>
          <w:szCs w:val="22"/>
        </w:rPr>
        <w:t>programmes</w:t>
      </w:r>
      <w:proofErr w:type="spellEnd"/>
      <w:r w:rsidRPr="00504B22">
        <w:rPr>
          <w:rFonts w:ascii="Arial" w:hAnsi="Arial" w:cs="Arial"/>
          <w:sz w:val="22"/>
          <w:szCs w:val="22"/>
        </w:rPr>
        <w:t xml:space="preserve"> by encouraging students to </w:t>
      </w:r>
      <w:proofErr w:type="spellStart"/>
      <w:r w:rsidRPr="00504B22">
        <w:rPr>
          <w:rFonts w:ascii="Arial" w:hAnsi="Arial" w:cs="Arial"/>
          <w:sz w:val="22"/>
          <w:szCs w:val="22"/>
        </w:rPr>
        <w:t>practise</w:t>
      </w:r>
      <w:proofErr w:type="spellEnd"/>
      <w:r w:rsidRPr="00504B22">
        <w:rPr>
          <w:rFonts w:ascii="Arial" w:hAnsi="Arial" w:cs="Arial"/>
          <w:sz w:val="22"/>
          <w:szCs w:val="22"/>
        </w:rPr>
        <w:t xml:space="preserve"> healthy coping skills outside the classroom and helping educators identify when additional support may be required. This may contribute to improved attendance, better concentration, and enhanced academic performance.</w:t>
      </w:r>
    </w:p>
    <w:p w14:paraId="112B65D4" w14:textId="6581F38C" w:rsidR="000A2536" w:rsidRPr="00504B22" w:rsidRDefault="000A2536" w:rsidP="000A2536">
      <w:pPr>
        <w:rPr>
          <w:rFonts w:ascii="Arial" w:hAnsi="Arial" w:cs="Arial"/>
          <w:sz w:val="22"/>
          <w:szCs w:val="22"/>
        </w:rPr>
      </w:pPr>
      <w:r w:rsidRPr="00504B22">
        <w:rPr>
          <w:rFonts w:ascii="Arial" w:hAnsi="Arial" w:cs="Arial"/>
          <w:sz w:val="22"/>
          <w:szCs w:val="22"/>
        </w:rPr>
        <w:t xml:space="preserve">Healthcare providers and mental health professionals will also benefit because the innovation encourages early identification of anxiety and stress, allowing teenagers to access appropriate support before their condition becomes more severe. Early intervention </w:t>
      </w:r>
      <w:r w:rsidRPr="00504B22">
        <w:rPr>
          <w:rFonts w:ascii="Arial" w:hAnsi="Arial" w:cs="Arial"/>
          <w:sz w:val="22"/>
          <w:szCs w:val="22"/>
        </w:rPr>
        <w:lastRenderedPageBreak/>
        <w:t xml:space="preserve">can reduce the demand for more intensive mental health services while improving long-term health outcomes (UNICEF, 2021). </w:t>
      </w:r>
    </w:p>
    <w:p w14:paraId="2162420D" w14:textId="092F4809" w:rsidR="000A2536" w:rsidRPr="00504B22" w:rsidRDefault="000A2536" w:rsidP="000A2536">
      <w:pPr>
        <w:rPr>
          <w:rFonts w:ascii="Arial" w:hAnsi="Arial" w:cs="Arial"/>
          <w:sz w:val="22"/>
          <w:szCs w:val="22"/>
        </w:rPr>
      </w:pPr>
      <w:r w:rsidRPr="00504B22">
        <w:rPr>
          <w:rFonts w:ascii="Arial" w:hAnsi="Arial" w:cs="Arial"/>
          <w:sz w:val="22"/>
          <w:szCs w:val="22"/>
        </w:rPr>
        <w:t xml:space="preserve">By using a combination of digital communication, school-based activities, and community partnerships, </w:t>
      </w:r>
      <w:proofErr w:type="spellStart"/>
      <w:r w:rsidRPr="00504B22">
        <w:rPr>
          <w:rFonts w:ascii="Arial" w:hAnsi="Arial" w:cs="Arial"/>
          <w:sz w:val="22"/>
          <w:szCs w:val="22"/>
        </w:rPr>
        <w:t>CalmConnect</w:t>
      </w:r>
      <w:proofErr w:type="spellEnd"/>
      <w:r w:rsidRPr="00504B22">
        <w:rPr>
          <w:rFonts w:ascii="Arial" w:hAnsi="Arial" w:cs="Arial"/>
          <w:sz w:val="22"/>
          <w:szCs w:val="22"/>
        </w:rPr>
        <w:t xml:space="preserve"> can effectively reach teenagers from diverse backgrounds and encourage them to access the support they need. This multi-channel approach increases awareness, promotes positive mental health, and ensures that information is accessible to as many young people as possible (World Health Organization, 2025; UNICEF, 2021).</w:t>
      </w:r>
    </w:p>
    <w:p w14:paraId="25F97F08" w14:textId="1A8A9DCF" w:rsidR="000A2536" w:rsidRPr="00504B22" w:rsidRDefault="000A2536" w:rsidP="000A2536">
      <w:pPr>
        <w:rPr>
          <w:rFonts w:ascii="Arial" w:hAnsi="Arial" w:cs="Arial"/>
          <w:sz w:val="22"/>
          <w:szCs w:val="22"/>
        </w:rPr>
      </w:pPr>
      <w:r w:rsidRPr="00504B22">
        <w:rPr>
          <w:rFonts w:ascii="Arial" w:hAnsi="Arial" w:cs="Arial"/>
          <w:sz w:val="22"/>
          <w:szCs w:val="22"/>
        </w:rPr>
        <w:t>Technology Integration</w:t>
      </w:r>
    </w:p>
    <w:p w14:paraId="1D97CF96" w14:textId="77D89E64"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The application uses technology to provide interactive tools such as mood tracking, guided breathing exercises, mindfulness sessions, digital journaling, and personalised self-care reminders. The app can also send notifications with daily motivational messages, stress management tips, and reminders to practise self-care, encouraging users to build positive habits over time.</w:t>
      </w:r>
    </w:p>
    <w:p w14:paraId="237E4D0B" w14:textId="24BC0D86" w:rsidR="000A2536" w:rsidRPr="00504B22" w:rsidRDefault="000A2536" w:rsidP="000A2536">
      <w:pPr>
        <w:rPr>
          <w:rFonts w:ascii="Arial" w:hAnsi="Arial" w:cs="Arial"/>
          <w:sz w:val="22"/>
          <w:szCs w:val="22"/>
        </w:rPr>
      </w:pPr>
      <w:r w:rsidRPr="00504B22">
        <w:rPr>
          <w:rFonts w:ascii="Arial" w:hAnsi="Arial" w:cs="Arial"/>
          <w:sz w:val="22"/>
          <w:szCs w:val="22"/>
        </w:rPr>
        <w:t xml:space="preserve">Social media is another important technology used to promote </w:t>
      </w:r>
      <w:proofErr w:type="gramStart"/>
      <w:r w:rsidRPr="00504B22">
        <w:rPr>
          <w:rFonts w:ascii="Arial" w:hAnsi="Arial" w:cs="Arial"/>
          <w:sz w:val="22"/>
          <w:szCs w:val="22"/>
        </w:rPr>
        <w:t>the innovation</w:t>
      </w:r>
      <w:proofErr w:type="gramEnd"/>
      <w:r w:rsidRPr="00504B22">
        <w:rPr>
          <w:rFonts w:ascii="Arial" w:hAnsi="Arial" w:cs="Arial"/>
          <w:sz w:val="22"/>
          <w:szCs w:val="22"/>
        </w:rPr>
        <w:t xml:space="preserve"> and increase mental health awareness. Platforms such as Instagram, TikTok, YouTube, and Snapchat can be used to share educational videos, mental health tips, success stories, and interactive campaigns that encourage teenagers to discuss mental health openly. Social media also allows the campaign to reach large numbers of young people quickly while helping to reduce the stigma associated with anxiety and stress.</w:t>
      </w:r>
    </w:p>
    <w:p w14:paraId="493229E1" w14:textId="6507D08D" w:rsidR="000A2536" w:rsidRPr="00504B22" w:rsidRDefault="000A2536" w:rsidP="000A2536">
      <w:pPr>
        <w:rPr>
          <w:rFonts w:ascii="Arial" w:hAnsi="Arial" w:cs="Arial"/>
          <w:sz w:val="22"/>
          <w:szCs w:val="22"/>
        </w:rPr>
      </w:pPr>
      <w:r w:rsidRPr="00504B22">
        <w:rPr>
          <w:rFonts w:ascii="Arial" w:hAnsi="Arial" w:cs="Arial"/>
          <w:sz w:val="22"/>
          <w:szCs w:val="22"/>
        </w:rPr>
        <w:t xml:space="preserve">In addition, telehealth and online counselling services can be integrated into the application, allowing teenagers to connect with school counsellors, psychologists, or mental health professionals when they require additional support. </w:t>
      </w:r>
      <w:proofErr w:type="spellStart"/>
      <w:r w:rsidRPr="00504B22">
        <w:rPr>
          <w:rFonts w:ascii="Arial" w:hAnsi="Arial" w:cs="Arial"/>
          <w:sz w:val="22"/>
          <w:szCs w:val="22"/>
        </w:rPr>
        <w:t>CalmConnect</w:t>
      </w:r>
      <w:proofErr w:type="spellEnd"/>
      <w:r w:rsidRPr="00504B22">
        <w:rPr>
          <w:rFonts w:ascii="Arial" w:hAnsi="Arial" w:cs="Arial"/>
          <w:sz w:val="22"/>
          <w:szCs w:val="22"/>
        </w:rPr>
        <w:t xml:space="preserve"> delivers a comprehensive and accessible approach to supporting teenagers' mental health while encouraging early intervention and long-term well-being (World Health Organization, 2025; UNICEF, 2021).</w:t>
      </w:r>
    </w:p>
    <w:p w14:paraId="7B382913" w14:textId="77777777" w:rsidR="000A2536" w:rsidRPr="00504B22" w:rsidRDefault="000A2536" w:rsidP="000A2536">
      <w:pPr>
        <w:rPr>
          <w:rFonts w:ascii="Arial" w:hAnsi="Arial" w:cs="Arial"/>
          <w:sz w:val="22"/>
          <w:szCs w:val="22"/>
        </w:rPr>
      </w:pPr>
    </w:p>
    <w:p w14:paraId="146BFA52" w14:textId="77777777" w:rsidR="000A2536" w:rsidRPr="00504B22" w:rsidRDefault="000A2536" w:rsidP="000A2536">
      <w:pPr>
        <w:rPr>
          <w:rFonts w:ascii="Arial" w:hAnsi="Arial" w:cs="Arial"/>
          <w:sz w:val="22"/>
          <w:szCs w:val="22"/>
        </w:rPr>
      </w:pPr>
    </w:p>
    <w:p w14:paraId="6F825054" w14:textId="77777777" w:rsidR="000A2536" w:rsidRPr="00504B22" w:rsidRDefault="000A2536" w:rsidP="000A2536">
      <w:pPr>
        <w:rPr>
          <w:rFonts w:ascii="Arial" w:hAnsi="Arial" w:cs="Arial"/>
          <w:sz w:val="22"/>
          <w:szCs w:val="22"/>
        </w:rPr>
      </w:pPr>
    </w:p>
    <w:p w14:paraId="30F09FD6" w14:textId="77777777" w:rsidR="000A2536" w:rsidRPr="00504B22" w:rsidRDefault="000A2536" w:rsidP="000A2536">
      <w:pPr>
        <w:rPr>
          <w:rFonts w:ascii="Arial" w:hAnsi="Arial" w:cs="Arial"/>
          <w:sz w:val="22"/>
          <w:szCs w:val="22"/>
        </w:rPr>
      </w:pPr>
    </w:p>
    <w:p w14:paraId="58F6D82E" w14:textId="77777777" w:rsidR="000A2536" w:rsidRPr="00504B22" w:rsidRDefault="000A2536" w:rsidP="000A2536">
      <w:pPr>
        <w:rPr>
          <w:rFonts w:ascii="Arial" w:hAnsi="Arial" w:cs="Arial"/>
          <w:sz w:val="22"/>
          <w:szCs w:val="22"/>
        </w:rPr>
      </w:pPr>
    </w:p>
    <w:p w14:paraId="1EACD231" w14:textId="77777777" w:rsidR="000A2536" w:rsidRPr="00504B22" w:rsidRDefault="000A2536" w:rsidP="000A2536">
      <w:pPr>
        <w:rPr>
          <w:rFonts w:ascii="Arial" w:hAnsi="Arial" w:cs="Arial"/>
          <w:sz w:val="22"/>
          <w:szCs w:val="22"/>
        </w:rPr>
      </w:pPr>
    </w:p>
    <w:p w14:paraId="2CCAC7C5" w14:textId="77777777" w:rsidR="000A2536" w:rsidRPr="00504B22" w:rsidRDefault="000A2536" w:rsidP="000A2536">
      <w:pPr>
        <w:rPr>
          <w:rFonts w:ascii="Arial" w:hAnsi="Arial" w:cs="Arial"/>
          <w:sz w:val="22"/>
          <w:szCs w:val="22"/>
        </w:rPr>
      </w:pPr>
    </w:p>
    <w:p w14:paraId="59E34544" w14:textId="77777777" w:rsidR="00A258FA" w:rsidRDefault="00A258FA" w:rsidP="000A2536">
      <w:pPr>
        <w:rPr>
          <w:rFonts w:ascii="Arial" w:hAnsi="Arial" w:cs="Arial"/>
          <w:sz w:val="22"/>
          <w:szCs w:val="22"/>
        </w:rPr>
      </w:pPr>
    </w:p>
    <w:p w14:paraId="3ACDE216" w14:textId="77777777" w:rsidR="00A258FA" w:rsidRDefault="00A258FA" w:rsidP="000A2536">
      <w:pPr>
        <w:rPr>
          <w:rFonts w:ascii="Arial" w:hAnsi="Arial" w:cs="Arial"/>
          <w:sz w:val="22"/>
          <w:szCs w:val="22"/>
        </w:rPr>
      </w:pPr>
    </w:p>
    <w:p w14:paraId="1C7EFD48" w14:textId="77777777" w:rsidR="00A258FA" w:rsidRDefault="00A258FA" w:rsidP="000A2536">
      <w:pPr>
        <w:rPr>
          <w:rFonts w:ascii="Arial" w:hAnsi="Arial" w:cs="Arial"/>
          <w:sz w:val="22"/>
          <w:szCs w:val="22"/>
        </w:rPr>
      </w:pPr>
    </w:p>
    <w:p w14:paraId="544014EF" w14:textId="77777777" w:rsidR="00A258FA" w:rsidRDefault="00A258FA" w:rsidP="000A2536">
      <w:pPr>
        <w:rPr>
          <w:rFonts w:ascii="Arial" w:hAnsi="Arial" w:cs="Arial"/>
          <w:sz w:val="22"/>
          <w:szCs w:val="22"/>
        </w:rPr>
      </w:pPr>
    </w:p>
    <w:p w14:paraId="18516858" w14:textId="77777777" w:rsidR="00A258FA" w:rsidRDefault="00A258FA" w:rsidP="000A2536">
      <w:pPr>
        <w:rPr>
          <w:rFonts w:ascii="Arial" w:hAnsi="Arial" w:cs="Arial"/>
          <w:sz w:val="22"/>
          <w:szCs w:val="22"/>
        </w:rPr>
      </w:pPr>
    </w:p>
    <w:p w14:paraId="15C47C43" w14:textId="77777777" w:rsidR="00A258FA" w:rsidRDefault="00A258FA" w:rsidP="000A2536">
      <w:pPr>
        <w:rPr>
          <w:rFonts w:ascii="Arial" w:hAnsi="Arial" w:cs="Arial"/>
          <w:sz w:val="22"/>
          <w:szCs w:val="22"/>
        </w:rPr>
      </w:pPr>
    </w:p>
    <w:p w14:paraId="7C4B743C" w14:textId="77777777" w:rsidR="00A258FA" w:rsidRDefault="00A258FA" w:rsidP="000A2536">
      <w:pPr>
        <w:rPr>
          <w:rFonts w:ascii="Arial" w:hAnsi="Arial" w:cs="Arial"/>
          <w:sz w:val="22"/>
          <w:szCs w:val="22"/>
        </w:rPr>
      </w:pPr>
    </w:p>
    <w:p w14:paraId="0BA64283" w14:textId="77777777" w:rsidR="00A258FA" w:rsidRDefault="00A258FA" w:rsidP="000A2536">
      <w:pPr>
        <w:rPr>
          <w:rFonts w:ascii="Arial" w:hAnsi="Arial" w:cs="Arial"/>
          <w:sz w:val="22"/>
          <w:szCs w:val="22"/>
        </w:rPr>
      </w:pPr>
    </w:p>
    <w:p w14:paraId="65230BAC" w14:textId="77777777" w:rsidR="00A258FA" w:rsidRDefault="00A258FA" w:rsidP="000A2536">
      <w:pPr>
        <w:rPr>
          <w:rFonts w:ascii="Arial" w:hAnsi="Arial" w:cs="Arial"/>
          <w:sz w:val="22"/>
          <w:szCs w:val="22"/>
        </w:rPr>
      </w:pPr>
    </w:p>
    <w:p w14:paraId="347D970B" w14:textId="77777777" w:rsidR="00A258FA" w:rsidRDefault="00A258FA" w:rsidP="000A2536">
      <w:pPr>
        <w:rPr>
          <w:rFonts w:ascii="Arial" w:hAnsi="Arial" w:cs="Arial"/>
          <w:sz w:val="22"/>
          <w:szCs w:val="22"/>
        </w:rPr>
      </w:pPr>
    </w:p>
    <w:p w14:paraId="2E281801" w14:textId="77777777" w:rsidR="00A258FA" w:rsidRDefault="00A258FA" w:rsidP="000A2536">
      <w:pPr>
        <w:rPr>
          <w:rFonts w:ascii="Arial" w:hAnsi="Arial" w:cs="Arial"/>
          <w:sz w:val="22"/>
          <w:szCs w:val="22"/>
        </w:rPr>
      </w:pPr>
    </w:p>
    <w:p w14:paraId="1709EDBA" w14:textId="77777777" w:rsidR="00A258FA" w:rsidRDefault="00A258FA" w:rsidP="000A2536">
      <w:pPr>
        <w:rPr>
          <w:rFonts w:ascii="Arial" w:hAnsi="Arial" w:cs="Arial"/>
          <w:sz w:val="22"/>
          <w:szCs w:val="22"/>
        </w:rPr>
      </w:pPr>
    </w:p>
    <w:p w14:paraId="3F13FAFE" w14:textId="77777777" w:rsidR="00A258FA" w:rsidRDefault="00A258FA" w:rsidP="000A2536">
      <w:pPr>
        <w:rPr>
          <w:rFonts w:ascii="Arial" w:hAnsi="Arial" w:cs="Arial"/>
          <w:sz w:val="22"/>
          <w:szCs w:val="22"/>
        </w:rPr>
      </w:pPr>
    </w:p>
    <w:p w14:paraId="58C3E83D" w14:textId="77777777" w:rsidR="00A258FA" w:rsidRDefault="00A258FA" w:rsidP="000A2536">
      <w:pPr>
        <w:rPr>
          <w:rFonts w:ascii="Arial" w:hAnsi="Arial" w:cs="Arial"/>
          <w:sz w:val="22"/>
          <w:szCs w:val="22"/>
        </w:rPr>
      </w:pPr>
    </w:p>
    <w:p w14:paraId="241625CF" w14:textId="77777777" w:rsidR="00A258FA" w:rsidRDefault="00A258FA" w:rsidP="000A2536">
      <w:pPr>
        <w:rPr>
          <w:rFonts w:ascii="Arial" w:hAnsi="Arial" w:cs="Arial"/>
          <w:sz w:val="22"/>
          <w:szCs w:val="22"/>
        </w:rPr>
      </w:pPr>
    </w:p>
    <w:p w14:paraId="43F801E5" w14:textId="77777777" w:rsidR="00A258FA" w:rsidRDefault="00A258FA" w:rsidP="000A2536">
      <w:pPr>
        <w:rPr>
          <w:rFonts w:ascii="Arial" w:hAnsi="Arial" w:cs="Arial"/>
          <w:sz w:val="22"/>
          <w:szCs w:val="22"/>
        </w:rPr>
      </w:pPr>
    </w:p>
    <w:p w14:paraId="792B241D" w14:textId="77777777" w:rsidR="00A258FA" w:rsidRDefault="00A258FA" w:rsidP="000A2536">
      <w:pPr>
        <w:rPr>
          <w:rFonts w:ascii="Arial" w:hAnsi="Arial" w:cs="Arial"/>
          <w:sz w:val="22"/>
          <w:szCs w:val="22"/>
        </w:rPr>
      </w:pPr>
    </w:p>
    <w:p w14:paraId="19B9CC1D" w14:textId="77259DFF" w:rsidR="000A2536" w:rsidRPr="00504B22" w:rsidRDefault="000A2536" w:rsidP="000A2536">
      <w:pPr>
        <w:rPr>
          <w:rFonts w:ascii="Arial" w:hAnsi="Arial" w:cs="Arial"/>
          <w:sz w:val="22"/>
          <w:szCs w:val="22"/>
        </w:rPr>
      </w:pPr>
      <w:r w:rsidRPr="00504B22">
        <w:rPr>
          <w:rFonts w:ascii="Arial" w:hAnsi="Arial" w:cs="Arial"/>
          <w:sz w:val="22"/>
          <w:szCs w:val="22"/>
        </w:rPr>
        <w:t>Reference list</w:t>
      </w:r>
    </w:p>
    <w:p w14:paraId="21381613" w14:textId="505F221F" w:rsidR="000A2536" w:rsidRPr="00504B22" w:rsidRDefault="000A2536" w:rsidP="000A2536">
      <w:pPr>
        <w:rPr>
          <w:rFonts w:ascii="Arial" w:hAnsi="Arial" w:cs="Arial"/>
          <w:sz w:val="22"/>
          <w:szCs w:val="22"/>
          <w:lang w:val="en-GB"/>
        </w:rPr>
      </w:pPr>
      <w:proofErr w:type="spellStart"/>
      <w:r w:rsidRPr="00504B22">
        <w:rPr>
          <w:rFonts w:ascii="Arial" w:hAnsi="Arial" w:cs="Arial"/>
          <w:sz w:val="22"/>
          <w:szCs w:val="22"/>
          <w:lang w:val="en-GB"/>
        </w:rPr>
        <w:t>Centers</w:t>
      </w:r>
      <w:proofErr w:type="spellEnd"/>
      <w:r w:rsidRPr="00504B22">
        <w:rPr>
          <w:rFonts w:ascii="Arial" w:hAnsi="Arial" w:cs="Arial"/>
          <w:sz w:val="22"/>
          <w:szCs w:val="22"/>
          <w:lang w:val="en-GB"/>
        </w:rPr>
        <w:t xml:space="preserve"> for Disease Control and Prevention (CDC) (2024) </w:t>
      </w:r>
      <w:r w:rsidRPr="00504B22">
        <w:rPr>
          <w:rFonts w:ascii="Arial" w:hAnsi="Arial" w:cs="Arial"/>
          <w:i/>
          <w:iCs/>
          <w:sz w:val="22"/>
          <w:szCs w:val="22"/>
          <w:lang w:val="en-GB"/>
        </w:rPr>
        <w:t>Mental Health Among Adolescents</w:t>
      </w:r>
      <w:r w:rsidRPr="00504B22">
        <w:rPr>
          <w:rFonts w:ascii="Arial" w:hAnsi="Arial" w:cs="Arial"/>
          <w:sz w:val="22"/>
          <w:szCs w:val="22"/>
          <w:lang w:val="en-GB"/>
        </w:rPr>
        <w:t xml:space="preserve">. Available at: </w:t>
      </w:r>
      <w:hyperlink r:id="rId7" w:history="1">
        <w:r w:rsidRPr="00504B22">
          <w:rPr>
            <w:rStyle w:val="Hyperlink"/>
            <w:rFonts w:ascii="Arial" w:hAnsi="Arial" w:cs="Arial"/>
            <w:sz w:val="22"/>
            <w:szCs w:val="22"/>
            <w:lang w:val="en-GB"/>
          </w:rPr>
          <w:t>https://www.cdc.gov/mental-health/children/index.html</w:t>
        </w:r>
      </w:hyperlink>
      <w:r w:rsidRPr="00504B22">
        <w:rPr>
          <w:rFonts w:ascii="Arial" w:hAnsi="Arial" w:cs="Arial"/>
          <w:sz w:val="22"/>
          <w:szCs w:val="22"/>
          <w:lang w:val="en-GB"/>
        </w:rPr>
        <w:t xml:space="preserve"> (Accessed: 10 July 2026).</w:t>
      </w:r>
    </w:p>
    <w:p w14:paraId="7FB39D7B" w14:textId="77777777"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 xml:space="preserve">UNICEF (2021) </w:t>
      </w:r>
      <w:r w:rsidRPr="00504B22">
        <w:rPr>
          <w:rFonts w:ascii="Arial" w:hAnsi="Arial" w:cs="Arial"/>
          <w:i/>
          <w:iCs/>
          <w:sz w:val="22"/>
          <w:szCs w:val="22"/>
          <w:lang w:val="en-GB"/>
        </w:rPr>
        <w:t>The State of the World's Children 2021: On My Mind – Promoting, Protecting and Caring for Children's Mental Health</w:t>
      </w:r>
      <w:r w:rsidRPr="00504B22">
        <w:rPr>
          <w:rFonts w:ascii="Arial" w:hAnsi="Arial" w:cs="Arial"/>
          <w:sz w:val="22"/>
          <w:szCs w:val="22"/>
          <w:lang w:val="en-GB"/>
        </w:rPr>
        <w:t>. New York: UNICEF.</w:t>
      </w:r>
    </w:p>
    <w:p w14:paraId="28AD7BEF" w14:textId="3691A1B1"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 xml:space="preserve">World Health Organization (2021) </w:t>
      </w:r>
      <w:r w:rsidRPr="00504B22">
        <w:rPr>
          <w:rFonts w:ascii="Arial" w:hAnsi="Arial" w:cs="Arial"/>
          <w:i/>
          <w:iCs/>
          <w:sz w:val="22"/>
          <w:szCs w:val="22"/>
          <w:lang w:val="en-GB"/>
        </w:rPr>
        <w:t>Adolescent mental health</w:t>
      </w:r>
      <w:r w:rsidRPr="00504B22">
        <w:rPr>
          <w:rFonts w:ascii="Arial" w:hAnsi="Arial" w:cs="Arial"/>
          <w:sz w:val="22"/>
          <w:szCs w:val="22"/>
          <w:lang w:val="en-GB"/>
        </w:rPr>
        <w:t xml:space="preserve">. Available at: </w:t>
      </w:r>
      <w:hyperlink r:id="rId8" w:history="1">
        <w:r w:rsidRPr="00504B22">
          <w:rPr>
            <w:rStyle w:val="Hyperlink"/>
            <w:rFonts w:ascii="Arial" w:hAnsi="Arial" w:cs="Arial"/>
            <w:sz w:val="22"/>
            <w:szCs w:val="22"/>
            <w:lang w:val="en-GB"/>
          </w:rPr>
          <w:t>https://www.who.int/news-room/fact-sheets/detail/adolescent-mental-health</w:t>
        </w:r>
      </w:hyperlink>
      <w:r w:rsidRPr="00504B22">
        <w:rPr>
          <w:rFonts w:ascii="Arial" w:hAnsi="Arial" w:cs="Arial"/>
          <w:sz w:val="22"/>
          <w:szCs w:val="22"/>
          <w:lang w:val="en-GB"/>
        </w:rPr>
        <w:t xml:space="preserve"> (Accessed: 10 July 2026).</w:t>
      </w:r>
    </w:p>
    <w:p w14:paraId="686F0C49" w14:textId="06A37AD1" w:rsidR="000A2536" w:rsidRPr="00504B22" w:rsidRDefault="000A2536" w:rsidP="000A2536">
      <w:pPr>
        <w:rPr>
          <w:rFonts w:ascii="Arial" w:hAnsi="Arial" w:cs="Arial"/>
          <w:sz w:val="22"/>
          <w:szCs w:val="22"/>
        </w:rPr>
      </w:pPr>
      <w:r w:rsidRPr="00504B22">
        <w:rPr>
          <w:rFonts w:ascii="Arial" w:hAnsi="Arial" w:cs="Arial"/>
          <w:sz w:val="22"/>
          <w:szCs w:val="22"/>
        </w:rPr>
        <w:t xml:space="preserve">Zenner, C., </w:t>
      </w:r>
      <w:proofErr w:type="spellStart"/>
      <w:r w:rsidRPr="00504B22">
        <w:rPr>
          <w:rFonts w:ascii="Arial" w:hAnsi="Arial" w:cs="Arial"/>
          <w:sz w:val="22"/>
          <w:szCs w:val="22"/>
        </w:rPr>
        <w:t>Herrnleben</w:t>
      </w:r>
      <w:proofErr w:type="spellEnd"/>
      <w:r w:rsidRPr="00504B22">
        <w:rPr>
          <w:rFonts w:ascii="Arial" w:hAnsi="Arial" w:cs="Arial"/>
          <w:sz w:val="22"/>
          <w:szCs w:val="22"/>
        </w:rPr>
        <w:t xml:space="preserve">-Kurz, S. and Walach, H. (2014) ‘Mindfulness-based interventions in schools—A systematic review and meta-analysis’, </w:t>
      </w:r>
      <w:r w:rsidRPr="00504B22">
        <w:rPr>
          <w:rFonts w:ascii="Arial" w:hAnsi="Arial" w:cs="Arial"/>
          <w:i/>
          <w:iCs/>
          <w:sz w:val="22"/>
          <w:szCs w:val="22"/>
        </w:rPr>
        <w:t>Frontiers in Psychology</w:t>
      </w:r>
      <w:r w:rsidRPr="00504B22">
        <w:rPr>
          <w:rFonts w:ascii="Arial" w:hAnsi="Arial" w:cs="Arial"/>
          <w:sz w:val="22"/>
          <w:szCs w:val="22"/>
        </w:rPr>
        <w:t xml:space="preserve">, 5, Article 603. </w:t>
      </w:r>
      <w:hyperlink r:id="rId9" w:history="1">
        <w:r w:rsidRPr="00504B22">
          <w:rPr>
            <w:rStyle w:val="Hyperlink"/>
            <w:rFonts w:ascii="Arial" w:hAnsi="Arial" w:cs="Arial"/>
            <w:sz w:val="22"/>
            <w:szCs w:val="22"/>
          </w:rPr>
          <w:t>https://doi.org/10.3389/fpsyg.2014.00603</w:t>
        </w:r>
      </w:hyperlink>
    </w:p>
    <w:p w14:paraId="6357F8B4" w14:textId="7AACEE42" w:rsidR="000A2536" w:rsidRPr="00504B22" w:rsidRDefault="000A2536" w:rsidP="000A2536">
      <w:pPr>
        <w:rPr>
          <w:rFonts w:ascii="Arial" w:hAnsi="Arial" w:cs="Arial"/>
          <w:sz w:val="22"/>
          <w:szCs w:val="22"/>
        </w:rPr>
      </w:pPr>
      <w:r w:rsidRPr="00504B22">
        <w:rPr>
          <w:rFonts w:ascii="Arial" w:hAnsi="Arial" w:cs="Arial"/>
          <w:sz w:val="22"/>
          <w:szCs w:val="22"/>
        </w:rPr>
        <w:t xml:space="preserve">Odgers, C.L. and Jensen, M.R. (2020) ‘Annual Research Review: Adolescent mental health in the digital age: Facts, fears, and future directions’, </w:t>
      </w:r>
      <w:r w:rsidRPr="00504B22">
        <w:rPr>
          <w:rFonts w:ascii="Arial" w:hAnsi="Arial" w:cs="Arial"/>
          <w:i/>
          <w:iCs/>
          <w:sz w:val="22"/>
          <w:szCs w:val="22"/>
        </w:rPr>
        <w:t>Journal of Child Psychology and Psychiatry</w:t>
      </w:r>
      <w:r w:rsidRPr="00504B22">
        <w:rPr>
          <w:rFonts w:ascii="Arial" w:hAnsi="Arial" w:cs="Arial"/>
          <w:sz w:val="22"/>
          <w:szCs w:val="22"/>
        </w:rPr>
        <w:t xml:space="preserve">, 61(3), pp. 336–348. </w:t>
      </w:r>
      <w:hyperlink r:id="rId10" w:history="1">
        <w:r w:rsidRPr="00504B22">
          <w:rPr>
            <w:rStyle w:val="Hyperlink"/>
            <w:rFonts w:ascii="Arial" w:hAnsi="Arial" w:cs="Arial"/>
            <w:sz w:val="22"/>
            <w:szCs w:val="22"/>
          </w:rPr>
          <w:t>https://doi.org/10.1111/jcpp.13190</w:t>
        </w:r>
      </w:hyperlink>
    </w:p>
    <w:p w14:paraId="5EAA0595" w14:textId="52B6FB3A" w:rsidR="000A2536" w:rsidRPr="00504B22" w:rsidRDefault="000A2536" w:rsidP="000A2536">
      <w:pPr>
        <w:rPr>
          <w:rFonts w:ascii="Arial" w:hAnsi="Arial" w:cs="Arial"/>
          <w:sz w:val="22"/>
          <w:szCs w:val="22"/>
        </w:rPr>
      </w:pPr>
      <w:r w:rsidRPr="00504B22">
        <w:rPr>
          <w:rFonts w:ascii="Arial" w:hAnsi="Arial" w:cs="Arial"/>
          <w:sz w:val="22"/>
          <w:szCs w:val="22"/>
        </w:rPr>
        <w:t xml:space="preserve">National Institute for Health and Care Excellence (NICE) (2024) </w:t>
      </w:r>
      <w:r w:rsidRPr="00504B22">
        <w:rPr>
          <w:rFonts w:ascii="Arial" w:hAnsi="Arial" w:cs="Arial"/>
          <w:i/>
          <w:iCs/>
          <w:sz w:val="22"/>
          <w:szCs w:val="22"/>
        </w:rPr>
        <w:t>Depression in children and young people: Identification and management (NG134)</w:t>
      </w:r>
      <w:r w:rsidRPr="00504B22">
        <w:rPr>
          <w:rFonts w:ascii="Arial" w:hAnsi="Arial" w:cs="Arial"/>
          <w:sz w:val="22"/>
          <w:szCs w:val="22"/>
        </w:rPr>
        <w:t xml:space="preserve">. Available at: </w:t>
      </w:r>
      <w:hyperlink r:id="rId11" w:history="1">
        <w:r w:rsidRPr="00504B22">
          <w:rPr>
            <w:rStyle w:val="Hyperlink"/>
            <w:rFonts w:ascii="Arial" w:hAnsi="Arial" w:cs="Arial"/>
            <w:sz w:val="22"/>
            <w:szCs w:val="22"/>
          </w:rPr>
          <w:t>https://www.nice.org.uk/guidance/ng134</w:t>
        </w:r>
      </w:hyperlink>
      <w:r w:rsidRPr="00504B22">
        <w:rPr>
          <w:rFonts w:ascii="Arial" w:hAnsi="Arial" w:cs="Arial"/>
          <w:sz w:val="22"/>
          <w:szCs w:val="22"/>
        </w:rPr>
        <w:t xml:space="preserve"> (Accessed: 11 July 2026).</w:t>
      </w:r>
    </w:p>
    <w:p w14:paraId="5A8BB8CA" w14:textId="77777777"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 xml:space="preserve">Kessler, R.C., Berglund, P., Demler, O., Jin, R., </w:t>
      </w:r>
      <w:proofErr w:type="spellStart"/>
      <w:r w:rsidRPr="00504B22">
        <w:rPr>
          <w:rFonts w:ascii="Arial" w:hAnsi="Arial" w:cs="Arial"/>
          <w:sz w:val="22"/>
          <w:szCs w:val="22"/>
          <w:lang w:val="en-GB"/>
        </w:rPr>
        <w:t>Merikangas</w:t>
      </w:r>
      <w:proofErr w:type="spellEnd"/>
      <w:r w:rsidRPr="00504B22">
        <w:rPr>
          <w:rFonts w:ascii="Arial" w:hAnsi="Arial" w:cs="Arial"/>
          <w:sz w:val="22"/>
          <w:szCs w:val="22"/>
          <w:lang w:val="en-GB"/>
        </w:rPr>
        <w:t xml:space="preserve">, K.R. and Walters, E.E. (2005) ‘Lifetime prevalence and age-of-onset distributions of DSM-IV disorders in the National Comorbidity Survey Replication’, </w:t>
      </w:r>
      <w:r w:rsidRPr="00504B22">
        <w:rPr>
          <w:rFonts w:ascii="Arial" w:hAnsi="Arial" w:cs="Arial"/>
          <w:i/>
          <w:iCs/>
          <w:sz w:val="22"/>
          <w:szCs w:val="22"/>
          <w:lang w:val="en-GB"/>
        </w:rPr>
        <w:t>Archives of General Psychiatry</w:t>
      </w:r>
      <w:r w:rsidRPr="00504B22">
        <w:rPr>
          <w:rFonts w:ascii="Arial" w:hAnsi="Arial" w:cs="Arial"/>
          <w:sz w:val="22"/>
          <w:szCs w:val="22"/>
          <w:lang w:val="en-GB"/>
        </w:rPr>
        <w:t xml:space="preserve">, 62(6), pp. 593–602. </w:t>
      </w:r>
      <w:hyperlink r:id="rId12" w:history="1">
        <w:r w:rsidRPr="00504B22">
          <w:rPr>
            <w:rStyle w:val="Hyperlink"/>
            <w:rFonts w:ascii="Arial" w:hAnsi="Arial" w:cs="Arial"/>
            <w:sz w:val="22"/>
            <w:szCs w:val="22"/>
            <w:lang w:val="en-GB"/>
          </w:rPr>
          <w:t>https://doi.org/10.1001/archpsyc.62.6.593</w:t>
        </w:r>
      </w:hyperlink>
    </w:p>
    <w:p w14:paraId="3D3CF8DF" w14:textId="77777777"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 xml:space="preserve">Lawrence, D., Johnson, S., </w:t>
      </w:r>
      <w:proofErr w:type="spellStart"/>
      <w:r w:rsidRPr="00504B22">
        <w:rPr>
          <w:rFonts w:ascii="Arial" w:hAnsi="Arial" w:cs="Arial"/>
          <w:sz w:val="22"/>
          <w:szCs w:val="22"/>
          <w:lang w:val="en-GB"/>
        </w:rPr>
        <w:t>Hafekost</w:t>
      </w:r>
      <w:proofErr w:type="spellEnd"/>
      <w:r w:rsidRPr="00504B22">
        <w:rPr>
          <w:rFonts w:ascii="Arial" w:hAnsi="Arial" w:cs="Arial"/>
          <w:sz w:val="22"/>
          <w:szCs w:val="22"/>
          <w:lang w:val="en-GB"/>
        </w:rPr>
        <w:t xml:space="preserve">, J., de Haan, K.B., Sawyer, M., Ainley, J. and Zubrick, S.R. (2015) </w:t>
      </w:r>
      <w:r w:rsidRPr="00504B22">
        <w:rPr>
          <w:rFonts w:ascii="Arial" w:hAnsi="Arial" w:cs="Arial"/>
          <w:i/>
          <w:iCs/>
          <w:sz w:val="22"/>
          <w:szCs w:val="22"/>
          <w:lang w:val="en-GB"/>
        </w:rPr>
        <w:t>The Mental Health of Children and Adolescents: Report on the Second Australian Child and Adolescent Survey of Mental Health and Wellbeing</w:t>
      </w:r>
      <w:r w:rsidRPr="00504B22">
        <w:rPr>
          <w:rFonts w:ascii="Arial" w:hAnsi="Arial" w:cs="Arial"/>
          <w:sz w:val="22"/>
          <w:szCs w:val="22"/>
          <w:lang w:val="en-GB"/>
        </w:rPr>
        <w:t>. Canberra: Department of Health.</w:t>
      </w:r>
    </w:p>
    <w:p w14:paraId="67245488" w14:textId="77777777"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lastRenderedPageBreak/>
        <w:t xml:space="preserve">Patel, V., Flisher, A.J., Hetrick, S. and McGorry, P. (2007) ‘Mental health of young people: A global public-health challenge’, </w:t>
      </w:r>
      <w:r w:rsidRPr="00504B22">
        <w:rPr>
          <w:rFonts w:ascii="Arial" w:hAnsi="Arial" w:cs="Arial"/>
          <w:i/>
          <w:iCs/>
          <w:sz w:val="22"/>
          <w:szCs w:val="22"/>
          <w:lang w:val="en-GB"/>
        </w:rPr>
        <w:t>The Lancet</w:t>
      </w:r>
      <w:r w:rsidRPr="00504B22">
        <w:rPr>
          <w:rFonts w:ascii="Arial" w:hAnsi="Arial" w:cs="Arial"/>
          <w:sz w:val="22"/>
          <w:szCs w:val="22"/>
          <w:lang w:val="en-GB"/>
        </w:rPr>
        <w:t xml:space="preserve">, 369(9569), pp. 1302–1313. </w:t>
      </w:r>
      <w:hyperlink r:id="rId13" w:history="1">
        <w:r w:rsidRPr="00504B22">
          <w:rPr>
            <w:rStyle w:val="Hyperlink"/>
            <w:rFonts w:ascii="Arial" w:hAnsi="Arial" w:cs="Arial"/>
            <w:sz w:val="22"/>
            <w:szCs w:val="22"/>
            <w:lang w:val="en-GB"/>
          </w:rPr>
          <w:t>https://doi.org/10.1016/S0140-6736(07)60368-7</w:t>
        </w:r>
      </w:hyperlink>
    </w:p>
    <w:p w14:paraId="77CBD738" w14:textId="77777777" w:rsidR="000A2536" w:rsidRPr="00504B22" w:rsidRDefault="000A2536" w:rsidP="000A2536">
      <w:pPr>
        <w:rPr>
          <w:rFonts w:ascii="Arial" w:hAnsi="Arial" w:cs="Arial"/>
          <w:sz w:val="22"/>
          <w:szCs w:val="22"/>
          <w:lang w:val="en-GB"/>
        </w:rPr>
      </w:pPr>
      <w:r w:rsidRPr="00504B22">
        <w:rPr>
          <w:rFonts w:ascii="Arial" w:hAnsi="Arial" w:cs="Arial"/>
          <w:sz w:val="22"/>
          <w:szCs w:val="22"/>
          <w:lang w:val="en-GB"/>
        </w:rPr>
        <w:t xml:space="preserve">Twenge, J.M., Joiner, T.E., Rogers, M.L. and Martin, G.N. (2018) ‘Increases in depressive symptoms, suicide-related outcomes, and suicide rates among U.S. adolescents after 2010 and links to increased new media screen time’, </w:t>
      </w:r>
      <w:r w:rsidRPr="00504B22">
        <w:rPr>
          <w:rFonts w:ascii="Arial" w:hAnsi="Arial" w:cs="Arial"/>
          <w:i/>
          <w:iCs/>
          <w:sz w:val="22"/>
          <w:szCs w:val="22"/>
          <w:lang w:val="en-GB"/>
        </w:rPr>
        <w:t>Clinical Psychological Science</w:t>
      </w:r>
      <w:r w:rsidRPr="00504B22">
        <w:rPr>
          <w:rFonts w:ascii="Arial" w:hAnsi="Arial" w:cs="Arial"/>
          <w:sz w:val="22"/>
          <w:szCs w:val="22"/>
          <w:lang w:val="en-GB"/>
        </w:rPr>
        <w:t xml:space="preserve">, 6(1), pp. 3–17. </w:t>
      </w:r>
      <w:hyperlink r:id="rId14" w:history="1">
        <w:r w:rsidRPr="00504B22">
          <w:rPr>
            <w:rStyle w:val="Hyperlink"/>
            <w:rFonts w:ascii="Arial" w:hAnsi="Arial" w:cs="Arial"/>
            <w:sz w:val="22"/>
            <w:szCs w:val="22"/>
            <w:lang w:val="en-GB"/>
          </w:rPr>
          <w:t>https://doi.org/10.1177/2167702617723376</w:t>
        </w:r>
      </w:hyperlink>
    </w:p>
    <w:p w14:paraId="318E5C49" w14:textId="77777777" w:rsidR="000A2536" w:rsidRDefault="000A2536" w:rsidP="000A2536"/>
    <w:p w14:paraId="0F019909" w14:textId="77777777" w:rsidR="000A2536" w:rsidRDefault="000A2536" w:rsidP="000A2536"/>
    <w:p w14:paraId="225EACC4" w14:textId="77777777" w:rsidR="000A2536" w:rsidRDefault="000A2536" w:rsidP="000A2536"/>
    <w:p w14:paraId="72ADBE5B" w14:textId="77777777" w:rsidR="000A2536" w:rsidRPr="00A249C9" w:rsidRDefault="000A2536" w:rsidP="000A2536"/>
    <w:sectPr w:rsidR="000A2536" w:rsidRPr="00A24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C8064A"/>
    <w:multiLevelType w:val="hybridMultilevel"/>
    <w:tmpl w:val="78862786"/>
    <w:lvl w:ilvl="0" w:tplc="BB88C0E2">
      <w:start w:val="1"/>
      <w:numFmt w:val="decimal"/>
      <w:lvlText w:val="%1."/>
      <w:lvlJc w:val="left"/>
      <w:pPr>
        <w:ind w:left="720" w:hanging="360"/>
      </w:pPr>
    </w:lvl>
    <w:lvl w:ilvl="1" w:tplc="20084414">
      <w:start w:val="1"/>
      <w:numFmt w:val="lowerLetter"/>
      <w:lvlText w:val="%2."/>
      <w:lvlJc w:val="left"/>
      <w:pPr>
        <w:ind w:left="1440" w:hanging="360"/>
      </w:pPr>
    </w:lvl>
    <w:lvl w:ilvl="2" w:tplc="2E4A5470">
      <w:start w:val="1"/>
      <w:numFmt w:val="lowerRoman"/>
      <w:lvlText w:val="%3."/>
      <w:lvlJc w:val="right"/>
      <w:pPr>
        <w:ind w:left="2160" w:hanging="180"/>
      </w:pPr>
    </w:lvl>
    <w:lvl w:ilvl="3" w:tplc="C9BCA3FA">
      <w:start w:val="1"/>
      <w:numFmt w:val="decimal"/>
      <w:lvlText w:val="%4."/>
      <w:lvlJc w:val="left"/>
      <w:pPr>
        <w:ind w:left="2880" w:hanging="360"/>
      </w:pPr>
    </w:lvl>
    <w:lvl w:ilvl="4" w:tplc="3932BBE0">
      <w:start w:val="1"/>
      <w:numFmt w:val="lowerLetter"/>
      <w:lvlText w:val="%5."/>
      <w:lvlJc w:val="left"/>
      <w:pPr>
        <w:ind w:left="3600" w:hanging="360"/>
      </w:pPr>
    </w:lvl>
    <w:lvl w:ilvl="5" w:tplc="FACADF5C">
      <w:start w:val="1"/>
      <w:numFmt w:val="lowerRoman"/>
      <w:lvlText w:val="%6."/>
      <w:lvlJc w:val="right"/>
      <w:pPr>
        <w:ind w:left="4320" w:hanging="180"/>
      </w:pPr>
    </w:lvl>
    <w:lvl w:ilvl="6" w:tplc="6A56D45C">
      <w:start w:val="1"/>
      <w:numFmt w:val="decimal"/>
      <w:lvlText w:val="%7."/>
      <w:lvlJc w:val="left"/>
      <w:pPr>
        <w:ind w:left="5040" w:hanging="360"/>
      </w:pPr>
    </w:lvl>
    <w:lvl w:ilvl="7" w:tplc="5470BAB2">
      <w:start w:val="1"/>
      <w:numFmt w:val="lowerLetter"/>
      <w:lvlText w:val="%8."/>
      <w:lvlJc w:val="left"/>
      <w:pPr>
        <w:ind w:left="5760" w:hanging="360"/>
      </w:pPr>
    </w:lvl>
    <w:lvl w:ilvl="8" w:tplc="C8E47BD6">
      <w:start w:val="1"/>
      <w:numFmt w:val="lowerRoman"/>
      <w:lvlText w:val="%9."/>
      <w:lvlJc w:val="right"/>
      <w:pPr>
        <w:ind w:left="6480" w:hanging="180"/>
      </w:pPr>
    </w:lvl>
  </w:abstractNum>
  <w:num w:numId="1" w16cid:durableId="1781490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9C9"/>
    <w:rsid w:val="0005087F"/>
    <w:rsid w:val="000A2536"/>
    <w:rsid w:val="001572D4"/>
    <w:rsid w:val="00217A89"/>
    <w:rsid w:val="00266FC8"/>
    <w:rsid w:val="00292CEC"/>
    <w:rsid w:val="002A42D4"/>
    <w:rsid w:val="00504B22"/>
    <w:rsid w:val="00571C91"/>
    <w:rsid w:val="006A2EB1"/>
    <w:rsid w:val="007C7718"/>
    <w:rsid w:val="007E306F"/>
    <w:rsid w:val="00826DF0"/>
    <w:rsid w:val="00851CDD"/>
    <w:rsid w:val="00885024"/>
    <w:rsid w:val="00903092"/>
    <w:rsid w:val="00977D29"/>
    <w:rsid w:val="00A048D5"/>
    <w:rsid w:val="00A249C9"/>
    <w:rsid w:val="00A258FA"/>
    <w:rsid w:val="00AB00EB"/>
    <w:rsid w:val="00B40EED"/>
    <w:rsid w:val="00BB7448"/>
    <w:rsid w:val="00C56242"/>
    <w:rsid w:val="00CB353F"/>
    <w:rsid w:val="00D6000A"/>
    <w:rsid w:val="00D630BC"/>
    <w:rsid w:val="00D7330D"/>
    <w:rsid w:val="00D73FBA"/>
    <w:rsid w:val="00DD4F7E"/>
    <w:rsid w:val="00DE44D2"/>
    <w:rsid w:val="00E063B7"/>
    <w:rsid w:val="00E41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0184E"/>
  <w15:chartTrackingRefBased/>
  <w15:docId w15:val="{FB9CC2C8-631A-432D-94A1-0AD5BB713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9C9"/>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A249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249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49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49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249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249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49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49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49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9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249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249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49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249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249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49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49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49C9"/>
    <w:rPr>
      <w:rFonts w:eastAsiaTheme="majorEastAsia" w:cstheme="majorBidi"/>
      <w:color w:val="272727" w:themeColor="text1" w:themeTint="D8"/>
    </w:rPr>
  </w:style>
  <w:style w:type="paragraph" w:styleId="Title">
    <w:name w:val="Title"/>
    <w:basedOn w:val="Normal"/>
    <w:next w:val="Normal"/>
    <w:link w:val="TitleChar"/>
    <w:uiPriority w:val="10"/>
    <w:qFormat/>
    <w:rsid w:val="00A249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49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49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49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49C9"/>
    <w:pPr>
      <w:spacing w:before="160"/>
      <w:jc w:val="center"/>
    </w:pPr>
    <w:rPr>
      <w:i/>
      <w:iCs/>
      <w:color w:val="404040" w:themeColor="text1" w:themeTint="BF"/>
    </w:rPr>
  </w:style>
  <w:style w:type="character" w:customStyle="1" w:styleId="QuoteChar">
    <w:name w:val="Quote Char"/>
    <w:basedOn w:val="DefaultParagraphFont"/>
    <w:link w:val="Quote"/>
    <w:uiPriority w:val="29"/>
    <w:rsid w:val="00A249C9"/>
    <w:rPr>
      <w:i/>
      <w:iCs/>
      <w:color w:val="404040" w:themeColor="text1" w:themeTint="BF"/>
    </w:rPr>
  </w:style>
  <w:style w:type="paragraph" w:styleId="ListParagraph">
    <w:name w:val="List Paragraph"/>
    <w:basedOn w:val="Normal"/>
    <w:uiPriority w:val="34"/>
    <w:qFormat/>
    <w:rsid w:val="00A249C9"/>
    <w:pPr>
      <w:ind w:left="720"/>
      <w:contextualSpacing/>
    </w:pPr>
  </w:style>
  <w:style w:type="character" w:styleId="IntenseEmphasis">
    <w:name w:val="Intense Emphasis"/>
    <w:basedOn w:val="DefaultParagraphFont"/>
    <w:uiPriority w:val="21"/>
    <w:qFormat/>
    <w:rsid w:val="00A249C9"/>
    <w:rPr>
      <w:i/>
      <w:iCs/>
      <w:color w:val="2F5496" w:themeColor="accent1" w:themeShade="BF"/>
    </w:rPr>
  </w:style>
  <w:style w:type="paragraph" w:styleId="IntenseQuote">
    <w:name w:val="Intense Quote"/>
    <w:basedOn w:val="Normal"/>
    <w:next w:val="Normal"/>
    <w:link w:val="IntenseQuoteChar"/>
    <w:uiPriority w:val="30"/>
    <w:qFormat/>
    <w:rsid w:val="00A249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49C9"/>
    <w:rPr>
      <w:i/>
      <w:iCs/>
      <w:color w:val="2F5496" w:themeColor="accent1" w:themeShade="BF"/>
    </w:rPr>
  </w:style>
  <w:style w:type="character" w:styleId="IntenseReference">
    <w:name w:val="Intense Reference"/>
    <w:basedOn w:val="DefaultParagraphFont"/>
    <w:uiPriority w:val="32"/>
    <w:qFormat/>
    <w:rsid w:val="00A249C9"/>
    <w:rPr>
      <w:b/>
      <w:bCs/>
      <w:smallCaps/>
      <w:color w:val="2F5496" w:themeColor="accent1" w:themeShade="BF"/>
      <w:spacing w:val="5"/>
    </w:rPr>
  </w:style>
  <w:style w:type="character" w:styleId="Hyperlink">
    <w:name w:val="Hyperlink"/>
    <w:basedOn w:val="DefaultParagraphFont"/>
    <w:uiPriority w:val="99"/>
    <w:unhideWhenUsed/>
    <w:rsid w:val="000A2536"/>
    <w:rPr>
      <w:color w:val="0563C1" w:themeColor="hyperlink"/>
      <w:u w:val="single"/>
    </w:rPr>
  </w:style>
  <w:style w:type="character" w:styleId="UnresolvedMention">
    <w:name w:val="Unresolved Mention"/>
    <w:basedOn w:val="DefaultParagraphFont"/>
    <w:uiPriority w:val="99"/>
    <w:semiHidden/>
    <w:unhideWhenUsed/>
    <w:rsid w:val="000A2536"/>
    <w:rPr>
      <w:color w:val="605E5C"/>
      <w:shd w:val="clear" w:color="auto" w:fill="E1DFDD"/>
    </w:rPr>
  </w:style>
  <w:style w:type="character" w:styleId="FollowedHyperlink">
    <w:name w:val="FollowedHyperlink"/>
    <w:basedOn w:val="DefaultParagraphFont"/>
    <w:uiPriority w:val="99"/>
    <w:semiHidden/>
    <w:unhideWhenUsed/>
    <w:rsid w:val="000A25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adolescent-mental-health" TargetMode="External"/><Relationship Id="rId13" Type="http://schemas.openxmlformats.org/officeDocument/2006/relationships/hyperlink" Target="https://doi.org/10.1016/S0140-6736(07)60368-7" TargetMode="External"/><Relationship Id="rId3" Type="http://schemas.openxmlformats.org/officeDocument/2006/relationships/settings" Target="settings.xml"/><Relationship Id="rId7" Type="http://schemas.openxmlformats.org/officeDocument/2006/relationships/hyperlink" Target="https://www.cdc.gov/mental-health/children/index.html" TargetMode="External"/><Relationship Id="rId12" Type="http://schemas.openxmlformats.org/officeDocument/2006/relationships/hyperlink" Target="https://doi.org/10.1001/archpsyc.62.6.59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nice.org.uk/guidance/ng134"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doi.org/10.1111/jcpp.13190" TargetMode="External"/><Relationship Id="rId4" Type="http://schemas.openxmlformats.org/officeDocument/2006/relationships/webSettings" Target="webSettings.xml"/><Relationship Id="rId9" Type="http://schemas.openxmlformats.org/officeDocument/2006/relationships/hyperlink" Target="https://doi.org/10.3389/fpsyg.2014.00603" TargetMode="External"/><Relationship Id="rId14" Type="http://schemas.openxmlformats.org/officeDocument/2006/relationships/hyperlink" Target="https://doi.org/10.1177/2167702617723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1700</Words>
  <Characters>9693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Dad</dc:creator>
  <cp:keywords/>
  <dc:description/>
  <cp:lastModifiedBy>Jannat Dad</cp:lastModifiedBy>
  <cp:revision>2</cp:revision>
  <dcterms:created xsi:type="dcterms:W3CDTF">2026-07-17T14:31:00Z</dcterms:created>
  <dcterms:modified xsi:type="dcterms:W3CDTF">2026-07-17T14:31:00Z</dcterms:modified>
</cp:coreProperties>
</file>