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947" w:rsidRDefault="00F333AC">
      <w:r>
        <w:rPr>
          <w:noProof/>
          <w:lang w:val="en-US" w:eastAsia="en-US"/>
        </w:rPr>
        <w:drawing>
          <wp:inline distT="114300" distB="114300" distL="114300" distR="114300">
            <wp:extent cx="3667125" cy="15716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667125" cy="1571625"/>
                    </a:xfrm>
                    <a:prstGeom prst="rect">
                      <a:avLst/>
                    </a:prstGeom>
                    <a:ln/>
                  </pic:spPr>
                </pic:pic>
              </a:graphicData>
            </a:graphic>
          </wp:inline>
        </w:drawing>
      </w:r>
    </w:p>
    <w:p w:rsidR="00B11947" w:rsidRDefault="00B11947"/>
    <w:p w:rsidR="00B11947" w:rsidRDefault="00B11947"/>
    <w:p w:rsidR="00B11947" w:rsidRDefault="00B11947">
      <w:pPr>
        <w:jc w:val="center"/>
        <w:rPr>
          <w:b/>
          <w:bCs/>
          <w:sz w:val="40"/>
          <w:szCs w:val="40"/>
        </w:rPr>
      </w:pPr>
    </w:p>
    <w:p w:rsidR="00B11947" w:rsidRDefault="00B11947">
      <w:pPr>
        <w:jc w:val="center"/>
        <w:rPr>
          <w:b/>
          <w:bCs/>
          <w:sz w:val="40"/>
          <w:szCs w:val="40"/>
        </w:rPr>
      </w:pPr>
    </w:p>
    <w:p w:rsidR="00B11947" w:rsidRDefault="00B11947">
      <w:pPr>
        <w:jc w:val="center"/>
        <w:rPr>
          <w:b/>
          <w:bCs/>
          <w:sz w:val="40"/>
          <w:szCs w:val="40"/>
        </w:rPr>
      </w:pPr>
    </w:p>
    <w:p w:rsidR="00B11947" w:rsidRDefault="00F333AC">
      <w:pPr>
        <w:jc w:val="center"/>
        <w:rPr>
          <w:b/>
          <w:bCs/>
          <w:sz w:val="40"/>
          <w:szCs w:val="40"/>
        </w:rPr>
      </w:pPr>
      <w:r>
        <w:rPr>
          <w:b/>
          <w:bCs/>
          <w:sz w:val="40"/>
          <w:szCs w:val="40"/>
        </w:rPr>
        <w:t>Principles and Concepts of Finance</w:t>
      </w:r>
    </w:p>
    <w:p w:rsidR="00B11947" w:rsidRDefault="00F333AC">
      <w:pPr>
        <w:jc w:val="center"/>
        <w:rPr>
          <w:b/>
          <w:bCs/>
          <w:sz w:val="40"/>
          <w:szCs w:val="40"/>
        </w:rPr>
      </w:pPr>
      <w:r>
        <w:rPr>
          <w:b/>
          <w:bCs/>
          <w:sz w:val="40"/>
          <w:szCs w:val="40"/>
        </w:rPr>
        <w:t>BMSW5012</w:t>
      </w:r>
    </w:p>
    <w:p w:rsidR="00B11947" w:rsidRDefault="00F333AC">
      <w:pPr>
        <w:jc w:val="center"/>
        <w:rPr>
          <w:b/>
          <w:bCs/>
          <w:sz w:val="40"/>
          <w:szCs w:val="40"/>
        </w:rPr>
      </w:pPr>
      <w:r>
        <w:rPr>
          <w:b/>
          <w:bCs/>
          <w:sz w:val="40"/>
          <w:szCs w:val="40"/>
        </w:rPr>
        <w:t>Budgeting Principles and Approaches</w:t>
      </w:r>
    </w:p>
    <w:p w:rsidR="0021663B" w:rsidRDefault="0021663B">
      <w:pPr>
        <w:jc w:val="center"/>
        <w:rPr>
          <w:b/>
          <w:bCs/>
          <w:sz w:val="40"/>
          <w:szCs w:val="40"/>
        </w:rPr>
      </w:pPr>
      <w:r>
        <w:rPr>
          <w:b/>
          <w:bCs/>
          <w:sz w:val="40"/>
          <w:szCs w:val="40"/>
        </w:rPr>
        <w:t>Dan Timircan 2118870</w:t>
      </w:r>
    </w:p>
    <w:p w:rsidR="00B11947" w:rsidRDefault="00B11947">
      <w:pPr>
        <w:jc w:val="center"/>
        <w:rPr>
          <w:b/>
          <w:bCs/>
          <w:sz w:val="40"/>
          <w:szCs w:val="40"/>
        </w:rPr>
      </w:pPr>
    </w:p>
    <w:p w:rsidR="00B11947" w:rsidRDefault="00B11947">
      <w:pPr>
        <w:jc w:val="center"/>
        <w:rPr>
          <w:b/>
          <w:bCs/>
          <w:sz w:val="40"/>
          <w:szCs w:val="40"/>
        </w:rPr>
      </w:pPr>
    </w:p>
    <w:p w:rsidR="00B11947" w:rsidRDefault="00B11947">
      <w:pPr>
        <w:jc w:val="center"/>
        <w:rPr>
          <w:b/>
          <w:bCs/>
          <w:sz w:val="40"/>
          <w:szCs w:val="40"/>
        </w:rPr>
      </w:pPr>
    </w:p>
    <w:p w:rsidR="00B11947" w:rsidRDefault="00B11947">
      <w:pPr>
        <w:jc w:val="center"/>
        <w:rPr>
          <w:b/>
          <w:bCs/>
          <w:sz w:val="40"/>
          <w:szCs w:val="40"/>
        </w:rPr>
      </w:pPr>
    </w:p>
    <w:p w:rsidR="00B11947" w:rsidRDefault="00B11947">
      <w:pPr>
        <w:jc w:val="center"/>
        <w:rPr>
          <w:b/>
          <w:bCs/>
          <w:sz w:val="40"/>
          <w:szCs w:val="40"/>
        </w:rPr>
      </w:pPr>
    </w:p>
    <w:p w:rsidR="00B11947" w:rsidRDefault="00B11947">
      <w:pPr>
        <w:jc w:val="center"/>
        <w:rPr>
          <w:b/>
          <w:bCs/>
          <w:sz w:val="40"/>
          <w:szCs w:val="40"/>
        </w:rPr>
      </w:pPr>
    </w:p>
    <w:p w:rsidR="00B11947" w:rsidRDefault="00B11947">
      <w:pPr>
        <w:jc w:val="center"/>
        <w:rPr>
          <w:b/>
          <w:bCs/>
          <w:sz w:val="40"/>
          <w:szCs w:val="40"/>
        </w:rPr>
      </w:pPr>
    </w:p>
    <w:p w:rsidR="00B11947" w:rsidRDefault="00B11947">
      <w:pPr>
        <w:jc w:val="center"/>
        <w:rPr>
          <w:b/>
          <w:bCs/>
          <w:sz w:val="40"/>
          <w:szCs w:val="40"/>
        </w:rPr>
      </w:pPr>
    </w:p>
    <w:sdt>
      <w:sdtPr>
        <w:rPr>
          <w:rFonts w:ascii="Times New Roman" w:eastAsia="Times New Roman" w:hAnsi="Times New Roman" w:cs="Times New Roman"/>
          <w:color w:val="auto"/>
          <w:sz w:val="24"/>
          <w:szCs w:val="24"/>
          <w:lang w:val="en-GB" w:eastAsia="en-IN"/>
        </w:rPr>
        <w:id w:val="-749279595"/>
        <w:docPartObj>
          <w:docPartGallery w:val="Table of Contents"/>
          <w:docPartUnique/>
        </w:docPartObj>
      </w:sdtPr>
      <w:sdtEndPr>
        <w:rPr>
          <w:b/>
          <w:bCs/>
          <w:noProof/>
        </w:rPr>
      </w:sdtEndPr>
      <w:sdtContent>
        <w:p w:rsidR="001F49F6" w:rsidRPr="001F49F6" w:rsidRDefault="001F49F6" w:rsidP="001F49F6">
          <w:pPr>
            <w:pStyle w:val="TOCHeading"/>
            <w:spacing w:line="360" w:lineRule="auto"/>
            <w:jc w:val="center"/>
            <w:rPr>
              <w:rFonts w:ascii="Times New Roman" w:hAnsi="Times New Roman" w:cs="Times New Roman"/>
              <w:b/>
              <w:bCs/>
              <w:color w:val="000000" w:themeColor="text1"/>
              <w:sz w:val="24"/>
              <w:szCs w:val="24"/>
            </w:rPr>
          </w:pPr>
          <w:r w:rsidRPr="001F49F6">
            <w:rPr>
              <w:rFonts w:ascii="Times New Roman" w:hAnsi="Times New Roman" w:cs="Times New Roman"/>
              <w:b/>
              <w:bCs/>
              <w:color w:val="000000" w:themeColor="text1"/>
              <w:sz w:val="24"/>
              <w:szCs w:val="24"/>
            </w:rPr>
            <w:t>Table of Contents</w:t>
          </w:r>
        </w:p>
        <w:p w:rsidR="001F49F6" w:rsidRPr="001F49F6" w:rsidRDefault="00653008" w:rsidP="001F49F6">
          <w:pPr>
            <w:pStyle w:val="TOC1"/>
            <w:tabs>
              <w:tab w:val="right" w:leader="dot" w:pos="9350"/>
            </w:tabs>
            <w:rPr>
              <w:noProof/>
            </w:rPr>
          </w:pPr>
          <w:r w:rsidRPr="00653008">
            <w:fldChar w:fldCharType="begin"/>
          </w:r>
          <w:r w:rsidR="001F49F6" w:rsidRPr="001F49F6">
            <w:instrText xml:space="preserve"> TOC \o "1-3" \h \z \u </w:instrText>
          </w:r>
          <w:r w:rsidRPr="00653008">
            <w:fldChar w:fldCharType="separate"/>
          </w:r>
          <w:hyperlink w:anchor="_Toc222843820" w:history="1">
            <w:r w:rsidR="001F49F6" w:rsidRPr="001F49F6">
              <w:rPr>
                <w:rStyle w:val="Hyperlink"/>
                <w:noProof/>
              </w:rPr>
              <w:t>Introduction:</w:t>
            </w:r>
            <w:r w:rsidR="001F49F6" w:rsidRPr="001F49F6">
              <w:rPr>
                <w:noProof/>
                <w:webHidden/>
              </w:rPr>
              <w:tab/>
            </w:r>
            <w:r w:rsidRPr="001F49F6">
              <w:rPr>
                <w:noProof/>
                <w:webHidden/>
              </w:rPr>
              <w:fldChar w:fldCharType="begin"/>
            </w:r>
            <w:r w:rsidR="001F49F6" w:rsidRPr="001F49F6">
              <w:rPr>
                <w:noProof/>
                <w:webHidden/>
              </w:rPr>
              <w:instrText xml:space="preserve"> PAGEREF _Toc222843820 \h </w:instrText>
            </w:r>
            <w:r w:rsidRPr="001F49F6">
              <w:rPr>
                <w:noProof/>
                <w:webHidden/>
              </w:rPr>
            </w:r>
            <w:r w:rsidRPr="001F49F6">
              <w:rPr>
                <w:noProof/>
                <w:webHidden/>
              </w:rPr>
              <w:fldChar w:fldCharType="separate"/>
            </w:r>
            <w:r w:rsidR="00837061">
              <w:rPr>
                <w:noProof/>
                <w:webHidden/>
              </w:rPr>
              <w:t>3</w:t>
            </w:r>
            <w:r w:rsidRPr="001F49F6">
              <w:rPr>
                <w:noProof/>
                <w:webHidden/>
              </w:rPr>
              <w:fldChar w:fldCharType="end"/>
            </w:r>
          </w:hyperlink>
        </w:p>
        <w:p w:rsidR="001F49F6" w:rsidRPr="001F49F6" w:rsidRDefault="00653008" w:rsidP="001F49F6">
          <w:pPr>
            <w:pStyle w:val="TOC1"/>
            <w:tabs>
              <w:tab w:val="right" w:leader="dot" w:pos="9350"/>
            </w:tabs>
            <w:rPr>
              <w:noProof/>
            </w:rPr>
          </w:pPr>
          <w:hyperlink w:anchor="_Toc222843821" w:history="1">
            <w:r w:rsidR="001F49F6" w:rsidRPr="001F49F6">
              <w:rPr>
                <w:rStyle w:val="Hyperlink"/>
                <w:noProof/>
              </w:rPr>
              <w:t>(a) Preparation of a stock budget, a cash budget, and a profit or loss account based on a six-month timeframe:</w:t>
            </w:r>
            <w:r w:rsidR="001F49F6" w:rsidRPr="001F49F6">
              <w:rPr>
                <w:noProof/>
                <w:webHidden/>
              </w:rPr>
              <w:tab/>
            </w:r>
            <w:r w:rsidRPr="001F49F6">
              <w:rPr>
                <w:noProof/>
                <w:webHidden/>
              </w:rPr>
              <w:fldChar w:fldCharType="begin"/>
            </w:r>
            <w:r w:rsidR="001F49F6" w:rsidRPr="001F49F6">
              <w:rPr>
                <w:noProof/>
                <w:webHidden/>
              </w:rPr>
              <w:instrText xml:space="preserve"> PAGEREF _Toc222843821 \h </w:instrText>
            </w:r>
            <w:r w:rsidRPr="001F49F6">
              <w:rPr>
                <w:noProof/>
                <w:webHidden/>
              </w:rPr>
            </w:r>
            <w:r w:rsidRPr="001F49F6">
              <w:rPr>
                <w:noProof/>
                <w:webHidden/>
              </w:rPr>
              <w:fldChar w:fldCharType="separate"/>
            </w:r>
            <w:r w:rsidR="00837061">
              <w:rPr>
                <w:noProof/>
                <w:webHidden/>
              </w:rPr>
              <w:t>3</w:t>
            </w:r>
            <w:r w:rsidRPr="001F49F6">
              <w:rPr>
                <w:noProof/>
                <w:webHidden/>
              </w:rPr>
              <w:fldChar w:fldCharType="end"/>
            </w:r>
          </w:hyperlink>
        </w:p>
        <w:p w:rsidR="001F49F6" w:rsidRPr="001F49F6" w:rsidRDefault="00653008" w:rsidP="001F49F6">
          <w:pPr>
            <w:pStyle w:val="TOC2"/>
            <w:tabs>
              <w:tab w:val="right" w:leader="dot" w:pos="9350"/>
            </w:tabs>
            <w:rPr>
              <w:noProof/>
            </w:rPr>
          </w:pPr>
          <w:hyperlink w:anchor="_Toc222843822" w:history="1">
            <w:r w:rsidR="001F49F6" w:rsidRPr="001F49F6">
              <w:rPr>
                <w:rStyle w:val="Hyperlink"/>
                <w:noProof/>
              </w:rPr>
              <w:t>1. Preparation of budgets:</w:t>
            </w:r>
            <w:r w:rsidR="001F49F6" w:rsidRPr="001F49F6">
              <w:rPr>
                <w:noProof/>
                <w:webHidden/>
              </w:rPr>
              <w:tab/>
            </w:r>
            <w:r w:rsidRPr="001F49F6">
              <w:rPr>
                <w:noProof/>
                <w:webHidden/>
              </w:rPr>
              <w:fldChar w:fldCharType="begin"/>
            </w:r>
            <w:r w:rsidR="001F49F6" w:rsidRPr="001F49F6">
              <w:rPr>
                <w:noProof/>
                <w:webHidden/>
              </w:rPr>
              <w:instrText xml:space="preserve"> PAGEREF _Toc222843822 \h </w:instrText>
            </w:r>
            <w:r w:rsidRPr="001F49F6">
              <w:rPr>
                <w:noProof/>
                <w:webHidden/>
              </w:rPr>
            </w:r>
            <w:r w:rsidRPr="001F49F6">
              <w:rPr>
                <w:noProof/>
                <w:webHidden/>
              </w:rPr>
              <w:fldChar w:fldCharType="separate"/>
            </w:r>
            <w:r w:rsidR="00837061">
              <w:rPr>
                <w:noProof/>
                <w:webHidden/>
              </w:rPr>
              <w:t>3</w:t>
            </w:r>
            <w:r w:rsidRPr="001F49F6">
              <w:rPr>
                <w:noProof/>
                <w:webHidden/>
              </w:rPr>
              <w:fldChar w:fldCharType="end"/>
            </w:r>
          </w:hyperlink>
        </w:p>
        <w:p w:rsidR="001F49F6" w:rsidRPr="001F49F6" w:rsidRDefault="00653008" w:rsidP="001F49F6">
          <w:pPr>
            <w:pStyle w:val="TOC2"/>
            <w:tabs>
              <w:tab w:val="right" w:leader="dot" w:pos="9350"/>
            </w:tabs>
            <w:rPr>
              <w:noProof/>
            </w:rPr>
          </w:pPr>
          <w:hyperlink w:anchor="_Toc222843823" w:history="1">
            <w:r w:rsidR="001F49F6" w:rsidRPr="001F49F6">
              <w:rPr>
                <w:rStyle w:val="Hyperlink"/>
                <w:noProof/>
              </w:rPr>
              <w:t>2. Preparation of the budgeted profit and loss account:</w:t>
            </w:r>
            <w:r w:rsidR="001F49F6" w:rsidRPr="001F49F6">
              <w:rPr>
                <w:noProof/>
                <w:webHidden/>
              </w:rPr>
              <w:tab/>
            </w:r>
            <w:r w:rsidRPr="001F49F6">
              <w:rPr>
                <w:noProof/>
                <w:webHidden/>
              </w:rPr>
              <w:fldChar w:fldCharType="begin"/>
            </w:r>
            <w:r w:rsidR="001F49F6" w:rsidRPr="001F49F6">
              <w:rPr>
                <w:noProof/>
                <w:webHidden/>
              </w:rPr>
              <w:instrText xml:space="preserve"> PAGEREF _Toc222843823 \h </w:instrText>
            </w:r>
            <w:r w:rsidRPr="001F49F6">
              <w:rPr>
                <w:noProof/>
                <w:webHidden/>
              </w:rPr>
            </w:r>
            <w:r w:rsidRPr="001F49F6">
              <w:rPr>
                <w:noProof/>
                <w:webHidden/>
              </w:rPr>
              <w:fldChar w:fldCharType="separate"/>
            </w:r>
            <w:r w:rsidR="00837061">
              <w:rPr>
                <w:noProof/>
                <w:webHidden/>
              </w:rPr>
              <w:t>5</w:t>
            </w:r>
            <w:r w:rsidRPr="001F49F6">
              <w:rPr>
                <w:noProof/>
                <w:webHidden/>
              </w:rPr>
              <w:fldChar w:fldCharType="end"/>
            </w:r>
          </w:hyperlink>
        </w:p>
        <w:p w:rsidR="001F49F6" w:rsidRPr="001F49F6" w:rsidRDefault="00653008" w:rsidP="001F49F6">
          <w:pPr>
            <w:pStyle w:val="TOC1"/>
            <w:tabs>
              <w:tab w:val="right" w:leader="dot" w:pos="9350"/>
            </w:tabs>
            <w:rPr>
              <w:noProof/>
            </w:rPr>
          </w:pPr>
          <w:hyperlink w:anchor="_Toc222843824" w:history="1">
            <w:r w:rsidR="001F49F6" w:rsidRPr="001F49F6">
              <w:rPr>
                <w:rStyle w:val="Hyperlink"/>
                <w:noProof/>
              </w:rPr>
              <w:t>(b) The problems indicated by calculations that Silver Stitch Ltd can face in the next 6-month timeframe and which management actions can address such problems:</w:t>
            </w:r>
            <w:r w:rsidR="001F49F6" w:rsidRPr="001F49F6">
              <w:rPr>
                <w:noProof/>
                <w:webHidden/>
              </w:rPr>
              <w:tab/>
            </w:r>
            <w:r w:rsidRPr="001F49F6">
              <w:rPr>
                <w:noProof/>
                <w:webHidden/>
              </w:rPr>
              <w:fldChar w:fldCharType="begin"/>
            </w:r>
            <w:r w:rsidR="001F49F6" w:rsidRPr="001F49F6">
              <w:rPr>
                <w:noProof/>
                <w:webHidden/>
              </w:rPr>
              <w:instrText xml:space="preserve"> PAGEREF _Toc222843824 \h </w:instrText>
            </w:r>
            <w:r w:rsidRPr="001F49F6">
              <w:rPr>
                <w:noProof/>
                <w:webHidden/>
              </w:rPr>
            </w:r>
            <w:r w:rsidRPr="001F49F6">
              <w:rPr>
                <w:noProof/>
                <w:webHidden/>
              </w:rPr>
              <w:fldChar w:fldCharType="separate"/>
            </w:r>
            <w:r w:rsidR="00837061">
              <w:rPr>
                <w:noProof/>
                <w:webHidden/>
              </w:rPr>
              <w:t>7</w:t>
            </w:r>
            <w:r w:rsidRPr="001F49F6">
              <w:rPr>
                <w:noProof/>
                <w:webHidden/>
              </w:rPr>
              <w:fldChar w:fldCharType="end"/>
            </w:r>
          </w:hyperlink>
        </w:p>
        <w:p w:rsidR="001F49F6" w:rsidRPr="001F49F6" w:rsidRDefault="00653008" w:rsidP="001F49F6">
          <w:pPr>
            <w:pStyle w:val="TOC1"/>
            <w:tabs>
              <w:tab w:val="right" w:leader="dot" w:pos="9350"/>
            </w:tabs>
            <w:rPr>
              <w:noProof/>
            </w:rPr>
          </w:pPr>
          <w:hyperlink w:anchor="_Toc222843825" w:history="1">
            <w:r w:rsidR="001F49F6" w:rsidRPr="001F49F6">
              <w:rPr>
                <w:rStyle w:val="Hyperlink"/>
                <w:noProof/>
              </w:rPr>
              <w:t>(c) Critically discuss the requirements within an organisation for a budgeting system and budgetary control to be successful, and discuss four points related to the management of people that need to be considered when the system is presented:</w:t>
            </w:r>
            <w:r w:rsidR="001F49F6" w:rsidRPr="001F49F6">
              <w:rPr>
                <w:noProof/>
                <w:webHidden/>
              </w:rPr>
              <w:tab/>
            </w:r>
            <w:r w:rsidRPr="001F49F6">
              <w:rPr>
                <w:noProof/>
                <w:webHidden/>
              </w:rPr>
              <w:fldChar w:fldCharType="begin"/>
            </w:r>
            <w:r w:rsidR="001F49F6" w:rsidRPr="001F49F6">
              <w:rPr>
                <w:noProof/>
                <w:webHidden/>
              </w:rPr>
              <w:instrText xml:space="preserve"> PAGEREF _Toc222843825 \h </w:instrText>
            </w:r>
            <w:r w:rsidRPr="001F49F6">
              <w:rPr>
                <w:noProof/>
                <w:webHidden/>
              </w:rPr>
            </w:r>
            <w:r w:rsidRPr="001F49F6">
              <w:rPr>
                <w:noProof/>
                <w:webHidden/>
              </w:rPr>
              <w:fldChar w:fldCharType="separate"/>
            </w:r>
            <w:r w:rsidR="00837061">
              <w:rPr>
                <w:noProof/>
                <w:webHidden/>
              </w:rPr>
              <w:t>8</w:t>
            </w:r>
            <w:r w:rsidRPr="001F49F6">
              <w:rPr>
                <w:noProof/>
                <w:webHidden/>
              </w:rPr>
              <w:fldChar w:fldCharType="end"/>
            </w:r>
          </w:hyperlink>
        </w:p>
        <w:p w:rsidR="001F49F6" w:rsidRPr="001F49F6" w:rsidRDefault="00653008" w:rsidP="001F49F6">
          <w:pPr>
            <w:pStyle w:val="TOC2"/>
            <w:tabs>
              <w:tab w:val="right" w:leader="dot" w:pos="9350"/>
            </w:tabs>
            <w:rPr>
              <w:noProof/>
            </w:rPr>
          </w:pPr>
          <w:hyperlink w:anchor="_Toc222843826" w:history="1">
            <w:r w:rsidR="001F49F6" w:rsidRPr="001F49F6">
              <w:rPr>
                <w:rStyle w:val="Hyperlink"/>
                <w:noProof/>
              </w:rPr>
              <w:t>Definition of budgeting system and budgetary control</w:t>
            </w:r>
            <w:r w:rsidR="001F49F6" w:rsidRPr="001F49F6">
              <w:rPr>
                <w:noProof/>
                <w:webHidden/>
              </w:rPr>
              <w:tab/>
            </w:r>
            <w:r w:rsidRPr="001F49F6">
              <w:rPr>
                <w:noProof/>
                <w:webHidden/>
              </w:rPr>
              <w:fldChar w:fldCharType="begin"/>
            </w:r>
            <w:r w:rsidR="001F49F6" w:rsidRPr="001F49F6">
              <w:rPr>
                <w:noProof/>
                <w:webHidden/>
              </w:rPr>
              <w:instrText xml:space="preserve"> PAGEREF _Toc222843826 \h </w:instrText>
            </w:r>
            <w:r w:rsidRPr="001F49F6">
              <w:rPr>
                <w:noProof/>
                <w:webHidden/>
              </w:rPr>
            </w:r>
            <w:r w:rsidRPr="001F49F6">
              <w:rPr>
                <w:noProof/>
                <w:webHidden/>
              </w:rPr>
              <w:fldChar w:fldCharType="separate"/>
            </w:r>
            <w:r w:rsidR="00837061">
              <w:rPr>
                <w:noProof/>
                <w:webHidden/>
              </w:rPr>
              <w:t>8</w:t>
            </w:r>
            <w:r w:rsidRPr="001F49F6">
              <w:rPr>
                <w:noProof/>
                <w:webHidden/>
              </w:rPr>
              <w:fldChar w:fldCharType="end"/>
            </w:r>
          </w:hyperlink>
        </w:p>
        <w:p w:rsidR="001F49F6" w:rsidRPr="001F49F6" w:rsidRDefault="00653008" w:rsidP="001F49F6">
          <w:pPr>
            <w:pStyle w:val="TOC2"/>
            <w:tabs>
              <w:tab w:val="right" w:leader="dot" w:pos="9350"/>
            </w:tabs>
            <w:rPr>
              <w:noProof/>
            </w:rPr>
          </w:pPr>
          <w:hyperlink w:anchor="_Toc222843827" w:history="1">
            <w:r w:rsidR="001F49F6" w:rsidRPr="001F49F6">
              <w:rPr>
                <w:rStyle w:val="Hyperlink"/>
                <w:noProof/>
              </w:rPr>
              <w:t>Critical conditions required for a successful budgeting system and budgetary control</w:t>
            </w:r>
            <w:r w:rsidR="001F49F6" w:rsidRPr="001F49F6">
              <w:rPr>
                <w:noProof/>
                <w:webHidden/>
              </w:rPr>
              <w:tab/>
            </w:r>
            <w:r w:rsidRPr="001F49F6">
              <w:rPr>
                <w:noProof/>
                <w:webHidden/>
              </w:rPr>
              <w:fldChar w:fldCharType="begin"/>
            </w:r>
            <w:r w:rsidR="001F49F6" w:rsidRPr="001F49F6">
              <w:rPr>
                <w:noProof/>
                <w:webHidden/>
              </w:rPr>
              <w:instrText xml:space="preserve"> PAGEREF _Toc222843827 \h </w:instrText>
            </w:r>
            <w:r w:rsidRPr="001F49F6">
              <w:rPr>
                <w:noProof/>
                <w:webHidden/>
              </w:rPr>
            </w:r>
            <w:r w:rsidRPr="001F49F6">
              <w:rPr>
                <w:noProof/>
                <w:webHidden/>
              </w:rPr>
              <w:fldChar w:fldCharType="separate"/>
            </w:r>
            <w:r w:rsidR="00837061">
              <w:rPr>
                <w:noProof/>
                <w:webHidden/>
              </w:rPr>
              <w:t>9</w:t>
            </w:r>
            <w:r w:rsidRPr="001F49F6">
              <w:rPr>
                <w:noProof/>
                <w:webHidden/>
              </w:rPr>
              <w:fldChar w:fldCharType="end"/>
            </w:r>
          </w:hyperlink>
        </w:p>
        <w:p w:rsidR="001F49F6" w:rsidRPr="001F49F6" w:rsidRDefault="00653008" w:rsidP="001F49F6">
          <w:pPr>
            <w:pStyle w:val="TOC2"/>
            <w:tabs>
              <w:tab w:val="right" w:leader="dot" w:pos="9350"/>
            </w:tabs>
            <w:rPr>
              <w:noProof/>
            </w:rPr>
          </w:pPr>
          <w:hyperlink w:anchor="_Toc222843828" w:history="1">
            <w:r w:rsidR="001F49F6" w:rsidRPr="001F49F6">
              <w:rPr>
                <w:rStyle w:val="Hyperlink"/>
                <w:noProof/>
              </w:rPr>
              <w:t>Behavioural aspects when introducing a budgetary system</w:t>
            </w:r>
            <w:r w:rsidR="001F49F6" w:rsidRPr="001F49F6">
              <w:rPr>
                <w:noProof/>
                <w:webHidden/>
              </w:rPr>
              <w:tab/>
            </w:r>
            <w:r w:rsidRPr="001F49F6">
              <w:rPr>
                <w:noProof/>
                <w:webHidden/>
              </w:rPr>
              <w:fldChar w:fldCharType="begin"/>
            </w:r>
            <w:r w:rsidR="001F49F6" w:rsidRPr="001F49F6">
              <w:rPr>
                <w:noProof/>
                <w:webHidden/>
              </w:rPr>
              <w:instrText xml:space="preserve"> PAGEREF _Toc222843828 \h </w:instrText>
            </w:r>
            <w:r w:rsidRPr="001F49F6">
              <w:rPr>
                <w:noProof/>
                <w:webHidden/>
              </w:rPr>
            </w:r>
            <w:r w:rsidRPr="001F49F6">
              <w:rPr>
                <w:noProof/>
                <w:webHidden/>
              </w:rPr>
              <w:fldChar w:fldCharType="separate"/>
            </w:r>
            <w:r w:rsidR="00837061">
              <w:rPr>
                <w:noProof/>
                <w:webHidden/>
              </w:rPr>
              <w:t>11</w:t>
            </w:r>
            <w:r w:rsidRPr="001F49F6">
              <w:rPr>
                <w:noProof/>
                <w:webHidden/>
              </w:rPr>
              <w:fldChar w:fldCharType="end"/>
            </w:r>
          </w:hyperlink>
        </w:p>
        <w:p w:rsidR="001F49F6" w:rsidRPr="001F49F6" w:rsidRDefault="00653008" w:rsidP="001F49F6">
          <w:pPr>
            <w:pStyle w:val="TOC1"/>
            <w:tabs>
              <w:tab w:val="right" w:leader="dot" w:pos="9350"/>
            </w:tabs>
            <w:rPr>
              <w:noProof/>
            </w:rPr>
          </w:pPr>
          <w:hyperlink w:anchor="_Toc222843829" w:history="1">
            <w:r w:rsidR="001F49F6" w:rsidRPr="001F49F6">
              <w:rPr>
                <w:rStyle w:val="Hyperlink"/>
                <w:noProof/>
              </w:rPr>
              <w:t>(d) Critical evaluation of traditional approaches associated with budgeting in the context of a fast-evolving business environment while considering flaws in traditional methods of budgeting methods:</w:t>
            </w:r>
            <w:r w:rsidR="001F49F6" w:rsidRPr="001F49F6">
              <w:rPr>
                <w:noProof/>
                <w:webHidden/>
              </w:rPr>
              <w:tab/>
            </w:r>
            <w:r w:rsidRPr="001F49F6">
              <w:rPr>
                <w:noProof/>
                <w:webHidden/>
              </w:rPr>
              <w:fldChar w:fldCharType="begin"/>
            </w:r>
            <w:r w:rsidR="001F49F6" w:rsidRPr="001F49F6">
              <w:rPr>
                <w:noProof/>
                <w:webHidden/>
              </w:rPr>
              <w:instrText xml:space="preserve"> PAGEREF _Toc222843829 \h </w:instrText>
            </w:r>
            <w:r w:rsidRPr="001F49F6">
              <w:rPr>
                <w:noProof/>
                <w:webHidden/>
              </w:rPr>
            </w:r>
            <w:r w:rsidRPr="001F49F6">
              <w:rPr>
                <w:noProof/>
                <w:webHidden/>
              </w:rPr>
              <w:fldChar w:fldCharType="separate"/>
            </w:r>
            <w:r w:rsidR="00837061">
              <w:rPr>
                <w:noProof/>
                <w:webHidden/>
              </w:rPr>
              <w:t>12</w:t>
            </w:r>
            <w:r w:rsidRPr="001F49F6">
              <w:rPr>
                <w:noProof/>
                <w:webHidden/>
              </w:rPr>
              <w:fldChar w:fldCharType="end"/>
            </w:r>
          </w:hyperlink>
        </w:p>
        <w:p w:rsidR="001F49F6" w:rsidRPr="001F49F6" w:rsidRDefault="00653008" w:rsidP="001F49F6">
          <w:pPr>
            <w:pStyle w:val="TOC1"/>
            <w:tabs>
              <w:tab w:val="right" w:leader="dot" w:pos="9350"/>
            </w:tabs>
            <w:rPr>
              <w:noProof/>
            </w:rPr>
          </w:pPr>
          <w:hyperlink w:anchor="_Toc222843830" w:history="1">
            <w:r w:rsidR="001F49F6" w:rsidRPr="001F49F6">
              <w:rPr>
                <w:rStyle w:val="Hyperlink"/>
                <w:noProof/>
              </w:rPr>
              <w:t>Conclusion:</w:t>
            </w:r>
            <w:r w:rsidR="001F49F6" w:rsidRPr="001F49F6">
              <w:rPr>
                <w:noProof/>
                <w:webHidden/>
              </w:rPr>
              <w:tab/>
            </w:r>
            <w:r w:rsidRPr="001F49F6">
              <w:rPr>
                <w:noProof/>
                <w:webHidden/>
              </w:rPr>
              <w:fldChar w:fldCharType="begin"/>
            </w:r>
            <w:r w:rsidR="001F49F6" w:rsidRPr="001F49F6">
              <w:rPr>
                <w:noProof/>
                <w:webHidden/>
              </w:rPr>
              <w:instrText xml:space="preserve"> PAGEREF _Toc222843830 \h </w:instrText>
            </w:r>
            <w:r w:rsidRPr="001F49F6">
              <w:rPr>
                <w:noProof/>
                <w:webHidden/>
              </w:rPr>
            </w:r>
            <w:r w:rsidRPr="001F49F6">
              <w:rPr>
                <w:noProof/>
                <w:webHidden/>
              </w:rPr>
              <w:fldChar w:fldCharType="separate"/>
            </w:r>
            <w:r w:rsidR="00837061">
              <w:rPr>
                <w:noProof/>
                <w:webHidden/>
              </w:rPr>
              <w:t>13</w:t>
            </w:r>
            <w:r w:rsidRPr="001F49F6">
              <w:rPr>
                <w:noProof/>
                <w:webHidden/>
              </w:rPr>
              <w:fldChar w:fldCharType="end"/>
            </w:r>
          </w:hyperlink>
        </w:p>
        <w:p w:rsidR="001F49F6" w:rsidRPr="001F49F6" w:rsidRDefault="00653008" w:rsidP="001F49F6">
          <w:pPr>
            <w:pStyle w:val="TOC1"/>
            <w:tabs>
              <w:tab w:val="right" w:leader="dot" w:pos="9350"/>
            </w:tabs>
            <w:rPr>
              <w:noProof/>
            </w:rPr>
          </w:pPr>
          <w:hyperlink w:anchor="_Toc222843831" w:history="1">
            <w:r w:rsidR="001F49F6" w:rsidRPr="001F49F6">
              <w:rPr>
                <w:rStyle w:val="Hyperlink"/>
                <w:noProof/>
              </w:rPr>
              <w:t>References:</w:t>
            </w:r>
            <w:r w:rsidR="001F49F6" w:rsidRPr="001F49F6">
              <w:rPr>
                <w:noProof/>
                <w:webHidden/>
              </w:rPr>
              <w:tab/>
            </w:r>
            <w:r w:rsidRPr="001F49F6">
              <w:rPr>
                <w:noProof/>
                <w:webHidden/>
              </w:rPr>
              <w:fldChar w:fldCharType="begin"/>
            </w:r>
            <w:r w:rsidR="001F49F6" w:rsidRPr="001F49F6">
              <w:rPr>
                <w:noProof/>
                <w:webHidden/>
              </w:rPr>
              <w:instrText xml:space="preserve"> PAGEREF _Toc222843831 \h </w:instrText>
            </w:r>
            <w:r w:rsidRPr="001F49F6">
              <w:rPr>
                <w:noProof/>
                <w:webHidden/>
              </w:rPr>
            </w:r>
            <w:r w:rsidRPr="001F49F6">
              <w:rPr>
                <w:noProof/>
                <w:webHidden/>
              </w:rPr>
              <w:fldChar w:fldCharType="separate"/>
            </w:r>
            <w:r w:rsidR="00837061">
              <w:rPr>
                <w:noProof/>
                <w:webHidden/>
              </w:rPr>
              <w:t>15</w:t>
            </w:r>
            <w:r w:rsidRPr="001F49F6">
              <w:rPr>
                <w:noProof/>
                <w:webHidden/>
              </w:rPr>
              <w:fldChar w:fldCharType="end"/>
            </w:r>
          </w:hyperlink>
        </w:p>
        <w:p w:rsidR="001F49F6" w:rsidRDefault="00653008" w:rsidP="001F49F6">
          <w:r w:rsidRPr="001F49F6">
            <w:rPr>
              <w:b/>
              <w:bCs/>
              <w:noProof/>
            </w:rPr>
            <w:fldChar w:fldCharType="end"/>
          </w:r>
        </w:p>
      </w:sdtContent>
    </w:sdt>
    <w:p w:rsidR="00B11947" w:rsidRDefault="00B11947">
      <w:pPr>
        <w:jc w:val="center"/>
        <w:rPr>
          <w:b/>
          <w:bCs/>
          <w:sz w:val="28"/>
          <w:szCs w:val="28"/>
          <w:u w:val="single"/>
        </w:rPr>
      </w:pPr>
    </w:p>
    <w:p w:rsidR="00B11947" w:rsidRDefault="00B11947"/>
    <w:p w:rsidR="00B11947" w:rsidRDefault="00B11947">
      <w:pPr>
        <w:jc w:val="left"/>
        <w:rPr>
          <w:b/>
          <w:bCs/>
        </w:rPr>
      </w:pPr>
    </w:p>
    <w:p w:rsidR="00B11947" w:rsidRDefault="00B11947">
      <w:pPr>
        <w:jc w:val="left"/>
        <w:rPr>
          <w:b/>
          <w:bCs/>
        </w:rPr>
      </w:pPr>
    </w:p>
    <w:p w:rsidR="00B11947" w:rsidRDefault="00B11947">
      <w:pPr>
        <w:jc w:val="left"/>
        <w:rPr>
          <w:b/>
          <w:bCs/>
        </w:rPr>
      </w:pPr>
    </w:p>
    <w:p w:rsidR="00B11947" w:rsidRDefault="00B11947">
      <w:pPr>
        <w:jc w:val="left"/>
        <w:rPr>
          <w:b/>
          <w:bCs/>
        </w:rPr>
      </w:pPr>
    </w:p>
    <w:p w:rsidR="00B11947" w:rsidRDefault="00B11947">
      <w:pPr>
        <w:jc w:val="left"/>
        <w:rPr>
          <w:b/>
          <w:bCs/>
        </w:rPr>
      </w:pPr>
    </w:p>
    <w:p w:rsidR="00B11947" w:rsidRDefault="00B11947">
      <w:pPr>
        <w:jc w:val="left"/>
        <w:rPr>
          <w:b/>
          <w:bCs/>
        </w:rPr>
      </w:pPr>
    </w:p>
    <w:p w:rsidR="00B11947" w:rsidRDefault="00F333AC">
      <w:pPr>
        <w:pStyle w:val="Heading1"/>
      </w:pPr>
      <w:bookmarkStart w:id="0" w:name="_802rvfdwtogx" w:colFirst="0" w:colLast="0"/>
      <w:bookmarkStart w:id="1" w:name="_Toc222843820"/>
      <w:bookmarkEnd w:id="0"/>
      <w:r>
        <w:t>Introduction:</w:t>
      </w:r>
      <w:bookmarkEnd w:id="1"/>
    </w:p>
    <w:p w:rsidR="00B11947" w:rsidRDefault="00F333AC">
      <w:r>
        <w:t xml:space="preserve">In the following report, the primary aim will be deciphering the finance-based concepts or principles, especially the approaches or principles revolving around budgeting activities performed by a business organisation, while focusing on the case of Silver Stitch Ltd. Considering the given information about the business, a six-month stock budget, cash budget, and budgeted profit or loss account will be prepared for the business. Based on the calculations behind the preparation process, certain possible financial issues related to the considered company’s business will be outlined, and how such issues can be addressed by the management body will be discussed. The report will also shed light on the aspect of the budgeting system’s requirements to execute successful budgetary control. Traditional budgeting approaches will also be critically evaluated to find out the inherent flaws associated with them. </w:t>
      </w:r>
    </w:p>
    <w:p w:rsidR="00B11947" w:rsidRDefault="00F333AC">
      <w:pPr>
        <w:pStyle w:val="Heading1"/>
      </w:pPr>
      <w:bookmarkStart w:id="2" w:name="_2dky148bc7i5" w:colFirst="0" w:colLast="0"/>
      <w:bookmarkStart w:id="3" w:name="_Toc222843821"/>
      <w:bookmarkEnd w:id="2"/>
      <w:r>
        <w:t>(a) Preparation of a stock budget, a cash budget, and a profit or loss account based on a six-month timeframe:</w:t>
      </w:r>
      <w:bookmarkEnd w:id="3"/>
    </w:p>
    <w:p w:rsidR="00B11947" w:rsidRDefault="00F333AC">
      <w:pPr>
        <w:pStyle w:val="Heading2"/>
      </w:pPr>
      <w:bookmarkStart w:id="4" w:name="_1ef9m4usnbbq" w:colFirst="0" w:colLast="0"/>
      <w:bookmarkStart w:id="5" w:name="_Toc222843822"/>
      <w:bookmarkEnd w:id="4"/>
      <w:r>
        <w:t>1. Preparation of budgets:</w:t>
      </w:r>
      <w:bookmarkEnd w:id="5"/>
    </w:p>
    <w:p w:rsidR="00B11947" w:rsidRDefault="00F333AC">
      <w:pPr>
        <w:rPr>
          <w:b/>
          <w:bCs/>
        </w:rPr>
      </w:pPr>
      <w:r>
        <w:rPr>
          <w:b/>
          <w:bCs/>
        </w:rPr>
        <w:t>The stock budget:</w:t>
      </w:r>
    </w:p>
    <w:p w:rsidR="00B11947" w:rsidRDefault="00F333AC">
      <w:r>
        <w:t>While describing a stock budget or an inventory budget, it can be stated that it is the detailed plan, in financial terms, that outlines the required and projected raw material stock levels as well as final products that a business aims to hold for a particular timeframe (</w:t>
      </w:r>
      <w:r>
        <w:rPr>
          <w:color w:val="222222"/>
          <w:highlight w:val="white"/>
        </w:rPr>
        <w:t>Aouam</w:t>
      </w:r>
      <w:r>
        <w:rPr>
          <w:i/>
          <w:iCs/>
          <w:color w:val="222222"/>
          <w:highlight w:val="white"/>
        </w:rPr>
        <w:t>et al.</w:t>
      </w:r>
      <w:r>
        <w:rPr>
          <w:color w:val="222222"/>
          <w:highlight w:val="white"/>
        </w:rPr>
        <w:t xml:space="preserve"> 2021)</w:t>
      </w:r>
      <w:r>
        <w:t>. Preparation of stock budgets is very useful to foster a balance between purchasing expenses, holding expenses, and the risk relating to losing sales because of stock shortages (</w:t>
      </w:r>
      <w:r>
        <w:rPr>
          <w:color w:val="222222"/>
          <w:highlight w:val="white"/>
        </w:rPr>
        <w:t>Becker‐Peth</w:t>
      </w:r>
      <w:r>
        <w:rPr>
          <w:i/>
          <w:iCs/>
          <w:color w:val="222222"/>
          <w:highlight w:val="white"/>
        </w:rPr>
        <w:t xml:space="preserve"> et al.</w:t>
      </w:r>
      <w:r>
        <w:rPr>
          <w:color w:val="222222"/>
          <w:highlight w:val="white"/>
        </w:rPr>
        <w:t xml:space="preserve"> 2020)</w:t>
      </w:r>
      <w:r>
        <w:t xml:space="preserve">. Now for Silver Stitch Ltd, a budget for stocks for 6 months to 31st December, which means a stock budget for the timeframe of July-December will be created below. </w:t>
      </w:r>
    </w:p>
    <w:p w:rsidR="00B11947" w:rsidRDefault="00F333AC">
      <w:r>
        <w:rPr>
          <w:noProof/>
          <w:lang w:val="en-US" w:eastAsia="en-US"/>
        </w:rPr>
        <w:drawing>
          <wp:inline distT="114300" distB="114300" distL="114300" distR="114300">
            <wp:extent cx="5943600" cy="12700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1270000"/>
                    </a:xfrm>
                    <a:prstGeom prst="rect">
                      <a:avLst/>
                    </a:prstGeom>
                    <a:ln/>
                  </pic:spPr>
                </pic:pic>
              </a:graphicData>
            </a:graphic>
          </wp:inline>
        </w:drawing>
      </w:r>
    </w:p>
    <w:p w:rsidR="00B11947" w:rsidRDefault="00F333AC">
      <w:pPr>
        <w:rPr>
          <w:b/>
          <w:bCs/>
          <w:i/>
          <w:iCs/>
        </w:rPr>
      </w:pPr>
      <w:r>
        <w:rPr>
          <w:b/>
          <w:bCs/>
          <w:i/>
          <w:iCs/>
        </w:rPr>
        <w:lastRenderedPageBreak/>
        <w:t>Basic Workings:</w:t>
      </w:r>
    </w:p>
    <w:p w:rsidR="00B11947" w:rsidRDefault="00F333AC">
      <w:pPr>
        <w:numPr>
          <w:ilvl w:val="0"/>
          <w:numId w:val="2"/>
        </w:numPr>
      </w:pPr>
      <w:r>
        <w:t xml:space="preserve">Considering gross profit as 40% of sales, the cost of sales will be 60% of revenue from sales. For example, for July, the cost of sales = 60% of £ 210,000 = £ 126,000. Similarly, the cost of sales for every month is derived using the same approach. </w:t>
      </w:r>
    </w:p>
    <w:p w:rsidR="00B11947" w:rsidRDefault="00F333AC">
      <w:pPr>
        <w:numPr>
          <w:ilvl w:val="0"/>
          <w:numId w:val="2"/>
        </w:numPr>
      </w:pPr>
      <w:r>
        <w:t xml:space="preserve">Now, considering the opening stock for July is 100,000, the closing stock will be (opening stock of July + purchases - July’s cost of sales) = July’s closing stock. Therefore, closing stock of July = (£ 100,000 + £ 180,000 - £ 126,000) = 154,000 pounds = Opening stock of August. This approach is continued till December. </w:t>
      </w:r>
    </w:p>
    <w:p w:rsidR="00B11947" w:rsidRDefault="00F333AC">
      <w:pPr>
        <w:numPr>
          <w:ilvl w:val="0"/>
          <w:numId w:val="2"/>
        </w:numPr>
      </w:pPr>
      <w:r>
        <w:t xml:space="preserve">All the closing stocks of the company are above the minimum level of 50,000 pounds. </w:t>
      </w:r>
    </w:p>
    <w:p w:rsidR="00B11947" w:rsidRDefault="00F333AC">
      <w:pPr>
        <w:rPr>
          <w:b/>
          <w:bCs/>
        </w:rPr>
      </w:pPr>
      <w:r>
        <w:rPr>
          <w:b/>
          <w:bCs/>
        </w:rPr>
        <w:t>The cash budget:</w:t>
      </w:r>
    </w:p>
    <w:p w:rsidR="00B11947" w:rsidRDefault="00F333AC">
      <w:r>
        <w:t>The financial plan named cost budget can be described as the forecast associated with the outflows and inflows relating to a business across a particular timeframe (</w:t>
      </w:r>
      <w:r>
        <w:rPr>
          <w:color w:val="222222"/>
          <w:highlight w:val="white"/>
        </w:rPr>
        <w:t>Whited, 2014)</w:t>
      </w:r>
      <w:r>
        <w:t>. The preparation of a cash budget can be depicted as a very important activity to ensure a business organisation’s liquidity in the future period while planning for shortages or surpluses (</w:t>
      </w:r>
      <w:r>
        <w:rPr>
          <w:color w:val="222222"/>
          <w:highlight w:val="white"/>
        </w:rPr>
        <w:t xml:space="preserve">Amoako </w:t>
      </w:r>
      <w:r>
        <w:rPr>
          <w:i/>
          <w:iCs/>
          <w:color w:val="222222"/>
          <w:highlight w:val="white"/>
        </w:rPr>
        <w:t>et al.</w:t>
      </w:r>
      <w:r>
        <w:rPr>
          <w:color w:val="222222"/>
          <w:highlight w:val="white"/>
        </w:rPr>
        <w:t xml:space="preserve"> 2013)</w:t>
      </w:r>
      <w:r>
        <w:t>. The core purpose behind the creation of a cash budget is to enable effective liquidity management to ensure a business is holding sufficient cash to satisfy its operational requirements while preventing chances of insolvency (</w:t>
      </w:r>
      <w:r>
        <w:rPr>
          <w:color w:val="222222"/>
          <w:highlight w:val="white"/>
        </w:rPr>
        <w:t>DeFranco and Schmidgall, 2017)</w:t>
      </w:r>
      <w:r>
        <w:t xml:space="preserve">. Now for Silver Stitch Ltd, a cash budget for 6 months to 31st December, which means a cash budget forecasting the cash inflows and outflows within the business for the timeframe of July-December will be created below. </w:t>
      </w:r>
    </w:p>
    <w:p w:rsidR="00B11947" w:rsidRDefault="00F333AC">
      <w:r>
        <w:rPr>
          <w:noProof/>
          <w:lang w:val="en-US" w:eastAsia="en-US"/>
        </w:rPr>
        <w:drawing>
          <wp:inline distT="114300" distB="114300" distL="114300" distR="114300">
            <wp:extent cx="5943600" cy="24765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2476500"/>
                    </a:xfrm>
                    <a:prstGeom prst="rect">
                      <a:avLst/>
                    </a:prstGeom>
                    <a:ln/>
                  </pic:spPr>
                </pic:pic>
              </a:graphicData>
            </a:graphic>
          </wp:inline>
        </w:drawing>
      </w:r>
    </w:p>
    <w:p w:rsidR="00B11947" w:rsidRDefault="00F333AC">
      <w:pPr>
        <w:rPr>
          <w:b/>
          <w:bCs/>
          <w:i/>
          <w:iCs/>
        </w:rPr>
      </w:pPr>
      <w:r>
        <w:rPr>
          <w:b/>
          <w:bCs/>
          <w:i/>
          <w:iCs/>
        </w:rPr>
        <w:t>Basic Workings and Assumptions:</w:t>
      </w:r>
    </w:p>
    <w:p w:rsidR="00B11947" w:rsidRDefault="00F333AC">
      <w:pPr>
        <w:numPr>
          <w:ilvl w:val="0"/>
          <w:numId w:val="1"/>
        </w:numPr>
      </w:pPr>
      <w:r>
        <w:lastRenderedPageBreak/>
        <w:t>Opening overdraft for July is -30,000 pounds because the cash movement in June is not considered in the budget so it is assumed that July will start with -30,000 pounds because of the overdraft.</w:t>
      </w:r>
    </w:p>
    <w:p w:rsidR="00B11947" w:rsidRDefault="00F333AC">
      <w:pPr>
        <w:numPr>
          <w:ilvl w:val="0"/>
          <w:numId w:val="1"/>
        </w:numPr>
      </w:pPr>
      <w:r>
        <w:t>Sales are usually received by the company in the same month when the sale happened.</w:t>
      </w:r>
    </w:p>
    <w:p w:rsidR="00B11947" w:rsidRDefault="00F333AC">
      <w:pPr>
        <w:numPr>
          <w:ilvl w:val="0"/>
          <w:numId w:val="1"/>
        </w:numPr>
      </w:pPr>
      <w:r>
        <w:t xml:space="preserve">The credit card charge is 2.5% of the company’s sales. For example, in July, credit card charge is 2.5% of July’s sales (£ 210,000) which is 5,250 pounds. Using the similar approach this is computed for all months. </w:t>
      </w:r>
    </w:p>
    <w:p w:rsidR="00B11947" w:rsidRDefault="00F333AC">
      <w:pPr>
        <w:numPr>
          <w:ilvl w:val="0"/>
          <w:numId w:val="1"/>
        </w:numPr>
      </w:pPr>
      <w:r>
        <w:t>Payment of purchases is completed with a 1-month lag.</w:t>
      </w:r>
    </w:p>
    <w:p w:rsidR="00B11947" w:rsidRDefault="00F333AC">
      <w:pPr>
        <w:numPr>
          <w:ilvl w:val="0"/>
          <w:numId w:val="1"/>
        </w:numPr>
      </w:pPr>
      <w:r>
        <w:t xml:space="preserve">Administration expenses are paid in the same month when incurred and will be subtracted by £7,000 for depreciation, because cash budget excludes depreciation. For example, in July, administration expenses for the cash budget will be (24,000 pounds -7,000 pounds) = £ 17,000.  Using the similar approach this is computed for all months. </w:t>
      </w:r>
    </w:p>
    <w:p w:rsidR="00B11947" w:rsidRDefault="00F333AC">
      <w:pPr>
        <w:numPr>
          <w:ilvl w:val="0"/>
          <w:numId w:val="1"/>
        </w:numPr>
      </w:pPr>
      <w:r>
        <w:t xml:space="preserve">The payment of selling expenses </w:t>
      </w:r>
      <w:r w:rsidR="001F49F6">
        <w:t>is</w:t>
      </w:r>
      <w:r>
        <w:t xml:space="preserve"> also completed with a 1-month lag. </w:t>
      </w:r>
    </w:p>
    <w:p w:rsidR="00B11947" w:rsidRDefault="00F333AC">
      <w:pPr>
        <w:numPr>
          <w:ilvl w:val="0"/>
          <w:numId w:val="1"/>
        </w:numPr>
      </w:pPr>
      <w:r>
        <w:t xml:space="preserve">Tax of 18,000 pounds will only be paid in September. </w:t>
      </w:r>
    </w:p>
    <w:p w:rsidR="00B11947" w:rsidRDefault="00F333AC">
      <w:pPr>
        <w:numPr>
          <w:ilvl w:val="0"/>
          <w:numId w:val="1"/>
        </w:numPr>
      </w:pPr>
      <w:r>
        <w:t xml:space="preserve">Refurbishment expenses will occur in July, August, and September. </w:t>
      </w:r>
    </w:p>
    <w:p w:rsidR="00B11947" w:rsidRDefault="00F333AC">
      <w:r>
        <w:t xml:space="preserve">From the final cash budget, it is clear that the overdraft will be cleared in the month of September. The closing cash balance at the end of the considered timeframe will be 59,250 pounds. The achievement of the bank requirement will be performed by the company in a comfortable manner by eliminating the overdraft of 30,000 pounds by December. </w:t>
      </w:r>
    </w:p>
    <w:p w:rsidR="00B11947" w:rsidRDefault="00F333AC">
      <w:pPr>
        <w:pStyle w:val="Heading2"/>
      </w:pPr>
      <w:bookmarkStart w:id="6" w:name="_toumkz4q3che" w:colFirst="0" w:colLast="0"/>
      <w:bookmarkStart w:id="7" w:name="_Toc222843823"/>
      <w:bookmarkEnd w:id="6"/>
      <w:r>
        <w:t>2. Preparation of the budgeted profit and loss account:</w:t>
      </w:r>
      <w:bookmarkEnd w:id="7"/>
    </w:p>
    <w:p w:rsidR="00B11947" w:rsidRDefault="00F333AC">
      <w:r>
        <w:t xml:space="preserve">As per the views of Atrill and McLaney (2018), an income statement or a loss or profit account associated with a business organisation usually showcases the financial document that outlines the net loss or profit, expenses, and revenue across a particular time period. The calculation process starts from revenue and then reaches the net gain or loss after subtraction of different expenses. According to Wahlen </w:t>
      </w:r>
      <w:r>
        <w:rPr>
          <w:i/>
          <w:iCs/>
        </w:rPr>
        <w:t xml:space="preserve">et al. </w:t>
      </w:r>
      <w:r>
        <w:t xml:space="preserve">(2010), the budgeted loss or profit account or income statements can be considered a financial document that is forward-looking to estimate the expected revenue as well as expenses along with the net profit or monetary loss across a future timeframe. </w:t>
      </w:r>
    </w:p>
    <w:p w:rsidR="00B11947" w:rsidRDefault="00F333AC">
      <w:r>
        <w:t xml:space="preserve">Now, for Silver Stitch Ltd, a budgeted scout of profit or loss for 6 months to 31st December, which means a budgeted income statement forecasting the revenue and net loss or gain associated with the business for the timeframe of July-December will be created below. </w:t>
      </w:r>
    </w:p>
    <w:p w:rsidR="00B11947" w:rsidRDefault="00F333AC">
      <w:pPr>
        <w:jc w:val="center"/>
      </w:pPr>
      <w:r>
        <w:rPr>
          <w:noProof/>
          <w:lang w:val="en-US" w:eastAsia="en-US"/>
        </w:rPr>
        <w:lastRenderedPageBreak/>
        <w:drawing>
          <wp:inline distT="114300" distB="114300" distL="114300" distR="114300">
            <wp:extent cx="5029200" cy="33147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029200" cy="3314700"/>
                    </a:xfrm>
                    <a:prstGeom prst="rect">
                      <a:avLst/>
                    </a:prstGeom>
                    <a:ln/>
                  </pic:spPr>
                </pic:pic>
              </a:graphicData>
            </a:graphic>
          </wp:inline>
        </w:drawing>
      </w:r>
    </w:p>
    <w:p w:rsidR="00B11947" w:rsidRDefault="00F333AC">
      <w:pPr>
        <w:rPr>
          <w:b/>
          <w:bCs/>
          <w:i/>
          <w:iCs/>
        </w:rPr>
      </w:pPr>
      <w:r>
        <w:rPr>
          <w:b/>
          <w:bCs/>
          <w:i/>
          <w:iCs/>
        </w:rPr>
        <w:t>Basic Workings:</w:t>
      </w:r>
    </w:p>
    <w:p w:rsidR="00B11947" w:rsidRDefault="00F333AC">
      <w:pPr>
        <w:numPr>
          <w:ilvl w:val="0"/>
          <w:numId w:val="4"/>
        </w:numPr>
      </w:pPr>
      <w:r>
        <w:t>Total 6-month revenue is calculated by adding the sales figures of 6 months which means (210,000+230,000+260,000+240,000+250,000+</w:t>
      </w:r>
      <w:r w:rsidR="001F49F6">
        <w:t>280,000) =</w:t>
      </w:r>
      <w:r>
        <w:t xml:space="preserve"> 1,470,000 pounds. </w:t>
      </w:r>
    </w:p>
    <w:p w:rsidR="00B11947" w:rsidRDefault="00F333AC">
      <w:pPr>
        <w:numPr>
          <w:ilvl w:val="0"/>
          <w:numId w:val="4"/>
        </w:numPr>
      </w:pPr>
      <w:r>
        <w:t>Total cost of sales figure for 6 months is computed by deriving 60% of total 6-month revenue which means 60% of 1,470,000 pounds which is 882,000 pounds.</w:t>
      </w:r>
    </w:p>
    <w:p w:rsidR="00B11947" w:rsidRDefault="00F333AC">
      <w:pPr>
        <w:numPr>
          <w:ilvl w:val="0"/>
          <w:numId w:val="4"/>
        </w:numPr>
      </w:pPr>
      <w:r>
        <w:t xml:space="preserve">The profit and loss account includes </w:t>
      </w:r>
      <w:r w:rsidR="001F49F6">
        <w:t>depreciation; therefore,</w:t>
      </w:r>
      <w:r>
        <w:t xml:space="preserve"> the given figures of administration expenses for 6 months are added to derive the 6-month admin expenses. </w:t>
      </w:r>
    </w:p>
    <w:p w:rsidR="00B11947" w:rsidRDefault="00F333AC">
      <w:pPr>
        <w:numPr>
          <w:ilvl w:val="0"/>
          <w:numId w:val="4"/>
        </w:numPr>
      </w:pPr>
      <w:r>
        <w:t>Considering the lag, all the selling expenses for 6 months are added to figure out the total selling expenses for 6 months.</w:t>
      </w:r>
    </w:p>
    <w:p w:rsidR="00B11947" w:rsidRDefault="00F333AC">
      <w:pPr>
        <w:numPr>
          <w:ilvl w:val="0"/>
          <w:numId w:val="4"/>
        </w:numPr>
      </w:pPr>
      <w:r>
        <w:t xml:space="preserve">Credit card charges in this account are treated as expenses unlike the cash budget. So, all credit card charges from the cash budget are added to figure out the total credit card charge for the considered timeframe. </w:t>
      </w:r>
    </w:p>
    <w:p w:rsidR="00B11947" w:rsidRDefault="00F333AC">
      <w:pPr>
        <w:numPr>
          <w:ilvl w:val="0"/>
          <w:numId w:val="4"/>
        </w:numPr>
      </w:pPr>
      <w:r>
        <w:t>The administration, selling and credit card charges are added to figure out the total expenses for 6 months which is (159,000+ 42,000+36.</w:t>
      </w:r>
      <w:r w:rsidR="001F49F6">
        <w:t>750) =</w:t>
      </w:r>
      <w:r>
        <w:t xml:space="preserve"> 237,750 pounds. </w:t>
      </w:r>
    </w:p>
    <w:p w:rsidR="00B11947" w:rsidRDefault="00F333AC">
      <w:pPr>
        <w:numPr>
          <w:ilvl w:val="0"/>
          <w:numId w:val="4"/>
        </w:numPr>
      </w:pPr>
      <w:r>
        <w:t xml:space="preserve">Operating profit= (GP- total expenses) = 588,000 - 237,750 = £ 350.25. </w:t>
      </w:r>
    </w:p>
    <w:p w:rsidR="00B11947" w:rsidRDefault="00F333AC">
      <w:pPr>
        <w:numPr>
          <w:ilvl w:val="0"/>
          <w:numId w:val="4"/>
        </w:numPr>
      </w:pPr>
      <w:r>
        <w:t xml:space="preserve">Interest is 1,000 pounds per month which means the total 6-month interest amount = (1,000*6) = 6,000 pounds. </w:t>
      </w:r>
    </w:p>
    <w:p w:rsidR="00B11947" w:rsidRDefault="00F333AC">
      <w:pPr>
        <w:numPr>
          <w:ilvl w:val="0"/>
          <w:numId w:val="4"/>
        </w:numPr>
      </w:pPr>
      <w:r>
        <w:lastRenderedPageBreak/>
        <w:t>Subtracting 6,000 pounds and 18,000 pounds for interest and tax from the OP, the net profit becomes (£ 350.25 - £ 18,000 - £ 6,000) = £ 326,250.</w:t>
      </w:r>
    </w:p>
    <w:p w:rsidR="00B11947" w:rsidRDefault="00F333AC">
      <w:pPr>
        <w:pStyle w:val="Heading1"/>
      </w:pPr>
      <w:bookmarkStart w:id="8" w:name="_pcqnnv941rnb" w:colFirst="0" w:colLast="0"/>
      <w:bookmarkStart w:id="9" w:name="_Toc222843824"/>
      <w:bookmarkEnd w:id="8"/>
      <w:r>
        <w:t>(b) The problems indicated by calculations that Silver Stitch Ltd can face in the next 6-month timeframe and which management actions can address such problems:</w:t>
      </w:r>
      <w:bookmarkEnd w:id="9"/>
    </w:p>
    <w:p w:rsidR="00B11947" w:rsidRDefault="00F333AC">
      <w:r>
        <w:rPr>
          <w:b/>
          <w:bCs/>
        </w:rPr>
        <w:t xml:space="preserve">Problems: </w:t>
      </w:r>
      <w:r>
        <w:t xml:space="preserve">Now, there are certain problems that appear for the business during performing the calculations for the desired financial documents like budgets, profit or loss account, etc. The first problem is evident by the cash budget, which is the liquidity pressure that can be felt by Silver Stitch in the short term because calculations derived that August and July will involve a closing balance that is negative due to overdrafts of 17,250 pounds and 14,000 pounds. The business will be able to depend on the company’s net inflows of cash to eliminate the overdraft in September. This indicates a risk of experiencing an inability, before September, to satisfy the immediate payments. The aspect of over-investment in stocks or over-purchasing stocks or inventory indicates the aspect of high levels of stocks, which is evident in the calculations of the stock budget. From 1st month to the sixth month, the stock increased from 100,000 pounds to 388,000 pounds. Therefore, it is evident that high inventory is unnecessarily tying up cash. This can create the risk of the stock becoming obsolete. Another noticeable thing within the calculation of the </w:t>
      </w:r>
      <w:r w:rsidR="001F49F6">
        <w:t>cash</w:t>
      </w:r>
      <w:r>
        <w:t xml:space="preserve"> budget is the large upfront expenses or payments due to loan repayment being combined with refurbishments expenses and tax payment. This aspect can cause an initial cash or capital strain for the company. Another evident problem indicated by the calculation is that the inflows of cash are significantly reliant on the rising sales from September to December. If any unexpected drop occurs in sales, then the company’s liquidity state will be worsened. The budgeted net gain of the company is not equal to the closing cash position of the company </w:t>
      </w:r>
      <w:r w:rsidR="001F49F6">
        <w:t>on</w:t>
      </w:r>
      <w:r>
        <w:t xml:space="preserve"> 31st December. This showcases the problem of translation of strong profit into cash balance, which is limiting the cash in the business in the initial months.</w:t>
      </w:r>
    </w:p>
    <w:p w:rsidR="00B11947" w:rsidRDefault="00F333AC">
      <w:pPr>
        <w:rPr>
          <w:b/>
          <w:bCs/>
        </w:rPr>
      </w:pPr>
      <w:r>
        <w:rPr>
          <w:b/>
          <w:bCs/>
        </w:rPr>
        <w:t xml:space="preserve">Management actions: </w:t>
      </w:r>
      <w:r>
        <w:t>The management body of Silver Stitch needs to enhance the company’s liquidity in the short term. Therefore, the company needs to negotiate about its extended credit level with its suppliers to de</w:t>
      </w:r>
      <w:r w:rsidR="001F49F6">
        <w:t>lay</w:t>
      </w:r>
      <w:r>
        <w:t xml:space="preserve"> the outflows of cash from the business. This management action can solve the possible problem of liquidity pressure. On the other hand, to solve the problem of high levels of stock, the management body needs to reduce the level of purchases to align it with the company's sales. The management must implement stock monitoring to prevent any chances </w:t>
      </w:r>
      <w:r>
        <w:lastRenderedPageBreak/>
        <w:t xml:space="preserve">of excess cash being tied up in the business inventory (Drury, 2021). The problem of high upfront expenses or payment must be solved by the management by emphasising the action of staggering refurbishment initiatives to ease the aspect of initial capital or cash pressure. On the other hand, the management must emphasise the action of offering discounts for early payments to customers to increase the inflows of cash in the business (Atrill and McLaney, 2021). Also, the management should put more attention on marketing to effectively accelerate existing stock sales. The management can also consider repayment of the loan after achieving the peak inflows of cash if the company is allowed to do so. The management body needs to ensure maintenance of a minimum level of cash buffer in order to satisfy the unexpected costs or expenses while avoiding the over-dependence on the month of September (Bhimani, 2006).   </w:t>
      </w:r>
    </w:p>
    <w:p w:rsidR="00B11947" w:rsidRDefault="00F333AC">
      <w:pPr>
        <w:pStyle w:val="Heading1"/>
      </w:pPr>
      <w:bookmarkStart w:id="10" w:name="_w1paw42o0w8v" w:colFirst="0" w:colLast="0"/>
      <w:bookmarkStart w:id="11" w:name="_Toc222843825"/>
      <w:bookmarkEnd w:id="10"/>
      <w:r>
        <w:t>(c) Critically discuss the requirements within an organisation for a budgeting system and budgetary control to be successful, and discuss four points related to the management of people that need to be considered when the system is presented:</w:t>
      </w:r>
      <w:bookmarkEnd w:id="11"/>
    </w:p>
    <w:p w:rsidR="00B11947" w:rsidRPr="001F49F6" w:rsidRDefault="00F333AC">
      <w:pPr>
        <w:pStyle w:val="Heading2"/>
        <w:spacing w:before="200" w:after="200"/>
      </w:pPr>
      <w:bookmarkStart w:id="12" w:name="_ore0drbbsidx" w:colFirst="0" w:colLast="0"/>
      <w:bookmarkStart w:id="13" w:name="_Toc222843826"/>
      <w:bookmarkEnd w:id="12"/>
      <w:r w:rsidRPr="001F49F6">
        <w:t>Definition of budgeting system and budgetary control</w:t>
      </w:r>
      <w:bookmarkEnd w:id="13"/>
    </w:p>
    <w:p w:rsidR="00B11947" w:rsidRDefault="00F333AC">
      <w:r>
        <w:t xml:space="preserve">As per the definition, the </w:t>
      </w:r>
      <w:r>
        <w:rPr>
          <w:b/>
          <w:bCs/>
        </w:rPr>
        <w:t xml:space="preserve">budgeting system </w:t>
      </w:r>
      <w:r>
        <w:t xml:space="preserve">is one of the effective factors which are considered by the company for managing its accounting tools. The budgeting system is considered to be the foundational tool that is used for business financial interaction and personal management (Bergmann </w:t>
      </w:r>
      <w:r>
        <w:rPr>
          <w:i/>
          <w:iCs/>
        </w:rPr>
        <w:t xml:space="preserve">et al. </w:t>
      </w:r>
      <w:r>
        <w:t xml:space="preserve">2020). This system is effective as it helps in mapping out a clear evaluation related to the expenses and income which are generated by the company or the users. This system is effective as it helps in aligning the operating and managing goals of the business. The system is used by the company for creating the </w:t>
      </w:r>
      <w:r w:rsidR="001F49F6">
        <w:t>road mapping</w:t>
      </w:r>
      <w:r>
        <w:t xml:space="preserve">, which helps in setting the financial health of the business (Horner, 2020). The system is beneficial, which helps in facilitating planning related to the financial development of the company. The assessment of the budgeting system is beneficial for the company as it helps in controlling financial limitations and the stability of the business.  The system helps the company in reducing wasteful spending, which allows the business to focus on the interaction and tracking of money flow in the business operation. This system helps in reducing the debt of the business and focuses on cutting the high costs of the business. With the help of the budgeting system, the company can create an effective strategic plan (Fintrak, 2024). </w:t>
      </w:r>
    </w:p>
    <w:p w:rsidR="00B11947" w:rsidRDefault="00F333AC">
      <w:r>
        <w:lastRenderedPageBreak/>
        <w:t xml:space="preserve">The interaction and effective definition in the part of </w:t>
      </w:r>
      <w:r>
        <w:rPr>
          <w:b/>
          <w:bCs/>
        </w:rPr>
        <w:t>budgetary control</w:t>
      </w:r>
      <w:r>
        <w:t xml:space="preserve"> are based on the financial management system, which is used by the company for creating successful planning and controlling for the business. The budgetary controls are essential for the company, which helps in developing monitoring and controlling methods for the company (Seal </w:t>
      </w:r>
      <w:r>
        <w:rPr>
          <w:i/>
          <w:iCs/>
        </w:rPr>
        <w:t>et al.</w:t>
      </w:r>
      <w:r>
        <w:t xml:space="preserve"> 2018). The controlling processes are effective as they address the financial disciplines, which help in specifying the expenditure of the business and controlling overspending. The financial performances are effectively analysed by the company by taking the help of these factors, which are related to the effective management and key interactions of the business in an effective manner. The controlling processes are also helpful for the company as it helps in focusing </w:t>
      </w:r>
      <w:r w:rsidR="001F49F6">
        <w:t>on</w:t>
      </w:r>
      <w:r>
        <w:t xml:space="preserve"> the analysis of the unnecessary costs and inefficiencies during the allocation of the financial resources. For changing the effective productive areas of the business, the effectiveness of the business is clarified in terms of enhancing efficiency and profitability. The application of the structure related to the budgetary control helps the business in improving financial decisions in the business process. This controlling process is effective as it helps in developing the long-term and short-term planning of the business (</w:t>
      </w:r>
      <w:r>
        <w:rPr>
          <w:color w:val="222222"/>
        </w:rPr>
        <w:t>Finance Strategists, 2026)</w:t>
      </w:r>
      <w:r>
        <w:t xml:space="preserve">. </w:t>
      </w:r>
    </w:p>
    <w:p w:rsidR="00B11947" w:rsidRPr="001F49F6" w:rsidRDefault="00F333AC">
      <w:pPr>
        <w:pStyle w:val="Heading2"/>
        <w:spacing w:before="200" w:after="200"/>
      </w:pPr>
      <w:bookmarkStart w:id="14" w:name="_f5ed79mqs622" w:colFirst="0" w:colLast="0"/>
      <w:bookmarkStart w:id="15" w:name="_Toc222843827"/>
      <w:bookmarkEnd w:id="14"/>
      <w:r w:rsidRPr="001F49F6">
        <w:t>Critical conditions required for a successful budgeting system and budgetary control</w:t>
      </w:r>
      <w:bookmarkEnd w:id="15"/>
    </w:p>
    <w:p w:rsidR="00B11947" w:rsidRDefault="00F333AC">
      <w:pPr>
        <w:rPr>
          <w:b/>
          <w:bCs/>
        </w:rPr>
      </w:pPr>
      <w:r>
        <w:rPr>
          <w:b/>
          <w:bCs/>
        </w:rPr>
        <w:t>For a successful budgeting system</w:t>
      </w:r>
    </w:p>
    <w:p w:rsidR="00B11947" w:rsidRDefault="00F333AC">
      <w:r>
        <w:t>As per the effective analysis, it has been found that the budgeting system, which is considered in the effective process, manages the flexibility in the business interactions. In changing conditions, the budgeting system is required for the company to focus on adopting critical changes in the environment for considering and managing the effective changes of the unforeseen expenses of the business. The flexibility is required to be focused on the part of shifts in strategy, which can be beneficial (</w:t>
      </w:r>
      <w:r>
        <w:rPr>
          <w:color w:val="222222"/>
        </w:rPr>
        <w:t>Dokulil</w:t>
      </w:r>
      <w:r>
        <w:rPr>
          <w:i/>
          <w:iCs/>
          <w:color w:val="222222"/>
        </w:rPr>
        <w:t>et al.</w:t>
      </w:r>
      <w:r>
        <w:rPr>
          <w:color w:val="222222"/>
        </w:rPr>
        <w:t xml:space="preserve"> 2022)</w:t>
      </w:r>
      <w:r>
        <w:t>. Effective monitoring is beneficial for the business, which pays the effective interest towards the budgeting system for creating specific budgetary responsibilities for the business. If the company makes a transparent report of the business, it can help the business train for training towards the successful budgeting system (</w:t>
      </w:r>
      <w:r>
        <w:rPr>
          <w:color w:val="222222"/>
        </w:rPr>
        <w:t>Corporate Finance Institute, 2026)</w:t>
      </w:r>
      <w:r>
        <w:t xml:space="preserve">. </w:t>
      </w:r>
    </w:p>
    <w:p w:rsidR="00B11947" w:rsidRDefault="00F333AC">
      <w:pPr>
        <w:rPr>
          <w:b/>
          <w:bCs/>
        </w:rPr>
      </w:pPr>
      <w:r>
        <w:rPr>
          <w:b/>
          <w:bCs/>
        </w:rPr>
        <w:t>For a successful budgetary control</w:t>
      </w:r>
    </w:p>
    <w:p w:rsidR="00B11947" w:rsidRDefault="00F333AC">
      <w:r>
        <w:t xml:space="preserve">By supporting the top management, the business control can be more effective for the business, which can influence fostering commitment and estimation of the business information. The </w:t>
      </w:r>
      <w:r>
        <w:lastRenderedPageBreak/>
        <w:t>budgetary control is effective when the resources are provided by the senior manager to the junior one (</w:t>
      </w:r>
      <w:r>
        <w:rPr>
          <w:color w:val="222222"/>
        </w:rPr>
        <w:t>Zweni, 2022)</w:t>
      </w:r>
      <w:r>
        <w:t>. The interaction of the information is beneficial as it helps in presenting and enforcing the system, which interacts with the budgeting solution and key effectiveness that is outlined for the business to function on the required decisions and overall findings of the business function. By providing the training and development for enhancing the knowledge of budgeting, which can create a successful alignment of the budget for changing business conditions in the required business path (</w:t>
      </w:r>
      <w:r>
        <w:rPr>
          <w:color w:val="222222"/>
        </w:rPr>
        <w:t xml:space="preserve">Chukwuma-Eke </w:t>
      </w:r>
      <w:r>
        <w:rPr>
          <w:i/>
          <w:iCs/>
          <w:color w:val="222222"/>
        </w:rPr>
        <w:t>et al.</w:t>
      </w:r>
      <w:r>
        <w:rPr>
          <w:color w:val="222222"/>
        </w:rPr>
        <w:t xml:space="preserve"> 2022)</w:t>
      </w:r>
      <w:r>
        <w:t xml:space="preserve">. </w:t>
      </w:r>
    </w:p>
    <w:p w:rsidR="00B11947" w:rsidRDefault="00F333AC">
      <w:pPr>
        <w:rPr>
          <w:b/>
          <w:bCs/>
        </w:rPr>
      </w:pPr>
      <w:r>
        <w:rPr>
          <w:b/>
          <w:bCs/>
        </w:rPr>
        <w:t>Negative condition in the context of the budgeting system</w:t>
      </w:r>
    </w:p>
    <w:p w:rsidR="00B11947" w:rsidRDefault="00F333AC">
      <w:r>
        <w:t>Presenting the critical analysis in the part of the communication that is required to be considered during the interaction of the budgeting system for increasing the success of the organisation (</w:t>
      </w:r>
      <w:r>
        <w:rPr>
          <w:color w:val="222222"/>
        </w:rPr>
        <w:t>Homauni</w:t>
      </w:r>
      <w:r>
        <w:rPr>
          <w:i/>
          <w:iCs/>
          <w:color w:val="222222"/>
        </w:rPr>
        <w:t xml:space="preserve">et al. </w:t>
      </w:r>
      <w:r>
        <w:rPr>
          <w:color w:val="222222"/>
        </w:rPr>
        <w:t>2023)</w:t>
      </w:r>
      <w:r>
        <w:t>. In this case, some of the issues which can be faced by the company are technical glitches which reduce the efficiency and accuracy of the results which are made by the company. The decision of the company is not reliable because of the issues. As the Budgetary Slack is one of the negative factors which influences the formation of the budgeting system, which intentionally underestimates revenue (</w:t>
      </w:r>
      <w:r>
        <w:rPr>
          <w:color w:val="222222"/>
        </w:rPr>
        <w:t xml:space="preserve">Batt </w:t>
      </w:r>
      <w:r>
        <w:rPr>
          <w:i/>
          <w:iCs/>
          <w:color w:val="222222"/>
        </w:rPr>
        <w:t xml:space="preserve">et al. </w:t>
      </w:r>
      <w:r>
        <w:rPr>
          <w:color w:val="222222"/>
        </w:rPr>
        <w:t>2021)</w:t>
      </w:r>
      <w:r>
        <w:t xml:space="preserve">. </w:t>
      </w:r>
    </w:p>
    <w:p w:rsidR="00B11947" w:rsidRDefault="00F333AC">
      <w:pPr>
        <w:rPr>
          <w:b/>
          <w:bCs/>
        </w:rPr>
      </w:pPr>
      <w:r>
        <w:rPr>
          <w:b/>
          <w:bCs/>
        </w:rPr>
        <w:t>Negative condition in the context of budgetary control</w:t>
      </w:r>
    </w:p>
    <w:p w:rsidR="00B11947" w:rsidRDefault="00F333AC">
      <w:r>
        <w:t>The key conductions which are required to be noted by the company during the interaction of the budgetary control are based on variance analysis. The management of the unfavourable variance is part of the issues which can be faced by the company during the interaction of the business operation (</w:t>
      </w:r>
      <w:r>
        <w:rPr>
          <w:color w:val="222222"/>
        </w:rPr>
        <w:t>Namazi and Rezaei, 2024)</w:t>
      </w:r>
      <w:r>
        <w:t>. As if exceeding budgeted expenses, the interaction was helping in presenting the process for catering to the lower than forecasted, which influences the key interaction use of resources, which were finding the effective factors which were done in the process, not needed for creating the inefficient balances of the business. There are some of the negative behaviours that are required to be triggered by the company for managing inefficient resource allocation (</w:t>
      </w:r>
      <w:r>
        <w:rPr>
          <w:color w:val="222222"/>
        </w:rPr>
        <w:t xml:space="preserve">Sulasmi </w:t>
      </w:r>
      <w:r>
        <w:rPr>
          <w:i/>
          <w:iCs/>
          <w:color w:val="222222"/>
        </w:rPr>
        <w:t>et al.</w:t>
      </w:r>
      <w:r>
        <w:rPr>
          <w:color w:val="222222"/>
        </w:rPr>
        <w:t xml:space="preserve"> 2023).</w:t>
      </w:r>
      <w:r>
        <w:t xml:space="preserve"> The retention of the budgeting was focusing only on the short term in these factors; the assessment was focusing on developing and meeting immediate needs. As the budgeting control ignores long-term controlling for the business, in this case, it can be part of the issues in the interaction and management of the different financial; condition (</w:t>
      </w:r>
      <w:r>
        <w:rPr>
          <w:color w:val="222222"/>
        </w:rPr>
        <w:t>Akayuri</w:t>
      </w:r>
      <w:r>
        <w:rPr>
          <w:i/>
          <w:iCs/>
          <w:color w:val="222222"/>
        </w:rPr>
        <w:t xml:space="preserve"> et al. </w:t>
      </w:r>
      <w:r>
        <w:rPr>
          <w:color w:val="222222"/>
        </w:rPr>
        <w:t>2025)</w:t>
      </w:r>
      <w:r>
        <w:t xml:space="preserve">. </w:t>
      </w:r>
    </w:p>
    <w:p w:rsidR="00B11947" w:rsidRPr="001F49F6" w:rsidRDefault="00F333AC">
      <w:pPr>
        <w:pStyle w:val="Heading2"/>
        <w:spacing w:before="200" w:after="200"/>
      </w:pPr>
      <w:bookmarkStart w:id="16" w:name="_ud3d9yut5p3v" w:colFirst="0" w:colLast="0"/>
      <w:bookmarkStart w:id="17" w:name="_Toc222843828"/>
      <w:bookmarkEnd w:id="16"/>
      <w:r w:rsidRPr="001F49F6">
        <w:lastRenderedPageBreak/>
        <w:t>Behavioural aspects when introducing a budgetary system</w:t>
      </w:r>
      <w:bookmarkEnd w:id="17"/>
    </w:p>
    <w:p w:rsidR="00B11947" w:rsidRDefault="00F333AC">
      <w:pPr>
        <w:numPr>
          <w:ilvl w:val="0"/>
          <w:numId w:val="3"/>
        </w:numPr>
        <w:rPr>
          <w:b/>
          <w:bCs/>
        </w:rPr>
      </w:pPr>
      <w:r>
        <w:rPr>
          <w:b/>
          <w:bCs/>
        </w:rPr>
        <w:t>Forming of Budgetary Slack:</w:t>
      </w:r>
    </w:p>
    <w:p w:rsidR="00B11947" w:rsidRDefault="00F333AC">
      <w:r>
        <w:t>As per the analysis, the budgeting systems that are introduced by the company in their business operation change the behavioural aspects in the context of the people management of the business. The reason for making the changes by taking the help of the budgeting system is to help in targeting the market in an easy way. This process is helpful for managing the people in the company as the manager of the business secures their effective resources and adds more resources when they are required to develop them (</w:t>
      </w:r>
      <w:r>
        <w:rPr>
          <w:color w:val="222222"/>
        </w:rPr>
        <w:t>Kolitz, 2016)</w:t>
      </w:r>
      <w:r>
        <w:t xml:space="preserve">. </w:t>
      </w:r>
    </w:p>
    <w:p w:rsidR="00B11947" w:rsidRDefault="00F333AC">
      <w:pPr>
        <w:numPr>
          <w:ilvl w:val="0"/>
          <w:numId w:val="3"/>
        </w:numPr>
        <w:rPr>
          <w:b/>
          <w:bCs/>
        </w:rPr>
      </w:pPr>
      <w:r>
        <w:rPr>
          <w:b/>
          <w:bCs/>
        </w:rPr>
        <w:t>Dysfunctional Behaviour Analysis:</w:t>
      </w:r>
    </w:p>
    <w:p w:rsidR="00B11947" w:rsidRDefault="00F333AC">
      <w:r>
        <w:t xml:space="preserve">It has been seen that introducing the new budget system is not always helpful for the company as it influences the interaction of too rigid, perceived and unachievable results, which creates conflict among employees. If the results are not correct, the division of the work or the focused area </w:t>
      </w:r>
      <w:r w:rsidR="001F49F6">
        <w:t>cannot</w:t>
      </w:r>
      <w:r>
        <w:t xml:space="preserve"> be divided by the company in the correct part. In this way, the load can be increased, and the goal of the company will not be achieved. It can be seen towards the management of the spending up where the budget is used for allocating the effective resources to the employees (Walsh, 2008). </w:t>
      </w:r>
    </w:p>
    <w:p w:rsidR="00B11947" w:rsidRDefault="00F333AC">
      <w:pPr>
        <w:numPr>
          <w:ilvl w:val="0"/>
          <w:numId w:val="3"/>
        </w:numPr>
        <w:rPr>
          <w:b/>
          <w:bCs/>
        </w:rPr>
      </w:pPr>
      <w:r>
        <w:rPr>
          <w:b/>
          <w:bCs/>
        </w:rPr>
        <w:t>Impact of Participation:</w:t>
      </w:r>
    </w:p>
    <w:p w:rsidR="00B11947" w:rsidRDefault="00F333AC">
      <w:r>
        <w:t>As per the sources, it has been noted that the behaviour aspects which are recorded in the introduction of the budgeting system towards the business operation come up with the management of the bottom to top level. It has been seen that the impacts of participation help the company in increasing motivation and managing financial accuracy for the business. As the processes are time-consuming because of this, the issues increase in the process of adoption of this system for managing the behavioural aspect in the business environment (</w:t>
      </w:r>
      <w:r>
        <w:rPr>
          <w:color w:val="222222"/>
        </w:rPr>
        <w:t xml:space="preserve">Ferretti </w:t>
      </w:r>
      <w:r>
        <w:rPr>
          <w:i/>
          <w:iCs/>
          <w:color w:val="222222"/>
        </w:rPr>
        <w:t>et al.</w:t>
      </w:r>
      <w:r>
        <w:rPr>
          <w:color w:val="222222"/>
        </w:rPr>
        <w:t xml:space="preserve"> 2024)</w:t>
      </w:r>
      <w:r>
        <w:t xml:space="preserve">. </w:t>
      </w:r>
    </w:p>
    <w:p w:rsidR="00B11947" w:rsidRDefault="00F333AC">
      <w:pPr>
        <w:numPr>
          <w:ilvl w:val="0"/>
          <w:numId w:val="3"/>
        </w:numPr>
        <w:rPr>
          <w:b/>
          <w:bCs/>
        </w:rPr>
      </w:pPr>
      <w:r>
        <w:rPr>
          <w:b/>
          <w:bCs/>
        </w:rPr>
        <w:t>Budget Stress and Pressure:</w:t>
      </w:r>
    </w:p>
    <w:p w:rsidR="00B11947" w:rsidRDefault="00F333AC">
      <w:pPr>
        <w:rPr>
          <w:b/>
          <w:bCs/>
        </w:rPr>
      </w:pPr>
      <w:r>
        <w:t xml:space="preserve">The influences on people management by the introduction of the budgeting system of the company are that it increases the pressure and the level of stress. If the spending is not done in the correct form, the assessment and the distribution can be influenced, which </w:t>
      </w:r>
      <w:r w:rsidR="001F49F6">
        <w:t>cannot</w:t>
      </w:r>
      <w:r>
        <w:t xml:space="preserve"> be beneficial in managing the people in the business. The manager of the company mainly focuses on interacting with the padding process, where intentionally underestimated revenue is shown, or the changes are recorded as overestimating costs (</w:t>
      </w:r>
      <w:r>
        <w:rPr>
          <w:color w:val="222222"/>
        </w:rPr>
        <w:t>World Health Organisation, 2024)</w:t>
      </w:r>
      <w:r>
        <w:t xml:space="preserve">. </w:t>
      </w:r>
    </w:p>
    <w:p w:rsidR="00B11947" w:rsidRDefault="00F333AC">
      <w:pPr>
        <w:pStyle w:val="Heading1"/>
      </w:pPr>
      <w:bookmarkStart w:id="18" w:name="_vnw3yijnn84i" w:colFirst="0" w:colLast="0"/>
      <w:bookmarkStart w:id="19" w:name="_Toc222843829"/>
      <w:bookmarkEnd w:id="18"/>
      <w:r>
        <w:lastRenderedPageBreak/>
        <w:t>(d) Critical evaluation of traditional approaches associated with budgeting in the context of a fast-evolving business environment while considering flaws in traditional methods of budgeting methods:</w:t>
      </w:r>
      <w:bookmarkEnd w:id="19"/>
    </w:p>
    <w:p w:rsidR="00B11947" w:rsidRDefault="00F333AC">
      <w:r>
        <w:rPr>
          <w:b/>
          <w:bCs/>
        </w:rPr>
        <w:t xml:space="preserve">Critical evaluation: </w:t>
      </w:r>
      <w:r>
        <w:t xml:space="preserve">A traditional budgeting approach like incremental budgeting is usually designed to achieve predictability, control, and stability. However, considering a fast-evolving business landscape that is significantly volatile, use of such an approach in budgeting emerges as detrimental because such an approach turns the budget from helpful planning to rigid constraints or barriers that restricts innovation or agility in business. The approach of incremental budgeting is known for taking the past period’s actual figures as the base and then adding an incremental value for growth or inflation to adjust for estimated changes. However, such an approach perpetuates inefficiencies (ACCA, 2026). When a business department became inefficient, or any case of wasted resources occurred in the past year, then such inefficiencies will be continued in the creation of the new budget, and additional increases will also be part of it. Also, the focus of this approach on exciting activities marginal evolution significantly discourages the aspect of innovation or radical transitions by preventing one of the most necessary aspects in a fast-evolving market, which is making investments in newly emerging technologies. Also, such an approach actually incentivises the business departments to exhaust their particular budgets to increase or secure the budgets for the following year. Such an aspect promotes wasteful spending in a business, which harms a business in a fast-evolving business landscape. Therefore, the assumption of this traditional approach regarding the upcoming period is similar to the </w:t>
      </w:r>
      <w:r w:rsidR="001F49F6">
        <w:t>past and</w:t>
      </w:r>
      <w:r>
        <w:t xml:space="preserve"> is usually not considered true or valid in a volatile environment (Asogwa and Etim, 2017).</w:t>
      </w:r>
    </w:p>
    <w:p w:rsidR="00B11947" w:rsidRDefault="00F333AC">
      <w:r>
        <w:t xml:space="preserve">On the other hand, the approach of lime-item budgeting significantly promotes a detailed expense or cost control through traditional budgeting by commanding expenses with itemisation of expenses to prevent transfers within a company’s line items. </w:t>
      </w:r>
      <w:r w:rsidR="001F49F6">
        <w:t>But</w:t>
      </w:r>
      <w:r>
        <w:t xml:space="preserve"> rigid categorisation in this approach makes the budgeting process significantly lacking flexibility to quickly respond to shifts in priorities due to the fast evolution of the market. Its focus on the expenses and ignorance towards the reasons behind expenses makes a budget that is not linked with the company’s strategy or outcomes. Departments can aim to stay in the budget, which can prevent them to achieve final business goals. Such an approach also promotes excessive focus of administration on little expenses, which wastes the time of the management. Therefore, in a fast-evolving business landscape, such an approach promotes a cost-cutting-centred approach rather than the </w:t>
      </w:r>
      <w:r>
        <w:lastRenderedPageBreak/>
        <w:t xml:space="preserve">creation of value, which harms the adaptability of a company, while harming the competitive edge of the company in a quickly evolving market, which is a bad sign for the business (Nikodijević, 2021). The traditional top-down budgeting approach facilitates the aspect of high-level centralised financial target setting, in terms of cost limits or revenues. But such an approach can set impractical targets because of a deficiency in detailed knowledge about the constraints in different departments. Therefore, such an approach can be disconnected from the actual operations. The dictated financial </w:t>
      </w:r>
      <w:r w:rsidR="001F49F6">
        <w:t>target</w:t>
      </w:r>
      <w:r>
        <w:t xml:space="preserve"> in this approach lowers staff morale by lowering the sense of ownership, which, as a result, creates staff resistance to any necessary change in the company due to the fast-evolving landscape. Also, the ground-level staff who can closely monitor the changes in the market cannot insert their input, to express or propose fresh adaptive initiatives, under such a budgeting approach. Therefore, despite the fast choice-making aspect enabled by this approach, rigidity connected to it usually directs the businesses toward poor operations along with missed opportunities in a fast-evolving business landscape (Cossa and Zwane, 2025).</w:t>
      </w:r>
    </w:p>
    <w:p w:rsidR="00B11947" w:rsidRDefault="00F333AC">
      <w:pPr>
        <w:rPr>
          <w:b/>
          <w:bCs/>
        </w:rPr>
      </w:pPr>
      <w:r>
        <w:rPr>
          <w:b/>
          <w:bCs/>
        </w:rPr>
        <w:t>Inherent flaws:</w:t>
      </w:r>
      <w:r>
        <w:t xml:space="preserve"> The inherent flaws that are connected to the methods relating to traditional budgeting are creation of rigid budgets which lacks flexibility, significant consumption of cost and time to create budgets, creation of budgets that are disconnected from the overall business strategy, chances of inaccuracy, possibility of managers creating budgetary slacks to show superficial achievement of targets while hindering the company’s actual potential or performance, etc (Ramlall and Grobbelaar, 2024). Also, the inherent flaw found in the transitional method budgeting is the close attention to costs rather than value, which significantly aims to control the expenses while restricting the space for innovation expense or growth expense in a fast-evolving landscape (Wienhold, 2015). </w:t>
      </w:r>
    </w:p>
    <w:p w:rsidR="00B11947" w:rsidRDefault="00F333AC">
      <w:pPr>
        <w:pStyle w:val="Heading1"/>
      </w:pPr>
      <w:bookmarkStart w:id="20" w:name="_4npw4h48hkoq" w:colFirst="0" w:colLast="0"/>
      <w:bookmarkStart w:id="21" w:name="_Toc222843830"/>
      <w:bookmarkEnd w:id="20"/>
      <w:r>
        <w:t>Conclusion:</w:t>
      </w:r>
      <w:bookmarkEnd w:id="21"/>
    </w:p>
    <w:p w:rsidR="00B11947" w:rsidRDefault="00F333AC">
      <w:r>
        <w:t xml:space="preserve">The key interaction of the report was focusing on the budgeting information related to the given data of Silver Stitch Ltd. The first part of the report was preparing a cash budget and a stock budget for the six months. Next, the section was holding the effective analysis of the creation of the budgeted P &amp; L Account. The explanation of the calculation was made in the second section. In the third part, the analysis of the budgetary system and budgetary control was conducted, and </w:t>
      </w:r>
      <w:r>
        <w:lastRenderedPageBreak/>
        <w:t>the impacts were discussed. At last, traditional approaches were discussed, which considered the fast-changing business environment.</w:t>
      </w:r>
      <w:r>
        <w:br w:type="page"/>
      </w:r>
    </w:p>
    <w:p w:rsidR="00B11947" w:rsidRDefault="00F333AC">
      <w:pPr>
        <w:pStyle w:val="Heading1"/>
      </w:pPr>
      <w:bookmarkStart w:id="22" w:name="_djh3a1xprkda" w:colFirst="0" w:colLast="0"/>
      <w:bookmarkStart w:id="23" w:name="_Toc222843831"/>
      <w:bookmarkEnd w:id="22"/>
      <w:r>
        <w:lastRenderedPageBreak/>
        <w:t>References:</w:t>
      </w:r>
      <w:bookmarkEnd w:id="23"/>
    </w:p>
    <w:p w:rsidR="00A23810" w:rsidRPr="00A23810" w:rsidRDefault="00A23810" w:rsidP="00A23810">
      <w:pPr>
        <w:rPr>
          <w:b/>
          <w:bCs/>
          <w:color w:val="FF0000"/>
          <w:sz w:val="30"/>
          <w:szCs w:val="30"/>
        </w:rPr>
      </w:pPr>
      <w:r w:rsidRPr="00A23810">
        <w:rPr>
          <w:color w:val="222222"/>
          <w:highlight w:val="white"/>
        </w:rPr>
        <w:t xml:space="preserve">ACCA (2026). </w:t>
      </w:r>
      <w:r w:rsidRPr="00A23810">
        <w:rPr>
          <w:i/>
          <w:iCs/>
          <w:color w:val="222222"/>
          <w:highlight w:val="white"/>
        </w:rPr>
        <w:t>Comparing budgeting techniques, ACCA Global</w:t>
      </w:r>
      <w:r w:rsidRPr="00A23810">
        <w:rPr>
          <w:color w:val="222222"/>
          <w:highlight w:val="white"/>
        </w:rPr>
        <w:t>. Available at: https://www.accaglobal.com/uk/en/student/exam-support-resources/fundamentals-exams-study-resources/f5/technical-articles/comparing-budgeting-techniques.html (Accessed: 24 February 2026).</w:t>
      </w:r>
    </w:p>
    <w:p w:rsidR="00A23810" w:rsidRPr="00A23810" w:rsidRDefault="00A23810" w:rsidP="00A23810">
      <w:pPr>
        <w:rPr>
          <w:color w:val="222222"/>
        </w:rPr>
      </w:pPr>
      <w:r w:rsidRPr="00A23810">
        <w:rPr>
          <w:color w:val="222222"/>
        </w:rPr>
        <w:t xml:space="preserve">Akayuri, G.A., Ampong, K. and Apau, S., (2025). Budget and Budgetary Control, a Real Tool for Controlling Public Expenditure in the Context of Public Sector Organization in Ghana. </w:t>
      </w:r>
      <w:r w:rsidRPr="00A23810">
        <w:rPr>
          <w:i/>
          <w:iCs/>
          <w:color w:val="222222"/>
        </w:rPr>
        <w:t>International Journal of Accounting, Finance and Risk Management</w:t>
      </w:r>
      <w:r w:rsidRPr="00A23810">
        <w:rPr>
          <w:color w:val="222222"/>
        </w:rPr>
        <w:t xml:space="preserve">, </w:t>
      </w:r>
      <w:r w:rsidRPr="00A23810">
        <w:rPr>
          <w:i/>
          <w:iCs/>
          <w:color w:val="222222"/>
        </w:rPr>
        <w:t>10</w:t>
      </w:r>
      <w:r w:rsidRPr="00A23810">
        <w:rPr>
          <w:color w:val="222222"/>
        </w:rPr>
        <w:t xml:space="preserve">(1), pp.42-61. </w:t>
      </w:r>
      <w:hyperlink r:id="rId12">
        <w:r w:rsidRPr="00A23810">
          <w:rPr>
            <w:color w:val="1155CC"/>
            <w:u w:val="single"/>
          </w:rPr>
          <w:t>http://www.ijoafrm.org/article/10.11648/j.ijafrm.20251001.13</w:t>
        </w:r>
      </w:hyperlink>
    </w:p>
    <w:p w:rsidR="00A23810" w:rsidRPr="00A23810" w:rsidRDefault="00A23810" w:rsidP="00A23810">
      <w:pPr>
        <w:rPr>
          <w:color w:val="222222"/>
          <w:highlight w:val="white"/>
        </w:rPr>
      </w:pPr>
      <w:r w:rsidRPr="00A23810">
        <w:rPr>
          <w:color w:val="222222"/>
          <w:highlight w:val="white"/>
        </w:rPr>
        <w:t xml:space="preserve">Amoako, K.O., Marfo, E.O., Gyau, K.E. and Asamoah, F.O., (2013). Cash budgetan imperative element of effective financial management. </w:t>
      </w:r>
      <w:r w:rsidRPr="00A23810">
        <w:rPr>
          <w:i/>
          <w:iCs/>
          <w:color w:val="222222"/>
          <w:highlight w:val="white"/>
        </w:rPr>
        <w:t>Canadian social science</w:t>
      </w:r>
      <w:r w:rsidRPr="00A23810">
        <w:rPr>
          <w:color w:val="222222"/>
          <w:highlight w:val="white"/>
        </w:rPr>
        <w:t xml:space="preserve">, </w:t>
      </w:r>
      <w:r w:rsidRPr="00A23810">
        <w:rPr>
          <w:i/>
          <w:iCs/>
          <w:color w:val="222222"/>
          <w:highlight w:val="white"/>
        </w:rPr>
        <w:t>9</w:t>
      </w:r>
      <w:r w:rsidRPr="00A23810">
        <w:rPr>
          <w:color w:val="222222"/>
          <w:highlight w:val="white"/>
        </w:rPr>
        <w:t xml:space="preserve">(5), p.188. </w:t>
      </w:r>
      <w:hyperlink r:id="rId13">
        <w:r w:rsidRPr="00A23810">
          <w:rPr>
            <w:color w:val="1155CC"/>
            <w:highlight w:val="white"/>
            <w:u w:val="single"/>
          </w:rPr>
          <w:t>https://d1wqtxts1xzle7.cloudfront.net/94816730/236296890-libre.pdf?1669371586=&amp;response-content-disposition=inline%3B+filename%3DCash_Budgetan_Imperative_Element_of_Effe.pdf&amp;Expires=1771924887&amp;Signature=U-gdf5iJc~e~kds3Ww0xbRtmQuOTYeHDh5AqrJPfFcKANn1Xe2-MhRSmZ-MFzEcI6R~qtZmaoUYFOz178W~0cCioDWVrM1k8tHoWbw51jndZ4Yar3XgLfYAIl62gOz-9s31J7LX6ttu9-ZvVm5HqFxsCajg1Zv0j6DfHlLPZL~1uu8HMZzsJIuzHMsLwx1ftEzmA2wvXsjFzdmG3O3UwID67mLAl10tgiRWobcFRtXBTHbvD3DMQlWfaNk21jawnsg1cSjG2lgpS3rMIM~0Ipdj4pdZK2MoYNMq~nRc~3wrdYQBLowWHVH8daGt6bWhafGoKVFf7w3Fm7Z8syGsH4Q__&amp;Key-Pair-Id=APKAJLOHF5GGSLRBV4ZA</w:t>
        </w:r>
      </w:hyperlink>
    </w:p>
    <w:p w:rsidR="00A23810" w:rsidRPr="00A23810" w:rsidRDefault="00A23810" w:rsidP="00A23810">
      <w:pPr>
        <w:rPr>
          <w:color w:val="4A86E8"/>
          <w:highlight w:val="white"/>
        </w:rPr>
      </w:pPr>
      <w:r w:rsidRPr="00A23810">
        <w:rPr>
          <w:highlight w:val="white"/>
        </w:rPr>
        <w:t xml:space="preserve">Aouam, T., Ghadimi, F. and Vanhoucke, M., (2021). Finite inventory budgets in production capacity and safety stock placement under the guaranteed service approach. </w:t>
      </w:r>
      <w:r w:rsidRPr="00A23810">
        <w:rPr>
          <w:i/>
          <w:iCs/>
          <w:highlight w:val="white"/>
        </w:rPr>
        <w:t>Computers &amp; Operations Research</w:t>
      </w:r>
      <w:r w:rsidRPr="00A23810">
        <w:rPr>
          <w:highlight w:val="white"/>
        </w:rPr>
        <w:t xml:space="preserve">, </w:t>
      </w:r>
      <w:r w:rsidRPr="00A23810">
        <w:rPr>
          <w:i/>
          <w:iCs/>
          <w:highlight w:val="white"/>
        </w:rPr>
        <w:t>131</w:t>
      </w:r>
      <w:r w:rsidRPr="00A23810">
        <w:rPr>
          <w:highlight w:val="white"/>
        </w:rPr>
        <w:t xml:space="preserve">, p.105266. </w:t>
      </w:r>
      <w:hyperlink r:id="rId14">
        <w:r w:rsidRPr="00A23810">
          <w:rPr>
            <w:color w:val="4A86E8"/>
            <w:highlight w:val="white"/>
            <w:u w:val="single"/>
          </w:rPr>
          <w:t>https://www.sciencedirect.com/science/article/abs/pii/S0305054821000587</w:t>
        </w:r>
      </w:hyperlink>
    </w:p>
    <w:p w:rsidR="00A23810" w:rsidRPr="00A23810" w:rsidRDefault="00A23810" w:rsidP="00A23810">
      <w:pPr>
        <w:rPr>
          <w:color w:val="222222"/>
          <w:highlight w:val="white"/>
        </w:rPr>
      </w:pPr>
      <w:r w:rsidRPr="00A23810">
        <w:rPr>
          <w:color w:val="222222"/>
          <w:highlight w:val="white"/>
        </w:rPr>
        <w:t xml:space="preserve">Asogwa, I.E. and Etim, O.E., (2017). Traditional budgeting in today's business environment. </w:t>
      </w:r>
      <w:r w:rsidRPr="00A23810">
        <w:rPr>
          <w:i/>
          <w:iCs/>
          <w:color w:val="222222"/>
          <w:highlight w:val="white"/>
        </w:rPr>
        <w:t>Journal of applied finance and banking</w:t>
      </w:r>
      <w:r w:rsidRPr="00A23810">
        <w:rPr>
          <w:color w:val="222222"/>
          <w:highlight w:val="white"/>
        </w:rPr>
        <w:t xml:space="preserve">, </w:t>
      </w:r>
      <w:r w:rsidRPr="00A23810">
        <w:rPr>
          <w:i/>
          <w:iCs/>
          <w:color w:val="222222"/>
          <w:highlight w:val="white"/>
        </w:rPr>
        <w:t>7</w:t>
      </w:r>
      <w:r w:rsidRPr="00A23810">
        <w:rPr>
          <w:color w:val="222222"/>
          <w:highlight w:val="white"/>
        </w:rPr>
        <w:t xml:space="preserve">(3), p.111. </w:t>
      </w:r>
      <w:hyperlink r:id="rId15">
        <w:r w:rsidRPr="00A23810">
          <w:rPr>
            <w:color w:val="1155CC"/>
            <w:highlight w:val="white"/>
            <w:u w:val="single"/>
          </w:rPr>
          <w:t>https://www.researchgate.net/profile/Etim-Etim/publication/346503000_Traditional_Budgeting_in_Today's_Business_Environment/links/5fc55afa92851c30129919a2/Traditional-Budgeting-in-Todays-Business-Environment.pdf</w:t>
        </w:r>
      </w:hyperlink>
    </w:p>
    <w:p w:rsidR="00A23810" w:rsidRDefault="00A23810" w:rsidP="00A23810">
      <w:r>
        <w:lastRenderedPageBreak/>
        <w:t>Atrill, P. and McLaney, E (2018) Accounting and Finance for Non-Specialists, (Eleventh Edition), Harlow: Pearson Education Limited</w:t>
      </w:r>
    </w:p>
    <w:p w:rsidR="00A23810" w:rsidRDefault="00A23810" w:rsidP="00A23810">
      <w:r>
        <w:t>Atrill, P. and McLaney, E. (2021), Management Accounting for Decision Makers, (Tenth Edition), Harlow: Pearson Education Limited</w:t>
      </w:r>
    </w:p>
    <w:p w:rsidR="00A23810" w:rsidRPr="00A23810" w:rsidRDefault="00A23810" w:rsidP="00A23810">
      <w:pPr>
        <w:rPr>
          <w:color w:val="222222"/>
        </w:rPr>
      </w:pPr>
      <w:r w:rsidRPr="00A23810">
        <w:rPr>
          <w:color w:val="222222"/>
        </w:rPr>
        <w:t xml:space="preserve">Batt, C., Rikhardsson, P. and Karlsson, T., (2021). Exploring the impact of organizational context on budgeting. </w:t>
      </w:r>
      <w:r w:rsidRPr="00A23810">
        <w:rPr>
          <w:i/>
          <w:iCs/>
          <w:color w:val="222222"/>
        </w:rPr>
        <w:t>Corporate Ownership and Control</w:t>
      </w:r>
      <w:r w:rsidRPr="00A23810">
        <w:rPr>
          <w:color w:val="222222"/>
        </w:rPr>
        <w:t xml:space="preserve">, </w:t>
      </w:r>
      <w:r w:rsidRPr="00A23810">
        <w:rPr>
          <w:i/>
          <w:iCs/>
          <w:color w:val="222222"/>
        </w:rPr>
        <w:t>18</w:t>
      </w:r>
      <w:r w:rsidRPr="00A23810">
        <w:rPr>
          <w:color w:val="222222"/>
        </w:rPr>
        <w:t xml:space="preserve">(4), pp.134-151.  </w:t>
      </w:r>
      <w:hyperlink r:id="rId16">
        <w:r w:rsidRPr="00A23810">
          <w:rPr>
            <w:color w:val="1155CC"/>
            <w:u w:val="single"/>
          </w:rPr>
          <w:t>https://research-api.cbs.dk/ws/files/69459818/catherine_e_batt_et_al_exploring_the_impact_publishersversion.pdf</w:t>
        </w:r>
      </w:hyperlink>
    </w:p>
    <w:p w:rsidR="00A23810" w:rsidRPr="00A23810" w:rsidRDefault="00A23810" w:rsidP="00A23810">
      <w:pPr>
        <w:rPr>
          <w:color w:val="4A86E8"/>
          <w:highlight w:val="white"/>
        </w:rPr>
      </w:pPr>
      <w:r w:rsidRPr="00A23810">
        <w:rPr>
          <w:highlight w:val="white"/>
        </w:rPr>
        <w:t xml:space="preserve">Becker‐Peth, M., Hoberg, K. and Protopappa‐Sieke, M., (2020). Multiperiod inventory management with budget cycles: Rational and behavioral decision‐making. </w:t>
      </w:r>
      <w:r w:rsidRPr="00A23810">
        <w:rPr>
          <w:i/>
          <w:iCs/>
          <w:highlight w:val="white"/>
        </w:rPr>
        <w:t>Production and Operations Management</w:t>
      </w:r>
      <w:r w:rsidRPr="00A23810">
        <w:rPr>
          <w:highlight w:val="white"/>
        </w:rPr>
        <w:t xml:space="preserve">, </w:t>
      </w:r>
      <w:r w:rsidRPr="00A23810">
        <w:rPr>
          <w:i/>
          <w:iCs/>
          <w:highlight w:val="white"/>
        </w:rPr>
        <w:t>29</w:t>
      </w:r>
      <w:r w:rsidRPr="00A23810">
        <w:rPr>
          <w:highlight w:val="white"/>
        </w:rPr>
        <w:t xml:space="preserve">(3), pp.643-663. </w:t>
      </w:r>
      <w:hyperlink r:id="rId17">
        <w:r w:rsidRPr="00A23810">
          <w:rPr>
            <w:color w:val="4A86E8"/>
            <w:highlight w:val="white"/>
            <w:u w:val="single"/>
          </w:rPr>
          <w:t>https://journals.sagepub.com/doi/pdf/10.1111/poms.13123</w:t>
        </w:r>
      </w:hyperlink>
    </w:p>
    <w:p w:rsidR="00A23810" w:rsidRPr="00A23810" w:rsidRDefault="00A23810" w:rsidP="00A23810">
      <w:pPr>
        <w:rPr>
          <w:color w:val="222222"/>
        </w:rPr>
      </w:pPr>
      <w:r>
        <w:t xml:space="preserve">Bergmann, M., Brück, C., Knauer, T. and Schwering, A., (2020). Digitization of the budgeting process: determinants of the use of business analytics and its effect on satisfaction with the budgeting process: M. Bergmann et al. </w:t>
      </w:r>
      <w:r w:rsidRPr="00A23810">
        <w:rPr>
          <w:i/>
          <w:iCs/>
        </w:rPr>
        <w:t>Journal of Management Control</w:t>
      </w:r>
      <w:r>
        <w:t xml:space="preserve">, </w:t>
      </w:r>
      <w:r w:rsidRPr="00A23810">
        <w:rPr>
          <w:i/>
          <w:iCs/>
        </w:rPr>
        <w:t>31</w:t>
      </w:r>
      <w:r>
        <w:t xml:space="preserve">(1), pp.25-54. </w:t>
      </w:r>
      <w:hyperlink r:id="rId18">
        <w:r w:rsidRPr="00A23810">
          <w:rPr>
            <w:color w:val="1155CC"/>
            <w:u w:val="single"/>
          </w:rPr>
          <w:t>https://link.springer.com/article/10.1007/s00187-019-00291-y</w:t>
        </w:r>
      </w:hyperlink>
    </w:p>
    <w:p w:rsidR="00A23810" w:rsidRDefault="00A23810" w:rsidP="00A23810">
      <w:r>
        <w:t>Bhimani, A. (Ed) (2006), Contemporary Issues in Management Accounting, Oxford: Oxford University Press.</w:t>
      </w:r>
    </w:p>
    <w:p w:rsidR="00A23810" w:rsidRPr="00A23810" w:rsidRDefault="00A23810" w:rsidP="00A23810">
      <w:pPr>
        <w:rPr>
          <w:color w:val="222222"/>
        </w:rPr>
      </w:pPr>
      <w:r w:rsidRPr="00A23810">
        <w:rPr>
          <w:color w:val="222222"/>
        </w:rPr>
        <w:t xml:space="preserve">Chukwuma-Eke, E.C., Ogunsola, O.Y. and Isibor, N.J., (2022). A conceptual framework for financial optimization and budget management in large-scale energy projects. </w:t>
      </w:r>
      <w:r w:rsidRPr="00A23810">
        <w:rPr>
          <w:i/>
          <w:iCs/>
          <w:color w:val="222222"/>
        </w:rPr>
        <w:t>International Journal of Multidisciplinary Research and Growth Evaluation</w:t>
      </w:r>
      <w:r w:rsidRPr="00A23810">
        <w:rPr>
          <w:color w:val="222222"/>
        </w:rPr>
        <w:t xml:space="preserve">, </w:t>
      </w:r>
      <w:r w:rsidRPr="00A23810">
        <w:rPr>
          <w:i/>
          <w:iCs/>
          <w:color w:val="222222"/>
        </w:rPr>
        <w:t>2</w:t>
      </w:r>
      <w:r w:rsidRPr="00A23810">
        <w:rPr>
          <w:color w:val="222222"/>
        </w:rPr>
        <w:t xml:space="preserve">(1), pp.823-834.  </w:t>
      </w:r>
      <w:hyperlink r:id="rId19">
        <w:r w:rsidRPr="00A23810">
          <w:rPr>
            <w:color w:val="1155CC"/>
            <w:u w:val="single"/>
          </w:rPr>
          <w:t>https://www.allmultidisciplinaryjournal.com/uploads/archives/20250331144653_MGE-2025-2-169.1.pdf</w:t>
        </w:r>
      </w:hyperlink>
    </w:p>
    <w:p w:rsidR="00A23810" w:rsidRPr="00A23810" w:rsidRDefault="00A23810" w:rsidP="00A23810">
      <w:pPr>
        <w:rPr>
          <w:color w:val="222222"/>
        </w:rPr>
      </w:pPr>
      <w:r w:rsidRPr="00A23810">
        <w:rPr>
          <w:color w:val="222222"/>
        </w:rPr>
        <w:t xml:space="preserve">Corporate Finance Institute, (2026) </w:t>
      </w:r>
      <w:r w:rsidRPr="00A23810">
        <w:rPr>
          <w:i/>
          <w:iCs/>
          <w:color w:val="222222"/>
        </w:rPr>
        <w:t>Budgeting</w:t>
      </w:r>
      <w:r w:rsidRPr="00A23810">
        <w:rPr>
          <w:color w:val="222222"/>
        </w:rPr>
        <w:t xml:space="preserve">, </w:t>
      </w:r>
      <w:r w:rsidRPr="00A23810">
        <w:rPr>
          <w:i/>
          <w:iCs/>
          <w:color w:val="222222"/>
        </w:rPr>
        <w:t>Corporate Finance Institute</w:t>
      </w:r>
      <w:r w:rsidRPr="00A23810">
        <w:rPr>
          <w:color w:val="222222"/>
        </w:rPr>
        <w:t xml:space="preserve">. Available at: https://corporatefinanceinstitute.com/resources/fpa/budgeting/ (Accessed: 24 February 2026). </w:t>
      </w:r>
    </w:p>
    <w:p w:rsidR="00A23810" w:rsidRPr="00A23810" w:rsidRDefault="00A23810" w:rsidP="00A23810">
      <w:pPr>
        <w:rPr>
          <w:color w:val="222222"/>
          <w:highlight w:val="white"/>
        </w:rPr>
      </w:pPr>
      <w:r w:rsidRPr="00A23810">
        <w:rPr>
          <w:color w:val="222222"/>
          <w:highlight w:val="white"/>
        </w:rPr>
        <w:t xml:space="preserve">Cossa, R. and Zwane, S.M., (2025). Budgeting Methods in Project Management: Comparative Insights on Top-Down, Bottom-Up, and Activity-Based Approaches. </w:t>
      </w:r>
      <w:hyperlink r:id="rId20">
        <w:r w:rsidRPr="00A23810">
          <w:rPr>
            <w:color w:val="1155CC"/>
            <w:highlight w:val="white"/>
            <w:u w:val="single"/>
          </w:rPr>
          <w:t>https://www.preprints.org/frontend/manuscript/0a73f6e4dbfbee261260c6bd9082bf6c/download_pub</w:t>
        </w:r>
      </w:hyperlink>
    </w:p>
    <w:p w:rsidR="00A23810" w:rsidRPr="00A23810" w:rsidRDefault="00A23810" w:rsidP="00A23810">
      <w:pPr>
        <w:rPr>
          <w:color w:val="222222"/>
          <w:highlight w:val="white"/>
        </w:rPr>
      </w:pPr>
      <w:r w:rsidRPr="00A23810">
        <w:rPr>
          <w:color w:val="222222"/>
          <w:highlight w:val="white"/>
        </w:rPr>
        <w:t xml:space="preserve">DeFranco, A.L. and Schmidgall, R.S., (2017). Cash Budgets, Controls, and Management in Clubs. </w:t>
      </w:r>
      <w:r w:rsidRPr="00A23810">
        <w:rPr>
          <w:i/>
          <w:iCs/>
          <w:color w:val="222222"/>
          <w:highlight w:val="white"/>
        </w:rPr>
        <w:t>The Journal of Hospitality Financial Management</w:t>
      </w:r>
      <w:r w:rsidRPr="00A23810">
        <w:rPr>
          <w:color w:val="222222"/>
          <w:highlight w:val="white"/>
        </w:rPr>
        <w:t xml:space="preserve">, </w:t>
      </w:r>
      <w:r w:rsidRPr="00A23810">
        <w:rPr>
          <w:i/>
          <w:iCs/>
          <w:color w:val="222222"/>
          <w:highlight w:val="white"/>
        </w:rPr>
        <w:t>25</w:t>
      </w:r>
      <w:r w:rsidRPr="00A23810">
        <w:rPr>
          <w:color w:val="222222"/>
          <w:highlight w:val="white"/>
        </w:rPr>
        <w:t xml:space="preserve">(2), pp.112-122. </w:t>
      </w:r>
      <w:hyperlink r:id="rId21">
        <w:r w:rsidRPr="00A23810">
          <w:rPr>
            <w:color w:val="1155CC"/>
            <w:highlight w:val="white"/>
            <w:u w:val="single"/>
          </w:rPr>
          <w:t>https://d1wqtxts1xzle7.cloudfront.net/96633645/220127772-libre.pdf?1672544312=&amp;response-content-disposition=inline%3B+filename%3DCash_Budgets_Controls_and_Management_in.pdf&amp;Expires=1771925080&amp;Signature=e3npSdUpuoP4lM9ILVd1OYjEax-kT7aQqbOYM5PwTv37F3jZCkfidozOq~AfslY~2mcWRSS6aVobjKQJaCC9ErffXI8zAGarEl~qJWAcGdH0i~WILriHe0-ng862Axm049-jXM9e2Cqjma6oSvVnB9cvW7jAkPCSIszXNEm59AkpPeixF9kF5hkrE9yQuPmKNslbjtps3djRHQSFOyTOxTeTFjZ5e4E89TuYEO9RQpdqvRsL-q2AQPojQsltK~fHjfJchJBFywOYbfM~GtcJbkM8i~JghmRbHVy~6lBY5LkTQtNEmAsj8UyC256ErnrkMA9rgORukPuARR-6Fx38ag__&amp;Key-Pair-Id=APKAJLOHF5GGSLRBV4ZA</w:t>
        </w:r>
      </w:hyperlink>
    </w:p>
    <w:p w:rsidR="00A23810" w:rsidRPr="00A23810" w:rsidRDefault="00A23810" w:rsidP="00A23810">
      <w:pPr>
        <w:rPr>
          <w:color w:val="222222"/>
        </w:rPr>
      </w:pPr>
      <w:r w:rsidRPr="00A23810">
        <w:rPr>
          <w:color w:val="222222"/>
        </w:rPr>
        <w:t xml:space="preserve">Dokulil, J., Popesko, B. and Kadalová, K., (2022). Factors with a major effect on the budgetary control process–An empirical study from the Czech Republic. </w:t>
      </w:r>
      <w:r w:rsidRPr="00A23810">
        <w:rPr>
          <w:i/>
          <w:iCs/>
          <w:color w:val="222222"/>
        </w:rPr>
        <w:t>Amfiteatru Economic</w:t>
      </w:r>
      <w:r w:rsidRPr="00A23810">
        <w:rPr>
          <w:color w:val="222222"/>
        </w:rPr>
        <w:t xml:space="preserve">.  </w:t>
      </w:r>
      <w:hyperlink r:id="rId22">
        <w:r w:rsidRPr="00A23810">
          <w:rPr>
            <w:color w:val="1155CC"/>
            <w:u w:val="single"/>
          </w:rPr>
          <w:t>https://www.ceeol.com/search/article-detail?id=1017342</w:t>
        </w:r>
      </w:hyperlink>
    </w:p>
    <w:p w:rsidR="00A23810" w:rsidRDefault="00A23810" w:rsidP="00A23810">
      <w:r>
        <w:t xml:space="preserve">Drury, C. (2021) </w:t>
      </w:r>
      <w:r w:rsidRPr="00A23810">
        <w:rPr>
          <w:i/>
          <w:iCs/>
        </w:rPr>
        <w:t>Management and Cost Accounting</w:t>
      </w:r>
      <w:r>
        <w:t>, (Eleventh Edition), London: Prentice Hall.</w:t>
      </w:r>
    </w:p>
    <w:p w:rsidR="00A23810" w:rsidRPr="00A23810" w:rsidRDefault="00A23810" w:rsidP="00A23810">
      <w:pPr>
        <w:rPr>
          <w:color w:val="222222"/>
        </w:rPr>
      </w:pPr>
      <w:r w:rsidRPr="00A23810">
        <w:rPr>
          <w:color w:val="222222"/>
        </w:rPr>
        <w:t xml:space="preserve">Ferretti, P., Gonnella, C. and Martino, P., (2024). Integrating sustainability in management control systems: an exploratory study on Italian banks. </w:t>
      </w:r>
      <w:r w:rsidRPr="00A23810">
        <w:rPr>
          <w:i/>
          <w:iCs/>
          <w:color w:val="222222"/>
        </w:rPr>
        <w:t>Meditari Accountancy Research</w:t>
      </w:r>
      <w:r w:rsidRPr="00A23810">
        <w:rPr>
          <w:color w:val="222222"/>
        </w:rPr>
        <w:t xml:space="preserve">, </w:t>
      </w:r>
      <w:r w:rsidRPr="00A23810">
        <w:rPr>
          <w:i/>
          <w:iCs/>
          <w:color w:val="222222"/>
        </w:rPr>
        <w:t>32</w:t>
      </w:r>
      <w:r w:rsidRPr="00A23810">
        <w:rPr>
          <w:color w:val="222222"/>
        </w:rPr>
        <w:t xml:space="preserve">(7), pp.1-34. </w:t>
      </w:r>
      <w:hyperlink r:id="rId23">
        <w:r w:rsidRPr="00A23810">
          <w:rPr>
            <w:color w:val="1155CC"/>
            <w:u w:val="single"/>
          </w:rPr>
          <w:t>https://www.emerald.com/medar/article/32/7/1/462354</w:t>
        </w:r>
      </w:hyperlink>
    </w:p>
    <w:p w:rsidR="00A23810" w:rsidRPr="00A23810" w:rsidRDefault="00A23810" w:rsidP="00A23810">
      <w:pPr>
        <w:rPr>
          <w:color w:val="222222"/>
        </w:rPr>
      </w:pPr>
      <w:r w:rsidRPr="00A23810">
        <w:rPr>
          <w:color w:val="222222"/>
        </w:rPr>
        <w:t xml:space="preserve">Finance Strategists, (2026) </w:t>
      </w:r>
      <w:r w:rsidRPr="00A23810">
        <w:rPr>
          <w:i/>
          <w:iCs/>
          <w:color w:val="222222"/>
        </w:rPr>
        <w:t>Budget and budgetary control | objectives, importance, example</w:t>
      </w:r>
      <w:r w:rsidRPr="00A23810">
        <w:rPr>
          <w:color w:val="222222"/>
        </w:rPr>
        <w:t xml:space="preserve">. Available at: https://www.financestrategists.com/accounting/management-accounting/budget-and-budgetary-control/ (Accessed: 24 February 2026). </w:t>
      </w:r>
    </w:p>
    <w:p w:rsidR="00A23810" w:rsidRDefault="00A23810" w:rsidP="00A23810">
      <w:r>
        <w:t xml:space="preserve">Fintrak, (2024) </w:t>
      </w:r>
      <w:r w:rsidRPr="00A23810">
        <w:rPr>
          <w:i/>
          <w:iCs/>
        </w:rPr>
        <w:t>11 importance of budgeting in business</w:t>
      </w:r>
      <w:r>
        <w:t xml:space="preserve">, </w:t>
      </w:r>
      <w:r w:rsidRPr="00A23810">
        <w:rPr>
          <w:i/>
          <w:iCs/>
        </w:rPr>
        <w:t>Fintrak Software</w:t>
      </w:r>
      <w:r>
        <w:t xml:space="preserve">. Available at: https://www.fintraksoftware.com/11-importance-of-budgeting-in-business/ (Accessed: 24 February 2026). </w:t>
      </w:r>
    </w:p>
    <w:p w:rsidR="00A23810" w:rsidRPr="00A23810" w:rsidRDefault="00A23810" w:rsidP="00A23810">
      <w:pPr>
        <w:rPr>
          <w:color w:val="222222"/>
        </w:rPr>
      </w:pPr>
      <w:r w:rsidRPr="00A23810">
        <w:rPr>
          <w:color w:val="222222"/>
        </w:rPr>
        <w:t xml:space="preserve">Homauni, A., Markazi-Moghaddam, N., Mosadeghkhah, A., Noori, M., Abbasiyan, K. and Jame, S.Z.B., (2023). Budgeting in healthcare systems and organizations: a systematic review. </w:t>
      </w:r>
      <w:r w:rsidRPr="00A23810">
        <w:rPr>
          <w:i/>
          <w:iCs/>
          <w:color w:val="222222"/>
        </w:rPr>
        <w:t>Iranian journal of public health</w:t>
      </w:r>
      <w:r w:rsidRPr="00A23810">
        <w:rPr>
          <w:color w:val="222222"/>
        </w:rPr>
        <w:t xml:space="preserve">, </w:t>
      </w:r>
      <w:r w:rsidRPr="00A23810">
        <w:rPr>
          <w:i/>
          <w:iCs/>
          <w:color w:val="222222"/>
        </w:rPr>
        <w:t>52</w:t>
      </w:r>
      <w:r w:rsidRPr="00A23810">
        <w:rPr>
          <w:color w:val="222222"/>
        </w:rPr>
        <w:t xml:space="preserve">(9), p.1889.  </w:t>
      </w:r>
      <w:hyperlink r:id="rId24">
        <w:r w:rsidRPr="00A23810">
          <w:rPr>
            <w:color w:val="1155CC"/>
            <w:u w:val="single"/>
          </w:rPr>
          <w:t>https://pmc.ncbi.nlm.nih.gov/articles/PMC10682572/</w:t>
        </w:r>
      </w:hyperlink>
    </w:p>
    <w:p w:rsidR="00A23810" w:rsidRDefault="00A23810" w:rsidP="00A23810">
      <w:r>
        <w:t xml:space="preserve">Horner, D. (2020), </w:t>
      </w:r>
      <w:r w:rsidRPr="00A23810">
        <w:rPr>
          <w:i/>
          <w:iCs/>
        </w:rPr>
        <w:t>Accounting for Non Accountants</w:t>
      </w:r>
      <w:r>
        <w:t xml:space="preserve">, (Twelfth Edition), London; Kogan Press.  </w:t>
      </w:r>
      <w:hyperlink r:id="rId25">
        <w:r w:rsidRPr="00A23810">
          <w:rPr>
            <w:color w:val="1155CC"/>
            <w:u w:val="single"/>
          </w:rPr>
          <w:t>https://books.google.com/books?hl=en&amp;lr=&amp;id=-2DdDwAAQBAJ&amp;oi=fnd&amp;pg=PP1&amp;dq=Horner,+D.+(2020),+Accounting+for+Non+Accountants,+(Twelfth+Edition),+London%3B+Kogan+Press.&amp;ots=JPkI230pNg&amp;sig=ZbeMh74mbMJ_F78inEHSPCwl4s8</w:t>
        </w:r>
      </w:hyperlink>
    </w:p>
    <w:p w:rsidR="00A23810" w:rsidRDefault="00A23810" w:rsidP="00A23810">
      <w:r w:rsidRPr="00A23810">
        <w:rPr>
          <w:color w:val="222222"/>
        </w:rPr>
        <w:lastRenderedPageBreak/>
        <w:t xml:space="preserve">Kolitz, D., (2016). </w:t>
      </w:r>
      <w:r w:rsidRPr="00A23810">
        <w:rPr>
          <w:i/>
          <w:iCs/>
          <w:color w:val="222222"/>
        </w:rPr>
        <w:t>Financial accounting: a concepts-based introduction</w:t>
      </w:r>
      <w:r w:rsidRPr="00A23810">
        <w:rPr>
          <w:color w:val="222222"/>
        </w:rPr>
        <w:t xml:space="preserve">. Routledge.  </w:t>
      </w:r>
      <w:hyperlink r:id="rId26">
        <w:r w:rsidRPr="00A23810">
          <w:rPr>
            <w:color w:val="1155CC"/>
            <w:u w:val="single"/>
          </w:rPr>
          <w:t>https://api.taylorfrancis.com/content/books/mono/download?identifierName=doi&amp;identifierValue=10.4324/9781315728445&amp;type=googlepdf</w:t>
        </w:r>
      </w:hyperlink>
    </w:p>
    <w:p w:rsidR="00A23810" w:rsidRPr="00A23810" w:rsidRDefault="00A23810" w:rsidP="00A23810">
      <w:pPr>
        <w:rPr>
          <w:color w:val="222222"/>
        </w:rPr>
      </w:pPr>
      <w:r w:rsidRPr="00A23810">
        <w:rPr>
          <w:color w:val="222222"/>
        </w:rPr>
        <w:t xml:space="preserve">Namazi, M. and Rezaei, G., (2024), April. Modelling the role of strategic planning, strategic management accounting information system, and psychological factors on the budgetary slack. In </w:t>
      </w:r>
      <w:r w:rsidRPr="00A23810">
        <w:rPr>
          <w:i/>
          <w:iCs/>
          <w:color w:val="222222"/>
        </w:rPr>
        <w:t>Accounting Forum</w:t>
      </w:r>
      <w:r w:rsidRPr="00A23810">
        <w:rPr>
          <w:color w:val="222222"/>
        </w:rPr>
        <w:t xml:space="preserve"> (Vol. 48, No. 2, pp. 279-306). Routledge.  </w:t>
      </w:r>
      <w:hyperlink r:id="rId27">
        <w:r w:rsidRPr="00A23810">
          <w:rPr>
            <w:color w:val="1155CC"/>
            <w:u w:val="single"/>
          </w:rPr>
          <w:t>https://www.tandfonline.com/doi/abs/10.1080/01559982.2022.2163040</w:t>
        </w:r>
      </w:hyperlink>
    </w:p>
    <w:p w:rsidR="00A23810" w:rsidRPr="00A23810" w:rsidRDefault="00A23810" w:rsidP="00A23810">
      <w:pPr>
        <w:rPr>
          <w:color w:val="222222"/>
          <w:highlight w:val="white"/>
        </w:rPr>
      </w:pPr>
      <w:r w:rsidRPr="00A23810">
        <w:rPr>
          <w:color w:val="222222"/>
          <w:highlight w:val="white"/>
        </w:rPr>
        <w:t xml:space="preserve">Nikodijević, M., (2021). Implications and challenges of using driver-based budgeting in contemporary business environment. </w:t>
      </w:r>
      <w:r w:rsidRPr="00A23810">
        <w:rPr>
          <w:i/>
          <w:iCs/>
          <w:color w:val="222222"/>
          <w:highlight w:val="white"/>
        </w:rPr>
        <w:t>Trendovi u poslovanju</w:t>
      </w:r>
      <w:r w:rsidRPr="00A23810">
        <w:rPr>
          <w:color w:val="222222"/>
          <w:highlight w:val="white"/>
        </w:rPr>
        <w:t xml:space="preserve">, </w:t>
      </w:r>
      <w:r w:rsidRPr="00A23810">
        <w:rPr>
          <w:i/>
          <w:iCs/>
          <w:color w:val="222222"/>
          <w:highlight w:val="white"/>
        </w:rPr>
        <w:t>1</w:t>
      </w:r>
      <w:r w:rsidRPr="00A23810">
        <w:rPr>
          <w:color w:val="222222"/>
          <w:highlight w:val="white"/>
        </w:rPr>
        <w:t xml:space="preserve">(17), pp.49-57. </w:t>
      </w:r>
      <w:hyperlink r:id="rId28">
        <w:r w:rsidRPr="00A23810">
          <w:rPr>
            <w:color w:val="1155CC"/>
            <w:highlight w:val="white"/>
            <w:u w:val="single"/>
          </w:rPr>
          <w:t>https://www.trendovi.vspep.edu.rs/index.php/tp/article/view/225</w:t>
        </w:r>
      </w:hyperlink>
    </w:p>
    <w:p w:rsidR="00A23810" w:rsidRPr="00A23810" w:rsidRDefault="00A23810" w:rsidP="00A23810">
      <w:pPr>
        <w:rPr>
          <w:color w:val="222222"/>
          <w:highlight w:val="white"/>
        </w:rPr>
      </w:pPr>
      <w:r w:rsidRPr="00A23810">
        <w:rPr>
          <w:color w:val="222222"/>
          <w:highlight w:val="white"/>
        </w:rPr>
        <w:t xml:space="preserve">Ramlall, R. and Grobbelaar, S., (2024). Deficiencies in the traditional budgeting process cause the negative behaviour of budgetary slacking. </w:t>
      </w:r>
      <w:r w:rsidRPr="00A23810">
        <w:rPr>
          <w:i/>
          <w:iCs/>
          <w:color w:val="222222"/>
          <w:highlight w:val="white"/>
        </w:rPr>
        <w:t>South African Journal of Business Management</w:t>
      </w:r>
      <w:r w:rsidRPr="00A23810">
        <w:rPr>
          <w:color w:val="222222"/>
          <w:highlight w:val="white"/>
        </w:rPr>
        <w:t xml:space="preserve">, </w:t>
      </w:r>
      <w:r w:rsidRPr="00A23810">
        <w:rPr>
          <w:i/>
          <w:iCs/>
          <w:color w:val="222222"/>
          <w:highlight w:val="white"/>
        </w:rPr>
        <w:t>55</w:t>
      </w:r>
      <w:r w:rsidRPr="00A23810">
        <w:rPr>
          <w:color w:val="222222"/>
          <w:highlight w:val="white"/>
        </w:rPr>
        <w:t xml:space="preserve">(1), p.4348. </w:t>
      </w:r>
      <w:hyperlink r:id="rId29">
        <w:r w:rsidRPr="00A23810">
          <w:rPr>
            <w:color w:val="1155CC"/>
            <w:highlight w:val="white"/>
            <w:u w:val="single"/>
          </w:rPr>
          <w:t>https://www.scielo.org.za/pdf/sajbm/v55n1/31.pdf</w:t>
        </w:r>
      </w:hyperlink>
    </w:p>
    <w:p w:rsidR="00A23810" w:rsidRDefault="00A23810" w:rsidP="00A23810">
      <w:r>
        <w:t xml:space="preserve">Seal, W., Garrison, R.H, and Noreen, E. (2018), </w:t>
      </w:r>
      <w:r w:rsidRPr="00A23810">
        <w:rPr>
          <w:i/>
          <w:iCs/>
        </w:rPr>
        <w:t>Management Accounting</w:t>
      </w:r>
      <w:r>
        <w:t>, (Sixth Edition), UK: McGraw-Hill.</w:t>
      </w:r>
    </w:p>
    <w:p w:rsidR="00A23810" w:rsidRPr="00A23810" w:rsidRDefault="00A23810" w:rsidP="00A23810">
      <w:pPr>
        <w:rPr>
          <w:color w:val="222222"/>
        </w:rPr>
      </w:pPr>
      <w:r w:rsidRPr="00A23810">
        <w:rPr>
          <w:color w:val="222222"/>
        </w:rPr>
        <w:t xml:space="preserve">Sulasmi, E., Prasetia, I. and Rahman, A.A., (2023). Government policy regarding education budget on the posture of the state budget (APBN). </w:t>
      </w:r>
      <w:r w:rsidRPr="00A23810">
        <w:rPr>
          <w:i/>
          <w:iCs/>
          <w:color w:val="222222"/>
        </w:rPr>
        <w:t>Journal for Lesson and Learning Studies</w:t>
      </w:r>
      <w:r w:rsidRPr="00A23810">
        <w:rPr>
          <w:color w:val="222222"/>
        </w:rPr>
        <w:t xml:space="preserve">, </w:t>
      </w:r>
      <w:r w:rsidRPr="00A23810">
        <w:rPr>
          <w:i/>
          <w:iCs/>
          <w:color w:val="222222"/>
        </w:rPr>
        <w:t>6</w:t>
      </w:r>
      <w:r w:rsidRPr="00A23810">
        <w:rPr>
          <w:color w:val="222222"/>
        </w:rPr>
        <w:t xml:space="preserve">(1), pp.142-151. </w:t>
      </w:r>
      <w:hyperlink r:id="rId30">
        <w:r w:rsidRPr="00A23810">
          <w:rPr>
            <w:color w:val="1155CC"/>
            <w:u w:val="single"/>
          </w:rPr>
          <w:t>https://ejournal.undiksha.ac.id/index.php/JLLS/article/view/60171</w:t>
        </w:r>
      </w:hyperlink>
    </w:p>
    <w:p w:rsidR="00A23810" w:rsidRPr="00A23810" w:rsidRDefault="00A23810" w:rsidP="00A23810">
      <w:pPr>
        <w:rPr>
          <w:color w:val="222222"/>
          <w:highlight w:val="white"/>
        </w:rPr>
      </w:pPr>
      <w:r w:rsidRPr="00A23810">
        <w:rPr>
          <w:color w:val="222222"/>
          <w:highlight w:val="white"/>
        </w:rPr>
        <w:t xml:space="preserve">Wahlen, J.M., Baginski, S.P. and Bradshaw, M.T., (2011). </w:t>
      </w:r>
      <w:r w:rsidRPr="00A23810">
        <w:rPr>
          <w:i/>
          <w:iCs/>
          <w:color w:val="222222"/>
          <w:highlight w:val="white"/>
        </w:rPr>
        <w:t>Financial reporting, financial statement analysis, and valuation: A strategic perspective</w:t>
      </w:r>
      <w:r w:rsidRPr="00A23810">
        <w:rPr>
          <w:color w:val="222222"/>
          <w:highlight w:val="white"/>
        </w:rPr>
        <w:t>. Cengage Learning, Inc.</w:t>
      </w:r>
    </w:p>
    <w:p w:rsidR="00A23810" w:rsidRDefault="00A23810" w:rsidP="00A23810">
      <w:r>
        <w:t>Walsh, C. (2008), Key Management Ratios, 4th ed,  UK: Prentice Hall</w:t>
      </w:r>
    </w:p>
    <w:p w:rsidR="00A23810" w:rsidRPr="00A23810" w:rsidRDefault="00A23810" w:rsidP="00A23810">
      <w:pPr>
        <w:rPr>
          <w:color w:val="222222"/>
          <w:highlight w:val="white"/>
        </w:rPr>
      </w:pPr>
      <w:r w:rsidRPr="00A23810">
        <w:rPr>
          <w:color w:val="222222"/>
          <w:highlight w:val="white"/>
        </w:rPr>
        <w:t xml:space="preserve">Whited, H.H., (2014). Constructing a Cash Budget and Projecting Financial Statements: An Exercise of Short-Term Financial Planning for Entrepreneurs. </w:t>
      </w:r>
      <w:r w:rsidRPr="00A23810">
        <w:rPr>
          <w:i/>
          <w:iCs/>
          <w:color w:val="222222"/>
          <w:highlight w:val="white"/>
        </w:rPr>
        <w:t>Review of Business &amp; Finance Studies</w:t>
      </w:r>
      <w:r w:rsidRPr="00A23810">
        <w:rPr>
          <w:color w:val="222222"/>
          <w:highlight w:val="white"/>
        </w:rPr>
        <w:t xml:space="preserve">, </w:t>
      </w:r>
      <w:r w:rsidRPr="00A23810">
        <w:rPr>
          <w:i/>
          <w:iCs/>
          <w:color w:val="222222"/>
          <w:highlight w:val="white"/>
        </w:rPr>
        <w:t>5</w:t>
      </w:r>
      <w:r w:rsidRPr="00A23810">
        <w:rPr>
          <w:color w:val="222222"/>
          <w:highlight w:val="white"/>
        </w:rPr>
        <w:t xml:space="preserve">(1), pp.99-112. </w:t>
      </w:r>
      <w:hyperlink r:id="rId31">
        <w:r w:rsidRPr="00A23810">
          <w:rPr>
            <w:color w:val="1155CC"/>
            <w:highlight w:val="white"/>
            <w:u w:val="single"/>
          </w:rPr>
          <w:t>https://papers.ssrn.com/sol3/Delivery.cfm?abstractid=2324343</w:t>
        </w:r>
      </w:hyperlink>
    </w:p>
    <w:p w:rsidR="00A23810" w:rsidRPr="00A23810" w:rsidRDefault="00A23810" w:rsidP="00A23810">
      <w:pPr>
        <w:rPr>
          <w:rFonts w:ascii="Arial" w:eastAsia="Arial" w:hAnsi="Arial" w:cs="Arial"/>
          <w:color w:val="222222"/>
          <w:sz w:val="20"/>
          <w:szCs w:val="20"/>
          <w:highlight w:val="white"/>
        </w:rPr>
      </w:pPr>
      <w:r w:rsidRPr="00A23810">
        <w:rPr>
          <w:color w:val="222222"/>
          <w:highlight w:val="white"/>
        </w:rPr>
        <w:t xml:space="preserve">Wienhold, M., (2015). </w:t>
      </w:r>
      <w:r w:rsidRPr="00A23810">
        <w:rPr>
          <w:i/>
          <w:iCs/>
          <w:color w:val="222222"/>
          <w:highlight w:val="white"/>
        </w:rPr>
        <w:t>Better budgeting methods: A comparative effect analysis on traditional budgeting problems</w:t>
      </w:r>
      <w:r w:rsidRPr="00A23810">
        <w:rPr>
          <w:color w:val="222222"/>
          <w:highlight w:val="white"/>
        </w:rPr>
        <w:t xml:space="preserve"> (Master's thesis, UniversidadeCatolica Portuguesa (Portugal)). </w:t>
      </w:r>
      <w:hyperlink r:id="rId32">
        <w:r w:rsidRPr="00A23810">
          <w:rPr>
            <w:color w:val="1155CC"/>
            <w:highlight w:val="white"/>
            <w:u w:val="single"/>
          </w:rPr>
          <w:t>https://www.proquest.com/openview/c62564f5350ff4586515120af46a1b10/1?pq-origsite=gscholar&amp;cbl=2026366&amp;diss=y</w:t>
        </w:r>
      </w:hyperlink>
    </w:p>
    <w:p w:rsidR="00A23810" w:rsidRPr="00A23810" w:rsidRDefault="00A23810" w:rsidP="00A23810">
      <w:pPr>
        <w:rPr>
          <w:color w:val="222222"/>
        </w:rPr>
      </w:pPr>
      <w:r w:rsidRPr="00A23810">
        <w:rPr>
          <w:color w:val="222222"/>
        </w:rPr>
        <w:t xml:space="preserve">World Health Organization, (2024). </w:t>
      </w:r>
      <w:r w:rsidRPr="00A23810">
        <w:rPr>
          <w:i/>
          <w:iCs/>
          <w:color w:val="222222"/>
        </w:rPr>
        <w:t>Measuring and maximizing public support for health policies: Behavioural and Cultural Insights policy brief series</w:t>
      </w:r>
      <w:r w:rsidRPr="00A23810">
        <w:rPr>
          <w:color w:val="222222"/>
        </w:rPr>
        <w:t xml:space="preserve"> (No. WHO/EURO: 2024-8972-</w:t>
      </w:r>
      <w:r w:rsidRPr="00A23810">
        <w:rPr>
          <w:color w:val="222222"/>
        </w:rPr>
        <w:lastRenderedPageBreak/>
        <w:t xml:space="preserve">48744-72491). World Health Organization. Regional Office for Europe. </w:t>
      </w:r>
      <w:hyperlink r:id="rId33">
        <w:r w:rsidRPr="00A23810">
          <w:rPr>
            <w:color w:val="1155CC"/>
            <w:u w:val="single"/>
          </w:rPr>
          <w:t>https://iris.who.int/items/1396bbe6-53d8-437f-8b5d-372a66f23c64</w:t>
        </w:r>
      </w:hyperlink>
    </w:p>
    <w:p w:rsidR="00A23810" w:rsidRPr="00A23810" w:rsidRDefault="00A23810" w:rsidP="00A23810">
      <w:pPr>
        <w:rPr>
          <w:color w:val="222222"/>
        </w:rPr>
      </w:pPr>
      <w:r w:rsidRPr="00A23810">
        <w:rPr>
          <w:color w:val="222222"/>
        </w:rPr>
        <w:t xml:space="preserve">Zweni, A.G., (2022). </w:t>
      </w:r>
      <w:r w:rsidRPr="00A23810">
        <w:rPr>
          <w:i/>
          <w:iCs/>
          <w:color w:val="222222"/>
        </w:rPr>
        <w:t>Critical evaluation of service delivery in selected South African municipalities: the role of budget management</w:t>
      </w:r>
      <w:r w:rsidRPr="00A23810">
        <w:rPr>
          <w:color w:val="222222"/>
        </w:rPr>
        <w:t xml:space="preserve"> (Doctoral dissertation, Cape Peninsula University of Technology).   </w:t>
      </w:r>
      <w:hyperlink r:id="rId34">
        <w:r w:rsidRPr="00A23810">
          <w:rPr>
            <w:color w:val="1155CC"/>
            <w:u w:val="single"/>
          </w:rPr>
          <w:t>https://www.academia.edu/download/99525718/Zweni_Abongile_Thesis.pdf</w:t>
        </w:r>
      </w:hyperlink>
    </w:p>
    <w:p w:rsidR="00B11947" w:rsidRDefault="00B11947">
      <w:pPr>
        <w:rPr>
          <w:b/>
          <w:bCs/>
        </w:rPr>
      </w:pPr>
    </w:p>
    <w:p w:rsidR="00B11947" w:rsidRDefault="00B11947">
      <w:pPr>
        <w:rPr>
          <w:b/>
          <w:bCs/>
        </w:rPr>
      </w:pPr>
    </w:p>
    <w:p w:rsidR="00B11947" w:rsidRDefault="00B11947">
      <w:pPr>
        <w:rPr>
          <w:b/>
          <w:bCs/>
        </w:rPr>
      </w:pPr>
    </w:p>
    <w:p w:rsidR="00B11947" w:rsidRDefault="00B11947">
      <w:pPr>
        <w:rPr>
          <w:b/>
          <w:bCs/>
        </w:rPr>
      </w:pPr>
    </w:p>
    <w:p w:rsidR="00B11947" w:rsidRDefault="00B11947"/>
    <w:p w:rsidR="00B11947" w:rsidRDefault="00B11947"/>
    <w:p w:rsidR="00B11947" w:rsidRDefault="00B11947"/>
    <w:p w:rsidR="00B11947" w:rsidRDefault="00B11947"/>
    <w:sectPr w:rsidR="00B11947" w:rsidSect="001F49F6">
      <w:footerReference w:type="default" r:id="rId35"/>
      <w:pgSz w:w="12240" w:h="15840"/>
      <w:pgMar w:top="1440" w:right="1440" w:bottom="1440" w:left="1440" w:header="720" w:footer="72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0604" w:rsidRDefault="000A0604" w:rsidP="001F49F6">
      <w:pPr>
        <w:spacing w:line="240" w:lineRule="auto"/>
      </w:pPr>
      <w:r>
        <w:separator/>
      </w:r>
    </w:p>
  </w:endnote>
  <w:endnote w:type="continuationSeparator" w:id="1">
    <w:p w:rsidR="000A0604" w:rsidRDefault="000A0604" w:rsidP="001F49F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7E47BBD-E882-47A3-9A56-34768D200D88}"/>
  </w:font>
  <w:font w:name="Tahoma">
    <w:panose1 w:val="020B0604030504040204"/>
    <w:charset w:val="00"/>
    <w:family w:val="swiss"/>
    <w:pitch w:val="variable"/>
    <w:sig w:usb0="E1002EFF" w:usb1="C000605B" w:usb2="00000029" w:usb3="00000000" w:csb0="000101FF" w:csb1="00000000"/>
    <w:embedRegular r:id="rId2" w:fontKey="{198A7D9F-1869-49B9-962D-9027615AF6E6}"/>
  </w:font>
  <w:font w:name="Cambria">
    <w:panose1 w:val="02040503050406030204"/>
    <w:charset w:val="00"/>
    <w:family w:val="roman"/>
    <w:pitch w:val="variable"/>
    <w:sig w:usb0="E00006FF" w:usb1="420024FF" w:usb2="02000000" w:usb3="00000000" w:csb0="0000019F" w:csb1="00000000"/>
    <w:embedRegular r:id="rId3" w:fontKey="{2B953A0C-3E27-4831-9B37-F9B6523DE08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8683112"/>
      <w:docPartObj>
        <w:docPartGallery w:val="Page Numbers (Bottom of Page)"/>
        <w:docPartUnique/>
      </w:docPartObj>
    </w:sdtPr>
    <w:sdtEndPr>
      <w:rPr>
        <w:noProof/>
      </w:rPr>
    </w:sdtEndPr>
    <w:sdtContent>
      <w:p w:rsidR="001F49F6" w:rsidRDefault="00653008">
        <w:pPr>
          <w:pStyle w:val="Footer"/>
          <w:jc w:val="right"/>
        </w:pPr>
        <w:r>
          <w:fldChar w:fldCharType="begin"/>
        </w:r>
        <w:r w:rsidR="001F49F6">
          <w:instrText xml:space="preserve"> PAGE   \* MERGEFORMAT </w:instrText>
        </w:r>
        <w:r>
          <w:fldChar w:fldCharType="separate"/>
        </w:r>
        <w:r w:rsidR="00837061">
          <w:rPr>
            <w:noProof/>
          </w:rPr>
          <w:t>2</w:t>
        </w:r>
        <w:r>
          <w:rPr>
            <w:noProof/>
          </w:rPr>
          <w:fldChar w:fldCharType="end"/>
        </w:r>
      </w:p>
    </w:sdtContent>
  </w:sdt>
  <w:p w:rsidR="001F49F6" w:rsidRDefault="001F49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0604" w:rsidRDefault="000A0604" w:rsidP="001F49F6">
      <w:pPr>
        <w:spacing w:line="240" w:lineRule="auto"/>
      </w:pPr>
      <w:r>
        <w:separator/>
      </w:r>
    </w:p>
  </w:footnote>
  <w:footnote w:type="continuationSeparator" w:id="1">
    <w:p w:rsidR="000A0604" w:rsidRDefault="000A0604" w:rsidP="001F49F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E37E3"/>
    <w:multiLevelType w:val="multilevel"/>
    <w:tmpl w:val="40021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2FE5D20"/>
    <w:multiLevelType w:val="multilevel"/>
    <w:tmpl w:val="D1C06EF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2DD742BB"/>
    <w:multiLevelType w:val="hybridMultilevel"/>
    <w:tmpl w:val="89EA38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55822AD9"/>
    <w:multiLevelType w:val="multilevel"/>
    <w:tmpl w:val="1B40D0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37C1CAF"/>
    <w:multiLevelType w:val="multilevel"/>
    <w:tmpl w:val="386C07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characterSpacingControl w:val="doNotCompress"/>
  <w:footnotePr>
    <w:footnote w:id="0"/>
    <w:footnote w:id="1"/>
  </w:footnotePr>
  <w:endnotePr>
    <w:endnote w:id="0"/>
    <w:endnote w:id="1"/>
  </w:endnotePr>
  <w:compat/>
  <w:rsids>
    <w:rsidRoot w:val="00B11947"/>
    <w:rsid w:val="000A0604"/>
    <w:rsid w:val="001F49F6"/>
    <w:rsid w:val="0021663B"/>
    <w:rsid w:val="00356109"/>
    <w:rsid w:val="00397E05"/>
    <w:rsid w:val="00653008"/>
    <w:rsid w:val="00837061"/>
    <w:rsid w:val="00980076"/>
    <w:rsid w:val="00A23810"/>
    <w:rsid w:val="00AE0CBE"/>
    <w:rsid w:val="00B11947"/>
    <w:rsid w:val="00CD5FAD"/>
    <w:rsid w:val="00E72B9A"/>
    <w:rsid w:val="00F333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076"/>
    <w:rPr>
      <w:lang w:val="en-GB"/>
    </w:rPr>
  </w:style>
  <w:style w:type="paragraph" w:styleId="Heading1">
    <w:name w:val="heading 1"/>
    <w:basedOn w:val="Normal"/>
    <w:next w:val="Normal"/>
    <w:uiPriority w:val="9"/>
    <w:qFormat/>
    <w:rsid w:val="00980076"/>
    <w:pPr>
      <w:keepNext/>
      <w:keepLines/>
      <w:spacing w:before="200" w:after="200"/>
      <w:outlineLvl w:val="0"/>
    </w:pPr>
    <w:rPr>
      <w:b/>
      <w:bCs/>
      <w:u w:val="single"/>
    </w:rPr>
  </w:style>
  <w:style w:type="paragraph" w:styleId="Heading2">
    <w:name w:val="heading 2"/>
    <w:basedOn w:val="Normal"/>
    <w:next w:val="Normal"/>
    <w:uiPriority w:val="9"/>
    <w:unhideWhenUsed/>
    <w:qFormat/>
    <w:rsid w:val="00980076"/>
    <w:pPr>
      <w:keepNext/>
      <w:keepLines/>
      <w:outlineLvl w:val="1"/>
    </w:pPr>
    <w:rPr>
      <w:b/>
      <w:bCs/>
    </w:rPr>
  </w:style>
  <w:style w:type="paragraph" w:styleId="Heading3">
    <w:name w:val="heading 3"/>
    <w:basedOn w:val="Normal"/>
    <w:next w:val="Normal"/>
    <w:uiPriority w:val="9"/>
    <w:semiHidden/>
    <w:unhideWhenUsed/>
    <w:qFormat/>
    <w:rsid w:val="00980076"/>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980076"/>
    <w:pPr>
      <w:keepNext/>
      <w:keepLines/>
      <w:spacing w:before="280" w:after="80"/>
      <w:outlineLvl w:val="3"/>
    </w:pPr>
    <w:rPr>
      <w:color w:val="666666"/>
    </w:rPr>
  </w:style>
  <w:style w:type="paragraph" w:styleId="Heading5">
    <w:name w:val="heading 5"/>
    <w:basedOn w:val="Normal"/>
    <w:next w:val="Normal"/>
    <w:uiPriority w:val="9"/>
    <w:semiHidden/>
    <w:unhideWhenUsed/>
    <w:qFormat/>
    <w:rsid w:val="00980076"/>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980076"/>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980076"/>
    <w:tblPr>
      <w:tblCellMar>
        <w:top w:w="100" w:type="dxa"/>
        <w:left w:w="100" w:type="dxa"/>
        <w:bottom w:w="100" w:type="dxa"/>
        <w:right w:w="100" w:type="dxa"/>
      </w:tblCellMar>
    </w:tblPr>
  </w:style>
  <w:style w:type="paragraph" w:styleId="Title">
    <w:name w:val="Title"/>
    <w:basedOn w:val="Normal"/>
    <w:next w:val="Normal"/>
    <w:uiPriority w:val="10"/>
    <w:qFormat/>
    <w:rsid w:val="00980076"/>
    <w:pPr>
      <w:keepNext/>
      <w:keepLines/>
      <w:spacing w:after="60"/>
    </w:pPr>
    <w:rPr>
      <w:sz w:val="52"/>
      <w:szCs w:val="52"/>
    </w:rPr>
  </w:style>
  <w:style w:type="paragraph" w:styleId="Subtitle">
    <w:name w:val="Subtitle"/>
    <w:basedOn w:val="Normal"/>
    <w:next w:val="Normal"/>
    <w:uiPriority w:val="11"/>
    <w:qFormat/>
    <w:rsid w:val="00980076"/>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F49F6"/>
    <w:pPr>
      <w:tabs>
        <w:tab w:val="center" w:pos="4513"/>
        <w:tab w:val="right" w:pos="9026"/>
      </w:tabs>
      <w:spacing w:line="240" w:lineRule="auto"/>
    </w:pPr>
  </w:style>
  <w:style w:type="character" w:customStyle="1" w:styleId="HeaderChar">
    <w:name w:val="Header Char"/>
    <w:basedOn w:val="DefaultParagraphFont"/>
    <w:link w:val="Header"/>
    <w:uiPriority w:val="99"/>
    <w:rsid w:val="001F49F6"/>
  </w:style>
  <w:style w:type="paragraph" w:styleId="Footer">
    <w:name w:val="footer"/>
    <w:basedOn w:val="Normal"/>
    <w:link w:val="FooterChar"/>
    <w:uiPriority w:val="99"/>
    <w:unhideWhenUsed/>
    <w:rsid w:val="001F49F6"/>
    <w:pPr>
      <w:tabs>
        <w:tab w:val="center" w:pos="4513"/>
        <w:tab w:val="right" w:pos="9026"/>
      </w:tabs>
      <w:spacing w:line="240" w:lineRule="auto"/>
    </w:pPr>
  </w:style>
  <w:style w:type="character" w:customStyle="1" w:styleId="FooterChar">
    <w:name w:val="Footer Char"/>
    <w:basedOn w:val="DefaultParagraphFont"/>
    <w:link w:val="Footer"/>
    <w:uiPriority w:val="99"/>
    <w:rsid w:val="001F49F6"/>
  </w:style>
  <w:style w:type="paragraph" w:styleId="TOCHeading">
    <w:name w:val="TOC Heading"/>
    <w:basedOn w:val="Heading1"/>
    <w:next w:val="Normal"/>
    <w:uiPriority w:val="39"/>
    <w:unhideWhenUsed/>
    <w:qFormat/>
    <w:rsid w:val="001F49F6"/>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u w:val="none"/>
      <w:lang w:val="en-US" w:eastAsia="en-US"/>
    </w:rPr>
  </w:style>
  <w:style w:type="paragraph" w:styleId="TOC1">
    <w:name w:val="toc 1"/>
    <w:basedOn w:val="Normal"/>
    <w:next w:val="Normal"/>
    <w:autoRedefine/>
    <w:uiPriority w:val="39"/>
    <w:unhideWhenUsed/>
    <w:rsid w:val="001F49F6"/>
    <w:pPr>
      <w:spacing w:after="100"/>
    </w:pPr>
  </w:style>
  <w:style w:type="paragraph" w:styleId="TOC2">
    <w:name w:val="toc 2"/>
    <w:basedOn w:val="Normal"/>
    <w:next w:val="Normal"/>
    <w:autoRedefine/>
    <w:uiPriority w:val="39"/>
    <w:unhideWhenUsed/>
    <w:rsid w:val="001F49F6"/>
    <w:pPr>
      <w:spacing w:after="100"/>
      <w:ind w:left="240"/>
    </w:pPr>
  </w:style>
  <w:style w:type="character" w:styleId="Hyperlink">
    <w:name w:val="Hyperlink"/>
    <w:basedOn w:val="DefaultParagraphFont"/>
    <w:uiPriority w:val="99"/>
    <w:unhideWhenUsed/>
    <w:rsid w:val="001F49F6"/>
    <w:rPr>
      <w:color w:val="0000FF" w:themeColor="hyperlink"/>
      <w:u w:val="single"/>
    </w:rPr>
  </w:style>
  <w:style w:type="paragraph" w:styleId="ListParagraph">
    <w:name w:val="List Paragraph"/>
    <w:basedOn w:val="Normal"/>
    <w:uiPriority w:val="34"/>
    <w:qFormat/>
    <w:rsid w:val="00A23810"/>
    <w:pPr>
      <w:ind w:left="720"/>
      <w:contextualSpacing/>
    </w:pPr>
  </w:style>
  <w:style w:type="paragraph" w:styleId="BalloonText">
    <w:name w:val="Balloon Text"/>
    <w:basedOn w:val="Normal"/>
    <w:link w:val="BalloonTextChar"/>
    <w:uiPriority w:val="99"/>
    <w:semiHidden/>
    <w:unhideWhenUsed/>
    <w:rsid w:val="00E72B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B9A"/>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1wqtxts1xzle7.cloudfront.net/94816730/236296890-libre.pdf?1669371586=&amp;response-content-disposition=inline%3B+filename%3DCash_Budgetan_Imperative_Element_of_Effe.pdf&amp;Expires=1771924887&amp;Signature=U-gdf5iJc~e~kds3Ww0xbRtmQuOTYeHDh5AqrJPfFcKANn1Xe2-MhRSmZ-MFzEcI6R~qtZmaoUYFOz178W~0cCioDWVrM1k8tHoWbw51jndZ4Yar3XgLfYAIl62gOz-9s31J7LX6ttu9-ZvVm5HqFxsCajg1Zv0j6DfHlLPZL~1uu8HMZzsJIuzHMsLwx1ftEzmA2wvXsjFzdmG3O3UwID67mLAl10tgiRWobcFRtXBTHbvD3DMQlWfaNk21jawnsg1cSjG2lgpS3rMIM~0Ipdj4pdZK2MoYNMq~nRc~3wrdYQBLowWHVH8daGt6bWhafGoKVFf7w3Fm7Z8syGsH4Q__&amp;Key-Pair-Id=APKAJLOHF5GGSLRBV4ZA" TargetMode="External"/><Relationship Id="rId18" Type="http://schemas.openxmlformats.org/officeDocument/2006/relationships/hyperlink" Target="https://link.springer.com/article/10.1007/s00187-019-00291-y" TargetMode="External"/><Relationship Id="rId26" Type="http://schemas.openxmlformats.org/officeDocument/2006/relationships/hyperlink" Target="https://api.taylorfrancis.com/content/books/mono/download?identifierName=doi&amp;identifierValue=10.4324/9781315728445&amp;type=googlepdf" TargetMode="External"/><Relationship Id="rId3" Type="http://schemas.openxmlformats.org/officeDocument/2006/relationships/styles" Target="styles.xml"/><Relationship Id="rId21" Type="http://schemas.openxmlformats.org/officeDocument/2006/relationships/hyperlink" Target="https://d1wqtxts1xzle7.cloudfront.net/96633645/220127772-libre.pdf?1672544312=&amp;response-content-disposition=inline%3B+filename%3DCash_Budgets_Controls_and_Management_in.pdf&amp;Expires=1771925080&amp;Signature=e3npSdUpuoP4lM9ILVd1OYjEax-kT7aQqbOYM5PwTv37F3jZCkfidozOq~AfslY~2mcWRSS6aVobjKQJaCC9ErffXI8zAGarEl~qJWAcGdH0i~WILriHe0-ng862Axm049-jXM9e2Cqjma6oSvVnB9cvW7jAkPCSIszXNEm59AkpPeixF9kF5hkrE9yQuPmKNslbjtps3djRHQSFOyTOxTeTFjZ5e4E89TuYEO9RQpdqvRsL-q2AQPojQsltK~fHjfJchJBFywOYbfM~GtcJbkM8i~JghmRbHVy~6lBY5LkTQtNEmAsj8UyC256ErnrkMA9rgORukPuARR-6Fx38ag__&amp;Key-Pair-Id=APKAJLOHF5GGSLRBV4ZA" TargetMode="External"/><Relationship Id="rId34" Type="http://schemas.openxmlformats.org/officeDocument/2006/relationships/hyperlink" Target="https://www.academia.edu/download/99525718/Zweni_Abongile_Thesis.pdf" TargetMode="External"/><Relationship Id="rId7" Type="http://schemas.openxmlformats.org/officeDocument/2006/relationships/endnotes" Target="endnotes.xml"/><Relationship Id="rId12" Type="http://schemas.openxmlformats.org/officeDocument/2006/relationships/hyperlink" Target="http://www.ijoafrm.org/article/10.11648/j.ijafrm.20251001.13" TargetMode="External"/><Relationship Id="rId17" Type="http://schemas.openxmlformats.org/officeDocument/2006/relationships/hyperlink" Target="https://journals.sagepub.com/doi/pdf/10.1111/poms.13123" TargetMode="External"/><Relationship Id="rId25" Type="http://schemas.openxmlformats.org/officeDocument/2006/relationships/hyperlink" Target="https://books.google.com/books?hl=en&amp;lr=&amp;id=-2DdDwAAQBAJ&amp;oi=fnd&amp;pg=PP1&amp;dq=Horner,+D.+(2020),+Accounting+for+Non+Accountants,+(Twelfth+Edition),+London%3B+Kogan+Press.&amp;ots=JPkI230pNg&amp;sig=ZbeMh74mbMJ_F78inEHSPCwl4s8" TargetMode="External"/><Relationship Id="rId33" Type="http://schemas.openxmlformats.org/officeDocument/2006/relationships/hyperlink" Target="https://iris.who.int/items/1396bbe6-53d8-437f-8b5d-372a66f23c64" TargetMode="External"/><Relationship Id="rId2" Type="http://schemas.openxmlformats.org/officeDocument/2006/relationships/numbering" Target="numbering.xml"/><Relationship Id="rId16" Type="http://schemas.openxmlformats.org/officeDocument/2006/relationships/hyperlink" Target="https://research-api.cbs.dk/ws/files/69459818/catherine_e_batt_et_al_exploring_the_impact_publishersversion.pdf" TargetMode="External"/><Relationship Id="rId20" Type="http://schemas.openxmlformats.org/officeDocument/2006/relationships/hyperlink" Target="https://www.preprints.org/frontend/manuscript/0a73f6e4dbfbee261260c6bd9082bf6c/download_pub" TargetMode="External"/><Relationship Id="rId29" Type="http://schemas.openxmlformats.org/officeDocument/2006/relationships/hyperlink" Target="https://www.scielo.org.za/pdf/sajbm/v55n1/3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mc.ncbi.nlm.nih.gov/articles/PMC10682572/" TargetMode="External"/><Relationship Id="rId32" Type="http://schemas.openxmlformats.org/officeDocument/2006/relationships/hyperlink" Target="https://www.proquest.com/openview/c62564f5350ff4586515120af46a1b10/1?pq-origsite=gscholar&amp;cbl=2026366&amp;diss=y"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searchgate.net/profile/Etim-Etim/publication/346503000_Traditional_Budgeting_in_Today's_Business_Environment/links/5fc55afa92851c30129919a2/Traditional-Budgeting-in-Todays-Business-Environment.pdf" TargetMode="External"/><Relationship Id="rId23" Type="http://schemas.openxmlformats.org/officeDocument/2006/relationships/hyperlink" Target="https://www.emerald.com/medar/article/32/7/1/462354" TargetMode="External"/><Relationship Id="rId28" Type="http://schemas.openxmlformats.org/officeDocument/2006/relationships/hyperlink" Target="https://www.trendovi.vspep.edu.rs/index.php/tp/article/view/225"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allmultidisciplinaryjournal.com/uploads/archives/20250331144653_MGE-2025-2-169.1.pdf" TargetMode="External"/><Relationship Id="rId31" Type="http://schemas.openxmlformats.org/officeDocument/2006/relationships/hyperlink" Target="https://papers.ssrn.com/sol3/Delivery.cfm?abstractid=232434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science/article/abs/pii/S0305054821000587" TargetMode="External"/><Relationship Id="rId22" Type="http://schemas.openxmlformats.org/officeDocument/2006/relationships/hyperlink" Target="https://www.ceeol.com/search/article-detail?id=1017342" TargetMode="External"/><Relationship Id="rId27" Type="http://schemas.openxmlformats.org/officeDocument/2006/relationships/hyperlink" Target="https://www.tandfonline.com/doi/abs/10.1080/01559982.2022.2163040" TargetMode="External"/><Relationship Id="rId30" Type="http://schemas.openxmlformats.org/officeDocument/2006/relationships/hyperlink" Target="https://ejournal.undiksha.ac.id/index.php/JLLS/article/view/60171" TargetMode="External"/><Relationship Id="rId35"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3EE5C-2689-4869-A657-DFC1D81C3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5934</Words>
  <Characters>33830</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AutoMoto2</dc:creator>
  <cp:lastModifiedBy>AutoMoto2</cp:lastModifiedBy>
  <cp:revision>4</cp:revision>
  <cp:lastPrinted>2026-02-24T20:22:00Z</cp:lastPrinted>
  <dcterms:created xsi:type="dcterms:W3CDTF">2026-02-24T20:14:00Z</dcterms:created>
  <dcterms:modified xsi:type="dcterms:W3CDTF">2026-02-24T20:26:00Z</dcterms:modified>
</cp:coreProperties>
</file>