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BFE41FE" wp14:paraId="658CB56B" wp14:textId="44377F48">
      <w:pPr>
        <w:pStyle w:val="Normal"/>
        <w:spacing w:after="160" w:afterAutospacing="off" w:line="360" w:lineRule="auto"/>
      </w:pPr>
      <w:r w:rsidR="16A7349F">
        <w:drawing>
          <wp:inline xmlns:wp14="http://schemas.microsoft.com/office/word/2010/wordprocessingDrawing" wp14:editId="197F72B1" wp14:anchorId="16247CC1">
            <wp:extent cx="2619279" cy="1168357"/>
            <wp:effectExtent l="0" t="0" r="0" b="0"/>
            <wp:docPr id="16293836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9383685" name="Picture 1629383685"/>
                    <pic:cNvPicPr/>
                  </pic:nvPicPr>
                  <pic:blipFill>
                    <a:blip xmlns:r="http://schemas.openxmlformats.org/officeDocument/2006/relationships" r:embed="rId20465220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279" cy="1168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72BA678" wp14:paraId="663D9C60" wp14:textId="22A7B36F">
      <w:pPr>
        <w:spacing w:after="160" w:afterAutospacing="off" w:line="360" w:lineRule="auto"/>
        <w:rPr>
          <w:rFonts w:ascii="Segoe UI" w:hAnsi="Segoe UI" w:eastAsia="Segoe UI" w:cs="Segoe UI"/>
          <w:b w:val="1"/>
          <w:bCs w:val="1"/>
          <w:noProof w:val="0"/>
          <w:sz w:val="20"/>
          <w:szCs w:val="20"/>
          <w:lang w:val="en-US"/>
        </w:rPr>
      </w:pPr>
      <w:r w:rsidRPr="372BA678" w:rsidR="16A7349F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372BA678" wp14:paraId="40E39D2C" wp14:textId="02CB5950">
      <w:pPr>
        <w:spacing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0070C0"/>
          <w:sz w:val="20"/>
          <w:szCs w:val="20"/>
          <w:lang w:val="en-US"/>
        </w:rPr>
      </w:pPr>
      <w:r w:rsidRPr="372BA678" w:rsidR="59FCBE39">
        <w:rPr>
          <w:rFonts w:ascii="Arial" w:hAnsi="Arial" w:eastAsia="Arial" w:cs="Arial"/>
          <w:b w:val="1"/>
          <w:bCs w:val="1"/>
          <w:noProof w:val="0"/>
          <w:color w:val="0070C0"/>
          <w:sz w:val="20"/>
          <w:szCs w:val="20"/>
          <w:lang w:val="en-US"/>
        </w:rPr>
        <w:t xml:space="preserve">TITTLE: </w:t>
      </w:r>
      <w:r w:rsidRPr="372BA678" w:rsidR="3336CDDC">
        <w:rPr>
          <w:rFonts w:ascii="Arial" w:hAnsi="Arial" w:eastAsia="Arial" w:cs="Arial"/>
          <w:b w:val="1"/>
          <w:bCs w:val="1"/>
          <w:noProof w:val="0"/>
          <w:color w:val="0070C0"/>
          <w:sz w:val="20"/>
          <w:szCs w:val="20"/>
          <w:lang w:val="en-US"/>
        </w:rPr>
        <w:t>WRITTEN REPORT ON SENIOR HEALTHCARE ASSISTANT ROLE</w:t>
      </w:r>
      <w:r w:rsidRPr="372BA678" w:rsidR="61AD5F08">
        <w:rPr>
          <w:rFonts w:ascii="Arial" w:hAnsi="Arial" w:eastAsia="Arial" w:cs="Arial"/>
          <w:b w:val="1"/>
          <w:bCs w:val="1"/>
          <w:noProof w:val="0"/>
          <w:color w:val="0070C0"/>
          <w:sz w:val="20"/>
          <w:szCs w:val="20"/>
          <w:lang w:val="en-US"/>
        </w:rPr>
        <w:t>: CORE SKILLS AND STRATEGIES FOR PROFESSIONAL DEVELOPMENT.</w:t>
      </w:r>
    </w:p>
    <w:p xmlns:wp14="http://schemas.microsoft.com/office/word/2010/wordml" w:rsidP="7BFE41FE" wp14:paraId="5914CFBB" wp14:textId="65C6D2AD">
      <w:pPr>
        <w:spacing w:after="160" w:afterAutospacing="off" w:line="360" w:lineRule="auto"/>
      </w:pPr>
      <w:r w:rsidRPr="7BFE41FE" w:rsidR="16A7349F">
        <w:rPr>
          <w:rFonts w:ascii="Segoe UI" w:hAnsi="Segoe UI" w:eastAsia="Segoe UI" w:cs="Segoe UI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7BFE41FE" wp14:paraId="30BC3189" wp14:textId="69438B3E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Name: </w:t>
      </w:r>
      <w:r w:rsidRPr="7BFE41FE" w:rsidR="0EA9A28E">
        <w:rPr>
          <w:rFonts w:ascii="Arial" w:hAnsi="Arial" w:eastAsia="Arial" w:cs="Arial"/>
          <w:noProof w:val="0"/>
          <w:sz w:val="28"/>
          <w:szCs w:val="28"/>
          <w:lang w:val="en-US"/>
        </w:rPr>
        <w:t>Zinabu Tikuye</w:t>
      </w:r>
    </w:p>
    <w:p xmlns:wp14="http://schemas.microsoft.com/office/word/2010/wordml" w:rsidP="7BFE41FE" wp14:paraId="40AC9F73" wp14:textId="61D6408C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Student ID: </w:t>
      </w:r>
      <w:r w:rsidRPr="7BFE41FE" w:rsidR="702EB919">
        <w:rPr>
          <w:rFonts w:ascii="Arial" w:hAnsi="Arial" w:eastAsia="Arial" w:cs="Arial"/>
          <w:noProof w:val="0"/>
          <w:sz w:val="28"/>
          <w:szCs w:val="28"/>
          <w:lang w:val="en-US"/>
        </w:rPr>
        <w:t>2538640</w:t>
      </w:r>
    </w:p>
    <w:p xmlns:wp14="http://schemas.microsoft.com/office/word/2010/wordml" w:rsidP="7BFE41FE" wp14:paraId="66494678" wp14:textId="65E1ECE7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Module Code: </w:t>
      </w:r>
      <w:r w:rsidRPr="7BFE41FE" w:rsidR="69F29DEE">
        <w:rPr>
          <w:rFonts w:ascii="Arial" w:hAnsi="Arial" w:eastAsia="Arial" w:cs="Arial"/>
          <w:noProof w:val="0"/>
          <w:sz w:val="28"/>
          <w:szCs w:val="28"/>
          <w:lang w:val="en-US"/>
        </w:rPr>
        <w:t>LCHS4001</w:t>
      </w:r>
    </w:p>
    <w:p xmlns:wp14="http://schemas.microsoft.com/office/word/2010/wordml" w:rsidP="7BFE41FE" wp14:paraId="7D177AEB" wp14:textId="5731AF12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Module: </w:t>
      </w:r>
      <w:r w:rsidRPr="7BFE41FE" w:rsidR="29F234EA">
        <w:rPr>
          <w:rFonts w:ascii="Arial" w:hAnsi="Arial" w:eastAsia="Arial" w:cs="Arial"/>
          <w:noProof w:val="0"/>
          <w:sz w:val="28"/>
          <w:szCs w:val="28"/>
          <w:lang w:val="en-US"/>
        </w:rPr>
        <w:t>Academic and Employability Skills</w:t>
      </w:r>
    </w:p>
    <w:p xmlns:wp14="http://schemas.microsoft.com/office/word/2010/wordml" w:rsidP="7BFE41FE" wp14:paraId="6D2DF8B7" wp14:textId="0A58E792">
      <w:pPr>
        <w:pStyle w:val="Normal"/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Lecturer: </w:t>
      </w:r>
      <w:r w:rsidRPr="7BFE41FE" w:rsidR="405B7B2C">
        <w:rPr>
          <w:rFonts w:ascii="Arial" w:hAnsi="Arial" w:eastAsia="Arial" w:cs="Arial"/>
          <w:noProof w:val="0"/>
          <w:sz w:val="28"/>
          <w:szCs w:val="28"/>
          <w:lang w:val="en-US"/>
        </w:rPr>
        <w:t>Markus Klingelfuss</w:t>
      </w:r>
    </w:p>
    <w:p xmlns:wp14="http://schemas.microsoft.com/office/word/2010/wordml" w:rsidP="7BFE41FE" wp14:paraId="43D461C1" wp14:textId="6CFA6279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597EC19F" wp14:textId="6DDAE1B6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1AF4F70F" wp14:textId="7E95013D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568F7377" wp14:textId="4C35A83C">
      <w:pPr>
        <w:spacing w:after="160" w:afterAutospacing="off" w:line="360" w:lineRule="auto"/>
        <w:jc w:val="both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xmlns:wp14="http://schemas.microsoft.com/office/word/2010/wordml" w:rsidP="7BFE41FE" wp14:paraId="51760F23" wp14:textId="40C80AFE">
      <w:pPr>
        <w:spacing w:after="160" w:afterAutospacing="off" w:line="360" w:lineRule="auto"/>
        <w:jc w:val="both"/>
      </w:pPr>
      <w:r w:rsidRPr="372BA678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Submitted </w:t>
      </w:r>
      <w:r w:rsidRPr="372BA678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>on:</w:t>
      </w:r>
      <w:r w:rsidRPr="372BA678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   </w:t>
      </w:r>
      <w:r w:rsidRPr="372BA678" w:rsidR="7C146FEB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15 </w:t>
      </w:r>
      <w:r w:rsidRPr="372BA678" w:rsidR="314EAB8E">
        <w:rPr>
          <w:rFonts w:ascii="Arial" w:hAnsi="Arial" w:eastAsia="Arial" w:cs="Arial"/>
          <w:noProof w:val="0"/>
          <w:sz w:val="28"/>
          <w:szCs w:val="28"/>
          <w:lang w:val="en-US"/>
        </w:rPr>
        <w:t>July 2026</w:t>
      </w:r>
    </w:p>
    <w:p xmlns:wp14="http://schemas.microsoft.com/office/word/2010/wordml" w:rsidP="7BFE41FE" wp14:paraId="3B3FA83F" wp14:textId="12B5F35B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2AD81BA2" wp14:textId="162870BD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51A6753E" wp14:textId="0F4FAF68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789AD505" wp14:textId="615B5287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DD8B31E" wp14:paraId="6345763A" wp14:textId="39E793EE">
      <w:pPr>
        <w:spacing w:after="160" w:afterAutospacing="off" w:line="360" w:lineRule="auto"/>
        <w:rPr>
          <w:rFonts w:ascii="Segoe UI" w:hAnsi="Segoe UI" w:eastAsia="Segoe UI" w:cs="Segoe UI"/>
          <w:noProof w:val="0"/>
          <w:color w:val="2F5496"/>
          <w:sz w:val="28"/>
          <w:szCs w:val="28"/>
          <w:lang w:val="en-US"/>
        </w:rPr>
      </w:pPr>
    </w:p>
    <w:p xmlns:wp14="http://schemas.microsoft.com/office/word/2010/wordml" w:rsidP="7BFE41FE" wp14:paraId="20F5E7B0" wp14:textId="6C63AF6B">
      <w:pPr>
        <w:spacing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7BFE41FE" wp14:paraId="2485EBAF" wp14:textId="54FB7711">
      <w:pPr>
        <w:spacing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7BFE41FE" w:rsidR="4FF141E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TABLE OF CONETENTS </w:t>
      </w:r>
    </w:p>
    <w:sdt>
      <w:sdtPr>
        <w:id w:val="632232028"/>
        <w:docPartObj>
          <w:docPartGallery w:val="Table of Contents"/>
          <w:docPartUnique/>
        </w:docPartObj>
      </w:sdtPr>
      <w:sdtContent>
        <w:p xmlns:wp14="http://schemas.microsoft.com/office/word/2010/wordml" w:rsidP="372BA678" wp14:paraId="64FED30B" wp14:textId="6D9F057F">
          <w:pPr>
            <w:pStyle w:val="TOC1"/>
            <w:tabs>
              <w:tab w:val="right" w:leader="dot" w:pos="9360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470428351">
            <w:r w:rsidRPr="372BA678" w:rsidR="372BA678">
              <w:rPr>
                <w:rStyle w:val="Hyperlink"/>
              </w:rPr>
              <w:t>TITTLE: WRITTEN REPORT ON SENIOR HEALTHCARE ASSISTANT ROLE: CORE SKILLS AND STRATEGIES FOR PROFESSIONAL DEVELOPMENT.</w:t>
            </w:r>
            <w:r>
              <w:tab/>
            </w:r>
            <w:r>
              <w:fldChar w:fldCharType="begin"/>
            </w:r>
            <w:r>
              <w:instrText xml:space="preserve">PAGEREF _Toc470428351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372BA678" wp14:paraId="518A7C60" wp14:textId="3CF2DE86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1739375199">
            <w:r w:rsidRPr="372BA678" w:rsidR="372BA678">
              <w:rPr>
                <w:rStyle w:val="Hyperlink"/>
              </w:rPr>
              <w:t>1.</w:t>
            </w:r>
            <w:r>
              <w:tab/>
            </w:r>
            <w:r w:rsidRPr="372BA678" w:rsidR="372BA67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_Toc1739375199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372BA678" wp14:paraId="3A67A9B4" wp14:textId="656B3A5E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1919642029">
            <w:r w:rsidRPr="372BA678" w:rsidR="372BA678">
              <w:rPr>
                <w:rStyle w:val="Hyperlink"/>
              </w:rPr>
              <w:t>2.</w:t>
            </w:r>
            <w:r>
              <w:tab/>
            </w:r>
            <w:r w:rsidRPr="372BA678" w:rsidR="372BA678">
              <w:rPr>
                <w:rStyle w:val="Hyperlink"/>
              </w:rPr>
              <w:t>Description of, and background to, the Senior Healthcare Assistant role</w:t>
            </w:r>
            <w:r>
              <w:tab/>
            </w:r>
            <w:r>
              <w:fldChar w:fldCharType="begin"/>
            </w:r>
            <w:r>
              <w:instrText xml:space="preserve">PAGEREF _Toc1919642029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72BA678" wp14:paraId="7D3AD526" wp14:textId="536A1B38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1849468333">
            <w:r w:rsidRPr="372BA678" w:rsidR="372BA678">
              <w:rPr>
                <w:rStyle w:val="Hyperlink"/>
              </w:rPr>
              <w:t>3.</w:t>
            </w:r>
            <w:r>
              <w:tab/>
            </w:r>
            <w:r w:rsidRPr="372BA678" w:rsidR="372BA678">
              <w:rPr>
                <w:rStyle w:val="Hyperlink"/>
              </w:rPr>
              <w:t>Evaluation of the skills needed for the Senior Healthcare Assistant role</w:t>
            </w:r>
            <w:r>
              <w:tab/>
            </w:r>
            <w:r>
              <w:fldChar w:fldCharType="begin"/>
            </w:r>
            <w:r>
              <w:instrText xml:space="preserve">PAGEREF _Toc1849468333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72BA678" wp14:paraId="6DA1E4AA" wp14:textId="50C1B240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966573671">
            <w:r w:rsidRPr="372BA678" w:rsidR="372BA678">
              <w:rPr>
                <w:rStyle w:val="Hyperlink"/>
              </w:rPr>
              <w:t>4.</w:t>
            </w:r>
            <w:r>
              <w:tab/>
            </w:r>
            <w:r w:rsidRPr="372BA678" w:rsidR="372BA678">
              <w:rPr>
                <w:rStyle w:val="Hyperlink"/>
              </w:rPr>
              <w:t>Strategies to improve the skills for the Senior Healthcare Assistant role</w:t>
            </w:r>
            <w:r>
              <w:tab/>
            </w:r>
            <w:r>
              <w:fldChar w:fldCharType="begin"/>
            </w:r>
            <w:r>
              <w:instrText xml:space="preserve">PAGEREF _Toc966573671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372BA678" wp14:paraId="56C450B8" wp14:textId="192601CA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498436922">
            <w:r w:rsidRPr="372BA678" w:rsidR="372BA678">
              <w:rPr>
                <w:rStyle w:val="Hyperlink"/>
              </w:rPr>
              <w:t>5.</w:t>
            </w:r>
            <w:r>
              <w:tab/>
            </w:r>
            <w:r w:rsidRPr="372BA678" w:rsidR="372BA67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_Toc498436922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372BA678" wp14:paraId="466B4429" wp14:textId="58A07338">
          <w:pPr>
            <w:pStyle w:val="TOC2"/>
            <w:tabs>
              <w:tab w:val="left" w:leader="none" w:pos="720"/>
              <w:tab w:val="right" w:leader="dot" w:pos="9360"/>
            </w:tabs>
          </w:pPr>
          <w:hyperlink w:anchor="_Toc1600733592">
            <w:r w:rsidRPr="372BA678" w:rsidR="372BA678">
              <w:rPr>
                <w:rStyle w:val="Hyperlink"/>
              </w:rPr>
              <w:t>6.</w:t>
            </w:r>
            <w:r>
              <w:tab/>
            </w:r>
            <w:r w:rsidRPr="372BA678" w:rsidR="372BA678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_Toc1600733592 \h</w:instrText>
            </w:r>
            <w:r>
              <w:fldChar w:fldCharType="separate"/>
            </w:r>
            <w:r w:rsidRPr="372BA678" w:rsidR="372BA678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7BFE41FE" wp14:paraId="619C689F" wp14:textId="1CDC0650">
          <w:pPr>
            <w:bidi w:val="0"/>
            <w:spacing w:line="360" w:lineRule="auto"/>
          </w:pPr>
          <w:r>
            <w:fldChar w:fldCharType="end"/>
          </w:r>
        </w:p>
      </w:sdtContent>
    </w:sdt>
    <w:p xmlns:wp14="http://schemas.microsoft.com/office/word/2010/wordml" w:rsidP="7BFE41FE" wp14:paraId="2CDBFD5E" wp14:textId="768A9542">
      <w:pPr>
        <w:spacing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7BFE41FE" wp14:paraId="0671EFBB" wp14:textId="5651FC94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785BC488" wp14:textId="2360B239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75F54A5B" wp14:textId="18CEE5B7">
      <w:pPr>
        <w:spacing w:after="160" w:afterAutospacing="off" w:line="360" w:lineRule="auto"/>
        <w:jc w:val="both"/>
      </w:pPr>
      <w:r w:rsidRPr="7BFE41FE" w:rsidR="16A7349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7BFE41FE" wp14:paraId="2BA99FB9" wp14:textId="75C5B38D">
      <w:pPr>
        <w:spacing w:after="160" w:afterAutospacing="off" w:line="360" w:lineRule="auto"/>
        <w:jc w:val="both"/>
      </w:pPr>
      <w:r w:rsidRPr="372BA678" w:rsidR="16A7349F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372BA678" w:rsidP="372BA678" w:rsidRDefault="372BA678" w14:paraId="308D4B34" w14:textId="0771A436">
      <w:pPr>
        <w:spacing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372BA678" w:rsidP="372BA678" w:rsidRDefault="372BA678" w14:paraId="244A36C6" w14:textId="53C448F4">
      <w:pPr>
        <w:spacing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xmlns:wp14="http://schemas.microsoft.com/office/word/2010/wordml" w:rsidP="7BFE41FE" wp14:paraId="22E58274" wp14:textId="6E8281D1">
      <w:pPr>
        <w:pStyle w:val="Normal"/>
        <w:spacing w:after="160" w:afterAutospacing="off" w:line="360" w:lineRule="auto"/>
      </w:pPr>
    </w:p>
    <w:p xmlns:wp14="http://schemas.microsoft.com/office/word/2010/wordml" w:rsidP="372BA678" wp14:paraId="5B131A22" wp14:textId="6EA87095">
      <w:pPr>
        <w:pStyle w:val="Heading1"/>
        <w:spacing w:after="160" w:afterAutospacing="off" w:line="360" w:lineRule="auto"/>
        <w:ind w:left="72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0"/>
          <w:szCs w:val="20"/>
          <w:lang w:val="en-US"/>
        </w:rPr>
      </w:pPr>
      <w:bookmarkStart w:name="_Toc470428351" w:id="593741451"/>
      <w:r w:rsidRPr="372BA678" w:rsidR="2F4D0A34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US" w:eastAsia="ja-JP" w:bidi="ar-SA"/>
        </w:rPr>
        <w:t xml:space="preserve">TITTLE: WRITTEN REPORT ON SENIOR HEALTHCARE ASSISTANT ROLE: CORE SKILLS </w:t>
      </w:r>
      <w:r w:rsidRPr="372BA678" w:rsidR="2F4D0A3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0"/>
          <w:szCs w:val="20"/>
          <w:lang w:val="en-US"/>
        </w:rPr>
        <w:t>AND STRATEGIES FOR PROFESSIONAL DEVELOPMENT.</w:t>
      </w:r>
      <w:bookmarkEnd w:id="593741451"/>
    </w:p>
    <w:p xmlns:wp14="http://schemas.microsoft.com/office/word/2010/wordml" w:rsidP="372BA678" wp14:paraId="7B1F95FD" wp14:textId="2A40D159">
      <w:pPr>
        <w:pStyle w:val="Heading2"/>
        <w:numPr>
          <w:ilvl w:val="0"/>
          <w:numId w:val="10"/>
        </w:numPr>
        <w:suppressLineNumbers w:val="0"/>
        <w:bidi w:val="0"/>
        <w:spacing w:before="160" w:beforeAutospacing="off" w:after="8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bookmarkStart w:name="_Toc1739375199" w:id="165700412"/>
      <w:r w:rsidRPr="372BA678" w:rsidR="36B3BBD8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Intro</w:t>
      </w:r>
      <w:r w:rsidRPr="372BA678" w:rsidR="36B3BBD8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ductio</w:t>
      </w:r>
      <w:r w:rsidRPr="372BA678" w:rsidR="36B3BBD8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n</w:t>
      </w:r>
      <w:bookmarkEnd w:id="165700412"/>
      <w:r w:rsidRPr="372BA678" w:rsidR="59992FB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7B50868C" w:rsidP="372BA678" w:rsidRDefault="7B50868C" w14:paraId="4B3DB6E0" w14:textId="4E2869C8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Healthcare assistants (HCAs) represent a foundational 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component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the healthcare workforce, playing a critical role in the delivery of high-quality, patient</w:t>
      </w:r>
      <w:r w:rsidRPr="372BA678" w:rsidR="4928CF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centred 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care across a spectrum of settings, from primary care practices to secondary hospital environments. As the healthcare landscape continues to evolve, the responsibilities delegated to HCAs have expanded, 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necessitating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robust and standardized approach to training and professional development</w:t>
      </w:r>
      <w:r w:rsidRPr="372BA678" w:rsidR="547CA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based on Rawles’ </w:t>
      </w:r>
      <w:r w:rsidRPr="372BA678" w:rsidR="547CA956">
        <w:rPr>
          <w:rFonts w:ascii="Arial" w:hAnsi="Arial" w:eastAsia="Arial" w:cs="Arial"/>
          <w:noProof w:val="0"/>
          <w:sz w:val="22"/>
          <w:szCs w:val="22"/>
          <w:lang w:val="en-GB"/>
        </w:rPr>
        <w:t>‘</w:t>
      </w:r>
      <w:r w:rsidRPr="372BA678" w:rsidR="547CA95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Essential Knowledge an</w:t>
      </w:r>
      <w:r w:rsidRPr="372BA678" w:rsidR="547CA95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d Skills for Healthcare Assistants and Assistant Practitioners</w:t>
      </w:r>
      <w:r w:rsidRPr="372BA678" w:rsidR="547CA95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’,</w:t>
      </w:r>
      <w:r w:rsidRPr="372BA678" w:rsidR="4F2C1CE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72BA678" w:rsidR="547CA9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(2026)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7B50868C" w:rsidP="372BA678" w:rsidRDefault="7B50868C" w14:paraId="76714759" w14:textId="1EF894CB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This report provides an overview of the knowledge and clinical competencies essential for the HCA role, evaluates three core skills, and outlines strategic pathways for professional improvement to ensure practitioners 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remain</w:t>
      </w:r>
      <w:r w:rsidRPr="372BA678" w:rsidR="7B508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proficient and accountable in their practice.</w:t>
      </w:r>
      <w:r w:rsidRPr="372BA678" w:rsidR="48F63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48F63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 aims to</w:t>
      </w:r>
      <w:r w:rsidRPr="372BA678" w:rsidR="48F63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72BA678" w:rsidR="48F633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“equip you with the knowledge to provide the safest and most effective patient care possible”</w:t>
      </w:r>
      <w:r w:rsidRPr="372BA678" w:rsidR="48F633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(Rawles, 2026)</w:t>
      </w:r>
      <w:r w:rsidRPr="372BA678" w:rsidR="48F6334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xmlns:wp14="http://schemas.microsoft.com/office/word/2010/wordml" w:rsidP="372BA678" wp14:paraId="3F50DF9A" wp14:textId="3CD969C7">
      <w:pPr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372BA678" w:rsidR="198C0B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72BA678" w:rsidR="50738E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analyse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how front-line workers </w:t>
      </w:r>
      <w:r w:rsidRPr="372BA678" w:rsidR="636F04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transition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into leadership </w:t>
      </w:r>
      <w:r w:rsidRPr="372BA678" w:rsidR="15314A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positions</w:t>
      </w:r>
      <w:r w:rsidRPr="372BA678" w:rsidR="264E67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372BA678" w:rsidR="264E67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This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role is vital because it ensures safe, consistent, and </w:t>
      </w:r>
      <w:r w:rsidRPr="372BA678" w:rsidR="42247C3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high-quality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for patients with complex medical needs (Skills for Care, 2025).</w:t>
      </w:r>
      <w:r w:rsidRPr="372BA678" w:rsidR="37B699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report provides a comprehensive overview of the Senior HCA role, evaluates the core skills necessary for success, and outlines strategic recommendations </w:t>
      </w:r>
      <w:r w:rsidRPr="372BA678" w:rsidR="6F4400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 professional</w:t>
      </w: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development. </w:t>
      </w:r>
    </w:p>
    <w:p xmlns:wp14="http://schemas.microsoft.com/office/word/2010/wordml" w:rsidP="372BA678" wp14:paraId="7B0D2619" wp14:textId="063C5444">
      <w:pPr>
        <w:pStyle w:val="Heading2"/>
        <w:numPr>
          <w:ilvl w:val="0"/>
          <w:numId w:val="10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bookmarkStart w:name="_Toc1919642029" w:id="175300963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Description of, and background to, the Senior Healthcare Assistant role</w:t>
      </w:r>
      <w:bookmarkEnd w:id="175300963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 </w:t>
      </w:r>
    </w:p>
    <w:p w:rsidR="0E6B3A57" w:rsidP="372BA678" w:rsidRDefault="0E6B3A57" w14:paraId="37B1E17A" w14:textId="680C337B">
      <w:pPr>
        <w:bidi w:val="0"/>
        <w:spacing w:before="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</w:pP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Defining this assistant workforce is inherently complex due to profound variability in nomenclature and regulation across 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jurisdictions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. While Inte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rnation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al Standard Classification of Occupation (ISCO code 5321) </w:t>
      </w:r>
      <w:r w:rsidRPr="372BA678" w:rsidR="0FE15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(Xi et al, 2025) 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defines HCAs as unlicensed or unregistered assistive personnel who provide essential high-touch daily care, basic nursing activities, and supportive 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tasks un</w:t>
      </w:r>
      <w:r w:rsidRPr="372BA678" w:rsidR="0E6B3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der the delegation and supervision of registered healthcare professionals, localised terminology and preparation vary significantly.</w:t>
      </w:r>
    </w:p>
    <w:p w:rsidR="71894790" w:rsidP="372BA678" w:rsidRDefault="71894790" w14:paraId="0A06B78A" w14:textId="260C2DE7">
      <w:pPr>
        <w:pStyle w:val="Normal"/>
        <w:suppressLineNumbers w:val="0"/>
        <w:bidi w:val="0"/>
        <w:spacing w:before="0" w:beforeAutospacing="off" w:after="0" w:afterAutospacing="off" w:line="360" w:lineRule="auto"/>
        <w:ind/>
        <w:jc w:val="both"/>
      </w:pPr>
      <w:r w:rsidRPr="372BA678" w:rsidR="27645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According to </w:t>
      </w:r>
      <w:r w:rsidRPr="372BA678" w:rsidR="276456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Rawles notes that the development of the role has been </w:t>
      </w:r>
      <w:r w:rsidRPr="372BA678" w:rsidR="276456E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“</w:t>
      </w:r>
      <w:r w:rsidRPr="372BA678" w:rsidR="276456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exponential”</w:t>
      </w:r>
      <w:r w:rsidRPr="372BA678" w:rsidR="276456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(Rawles, </w:t>
      </w:r>
      <w:r w:rsidRPr="372BA678" w:rsidR="73A5EDC9">
        <w:rPr>
          <w:rFonts w:ascii="Arial" w:hAnsi="Arial" w:eastAsia="Arial" w:cs="Arial"/>
          <w:noProof w:val="0"/>
          <w:sz w:val="22"/>
          <w:szCs w:val="22"/>
          <w:lang w:val="en-GB"/>
        </w:rPr>
        <w:t>2026)</w:t>
      </w:r>
      <w:r w:rsidRPr="372BA678" w:rsidR="276456E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72BA678" w:rsidR="27645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</w:t>
      </w:r>
      <w:r w:rsidRPr="372BA678" w:rsidR="2A05C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 </w:t>
      </w:r>
      <w:r w:rsidRPr="372BA678" w:rsidR="0C232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Senior healthcare assistant role has expanded </w:t>
      </w:r>
      <w:r w:rsidRPr="372BA678" w:rsidR="41B809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significantly b</w:t>
      </w:r>
      <w:r w:rsidRPr="372BA678" w:rsidR="0C232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ecause</w:t>
      </w:r>
      <w:r w:rsidRPr="372BA678" w:rsidR="6D7DC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increasing patient demands, workforce </w:t>
      </w:r>
      <w:r w:rsidRPr="372BA678" w:rsidR="6D7DC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shortages</w:t>
      </w:r>
      <w:r w:rsidRPr="372BA678" w:rsidR="6D7DC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growing complexity </w:t>
      </w:r>
      <w:r w:rsidRPr="372BA678" w:rsidR="61D63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healthcare. While this expansion improves service efficiency by allowing </w:t>
      </w:r>
      <w:r w:rsidRPr="372BA678" w:rsidR="70A53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registered nurses to focus on complex clinical interventions, it also increases the need for effective </w:t>
      </w:r>
      <w:r w:rsidRPr="372BA678" w:rsidR="659E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supervision and clear professional boundaries. Without </w:t>
      </w:r>
      <w:r w:rsidRPr="372BA678" w:rsidR="659EB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appropriate </w:t>
      </w:r>
      <w:r w:rsidRPr="372BA678" w:rsidR="67D2B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delegation</w:t>
      </w:r>
      <w:r w:rsidRPr="372BA678" w:rsidR="67D2B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training, there is a </w:t>
      </w:r>
      <w:r w:rsidRPr="372BA678" w:rsidR="50295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greater risk</w:t>
      </w:r>
      <w:r w:rsidRPr="372BA678" w:rsidR="67D2B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role confusion and patient safety incidents</w:t>
      </w:r>
    </w:p>
    <w:p w:rsidR="0A20424B" w:rsidP="372BA678" w:rsidRDefault="0A20424B" w14:paraId="682F3F08" w14:textId="7FE274B4">
      <w:pPr>
        <w:pStyle w:val="Normal"/>
        <w:bidi w:val="0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0A204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While the expansion of the Senior HCAs has improved workforce efficiency and </w:t>
      </w:r>
      <w:r w:rsidRPr="372BA678" w:rsidR="589B1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enhanced</w:t>
      </w:r>
      <w:r w:rsidRPr="372BA678" w:rsidR="0A204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continuity </w:t>
      </w:r>
      <w:r w:rsidRPr="372BA678" w:rsidR="6FF90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patient care, it has also created significant professional challenges. </w:t>
      </w:r>
      <w:r w:rsidRPr="372BA678" w:rsidR="1623D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delegation of increasingly complex clinical responsibilities requires </w:t>
      </w:r>
      <w:r w:rsidRPr="372BA678" w:rsidR="2CDC04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clear</w:t>
      </w:r>
      <w:r w:rsidRPr="372BA678" w:rsidR="1623D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0DD6D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governance</w:t>
      </w:r>
      <w:r w:rsidRPr="372BA678" w:rsidR="1ADD1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72BA678" w:rsidR="442EC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effective</w:t>
      </w:r>
      <w:r w:rsidRPr="372BA678" w:rsidR="1ADD1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1ADD1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supervision</w:t>
      </w:r>
      <w:r w:rsidRPr="372BA678" w:rsidR="1ADD1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robust competency assessment to ensure patient safety is not compromised</w:t>
      </w:r>
      <w:r w:rsidRPr="372BA678" w:rsidR="41E35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Furthermore,</w:t>
      </w:r>
      <w:r w:rsidRPr="372BA678" w:rsidR="3CE6E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ambiguity surrounding role boundaries may increase the risks of </w:t>
      </w:r>
      <w:r w:rsidRPr="372BA678" w:rsidR="0A768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inconsistent</w:t>
      </w:r>
      <w:r w:rsidRPr="372BA678" w:rsidR="3CE6E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pra</w:t>
      </w:r>
      <w:r w:rsidRPr="372BA678" w:rsidR="30A1E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ctice, accountability </w:t>
      </w:r>
      <w:r w:rsidRPr="372BA678" w:rsidR="0E84A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concerns</w:t>
      </w:r>
      <w:r w:rsidRPr="372BA678" w:rsidR="30A1E3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role conflict within </w:t>
      </w:r>
      <w:r w:rsidRPr="372BA678" w:rsidR="1058C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multidisciplinary teams. Therefore, the effectiveness of Senior HCAs depends n</w:t>
      </w:r>
      <w:r w:rsidRPr="372BA678" w:rsidR="64010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ot only on individual clinical competence but also on organisational </w:t>
      </w:r>
      <w:r w:rsidRPr="372BA678" w:rsidR="1175F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support, </w:t>
      </w:r>
      <w:r w:rsidRPr="372BA678" w:rsidR="1175F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leadership</w:t>
      </w:r>
      <w:r w:rsidRPr="372BA678" w:rsidR="1175F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continuous professional development (Rawles, 2026; </w:t>
      </w:r>
      <w:r w:rsidRPr="372BA678" w:rsidR="197FD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Skills for</w:t>
      </w:r>
      <w:r w:rsidRPr="372BA678" w:rsidR="197FD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1175F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health. 2023)</w:t>
      </w:r>
    </w:p>
    <w:p xmlns:wp14="http://schemas.microsoft.com/office/word/2010/wordml" w:rsidP="372BA678" wp14:paraId="0ADC6FC3" wp14:textId="3662A22D">
      <w:pPr>
        <w:pStyle w:val="Heading2"/>
        <w:numPr>
          <w:ilvl w:val="0"/>
          <w:numId w:val="10"/>
        </w:numPr>
        <w:suppressLineNumbers w:val="0"/>
        <w:bidi w:val="0"/>
        <w:spacing w:before="160" w:beforeAutospacing="off" w:after="80" w:afterAutospacing="off" w:line="360" w:lineRule="auto"/>
        <w:ind w:right="0"/>
        <w:jc w:val="left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</w:pPr>
      <w:bookmarkStart w:name="_Toc1849468333" w:id="284524150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 xml:space="preserve">Evaluation of the skills needed </w:t>
      </w:r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>for the Senior Healthcare Assistant role</w:t>
      </w:r>
      <w:bookmarkEnd w:id="284524150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 xml:space="preserve"> </w:t>
      </w:r>
    </w:p>
    <w:p xmlns:wp14="http://schemas.microsoft.com/office/word/2010/wordml" w:rsidP="372BA678" wp14:paraId="04162B06" wp14:textId="09D5BC2C">
      <w:pPr>
        <w:pStyle w:val="Normal"/>
        <w:spacing w:before="0" w:beforeAutospacing="off" w:after="0" w:afterAutospacing="off" w:line="360" w:lineRule="auto"/>
        <w:jc w:val="both"/>
      </w:pPr>
      <w:r w:rsidRPr="372BA678" w:rsidR="5D4D6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Safe and effective practice for an HCA relies upon the mastery of specific core competencies. Three primary skills are evaluated as follows:</w:t>
      </w:r>
    </w:p>
    <w:p xmlns:wp14="http://schemas.microsoft.com/office/word/2010/wordml" w:rsidP="372BA678" wp14:paraId="3965E4AB" wp14:textId="1BE825F9">
      <w:pPr>
        <w:pStyle w:val="ListParagraph"/>
        <w:bidi w:val="0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372BA678" w:rsidR="10B6FF1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3.1 </w:t>
      </w:r>
      <w:r w:rsidRPr="372BA678" w:rsidR="1A8B176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 xml:space="preserve">Essential </w:t>
      </w:r>
      <w:r w:rsidRPr="372BA678" w:rsidR="44A0C3DD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Skills</w:t>
      </w:r>
    </w:p>
    <w:p xmlns:wp14="http://schemas.microsoft.com/office/word/2010/wordml" w:rsidP="372BA678" wp14:paraId="4759EA9F" wp14:textId="499B6462">
      <w:pPr>
        <w:pStyle w:val="Normal"/>
        <w:bidi w:val="0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</w:pPr>
      <w:r w:rsidRPr="372BA678" w:rsidR="6DC52267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 xml:space="preserve">Effective </w:t>
      </w:r>
      <w:r w:rsidRPr="372BA678" w:rsidR="79012272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>Communication Skills:</w:t>
      </w:r>
      <w:r w:rsidRPr="372BA678" w:rsidR="79012272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</w:t>
      </w:r>
      <w:r w:rsidRPr="372BA678" w:rsidR="40F30D83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effective communication is fundamental because it </w:t>
      </w:r>
      <w:r w:rsidRPr="372BA678" w:rsidR="643E955F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reduces medication</w:t>
      </w:r>
      <w:r w:rsidRPr="372BA678" w:rsidR="40F30D83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errors, prevent mis</w:t>
      </w:r>
      <w:r w:rsidRPr="372BA678" w:rsidR="43B7871D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understandings and </w:t>
      </w:r>
      <w:r w:rsidRPr="372BA678" w:rsidR="5B7E01C9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promotes shared decision making. Conversely, ineffective communication </w:t>
      </w:r>
      <w:r w:rsidRPr="372BA678" w:rsidR="5747AA51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remains</w:t>
      </w:r>
      <w:r w:rsidRPr="372BA678" w:rsidR="5747AA51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a leading contributor to adverse clinical events, highlightin</w:t>
      </w:r>
      <w:r w:rsidRPr="372BA678" w:rsidR="7D561F84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g its direct relationship with patients' </w:t>
      </w:r>
      <w:r w:rsidRPr="372BA678" w:rsidR="5085D2A0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safety (Alsahli et al., 2024). However, communication is influenced by organisational pressures such as staff shortages, hig</w:t>
      </w:r>
      <w:r w:rsidRPr="372BA678" w:rsidR="0AB634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h patient interaction. Consequently, Senior HCAs must </w:t>
      </w:r>
      <w:r w:rsidRPr="372BA678" w:rsidR="0AB634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d</w:t>
      </w:r>
      <w:r w:rsidRPr="372BA678" w:rsidR="7E7178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emonstrate</w:t>
      </w:r>
      <w:r w:rsidRPr="372BA678" w:rsidR="7E7178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effective verbal, </w:t>
      </w:r>
      <w:r w:rsidRPr="372BA678" w:rsidR="2937A21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non-verbal</w:t>
      </w:r>
      <w:r w:rsidRPr="372BA678" w:rsidR="7E7178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and written communication</w:t>
      </w:r>
      <w:r w:rsidRPr="372BA678" w:rsidR="39C0ED63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skills while adapting their approach to meet the individual needs of patients, </w:t>
      </w:r>
      <w:r w:rsidRPr="372BA678" w:rsidR="39C0ED63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relatives</w:t>
      </w:r>
      <w:r w:rsidRPr="372BA678" w:rsidR="39C0ED63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and multidisci</w:t>
      </w:r>
      <w:r w:rsidRPr="372BA678" w:rsidR="03510E5C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plinary professionals. This ability is particularly concerns </w:t>
      </w:r>
      <w:r w:rsidRPr="372BA678" w:rsidR="3BA00A88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promptly</w:t>
      </w:r>
      <w:r w:rsidRPr="372BA678" w:rsidR="03510E5C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 to prevent avoidable </w:t>
      </w:r>
      <w:r w:rsidRPr="372BA678" w:rsidR="7D630C50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patient </w:t>
      </w:r>
      <w:r w:rsidRPr="372BA678" w:rsidR="0D060685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harm. (</w:t>
      </w:r>
      <w:r w:rsidRPr="372BA678" w:rsidR="61494C0A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>Alsahli et al., 2024)</w:t>
      </w:r>
      <w:r w:rsidRPr="372BA678" w:rsidR="79012272">
        <w:rPr>
          <w:rFonts w:ascii="Arial" w:hAnsi="Arial" w:eastAsia="Arial" w:cs="Arial"/>
          <w:noProof w:val="0"/>
          <w:color w:val="auto"/>
          <w:sz w:val="22"/>
          <w:szCs w:val="22"/>
          <w:lang w:val="en-GB" w:eastAsia="ja-JP" w:bidi="ar-SA"/>
        </w:rPr>
        <w:t xml:space="preserve">. </w:t>
      </w:r>
    </w:p>
    <w:p w:rsidR="4F25B5A4" w:rsidP="372BA678" w:rsidRDefault="4F25B5A4" w14:paraId="44F7B28F" w14:textId="7941764B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4F25B5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 w:eastAsia="ja-JP" w:bidi="ar-SA"/>
        </w:rPr>
        <w:t xml:space="preserve">Compassion and </w:t>
      </w:r>
      <w:r w:rsidRPr="372BA678" w:rsidR="6576479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 w:eastAsia="ja-JP" w:bidi="ar-SA"/>
        </w:rPr>
        <w:t>Empathy</w:t>
      </w:r>
      <w:r w:rsidRPr="372BA678" w:rsidR="790122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 w:eastAsia="ja-JP" w:bidi="ar-SA"/>
        </w:rPr>
        <w:t>:</w:t>
      </w:r>
      <w:r w:rsidRPr="372BA678" w:rsidR="7DD32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 w:eastAsia="ja-JP" w:bidi="ar-SA"/>
        </w:rPr>
        <w:t xml:space="preserve"> 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 healthcare settings, empathy equips Senior healthcare assistants or nurses to 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comprehend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patients’ physical and emotional distress, thereby fostering an environment of trust, comfort, and understanding (Li et al., 2019).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Conceptualized as a complex psychological process, empathy entails understanding and 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anticipating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others’ emotions, adopting their perspective, objectively perceiving their sensations, and 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demonstrating</w:t>
      </w:r>
      <w:r w:rsidRPr="372BA678" w:rsidR="48591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genuine concern for their needs (Wilson,2022).</w:t>
      </w:r>
      <w:r w:rsidRPr="372BA678" w:rsidR="2DD2A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57F21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Although</w:t>
      </w:r>
      <w:r w:rsidRPr="372BA678" w:rsidR="0AA56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2DD2A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empathy</w:t>
      </w:r>
      <w:r w:rsidRPr="372BA678" w:rsidR="1BEEF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compassion contribute significantly to patient satisfaction, </w:t>
      </w:r>
      <w:r w:rsidRPr="372BA678" w:rsidR="64FF5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dignity</w:t>
      </w:r>
      <w:r w:rsidRPr="372BA678" w:rsidR="1BEEF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372BA678" w:rsidR="268A2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emotional</w:t>
      </w:r>
      <w:r w:rsidRPr="372BA678" w:rsidR="21624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57302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wellbeing, </w:t>
      </w:r>
      <w:r w:rsidRPr="372BA678" w:rsidR="57302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372BA678" w:rsidR="57302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qualities within demanding healthcare </w:t>
      </w:r>
      <w:r w:rsidRPr="372BA678" w:rsidR="5ABA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environments presents considerable challenges. High </w:t>
      </w:r>
      <w:r w:rsidRPr="372BA678" w:rsidR="7E3A2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workloads,</w:t>
      </w:r>
      <w:r w:rsidRPr="372BA678" w:rsidR="5ABA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emotional </w:t>
      </w:r>
      <w:r w:rsidRPr="372BA678" w:rsidR="2A6AF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exhaustion</w:t>
      </w:r>
      <w:r w:rsidRPr="372BA678" w:rsidR="5ABA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372BA678" w:rsidR="39695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compassion</w:t>
      </w:r>
      <w:r w:rsidRPr="372BA678" w:rsidR="73E3F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72BF12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fatigue reduce</w:t>
      </w:r>
      <w:r w:rsidRPr="372BA678" w:rsidR="73E3F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67288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practitioner ability to consistently provide person- centred care. </w:t>
      </w:r>
      <w:r w:rsidRPr="372BA678" w:rsidR="0473D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Consequently, Senior HCAs must develop emotional </w:t>
      </w:r>
      <w:r w:rsidRPr="372BA678" w:rsidR="7DFEC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resilience</w:t>
      </w:r>
      <w:r w:rsidRPr="372BA678" w:rsidR="0473DC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alongside professional boundaries to </w:t>
      </w:r>
      <w:r w:rsidRPr="372BA678" w:rsidR="64918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sustain compassionate practice without</w:t>
      </w:r>
      <w:r w:rsidRPr="372BA678" w:rsidR="340FA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compromising their own wellbeing. This balance is essential for promoting </w:t>
      </w:r>
      <w:r w:rsidRPr="372BA678" w:rsidR="41CF6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therapeutic relationships</w:t>
      </w:r>
      <w:r w:rsidRPr="372BA678" w:rsidR="7DCAB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while </w:t>
      </w:r>
      <w:r w:rsidRPr="372BA678" w:rsidR="4CCEB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372BA678" w:rsidR="7DCAB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safe, </w:t>
      </w:r>
      <w:r w:rsidRPr="372BA678" w:rsidR="7DCAB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effective</w:t>
      </w:r>
      <w:r w:rsidRPr="372BA678" w:rsidR="7DCAB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ethical care delivery (Li et al., 2019; </w:t>
      </w:r>
      <w:r w:rsidRPr="372BA678" w:rsidR="0D406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Wilson, 2022; Corse, 2019)</w:t>
      </w:r>
      <w:r w:rsidRPr="372BA678" w:rsidR="07B6F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372BA678" w:rsidR="7927D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39695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5ABA2D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A4D29" w:rsidP="372BA678" w:rsidRDefault="79CA4D29" w14:paraId="69036396" w14:textId="621AD5D9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25E8D"/>
          <w:sz w:val="22"/>
          <w:szCs w:val="22"/>
          <w:u w:val="single"/>
          <w:vertAlign w:val="superscript"/>
          <w:lang w:val="en-GB"/>
        </w:rPr>
      </w:pPr>
      <w:r w:rsidRPr="372BA678" w:rsidR="79CA4D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Teamwork</w:t>
      </w:r>
      <w:r w:rsidRPr="372BA678" w:rsidR="4D7037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7B35705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Skills</w:t>
      </w:r>
      <w:r w:rsidRPr="372BA678" w:rsidR="67BD8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372BA678" w:rsidR="67BD809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6B4A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According to the study by Khameslou et </w:t>
      </w:r>
      <w:r w:rsidRPr="372BA678" w:rsidR="3A191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al. </w:t>
      </w:r>
      <w:r w:rsidRPr="372BA678" w:rsidR="191B3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(2020)</w:t>
      </w:r>
      <w:r w:rsidRPr="372BA678" w:rsidR="4024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372BA678" w:rsidR="22B1C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effective teamwork extends beyond cooperation; it enables safer clinical decision </w:t>
      </w:r>
      <w:r w:rsidRPr="372BA678" w:rsidR="39F6B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making through shared responsibility and open communication. However, poor teamwork ca</w:t>
      </w:r>
      <w:r w:rsidRPr="372BA678" w:rsidR="5444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 lead to fragmented care, delay interventions and increased clinical errors. </w:t>
      </w:r>
      <w:r w:rsidRPr="372BA678" w:rsidR="7E7F1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372BA678" w:rsidR="5444E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</w:t>
      </w:r>
      <w:r w:rsidRPr="372BA678" w:rsidR="46D17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refore</w:t>
      </w:r>
      <w:r w:rsidRPr="372BA678" w:rsidR="7B87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Senior HCAs must not only </w:t>
      </w:r>
      <w:r w:rsidRPr="372BA678" w:rsidR="7B87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participate</w:t>
      </w:r>
      <w:r w:rsidRPr="372BA678" w:rsidR="7B870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multidisciplinary </w:t>
      </w:r>
      <w:r w:rsidRPr="372BA678" w:rsidR="35170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teams but also </w:t>
      </w:r>
      <w:r w:rsidRPr="372BA678" w:rsidR="35170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demonstrate</w:t>
      </w:r>
      <w:r w:rsidRPr="372BA678" w:rsidR="35170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leadership by escalating concerns and </w:t>
      </w:r>
      <w:r w:rsidRPr="372BA678" w:rsidR="0BA82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supporting staffs. </w:t>
      </w:r>
      <w:r w:rsidRPr="372BA678" w:rsidR="71B1A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According to</w:t>
      </w:r>
      <w:r w:rsidRPr="372BA678" w:rsidR="6B4A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Greene </w:t>
      </w:r>
      <w:r w:rsidRPr="372BA678" w:rsidR="02D11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et al. (2020),</w:t>
      </w:r>
      <w:r w:rsidRPr="372BA678" w:rsidR="6B4A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psychological safety of healthcare workers in the care environment affects teamwork, participation in quality improvement work, learning from failures, reporting adverse events, and patient safety competence</w:t>
      </w:r>
      <w:r w:rsidRPr="372BA678" w:rsidR="0E3B7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372BA678" w:rsidR="6B4A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Investigating the relationships between patient safety competence, teamwork, and psychological safety in </w:t>
      </w:r>
      <w:r w:rsidRPr="372BA678" w:rsidR="54062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 worker</w:t>
      </w:r>
      <w:r w:rsidRPr="372BA678" w:rsidR="6B4A2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necessary in several ways, because these factors have a direct and indirect impact on the quality of patient care, employee health, and organizational performance</w:t>
      </w:r>
      <w:r w:rsidRPr="372BA678" w:rsidR="654A4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372BA678" wp14:paraId="5D0B2179" wp14:textId="11EDB28B">
      <w:pPr>
        <w:pStyle w:val="Heading2"/>
        <w:numPr>
          <w:ilvl w:val="0"/>
          <w:numId w:val="10"/>
        </w:numPr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bookmarkStart w:name="_Toc966573671" w:id="1671396770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>Strategies to improve the skills for the Senior Healthcare Assistant role</w:t>
      </w:r>
      <w:bookmarkEnd w:id="1671396770"/>
      <w:r w:rsidRPr="372BA678" w:rsidR="59992FB1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 w:eastAsia="ja-JP" w:bidi="ar-SA"/>
        </w:rPr>
        <w:t xml:space="preserve"> </w:t>
      </w:r>
    </w:p>
    <w:p w:rsidR="19969BA4" w:rsidP="372BA678" w:rsidRDefault="19969BA4" w14:paraId="34BC66CD" w14:textId="4F7720C3">
      <w:pPr>
        <w:pStyle w:val="Normal"/>
        <w:bidi w:val="0"/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19969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remain effective in an evolving healthcare environment, HCAs must engage in continuous professional development and strategic approaches to skill improvement </w:t>
      </w:r>
      <w:r w:rsidRPr="372BA678" w:rsidR="19969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include:</w:t>
      </w:r>
    </w:p>
    <w:p w:rsidR="19969BA4" w:rsidP="372BA678" w:rsidRDefault="19969BA4" w14:paraId="66BAFBDE" w14:textId="5B396F67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</w:pPr>
      <w:r w:rsidRPr="372BA678" w:rsidR="19969B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Utilization</w:t>
      </w:r>
      <w:r w:rsidRPr="372BA678" w:rsidR="19969B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Reflective Practice</w:t>
      </w:r>
      <w:r w:rsidRPr="372BA678" w:rsidR="19969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372BA678" w:rsidR="03C23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Reflective practice </w:t>
      </w:r>
      <w:r w:rsidRPr="372BA678" w:rsidR="5349E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is widely recognised as a fundamental </w:t>
      </w:r>
      <w:r w:rsidRPr="372BA678" w:rsidR="5349E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component</w:t>
      </w:r>
      <w:r w:rsidRPr="372BA678" w:rsidR="5349E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pf professional learning bec</w:t>
      </w:r>
      <w:r w:rsidRPr="372BA678" w:rsidR="46A51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ause it enables Senior HCAs to critically experiences, identify </w:t>
      </w:r>
      <w:r w:rsidRPr="372BA678" w:rsidR="545D5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strengths and recognise</w:t>
      </w:r>
      <w:r w:rsidRPr="372BA678" w:rsidR="4792F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545D5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areas requiring</w:t>
      </w:r>
      <w:r w:rsidRPr="372BA678" w:rsidR="3FFD4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71057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improvements</w:t>
      </w:r>
      <w:r w:rsidRPr="372BA678" w:rsidR="545D5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1E30B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(</w:t>
      </w:r>
      <w:r w:rsidRPr="372BA678" w:rsidR="1E30B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Spaska</w:t>
      </w:r>
      <w:r w:rsidRPr="372BA678" w:rsidR="1E30B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, 2025).  structured</w:t>
      </w:r>
      <w:r w:rsidRPr="372BA678" w:rsidR="703CC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reflective models, such as </w:t>
      </w:r>
      <w:r w:rsidRPr="372BA678" w:rsidR="7754E5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Gibbs’ Reflective Cycle encourage </w:t>
      </w:r>
      <w:r w:rsidRPr="372BA678" w:rsidR="6E59F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practitioners to analyse communication challenges</w:t>
      </w:r>
      <w:r w:rsidRPr="372BA678" w:rsidR="59C99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, t</w:t>
      </w:r>
      <w:r w:rsidRPr="372BA678" w:rsidR="6E59F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e</w:t>
      </w:r>
      <w:r w:rsidRPr="372BA678" w:rsidR="5F6B8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amwork</w:t>
      </w:r>
      <w:r w:rsidRPr="372BA678" w:rsidR="38511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experiences, thereby strengthening clinical reasoning and professional judgment. Furthermor</w:t>
      </w:r>
      <w:r w:rsidRPr="372BA678" w:rsidR="5A4E5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e, reflective practice promotes self-</w:t>
      </w:r>
      <w:r w:rsidRPr="372BA678" w:rsidR="033E3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awareness</w:t>
      </w:r>
      <w:r w:rsidRPr="372BA678" w:rsidR="5A4E5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emotional </w:t>
      </w:r>
      <w:r w:rsidRPr="372BA678" w:rsidR="34566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intelligence</w:t>
      </w:r>
      <w:r w:rsidRPr="372BA678" w:rsidR="5A4E5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43B2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and accountability, allowing practitioners to </w:t>
      </w:r>
      <w:r w:rsidRPr="372BA678" w:rsidR="43B2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modify</w:t>
      </w:r>
      <w:r w:rsidRPr="372BA678" w:rsidR="43B2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future practice based on evidence and </w:t>
      </w:r>
      <w:r w:rsidRPr="372BA678" w:rsidR="015D5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experience.</w:t>
      </w:r>
    </w:p>
    <w:p w:rsidR="336AEFBB" w:rsidP="372BA678" w:rsidRDefault="336AEFBB" w14:paraId="56C554E3" w14:textId="3B5FED5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336AEFBB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Continuous Professional Development (CPD)</w:t>
      </w:r>
      <w:r w:rsidRPr="372BA678" w:rsidR="19969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372BA678" w:rsidR="45A2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CPD refers to the ongoing education and competency development by healthcare professionals beyond the</w:t>
      </w:r>
      <w:r w:rsidRPr="372BA678" w:rsidR="74FC2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ir </w:t>
      </w:r>
      <w:r w:rsidRPr="372BA678" w:rsidR="45A2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initial</w:t>
      </w:r>
      <w:r w:rsidRPr="372BA678" w:rsidR="45A2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58491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training; CPD </w:t>
      </w:r>
      <w:r w:rsidRPr="372BA678" w:rsidR="43FCF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 essential</w:t>
      </w:r>
      <w:r w:rsidRPr="372BA678" w:rsidR="6D5FE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because healthcare policies</w:t>
      </w:r>
      <w:r w:rsidRPr="372BA678" w:rsidR="74CC9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technologies and clinical guidelines </w:t>
      </w:r>
      <w:r w:rsidRPr="372BA678" w:rsidR="79147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change</w:t>
      </w:r>
      <w:r w:rsidRPr="372BA678" w:rsidR="74CC9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continuously. Regular p</w:t>
      </w:r>
      <w:r w:rsidRPr="372BA678" w:rsidR="1643E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articipation in workshops, mandatory </w:t>
      </w:r>
      <w:r w:rsidRPr="372BA678" w:rsidR="1643E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trainings</w:t>
      </w:r>
      <w:r w:rsidRPr="372BA678" w:rsidR="45A2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2EBD0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evidence- based education enables Senior HCAs </w:t>
      </w:r>
      <w:r w:rsidRPr="372BA678" w:rsidR="45A2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</w:t>
      </w:r>
      <w:r w:rsidRPr="372BA678" w:rsidR="55AD7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55AD7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372BA678" w:rsidR="55AD7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competence and adapt to evolving healthcare standards. Furthermore, CPD </w:t>
      </w:r>
      <w:r w:rsidRPr="372BA678" w:rsidR="2FE4F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supports career progression by developing leadership, decision-making </w:t>
      </w:r>
      <w:r w:rsidRPr="372BA678" w:rsidR="41D8D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supervisory skills </w:t>
      </w:r>
      <w:r w:rsidRPr="372BA678" w:rsidR="41D8D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required</w:t>
      </w:r>
      <w:r w:rsidRPr="372BA678" w:rsidR="41D8D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senior roles</w:t>
      </w:r>
      <w:r w:rsidRPr="372BA678" w:rsidR="6286E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7BAA2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(Allen et al., 2019).</w:t>
      </w:r>
      <w:r w:rsidRPr="372BA678" w:rsidR="359A2B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According to Allen et al (2019),</w:t>
      </w:r>
      <w:r w:rsidRPr="372BA678" w:rsidR="7BAA2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30509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372BA678" w:rsidR="7BAA2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PD may also lead to personal growth, career advancement, including new roles and responsibilities, and scholarly achievements (e.g., publications), and hence, more commitment to the profession</w:t>
      </w:r>
      <w:r w:rsidRPr="372BA678" w:rsidR="7BAA2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372BA678" w:rsidR="69460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6E367A2" w:rsidP="372BA678" w:rsidRDefault="76E367A2" w14:paraId="05477D2B" w14:textId="04C32C2E">
      <w:pPr>
        <w:pStyle w:val="Normal"/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372BA678" w:rsidR="76E367A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Clinical skills Training</w:t>
      </w:r>
      <w:r w:rsidRPr="372BA678" w:rsidR="19969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372BA678" w:rsidR="6E943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Clinical skills training Senior HCA with opportunities </w:t>
      </w:r>
      <w:r w:rsidRPr="372BA678" w:rsidR="3CC603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develop both technical and non-technical competencies within a safe</w:t>
      </w:r>
      <w:r w:rsidRPr="372BA678" w:rsidR="0D1B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learning environment. Simulation-based education, supervised </w:t>
      </w:r>
      <w:r w:rsidRPr="372BA678" w:rsidR="0D1B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practice</w:t>
      </w:r>
      <w:r w:rsidRPr="372BA678" w:rsidR="0D1BC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regular competenc</w:t>
      </w:r>
      <w:r w:rsidRPr="372BA678" w:rsidR="10C16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 assessments improve clinical confidence while reducing the risk of errors before proced</w:t>
      </w:r>
      <w:r w:rsidRPr="372BA678" w:rsidR="663F4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ures are performed </w:t>
      </w:r>
      <w:r w:rsidRPr="372BA678" w:rsidR="5E34F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independently</w:t>
      </w:r>
      <w:r w:rsidRPr="372BA678" w:rsidR="6E943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027F1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practical simulation and supervised clinical training improve </w:t>
      </w:r>
      <w:r w:rsidRPr="372BA678" w:rsidR="712E9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confidence and</w:t>
      </w:r>
      <w:r w:rsidRPr="372BA678" w:rsidR="027F1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6FC84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competence before practitioners perform procedures independently</w:t>
      </w:r>
      <w:r w:rsidRPr="372BA678" w:rsidR="3E75F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492BA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(NCQA, 2021)</w:t>
      </w:r>
      <w:r w:rsidRPr="372BA678" w:rsidR="15A0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. Importantly, simulation </w:t>
      </w:r>
      <w:r w:rsidRPr="372BA678" w:rsidR="787F3A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also</w:t>
      </w:r>
      <w:r w:rsidRPr="372BA678" w:rsidR="15A0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strengthens communication, </w:t>
      </w:r>
      <w:r w:rsidRPr="372BA678" w:rsidR="15A0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teamwork</w:t>
      </w:r>
      <w:r w:rsidRPr="372BA678" w:rsidR="15A0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and leadership during</w:t>
      </w:r>
      <w:r w:rsidRPr="372BA678" w:rsidR="4FBF0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</w:t>
      </w:r>
      <w:r w:rsidRPr="372BA678" w:rsidR="442EC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emergency</w:t>
      </w:r>
      <w:r w:rsidRPr="372BA678" w:rsidR="4FBF0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scenarios by enabling practitioners to rehearse complex situations without </w:t>
      </w:r>
      <w:r w:rsidRPr="372BA678" w:rsidR="4511D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compromising patient safety. </w:t>
      </w:r>
      <w:r w:rsidRPr="372BA678" w:rsidR="20CF7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Consequently</w:t>
      </w:r>
      <w:r w:rsidRPr="372BA678" w:rsidR="4511D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, regular clinical skills training </w:t>
      </w:r>
      <w:r w:rsidRPr="372BA678" w:rsidR="09CFA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enhances</w:t>
      </w:r>
      <w:r w:rsidRPr="372BA678" w:rsidR="4511D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profession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al competence, improves </w:t>
      </w:r>
      <w:r w:rsidRPr="372BA678" w:rsidR="4A009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patients'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outcomes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and promotes </w:t>
      </w:r>
      <w:r w:rsidRPr="372BA678" w:rsidR="6826F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high-quality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</w:t>
      </w:r>
      <w:r w:rsidRPr="372BA678" w:rsidR="44A54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multidisciplinary</w:t>
      </w:r>
      <w:r w:rsidRPr="372BA678" w:rsidR="665F3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care. </w:t>
      </w:r>
    </w:p>
    <w:p xmlns:wp14="http://schemas.microsoft.com/office/word/2010/wordml" w:rsidP="372BA678" wp14:paraId="03E69434" wp14:textId="7AA91916">
      <w:pPr>
        <w:pStyle w:val="Heading2"/>
        <w:numPr>
          <w:ilvl w:val="0"/>
          <w:numId w:val="10"/>
        </w:num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Start w:name="_Toc498436922" w:id="1532007657"/>
      <w:r w:rsidRPr="372BA678" w:rsidR="1E8F5E9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</w:t>
      </w:r>
      <w:r w:rsidRPr="372BA678" w:rsidR="59992FB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nclusion</w:t>
      </w:r>
      <w:bookmarkEnd w:id="1532007657"/>
      <w:r w:rsidRPr="372BA678" w:rsidR="59992FB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72BA678" wp14:paraId="18D8DF4C" wp14:textId="7045263A">
      <w:pPr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372BA678" w:rsidR="16A734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conclusion, </w:t>
      </w:r>
      <w:r w:rsidRPr="372BA678" w:rsidR="319323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report </w:t>
      </w:r>
      <w:r w:rsidRPr="372BA678" w:rsidR="319323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demonstrates</w:t>
      </w:r>
      <w:r w:rsidRPr="372BA678" w:rsidR="319323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although communication, </w:t>
      </w:r>
      <w:r w:rsidRPr="372BA678" w:rsidR="0C4904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empathy</w:t>
      </w:r>
      <w:r w:rsidRPr="372BA678" w:rsidR="319323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compassion, and teamwork are e</w:t>
      </w:r>
      <w:r w:rsidRPr="372BA678" w:rsidR="5338B1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qually important, effective communication underpins all other competencies </w:t>
      </w:r>
      <w:r w:rsidRPr="372BA678" w:rsidR="457C36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because</w:t>
      </w:r>
      <w:r w:rsidRPr="372BA678" w:rsidR="597AAA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it directly influences patient safety, multidisciplinary </w:t>
      </w:r>
      <w:r w:rsidRPr="372BA678" w:rsidR="597AAA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collaboration</w:t>
      </w:r>
      <w:r w:rsidRPr="372BA678" w:rsidR="597AAA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quality </w:t>
      </w:r>
      <w:r w:rsidRPr="372BA678" w:rsidR="301B5B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of care. Continuous</w:t>
      </w:r>
      <w:r w:rsidRPr="372BA678" w:rsidR="2087B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 development, reflective </w:t>
      </w:r>
      <w:r w:rsidRPr="372BA678" w:rsidR="2087B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practice</w:t>
      </w:r>
      <w:r w:rsidRPr="372BA678" w:rsidR="2087B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competency-based </w:t>
      </w:r>
      <w:r w:rsidRPr="372BA678" w:rsidR="64A5D7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training</w:t>
      </w:r>
      <w:r w:rsidRPr="372BA678" w:rsidR="2087B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72BA678" w:rsidR="0564BA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therefore not optional but essential for </w:t>
      </w:r>
      <w:r w:rsidRPr="372BA678" w:rsidR="0B6D92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maintaining</w:t>
      </w:r>
      <w:r w:rsidRPr="372BA678" w:rsidR="2087BF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372BA678" w:rsidR="00C87C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professional standards </w:t>
      </w:r>
      <w:r w:rsidRPr="372BA678" w:rsidR="45AB82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improving patient outcomes in increasingly complex healthcare environment. </w:t>
      </w:r>
    </w:p>
    <w:p w:rsidR="7BFE41FE" w:rsidP="372BA678" w:rsidRDefault="7BFE41FE" w14:paraId="183742EB" w14:textId="3D6FA88A">
      <w:pPr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69E3DAD7" w:rsidP="372BA678" w:rsidRDefault="69E3DAD7" w14:paraId="5BF36FA7" w14:textId="629C6557">
      <w:pPr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69E3DAD7" w:rsidP="372BA678" w:rsidRDefault="69E3DAD7" w14:paraId="750ADF58" w14:textId="395A06A7">
      <w:pPr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372BA678" w:rsidP="372BA678" w:rsidRDefault="372BA678" w14:paraId="3C6995FD" w14:textId="4EC029FE">
      <w:pPr>
        <w:pStyle w:val="Normal"/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372BA678" w:rsidP="372BA678" w:rsidRDefault="372BA678" w14:paraId="335CC5BB" w14:textId="14557C95">
      <w:pPr>
        <w:pStyle w:val="Normal"/>
        <w:spacing w:after="16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xmlns:wp14="http://schemas.microsoft.com/office/word/2010/wordml" w:rsidP="372BA678" wp14:paraId="4EC0F37D" wp14:textId="4F8CDA1D">
      <w:pPr>
        <w:pStyle w:val="Heading2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Toc1600733592" w:id="226477603"/>
      <w:r w:rsidRPr="372BA678" w:rsidR="59992FB1">
        <w:rPr>
          <w:rFonts w:ascii="Arial" w:hAnsi="Arial" w:eastAsia="Arial" w:cs="Arial"/>
          <w:noProof w:val="0"/>
          <w:sz w:val="22"/>
          <w:szCs w:val="22"/>
          <w:lang w:val="en-GB"/>
        </w:rPr>
        <w:t>Reference List</w:t>
      </w:r>
      <w:bookmarkEnd w:id="226477603"/>
      <w:r w:rsidRPr="372BA678" w:rsidR="59992F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9E3DAD7" w:rsidP="372BA678" w:rsidRDefault="69E3DAD7" w14:paraId="38B0B058" w14:textId="51522345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36FF3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Allen, LM., Palermo, C., Armstrong, E. and Hay, M. (2019) ‘Categorising the broad impacts of continuing professional development: a scoping review’, Medical Education, 53(11), pp. 1087–99. Available at: </w:t>
      </w:r>
      <w:hyperlink r:id="Rd3c520b1999c47c7">
        <w:r w:rsidRPr="372BA678" w:rsidR="36FF34C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5E8D"/>
            <w:sz w:val="22"/>
            <w:szCs w:val="22"/>
            <w:u w:val="single"/>
            <w:lang w:val="en-GB"/>
          </w:rPr>
          <w:t>https://doi.org/10.1111/medu.13995</w:t>
        </w:r>
      </w:hyperlink>
      <w:r w:rsidRPr="372BA678" w:rsidR="36FF34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69E3DAD7" w:rsidP="372BA678" w:rsidRDefault="69E3DAD7" w14:paraId="1EDF8FFC" w14:textId="27485B3D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333B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Alsahli, M.S.K., Alshammari, A.D.G., Aljasser, H.H.A., Almutairi, E.S., Almutairi, N.G., Alanazi, B.A.E. and Aldhafeeri, M.A.A., 2024. ‘Interprofessional Communication in Healthcare Settings: A Qualitative Analysis of Team Dynamics Among Health Assistants, Medical Secretaries, Nursing Technicians, and General Physicians’, </w:t>
      </w:r>
      <w:r w:rsidRPr="372BA678" w:rsidR="333B69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International Crisis and Risk Communication Research</w:t>
      </w:r>
      <w:r w:rsidRPr="372BA678" w:rsidR="333B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72BA678" w:rsidR="333B69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7</w:t>
      </w:r>
      <w:r w:rsidRPr="372BA678" w:rsidR="333B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(S10), p.2083.</w:t>
      </w:r>
    </w:p>
    <w:p w:rsidR="69E3DAD7" w:rsidP="372BA678" w:rsidRDefault="69E3DAD7" w14:paraId="6AE6FC3F" w14:textId="5D702E25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0C8D5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Corser, N. (2019) ‘Importance of sympathy’, Canadian </w:t>
      </w:r>
      <w:r w:rsidRPr="372BA678" w:rsidR="43592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family</w:t>
      </w:r>
      <w:r w:rsidRPr="372BA678" w:rsidR="0C8D5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Physician, 65(6), p.387.</w:t>
      </w:r>
    </w:p>
    <w:p w:rsidR="69E3DAD7" w:rsidP="372BA678" w:rsidRDefault="69E3DAD7" w14:paraId="64E28E79" w14:textId="5A3E55AC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Grailey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K., Murray, E., Reader, T. &amp; Brett, S.</w:t>
      </w:r>
      <w:r w:rsidRPr="372BA678" w:rsidR="53433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(2021) ‘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presence and potential impact of psychological safety in the healthcare setting: </w:t>
      </w:r>
      <w:r w:rsidRPr="372BA678" w:rsidR="48F0B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evidence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synthesis</w:t>
      </w:r>
      <w:r w:rsidRPr="372BA678" w:rsidR="1C8617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372BA678" w:rsidR="2CFFF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3B7EDD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BMC</w:t>
      </w:r>
      <w:r w:rsidRPr="372BA678" w:rsidR="3B7EDD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Serv. Res</w:t>
      </w:r>
      <w:r w:rsidRPr="372BA678" w:rsidR="7CA1CA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earch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2BA678" w:rsidR="3B7EDD3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21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(1), </w:t>
      </w:r>
      <w:r w:rsidRPr="372BA678" w:rsidR="1EF0D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pp.</w:t>
      </w:r>
      <w:r w:rsidRPr="372BA678" w:rsidR="3B7ED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1–15.</w:t>
      </w:r>
    </w:p>
    <w:p w:rsidR="69E3DAD7" w:rsidP="372BA678" w:rsidRDefault="69E3DAD7" w14:paraId="3BA285BB" w14:textId="24705E9E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 J, Li X, Gu L, Zhang R, Zhao R, Cai Q, et al. </w:t>
      </w:r>
      <w:r w:rsidRPr="372BA678" w:rsidR="52421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(2019) ‘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Effects of Simulation-Based deliberate practice on nursing students’ communication, empathy, and Self-Efficacy</w:t>
      </w:r>
      <w:r w:rsidRPr="372BA678" w:rsidR="38FF7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'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J</w:t>
      </w:r>
      <w:r w:rsidRPr="372BA678" w:rsidR="20FF2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ournal of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Nurs</w:t>
      </w:r>
      <w:r w:rsidRPr="372BA678" w:rsidR="73C0F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ing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Educ</w:t>
      </w:r>
      <w:r w:rsidRPr="372BA678" w:rsidR="5D0DD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ation,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58</w:t>
      </w:r>
      <w:r w:rsidRPr="372BA678" w:rsidR="486F1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pp. 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681–</w:t>
      </w:r>
      <w:r w:rsidRPr="372BA678" w:rsidR="3F718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68</w:t>
      </w:r>
      <w:r w:rsidRPr="372BA678" w:rsidR="6371B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9.</w:t>
      </w:r>
    </w:p>
    <w:p w:rsidR="69E3DAD7" w:rsidP="372BA678" w:rsidRDefault="69E3DAD7" w14:paraId="1BFF43B5" w14:textId="14F231D2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</w:pP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National Committee for Quality Assurance</w:t>
      </w:r>
      <w:r w:rsidRPr="372BA678" w:rsidR="0D93D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(2021)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</w:t>
      </w:r>
      <w:r w:rsidRPr="372BA678" w:rsidR="60259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‘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NCQA’s Patient-Centered Medical Home (PCMH)</w:t>
      </w:r>
      <w:r w:rsidRPr="372BA678" w:rsidR="2E148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’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. </w:t>
      </w:r>
      <w:r w:rsidRPr="372BA678" w:rsidR="02FD8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Available at: https://www.ncqa.org/prog</w:t>
      </w:r>
      <w:r w:rsidRPr="372BA678" w:rsidR="305B07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rams/health-care-providers</w:t>
      </w:r>
      <w:r w:rsidRPr="372BA678" w:rsidR="3EB60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-practice-centered-medical-home-pcmh. </w:t>
      </w:r>
      <w:r w:rsidRPr="372BA678" w:rsidR="24772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(</w:t>
      </w:r>
      <w:r w:rsidRPr="372BA678" w:rsidR="20281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A</w:t>
      </w:r>
      <w:r w:rsidRPr="372BA678" w:rsidR="3EB60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cc</w:t>
      </w:r>
      <w:r w:rsidRPr="372BA678" w:rsidR="69D95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essed</w:t>
      </w:r>
      <w:r w:rsidRPr="372BA678" w:rsidR="26925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: 4July</w:t>
      </w:r>
      <w:r w:rsidRPr="372BA678" w:rsidR="4A93C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 2026</w:t>
      </w:r>
      <w:r w:rsidRPr="372BA678" w:rsidR="249FB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)</w:t>
      </w:r>
      <w:r w:rsidRPr="372BA678" w:rsidR="12C2D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>.</w:t>
      </w:r>
    </w:p>
    <w:p w:rsidR="69E3DAD7" w:rsidP="372BA678" w:rsidRDefault="69E3DAD7" w14:paraId="35819E3A" w14:textId="0AC225C2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Nursing and Midwifery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2024)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Code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‘</w:t>
      </w:r>
      <w:r w:rsidRPr="372BA678" w:rsidR="270B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Professional standards of practice and behavior for nurses, </w:t>
      </w:r>
      <w:r w:rsidRPr="372BA678" w:rsidR="270B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midwives</w:t>
      </w:r>
      <w:r w:rsidRPr="372BA678" w:rsidR="270B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nursing associates</w:t>
      </w:r>
      <w:r w:rsidRPr="372BA678" w:rsidR="270B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r w:rsidRPr="372BA678" w:rsidR="6E607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https://www.nmc.org.uk/standards/code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(Accessed: 4July 2026)</w:t>
      </w:r>
    </w:p>
    <w:p w:rsidR="69E3DAD7" w:rsidP="372BA678" w:rsidRDefault="69E3DAD7" w14:paraId="4DB9D38F" w14:textId="702F09F5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Rawles, Z., 2025. </w:t>
      </w:r>
      <w:r w:rsidRPr="372BA678" w:rsidR="270B05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Essential knowledge and skills for healthcare assistants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372BA678" w:rsidR="26207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Abingdon: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Taylor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&amp; Francis.</w:t>
      </w:r>
    </w:p>
    <w:p w:rsidR="69E3DAD7" w:rsidP="372BA678" w:rsidRDefault="69E3DAD7" w14:paraId="7B568772" w14:textId="63EEE073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Rawles, Z. (2026)</w:t>
      </w:r>
      <w:r w:rsidRPr="372BA678" w:rsidR="3FB2BE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‘Essential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Knowledge and Skills for Healthcare </w:t>
      </w:r>
      <w:r w:rsidRPr="372BA678" w:rsidR="4928E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Assistants,</w:t>
      </w:r>
      <w:r w:rsidRPr="372BA678" w:rsidR="4431F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372BA678" w:rsidR="3227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rd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72BA678" w:rsidR="36DF3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36DF3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Edn</w:t>
      </w:r>
      <w:r w:rsidRPr="372BA678" w:rsidR="36DF3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London,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Care Publishing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ISBN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9781003460381.</w:t>
      </w:r>
    </w:p>
    <w:p w:rsidR="69E3DAD7" w:rsidP="372BA678" w:rsidRDefault="69E3DAD7" w14:paraId="3D0F6364" w14:textId="22EA203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</w:pPr>
      <w:r w:rsidRPr="372BA678" w:rsidR="1BC33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Richrd</w:t>
      </w:r>
      <w:r w:rsidRPr="372BA678" w:rsidR="66BAB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,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230D8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J.B., </w:t>
      </w:r>
      <w:r w:rsidRPr="372BA678" w:rsidR="3CB20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Hayes,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M.</w:t>
      </w:r>
      <w:r w:rsidRPr="372BA678" w:rsidR="2239C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M. </w:t>
      </w:r>
      <w:r w:rsidRPr="372BA678" w:rsidR="43C0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and </w:t>
      </w:r>
      <w:r w:rsidRPr="372BA678" w:rsidR="43C0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Schwartzstein</w:t>
      </w:r>
      <w:r w:rsidRPr="372BA678" w:rsidR="43C0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,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R.M.</w:t>
      </w:r>
      <w:r w:rsidRPr="372BA678" w:rsidR="58F04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(2020)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3CEFF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‘T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eaching clinical reasoning and critical thinking: from cognitive theory to practical application</w:t>
      </w:r>
      <w:r w:rsidRPr="372BA678" w:rsidR="3EE44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’, 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>Chest, 158 (4)</w:t>
      </w:r>
      <w:r w:rsidRPr="372BA678" w:rsidR="668E4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>,</w:t>
      </w: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 xml:space="preserve"> pp. 1617-1628</w:t>
      </w:r>
      <w:r w:rsidRPr="372BA678" w:rsidR="19EE0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 xml:space="preserve">. Available at: </w:t>
      </w:r>
      <w:r w:rsidRPr="372BA678" w:rsidR="6220B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>https://doi.org/10/1016/j.chest.2020.05.525</w:t>
      </w:r>
    </w:p>
    <w:p w:rsidR="69E3DAD7" w:rsidP="372BA678" w:rsidRDefault="69E3DAD7" w14:paraId="5945D35A" w14:textId="3057A87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 w:themeColor="text1" w:themeTint="FF" w:themeShade="FF"/>
          <w:sz w:val="22"/>
          <w:szCs w:val="22"/>
          <w:lang w:val="en-GB"/>
        </w:rPr>
      </w:pPr>
      <w:r w:rsidRPr="372BA678" w:rsidR="270B0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Skills for Health (2023) National Occupational Standards Overview. Available at: </w:t>
      </w:r>
      <w:r w:rsidRPr="372BA678" w:rsidR="60DC6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707070"/>
          <w:sz w:val="22"/>
          <w:szCs w:val="22"/>
          <w:lang w:val="en-GB"/>
        </w:rPr>
        <w:t>https://www.skills forhealth.org.uk/resources/national-occupational-standards-overview. (Accessed:4 July 2026)</w:t>
      </w:r>
    </w:p>
    <w:p w:rsidR="208D095C" w:rsidP="372BA678" w:rsidRDefault="208D095C" w14:paraId="26DA6FAF" w14:textId="607F38B7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Spaska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A., 2025. </w:t>
      </w:r>
      <w:r w:rsidRPr="372BA678" w:rsidR="69D60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Systematic theoretical study on the application of reflective practice in enhancing medical students’ learning experience. </w:t>
      </w:r>
      <w:r w:rsidRPr="372BA678" w:rsidR="68CDA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Education 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Medica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26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</w:t>
      </w:r>
      <w:r w:rsidRPr="372BA678" w:rsidR="208D0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p.101088.</w:t>
      </w:r>
    </w:p>
    <w:p w:rsidR="2BEBCA8A" w:rsidP="372BA678" w:rsidRDefault="2BEBCA8A" w14:paraId="20F7513F" w14:textId="108B5B9B">
      <w:pPr>
        <w:pStyle w:val="Normal"/>
        <w:spacing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Wilson 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Y.</w:t>
      </w:r>
      <w:r w:rsidRPr="372BA678" w:rsidR="09C2D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372BA678" w:rsidR="09C2DC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2022) ‘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Empathy and structural injustice in the assessment of patient noncompliance</w:t>
      </w:r>
      <w:r w:rsidRPr="372BA678" w:rsidR="403E2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’,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Bioethics</w:t>
      </w:r>
      <w:r w:rsidRPr="372BA678" w:rsidR="12A27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36(3)</w:t>
      </w:r>
      <w:r w:rsidRPr="372BA678" w:rsidR="32FF99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pp. 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283–</w:t>
      </w:r>
      <w:r w:rsidRPr="372BA678" w:rsidR="26246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289</w:t>
      </w:r>
      <w:r w:rsidRPr="372BA678" w:rsidR="2BEBC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4EFC0412" w:rsidP="372BA678" w:rsidRDefault="4EFC0412" w14:paraId="198E79F1" w14:textId="7A10B2DC">
      <w:pPr>
        <w:shd w:val="clear" w:color="auto" w:fill="FFFFFF" w:themeFill="background1"/>
        <w:spacing w:before="0" w:beforeAutospacing="off" w:after="0" w:afterAutospacing="off" w:line="36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</w:pPr>
      <w:r w:rsidRPr="372BA678" w:rsidR="4EFC0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Xi, J.-Y., Liang, B</w:t>
      </w:r>
      <w:r w:rsidRPr="372BA678" w:rsidR="2A7E0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.-H., Zhang. W.-J.,</w:t>
      </w:r>
      <w:r w:rsidRPr="372BA678" w:rsidR="10EF8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</w:t>
      </w:r>
      <w:r w:rsidRPr="372BA678" w:rsidR="10EF8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Yan,B</w:t>
      </w:r>
      <w:r w:rsidRPr="372BA678" w:rsidR="10EF8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., Dong, </w:t>
      </w:r>
      <w:r w:rsidRPr="372BA678" w:rsidR="10EF8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H.,Chen</w:t>
      </w:r>
      <w:r w:rsidRPr="372BA678" w:rsidR="10EF8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, Y.-Y., Lin</w:t>
      </w:r>
      <w:r w:rsidRPr="372BA678" w:rsidR="70E06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, X., Gu, J. and Hao, Y.-</w:t>
      </w:r>
      <w:r w:rsidRPr="372BA678" w:rsidR="3D84A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T. (</w:t>
      </w:r>
      <w:r w:rsidRPr="372BA678" w:rsidR="70E068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2025)</w:t>
      </w:r>
      <w:r w:rsidRPr="372BA678" w:rsidR="508EC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’Effect of population ageing on quality of life and</w:t>
      </w:r>
      <w:r w:rsidRPr="372BA678" w:rsidR="32FD4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disease</w:t>
      </w:r>
      <w:r w:rsidRPr="372BA678" w:rsidR="508EC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 xml:space="preserve"> burden: a population</w:t>
      </w:r>
      <w:r w:rsidRPr="372BA678" w:rsidR="7F915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- based study’, Global Health Research and Policy, 10(1), p.</w:t>
      </w:r>
      <w:r w:rsidRPr="372BA678" w:rsidR="004F3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2"/>
          <w:szCs w:val="22"/>
          <w:lang w:val="en-GB"/>
        </w:rPr>
        <w:t>2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24d6d62845b467e"/>
      <w:footerReference w:type="default" r:id="Rf1dde5d3fc2441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13D150" w:rsidTr="3713D150" w14:paraId="0E37E5AD">
      <w:trPr>
        <w:trHeight w:val="300"/>
      </w:trPr>
      <w:tc>
        <w:tcPr>
          <w:tcW w:w="3120" w:type="dxa"/>
          <w:tcMar/>
        </w:tcPr>
        <w:p w:rsidR="3713D150" w:rsidP="3713D150" w:rsidRDefault="3713D150" w14:paraId="3EA6DAD3" w14:textId="5AD7842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13D150" w:rsidP="3713D150" w:rsidRDefault="3713D150" w14:paraId="6B745562" w14:textId="43B923E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713D150" w:rsidP="3713D150" w:rsidRDefault="3713D150" w14:paraId="52EAE926" w14:textId="1E0CB877">
          <w:pPr>
            <w:pStyle w:val="Header"/>
            <w:bidi w:val="0"/>
            <w:ind w:right="-115"/>
            <w:jc w:val="right"/>
          </w:pPr>
        </w:p>
      </w:tc>
    </w:tr>
  </w:tbl>
  <w:p w:rsidR="3713D150" w:rsidP="3713D150" w:rsidRDefault="3713D150" w14:paraId="5E89A9BE" w14:textId="3888640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13D150" w:rsidTr="7DD8B31E" w14:paraId="422FD39C">
      <w:trPr>
        <w:trHeight w:val="300"/>
      </w:trPr>
      <w:tc>
        <w:tcPr>
          <w:tcW w:w="3120" w:type="dxa"/>
          <w:tcMar/>
        </w:tcPr>
        <w:p w:rsidR="3713D150" w:rsidP="3713D150" w:rsidRDefault="3713D150" w14:paraId="68614FE5" w14:textId="2CC3240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13D150" w:rsidP="3713D150" w:rsidRDefault="3713D150" w14:paraId="71EE8DB7" w14:textId="5D47185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13D150" w:rsidP="3713D150" w:rsidRDefault="3713D150" w14:paraId="1651A44E" w14:textId="20EC0F14">
          <w:pPr>
            <w:pStyle w:val="Header"/>
            <w:bidi w:val="0"/>
            <w:ind w:right="-115"/>
            <w:jc w:val="right"/>
          </w:pPr>
        </w:p>
      </w:tc>
    </w:tr>
  </w:tbl>
  <w:p w:rsidR="3713D150" w:rsidP="3713D150" w:rsidRDefault="3713D150" w14:paraId="31613C38" w14:textId="4A9BA63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3XdGXIK4Y4JKQJ" int2:id="YsDuLCa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4a155eea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0">
    <w:nsid w:val="2fc4831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63b8377e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8">
    <w:nsid w:val="5b992af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5a44a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43fa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b2fa5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e9913d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6c894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669e7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d818d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D7BDF8"/>
    <w:rsid w:val="00163131"/>
    <w:rsid w:val="00231F84"/>
    <w:rsid w:val="00430A45"/>
    <w:rsid w:val="0043D788"/>
    <w:rsid w:val="004F39E7"/>
    <w:rsid w:val="005ED554"/>
    <w:rsid w:val="00971182"/>
    <w:rsid w:val="00BE4E62"/>
    <w:rsid w:val="00C87CFB"/>
    <w:rsid w:val="00CD814A"/>
    <w:rsid w:val="00E5E6EF"/>
    <w:rsid w:val="01084BED"/>
    <w:rsid w:val="011A20E9"/>
    <w:rsid w:val="01308A58"/>
    <w:rsid w:val="015A6773"/>
    <w:rsid w:val="015D5BF6"/>
    <w:rsid w:val="018A1482"/>
    <w:rsid w:val="01A210B5"/>
    <w:rsid w:val="01A3E11D"/>
    <w:rsid w:val="01F8670E"/>
    <w:rsid w:val="0214EE32"/>
    <w:rsid w:val="0261F9E9"/>
    <w:rsid w:val="0264AF6E"/>
    <w:rsid w:val="026989EE"/>
    <w:rsid w:val="026DEC02"/>
    <w:rsid w:val="027F1B77"/>
    <w:rsid w:val="029A7AE1"/>
    <w:rsid w:val="02BCB25B"/>
    <w:rsid w:val="02CB1A96"/>
    <w:rsid w:val="02CE645F"/>
    <w:rsid w:val="02CEBD0B"/>
    <w:rsid w:val="02D11546"/>
    <w:rsid w:val="02D569E4"/>
    <w:rsid w:val="02D7B29C"/>
    <w:rsid w:val="02FD85E3"/>
    <w:rsid w:val="030B7E2D"/>
    <w:rsid w:val="0338A318"/>
    <w:rsid w:val="033E33CB"/>
    <w:rsid w:val="034ED8A1"/>
    <w:rsid w:val="03510E5C"/>
    <w:rsid w:val="037C42E9"/>
    <w:rsid w:val="0393159B"/>
    <w:rsid w:val="03BE2D71"/>
    <w:rsid w:val="03C23666"/>
    <w:rsid w:val="03C5275D"/>
    <w:rsid w:val="03C73370"/>
    <w:rsid w:val="03DCE562"/>
    <w:rsid w:val="03E54745"/>
    <w:rsid w:val="03FF8A00"/>
    <w:rsid w:val="041F4928"/>
    <w:rsid w:val="0427E449"/>
    <w:rsid w:val="044EE57E"/>
    <w:rsid w:val="04538444"/>
    <w:rsid w:val="0473DC88"/>
    <w:rsid w:val="0477EB1B"/>
    <w:rsid w:val="04988E4A"/>
    <w:rsid w:val="04A37951"/>
    <w:rsid w:val="04AA7E5D"/>
    <w:rsid w:val="04B9C7AF"/>
    <w:rsid w:val="04F9EBD9"/>
    <w:rsid w:val="04FB2AC4"/>
    <w:rsid w:val="051F32DC"/>
    <w:rsid w:val="0564BA0F"/>
    <w:rsid w:val="056537E1"/>
    <w:rsid w:val="0567BC0E"/>
    <w:rsid w:val="05D00E7B"/>
    <w:rsid w:val="05F4C0EB"/>
    <w:rsid w:val="05FC6348"/>
    <w:rsid w:val="063E1B6C"/>
    <w:rsid w:val="064A0098"/>
    <w:rsid w:val="065B4AE5"/>
    <w:rsid w:val="06C1CCE9"/>
    <w:rsid w:val="06C63482"/>
    <w:rsid w:val="06EC7ED4"/>
    <w:rsid w:val="06EF5BD8"/>
    <w:rsid w:val="072AB070"/>
    <w:rsid w:val="074DDF3E"/>
    <w:rsid w:val="07571760"/>
    <w:rsid w:val="079B91D7"/>
    <w:rsid w:val="07B6FFDF"/>
    <w:rsid w:val="07C380A4"/>
    <w:rsid w:val="07E29154"/>
    <w:rsid w:val="07F58796"/>
    <w:rsid w:val="07FEEA15"/>
    <w:rsid w:val="080777D1"/>
    <w:rsid w:val="080BF99C"/>
    <w:rsid w:val="082B00B4"/>
    <w:rsid w:val="0830D179"/>
    <w:rsid w:val="083CBBDC"/>
    <w:rsid w:val="0843E0B8"/>
    <w:rsid w:val="085BA1B8"/>
    <w:rsid w:val="08613B3C"/>
    <w:rsid w:val="08648049"/>
    <w:rsid w:val="086493A0"/>
    <w:rsid w:val="0884D037"/>
    <w:rsid w:val="0886A5E1"/>
    <w:rsid w:val="0887C8E1"/>
    <w:rsid w:val="08BD7FD5"/>
    <w:rsid w:val="08C431E5"/>
    <w:rsid w:val="08D142E1"/>
    <w:rsid w:val="08DB49DE"/>
    <w:rsid w:val="08E6B503"/>
    <w:rsid w:val="08EA3C91"/>
    <w:rsid w:val="090AEF98"/>
    <w:rsid w:val="090EE752"/>
    <w:rsid w:val="092A4FB5"/>
    <w:rsid w:val="09632A75"/>
    <w:rsid w:val="096B470C"/>
    <w:rsid w:val="0975DC23"/>
    <w:rsid w:val="098DB278"/>
    <w:rsid w:val="09A5A804"/>
    <w:rsid w:val="09BE0A55"/>
    <w:rsid w:val="09C2DC09"/>
    <w:rsid w:val="09C831A6"/>
    <w:rsid w:val="09CFA704"/>
    <w:rsid w:val="09DF9259"/>
    <w:rsid w:val="0A1AF647"/>
    <w:rsid w:val="0A20424B"/>
    <w:rsid w:val="0A2F9116"/>
    <w:rsid w:val="0A4C281D"/>
    <w:rsid w:val="0A569ADA"/>
    <w:rsid w:val="0A7688A8"/>
    <w:rsid w:val="0A7A11AB"/>
    <w:rsid w:val="0A87FC36"/>
    <w:rsid w:val="0A9CC3B5"/>
    <w:rsid w:val="0AA566AE"/>
    <w:rsid w:val="0AA6F4CB"/>
    <w:rsid w:val="0AACCE5B"/>
    <w:rsid w:val="0AB56DF1"/>
    <w:rsid w:val="0AB63485"/>
    <w:rsid w:val="0ADB5DBD"/>
    <w:rsid w:val="0B4A6D81"/>
    <w:rsid w:val="0B51A54E"/>
    <w:rsid w:val="0B51C079"/>
    <w:rsid w:val="0B6D92D6"/>
    <w:rsid w:val="0B883A4B"/>
    <w:rsid w:val="0BA82556"/>
    <w:rsid w:val="0BB1B5CB"/>
    <w:rsid w:val="0BB60F2B"/>
    <w:rsid w:val="0BC9E1E1"/>
    <w:rsid w:val="0BFCE5DA"/>
    <w:rsid w:val="0C232BD3"/>
    <w:rsid w:val="0C490430"/>
    <w:rsid w:val="0C4AF277"/>
    <w:rsid w:val="0C513DB9"/>
    <w:rsid w:val="0C6D58F0"/>
    <w:rsid w:val="0C76710B"/>
    <w:rsid w:val="0C8D5396"/>
    <w:rsid w:val="0CB2B609"/>
    <w:rsid w:val="0CD487A5"/>
    <w:rsid w:val="0CF86ED7"/>
    <w:rsid w:val="0D060685"/>
    <w:rsid w:val="0D198291"/>
    <w:rsid w:val="0D1AB35E"/>
    <w:rsid w:val="0D1BC638"/>
    <w:rsid w:val="0D406FB7"/>
    <w:rsid w:val="0D44C2C3"/>
    <w:rsid w:val="0D4FFA88"/>
    <w:rsid w:val="0D68A168"/>
    <w:rsid w:val="0D750E51"/>
    <w:rsid w:val="0D93D9AE"/>
    <w:rsid w:val="0DB62525"/>
    <w:rsid w:val="0DBB3840"/>
    <w:rsid w:val="0DD6D687"/>
    <w:rsid w:val="0DDB2E0F"/>
    <w:rsid w:val="0DDC534B"/>
    <w:rsid w:val="0E3B7852"/>
    <w:rsid w:val="0E6B3A57"/>
    <w:rsid w:val="0E6C6061"/>
    <w:rsid w:val="0E6CF001"/>
    <w:rsid w:val="0E84AE2C"/>
    <w:rsid w:val="0EA3E3BC"/>
    <w:rsid w:val="0EA9A28E"/>
    <w:rsid w:val="0EB4BBE4"/>
    <w:rsid w:val="0ED503B6"/>
    <w:rsid w:val="0EFD149B"/>
    <w:rsid w:val="0F592C5D"/>
    <w:rsid w:val="0F5A66C9"/>
    <w:rsid w:val="0F67209E"/>
    <w:rsid w:val="0F6C7DAF"/>
    <w:rsid w:val="0F7CFC6C"/>
    <w:rsid w:val="0F87948B"/>
    <w:rsid w:val="0F9B2138"/>
    <w:rsid w:val="0FAA6DB6"/>
    <w:rsid w:val="0FD51C2F"/>
    <w:rsid w:val="0FDC7C63"/>
    <w:rsid w:val="0FE15708"/>
    <w:rsid w:val="0FE55B3E"/>
    <w:rsid w:val="0FF732F6"/>
    <w:rsid w:val="10111F15"/>
    <w:rsid w:val="102E5336"/>
    <w:rsid w:val="1048DD17"/>
    <w:rsid w:val="105840A9"/>
    <w:rsid w:val="1058C442"/>
    <w:rsid w:val="10B6FF1B"/>
    <w:rsid w:val="10B83E88"/>
    <w:rsid w:val="10C1673E"/>
    <w:rsid w:val="10E7055F"/>
    <w:rsid w:val="10EF87DD"/>
    <w:rsid w:val="112A3CF9"/>
    <w:rsid w:val="113D0731"/>
    <w:rsid w:val="1149B935"/>
    <w:rsid w:val="116FE0CC"/>
    <w:rsid w:val="11752DDD"/>
    <w:rsid w:val="1175FD20"/>
    <w:rsid w:val="11A40AAD"/>
    <w:rsid w:val="11CCB6B4"/>
    <w:rsid w:val="11D278F2"/>
    <w:rsid w:val="11D866FD"/>
    <w:rsid w:val="11E0C666"/>
    <w:rsid w:val="11EDBE56"/>
    <w:rsid w:val="11EF7384"/>
    <w:rsid w:val="11F60DE5"/>
    <w:rsid w:val="11F8BB5D"/>
    <w:rsid w:val="120FAF42"/>
    <w:rsid w:val="1225688D"/>
    <w:rsid w:val="122C44FD"/>
    <w:rsid w:val="1236F7F3"/>
    <w:rsid w:val="12670973"/>
    <w:rsid w:val="1271518F"/>
    <w:rsid w:val="12A27F3E"/>
    <w:rsid w:val="12A2D717"/>
    <w:rsid w:val="12C2DB15"/>
    <w:rsid w:val="12DAF9B7"/>
    <w:rsid w:val="12F31F0B"/>
    <w:rsid w:val="12FFDDB2"/>
    <w:rsid w:val="13559452"/>
    <w:rsid w:val="1365F6BE"/>
    <w:rsid w:val="136F5ED9"/>
    <w:rsid w:val="137B005F"/>
    <w:rsid w:val="1382DE62"/>
    <w:rsid w:val="138C6C07"/>
    <w:rsid w:val="13A0D033"/>
    <w:rsid w:val="14145686"/>
    <w:rsid w:val="144005F8"/>
    <w:rsid w:val="145BF868"/>
    <w:rsid w:val="1476D4B6"/>
    <w:rsid w:val="147E1D18"/>
    <w:rsid w:val="14B5BAD0"/>
    <w:rsid w:val="14C07F17"/>
    <w:rsid w:val="14E7FD6F"/>
    <w:rsid w:val="14F4CB3A"/>
    <w:rsid w:val="14FF668B"/>
    <w:rsid w:val="15206946"/>
    <w:rsid w:val="153098DB"/>
    <w:rsid w:val="15314A3C"/>
    <w:rsid w:val="153ADE4A"/>
    <w:rsid w:val="156F6009"/>
    <w:rsid w:val="15A01EC3"/>
    <w:rsid w:val="15A079BC"/>
    <w:rsid w:val="15A45745"/>
    <w:rsid w:val="15AC448B"/>
    <w:rsid w:val="15B51E19"/>
    <w:rsid w:val="15B8935B"/>
    <w:rsid w:val="15C017C9"/>
    <w:rsid w:val="1623DFDF"/>
    <w:rsid w:val="163D5E3C"/>
    <w:rsid w:val="1643E1CB"/>
    <w:rsid w:val="164A3E6F"/>
    <w:rsid w:val="165EC4D9"/>
    <w:rsid w:val="1683CCAC"/>
    <w:rsid w:val="16A7349F"/>
    <w:rsid w:val="16A7EF9D"/>
    <w:rsid w:val="16AB0186"/>
    <w:rsid w:val="16D240A0"/>
    <w:rsid w:val="16E86D13"/>
    <w:rsid w:val="16EA662D"/>
    <w:rsid w:val="16EB7F2A"/>
    <w:rsid w:val="1700FA68"/>
    <w:rsid w:val="170EB9B1"/>
    <w:rsid w:val="170F8660"/>
    <w:rsid w:val="17185987"/>
    <w:rsid w:val="1747FAB4"/>
    <w:rsid w:val="175AC175"/>
    <w:rsid w:val="176D8480"/>
    <w:rsid w:val="178ED045"/>
    <w:rsid w:val="178F5C5A"/>
    <w:rsid w:val="17B107F6"/>
    <w:rsid w:val="17B41837"/>
    <w:rsid w:val="17B99132"/>
    <w:rsid w:val="17D7BDF8"/>
    <w:rsid w:val="180A8747"/>
    <w:rsid w:val="180C0AD8"/>
    <w:rsid w:val="1828A0E6"/>
    <w:rsid w:val="1836201D"/>
    <w:rsid w:val="18485389"/>
    <w:rsid w:val="184DEFFB"/>
    <w:rsid w:val="18AB0469"/>
    <w:rsid w:val="18B21183"/>
    <w:rsid w:val="18B6981D"/>
    <w:rsid w:val="18BA5662"/>
    <w:rsid w:val="18E64066"/>
    <w:rsid w:val="18E6A520"/>
    <w:rsid w:val="1905430C"/>
    <w:rsid w:val="190577E5"/>
    <w:rsid w:val="190BE07E"/>
    <w:rsid w:val="19109902"/>
    <w:rsid w:val="1916C06A"/>
    <w:rsid w:val="191B3861"/>
    <w:rsid w:val="1978D63E"/>
    <w:rsid w:val="197FDEF4"/>
    <w:rsid w:val="198C0BC3"/>
    <w:rsid w:val="19969BA4"/>
    <w:rsid w:val="19C9501B"/>
    <w:rsid w:val="19E8DA4F"/>
    <w:rsid w:val="19EE0950"/>
    <w:rsid w:val="19FC4627"/>
    <w:rsid w:val="1A13079C"/>
    <w:rsid w:val="1A2485E2"/>
    <w:rsid w:val="1A2CDF4F"/>
    <w:rsid w:val="1A54849B"/>
    <w:rsid w:val="1A66C28D"/>
    <w:rsid w:val="1A7610FD"/>
    <w:rsid w:val="1A8B176C"/>
    <w:rsid w:val="1A8D4F48"/>
    <w:rsid w:val="1AA1079B"/>
    <w:rsid w:val="1AC504F0"/>
    <w:rsid w:val="1ADD15C5"/>
    <w:rsid w:val="1B18A3B6"/>
    <w:rsid w:val="1B2654F5"/>
    <w:rsid w:val="1B29F09F"/>
    <w:rsid w:val="1B2F40E3"/>
    <w:rsid w:val="1B395F88"/>
    <w:rsid w:val="1B7730F9"/>
    <w:rsid w:val="1B7E87FD"/>
    <w:rsid w:val="1BB11F42"/>
    <w:rsid w:val="1BC272BA"/>
    <w:rsid w:val="1BC33335"/>
    <w:rsid w:val="1BC87075"/>
    <w:rsid w:val="1BEEFEED"/>
    <w:rsid w:val="1BF25831"/>
    <w:rsid w:val="1C15E20E"/>
    <w:rsid w:val="1C374EF2"/>
    <w:rsid w:val="1C5234D9"/>
    <w:rsid w:val="1C8617ED"/>
    <w:rsid w:val="1C923F38"/>
    <w:rsid w:val="1CA2D1A4"/>
    <w:rsid w:val="1CAAC8B1"/>
    <w:rsid w:val="1CEF53D3"/>
    <w:rsid w:val="1D30AA75"/>
    <w:rsid w:val="1D37512D"/>
    <w:rsid w:val="1D37F0E8"/>
    <w:rsid w:val="1D4D4CD2"/>
    <w:rsid w:val="1D56BD67"/>
    <w:rsid w:val="1D5D4AF9"/>
    <w:rsid w:val="1D72704D"/>
    <w:rsid w:val="1D829C58"/>
    <w:rsid w:val="1DBDE44F"/>
    <w:rsid w:val="1DDCE167"/>
    <w:rsid w:val="1DF4EF36"/>
    <w:rsid w:val="1DFB5D9B"/>
    <w:rsid w:val="1E287D47"/>
    <w:rsid w:val="1E2F03F8"/>
    <w:rsid w:val="1E30B7D3"/>
    <w:rsid w:val="1E79FCC1"/>
    <w:rsid w:val="1E8B55E3"/>
    <w:rsid w:val="1E8F5E94"/>
    <w:rsid w:val="1EB2ED55"/>
    <w:rsid w:val="1EB6F3A5"/>
    <w:rsid w:val="1EB86E6B"/>
    <w:rsid w:val="1EC9B15D"/>
    <w:rsid w:val="1EF0DF19"/>
    <w:rsid w:val="1F07E9EA"/>
    <w:rsid w:val="1F0E640B"/>
    <w:rsid w:val="1F1F8468"/>
    <w:rsid w:val="1F351FD4"/>
    <w:rsid w:val="1F36CB10"/>
    <w:rsid w:val="1F4C3790"/>
    <w:rsid w:val="1F56053B"/>
    <w:rsid w:val="1F6C54B0"/>
    <w:rsid w:val="1F6D92B1"/>
    <w:rsid w:val="1F7FB030"/>
    <w:rsid w:val="1F8B49E4"/>
    <w:rsid w:val="1FAB2464"/>
    <w:rsid w:val="1FAF2846"/>
    <w:rsid w:val="1FBCA47B"/>
    <w:rsid w:val="1FCF4B0A"/>
    <w:rsid w:val="1FEF0247"/>
    <w:rsid w:val="20062A4E"/>
    <w:rsid w:val="20281568"/>
    <w:rsid w:val="203CC9D7"/>
    <w:rsid w:val="204A6E59"/>
    <w:rsid w:val="205A11C2"/>
    <w:rsid w:val="20736FEF"/>
    <w:rsid w:val="2087BF41"/>
    <w:rsid w:val="208D095C"/>
    <w:rsid w:val="20AF51B1"/>
    <w:rsid w:val="20BA900D"/>
    <w:rsid w:val="20BE5BF3"/>
    <w:rsid w:val="20CF747D"/>
    <w:rsid w:val="20E64866"/>
    <w:rsid w:val="20F66787"/>
    <w:rsid w:val="20FF26D4"/>
    <w:rsid w:val="2106B41A"/>
    <w:rsid w:val="212BCD4B"/>
    <w:rsid w:val="212E8045"/>
    <w:rsid w:val="21509069"/>
    <w:rsid w:val="2152D877"/>
    <w:rsid w:val="215BDABC"/>
    <w:rsid w:val="216246E0"/>
    <w:rsid w:val="2164C293"/>
    <w:rsid w:val="216A8F10"/>
    <w:rsid w:val="2179AA44"/>
    <w:rsid w:val="2199AB57"/>
    <w:rsid w:val="21F6983C"/>
    <w:rsid w:val="221AA5DD"/>
    <w:rsid w:val="222DB0C4"/>
    <w:rsid w:val="2239C147"/>
    <w:rsid w:val="2270D510"/>
    <w:rsid w:val="22B1C811"/>
    <w:rsid w:val="22BCE0C5"/>
    <w:rsid w:val="22F897B7"/>
    <w:rsid w:val="230D8FBD"/>
    <w:rsid w:val="2316F318"/>
    <w:rsid w:val="23214030"/>
    <w:rsid w:val="2325A334"/>
    <w:rsid w:val="234E47E4"/>
    <w:rsid w:val="235346F8"/>
    <w:rsid w:val="23883EC7"/>
    <w:rsid w:val="238B6C4C"/>
    <w:rsid w:val="23C23A69"/>
    <w:rsid w:val="23C3AA39"/>
    <w:rsid w:val="2424B19B"/>
    <w:rsid w:val="24538363"/>
    <w:rsid w:val="2475CF12"/>
    <w:rsid w:val="24772EAD"/>
    <w:rsid w:val="249FBC1D"/>
    <w:rsid w:val="24C684C9"/>
    <w:rsid w:val="251BCF17"/>
    <w:rsid w:val="253AB8BC"/>
    <w:rsid w:val="2572039D"/>
    <w:rsid w:val="257F51BC"/>
    <w:rsid w:val="25EB3B7F"/>
    <w:rsid w:val="26094910"/>
    <w:rsid w:val="260E2921"/>
    <w:rsid w:val="2615E56C"/>
    <w:rsid w:val="26207B4A"/>
    <w:rsid w:val="2620EFB0"/>
    <w:rsid w:val="26246B73"/>
    <w:rsid w:val="264CE06E"/>
    <w:rsid w:val="264E6790"/>
    <w:rsid w:val="266D7052"/>
    <w:rsid w:val="26792E25"/>
    <w:rsid w:val="267AC587"/>
    <w:rsid w:val="268A2DF5"/>
    <w:rsid w:val="2692518E"/>
    <w:rsid w:val="26BA8E22"/>
    <w:rsid w:val="26C6BDE8"/>
    <w:rsid w:val="26C7553D"/>
    <w:rsid w:val="26C85E67"/>
    <w:rsid w:val="270B05EA"/>
    <w:rsid w:val="273A39DC"/>
    <w:rsid w:val="2747342A"/>
    <w:rsid w:val="276456E9"/>
    <w:rsid w:val="279BDC4F"/>
    <w:rsid w:val="27C6A7E5"/>
    <w:rsid w:val="27CA80D2"/>
    <w:rsid w:val="27D4B036"/>
    <w:rsid w:val="28078777"/>
    <w:rsid w:val="28243CB8"/>
    <w:rsid w:val="282449A2"/>
    <w:rsid w:val="283B8580"/>
    <w:rsid w:val="284727D8"/>
    <w:rsid w:val="28D5DDC3"/>
    <w:rsid w:val="28D758FC"/>
    <w:rsid w:val="292B8866"/>
    <w:rsid w:val="29358393"/>
    <w:rsid w:val="2937A215"/>
    <w:rsid w:val="29580DA9"/>
    <w:rsid w:val="2960E1A3"/>
    <w:rsid w:val="297882E7"/>
    <w:rsid w:val="299BA48B"/>
    <w:rsid w:val="29AC1073"/>
    <w:rsid w:val="29F234EA"/>
    <w:rsid w:val="29F3B12F"/>
    <w:rsid w:val="2A05C544"/>
    <w:rsid w:val="2A214AE4"/>
    <w:rsid w:val="2A36B205"/>
    <w:rsid w:val="2A64DBC8"/>
    <w:rsid w:val="2A6AFC5C"/>
    <w:rsid w:val="2A7D635A"/>
    <w:rsid w:val="2A7E0010"/>
    <w:rsid w:val="2A9489D7"/>
    <w:rsid w:val="2AAEF664"/>
    <w:rsid w:val="2ABD4DDF"/>
    <w:rsid w:val="2AD27C21"/>
    <w:rsid w:val="2AE6EFDE"/>
    <w:rsid w:val="2AF0AD1F"/>
    <w:rsid w:val="2B1FD9B5"/>
    <w:rsid w:val="2B384171"/>
    <w:rsid w:val="2B6A9B98"/>
    <w:rsid w:val="2B9B37CA"/>
    <w:rsid w:val="2BBD49F5"/>
    <w:rsid w:val="2BCCA73A"/>
    <w:rsid w:val="2BEBCA8A"/>
    <w:rsid w:val="2BF48B10"/>
    <w:rsid w:val="2C15201D"/>
    <w:rsid w:val="2C1DAA55"/>
    <w:rsid w:val="2C27112E"/>
    <w:rsid w:val="2C348664"/>
    <w:rsid w:val="2C507F3B"/>
    <w:rsid w:val="2C507F3B"/>
    <w:rsid w:val="2C72A82C"/>
    <w:rsid w:val="2C8EF6B5"/>
    <w:rsid w:val="2CA61719"/>
    <w:rsid w:val="2CB718D5"/>
    <w:rsid w:val="2CDC0429"/>
    <w:rsid w:val="2CF5A2DD"/>
    <w:rsid w:val="2CFFF005"/>
    <w:rsid w:val="2D037A6D"/>
    <w:rsid w:val="2D063B2F"/>
    <w:rsid w:val="2D1D71BC"/>
    <w:rsid w:val="2D1FED15"/>
    <w:rsid w:val="2D30BFD5"/>
    <w:rsid w:val="2D569847"/>
    <w:rsid w:val="2D82F32D"/>
    <w:rsid w:val="2D9E4E32"/>
    <w:rsid w:val="2DA143AD"/>
    <w:rsid w:val="2DD0FE2A"/>
    <w:rsid w:val="2DD2AAE3"/>
    <w:rsid w:val="2E1485F0"/>
    <w:rsid w:val="2E26B4A3"/>
    <w:rsid w:val="2E2D7AC1"/>
    <w:rsid w:val="2E3C34F8"/>
    <w:rsid w:val="2E4385AD"/>
    <w:rsid w:val="2E45F74D"/>
    <w:rsid w:val="2E5C9406"/>
    <w:rsid w:val="2E7EAD68"/>
    <w:rsid w:val="2E8D6D23"/>
    <w:rsid w:val="2E976AC2"/>
    <w:rsid w:val="2EB8D3CF"/>
    <w:rsid w:val="2EBD08CD"/>
    <w:rsid w:val="2EBFADDB"/>
    <w:rsid w:val="2EC8CDE2"/>
    <w:rsid w:val="2ED908EE"/>
    <w:rsid w:val="2EED3547"/>
    <w:rsid w:val="2EFCDE8A"/>
    <w:rsid w:val="2F00B2C5"/>
    <w:rsid w:val="2F4D0A34"/>
    <w:rsid w:val="2F51E05B"/>
    <w:rsid w:val="2F740FD6"/>
    <w:rsid w:val="2F8A39D7"/>
    <w:rsid w:val="2FB0DE15"/>
    <w:rsid w:val="2FB1EC09"/>
    <w:rsid w:val="2FB28A76"/>
    <w:rsid w:val="2FB96585"/>
    <w:rsid w:val="2FBCEE86"/>
    <w:rsid w:val="2FC821F5"/>
    <w:rsid w:val="2FE4F65F"/>
    <w:rsid w:val="2FE96683"/>
    <w:rsid w:val="2FEDE874"/>
    <w:rsid w:val="2FF276D0"/>
    <w:rsid w:val="2FFBB295"/>
    <w:rsid w:val="30005623"/>
    <w:rsid w:val="301B5BE4"/>
    <w:rsid w:val="301DAAC2"/>
    <w:rsid w:val="3047E68A"/>
    <w:rsid w:val="304F3A40"/>
    <w:rsid w:val="30509C45"/>
    <w:rsid w:val="305B074E"/>
    <w:rsid w:val="30680301"/>
    <w:rsid w:val="306B19F2"/>
    <w:rsid w:val="30A1E354"/>
    <w:rsid w:val="30AF305D"/>
    <w:rsid w:val="30BA40AB"/>
    <w:rsid w:val="30BC6DC2"/>
    <w:rsid w:val="30C056CE"/>
    <w:rsid w:val="30D22938"/>
    <w:rsid w:val="30D9E87C"/>
    <w:rsid w:val="30E2880D"/>
    <w:rsid w:val="30FD4211"/>
    <w:rsid w:val="31390759"/>
    <w:rsid w:val="3139B754"/>
    <w:rsid w:val="314EAB8E"/>
    <w:rsid w:val="3152F411"/>
    <w:rsid w:val="31617CAA"/>
    <w:rsid w:val="3178FEBC"/>
    <w:rsid w:val="3193233D"/>
    <w:rsid w:val="31C54E86"/>
    <w:rsid w:val="31DD22A7"/>
    <w:rsid w:val="31F48396"/>
    <w:rsid w:val="320AF388"/>
    <w:rsid w:val="3227740A"/>
    <w:rsid w:val="323CBDD4"/>
    <w:rsid w:val="323EDB4A"/>
    <w:rsid w:val="325186BD"/>
    <w:rsid w:val="326AF345"/>
    <w:rsid w:val="328A5550"/>
    <w:rsid w:val="32929C71"/>
    <w:rsid w:val="329ADB65"/>
    <w:rsid w:val="32AE8664"/>
    <w:rsid w:val="32C4363A"/>
    <w:rsid w:val="32CD9CEB"/>
    <w:rsid w:val="32E44075"/>
    <w:rsid w:val="32F0B87C"/>
    <w:rsid w:val="32F81C48"/>
    <w:rsid w:val="32FD4515"/>
    <w:rsid w:val="32FF99AF"/>
    <w:rsid w:val="3334C948"/>
    <w:rsid w:val="3336CDDC"/>
    <w:rsid w:val="333B69F3"/>
    <w:rsid w:val="3340A468"/>
    <w:rsid w:val="3352743E"/>
    <w:rsid w:val="33604804"/>
    <w:rsid w:val="336AEFBB"/>
    <w:rsid w:val="338631DF"/>
    <w:rsid w:val="3386FC40"/>
    <w:rsid w:val="3389FB7C"/>
    <w:rsid w:val="338C6BBF"/>
    <w:rsid w:val="338FF76B"/>
    <w:rsid w:val="339D2B83"/>
    <w:rsid w:val="33DEB52B"/>
    <w:rsid w:val="33E4DD5E"/>
    <w:rsid w:val="340760E7"/>
    <w:rsid w:val="340FAC69"/>
    <w:rsid w:val="343888C4"/>
    <w:rsid w:val="343B6D15"/>
    <w:rsid w:val="34549734"/>
    <w:rsid w:val="3456664B"/>
    <w:rsid w:val="3469EB5A"/>
    <w:rsid w:val="34821E40"/>
    <w:rsid w:val="34949B33"/>
    <w:rsid w:val="34BDE416"/>
    <w:rsid w:val="3506115A"/>
    <w:rsid w:val="351331DC"/>
    <w:rsid w:val="35170813"/>
    <w:rsid w:val="353DC6D2"/>
    <w:rsid w:val="354FF75D"/>
    <w:rsid w:val="355EB618"/>
    <w:rsid w:val="3563AED8"/>
    <w:rsid w:val="3579EEA7"/>
    <w:rsid w:val="35868557"/>
    <w:rsid w:val="3589772A"/>
    <w:rsid w:val="359A2B34"/>
    <w:rsid w:val="35A8DCC6"/>
    <w:rsid w:val="35E8B111"/>
    <w:rsid w:val="36266651"/>
    <w:rsid w:val="362C20C0"/>
    <w:rsid w:val="3631FD38"/>
    <w:rsid w:val="366F1BA0"/>
    <w:rsid w:val="36B3BBD8"/>
    <w:rsid w:val="36B6E84B"/>
    <w:rsid w:val="36C0C9E4"/>
    <w:rsid w:val="36C20DEE"/>
    <w:rsid w:val="36D1F20F"/>
    <w:rsid w:val="36DF3B5C"/>
    <w:rsid w:val="36E76A16"/>
    <w:rsid w:val="36E7D62E"/>
    <w:rsid w:val="36E9A00C"/>
    <w:rsid w:val="36FF34C9"/>
    <w:rsid w:val="370526CA"/>
    <w:rsid w:val="3713D150"/>
    <w:rsid w:val="371E636E"/>
    <w:rsid w:val="3724DBF3"/>
    <w:rsid w:val="372BA678"/>
    <w:rsid w:val="373D4FEC"/>
    <w:rsid w:val="37505331"/>
    <w:rsid w:val="379D4C01"/>
    <w:rsid w:val="37A9AFC3"/>
    <w:rsid w:val="37AAC3FD"/>
    <w:rsid w:val="37B699FB"/>
    <w:rsid w:val="37B910F9"/>
    <w:rsid w:val="37C9828B"/>
    <w:rsid w:val="37D32919"/>
    <w:rsid w:val="37E43E2A"/>
    <w:rsid w:val="37E70ED8"/>
    <w:rsid w:val="380F1E42"/>
    <w:rsid w:val="380FDDA9"/>
    <w:rsid w:val="38144C47"/>
    <w:rsid w:val="382B4713"/>
    <w:rsid w:val="383EF7D1"/>
    <w:rsid w:val="383F40B7"/>
    <w:rsid w:val="38511EA8"/>
    <w:rsid w:val="3892F6EA"/>
    <w:rsid w:val="38BE714D"/>
    <w:rsid w:val="38E8DDB3"/>
    <w:rsid w:val="38F32EF7"/>
    <w:rsid w:val="38F88FF1"/>
    <w:rsid w:val="38FF707E"/>
    <w:rsid w:val="39186168"/>
    <w:rsid w:val="39343AE4"/>
    <w:rsid w:val="39558953"/>
    <w:rsid w:val="396365BD"/>
    <w:rsid w:val="396665C6"/>
    <w:rsid w:val="396771EC"/>
    <w:rsid w:val="396957A2"/>
    <w:rsid w:val="398DC917"/>
    <w:rsid w:val="399CC658"/>
    <w:rsid w:val="39AA0CC6"/>
    <w:rsid w:val="39C0ED63"/>
    <w:rsid w:val="39DF267C"/>
    <w:rsid w:val="39F6B63B"/>
    <w:rsid w:val="3A0DDAE0"/>
    <w:rsid w:val="3A19118B"/>
    <w:rsid w:val="3A2056C6"/>
    <w:rsid w:val="3A3C0688"/>
    <w:rsid w:val="3A490EE0"/>
    <w:rsid w:val="3A6C0C27"/>
    <w:rsid w:val="3A817B9B"/>
    <w:rsid w:val="3AA43CEA"/>
    <w:rsid w:val="3AC5F289"/>
    <w:rsid w:val="3AC866E4"/>
    <w:rsid w:val="3AD09EC0"/>
    <w:rsid w:val="3ADA98F9"/>
    <w:rsid w:val="3AE4D274"/>
    <w:rsid w:val="3AEE070E"/>
    <w:rsid w:val="3AEE62BC"/>
    <w:rsid w:val="3B19E35D"/>
    <w:rsid w:val="3B37109E"/>
    <w:rsid w:val="3B401DFC"/>
    <w:rsid w:val="3B4E03CF"/>
    <w:rsid w:val="3B6BAF5D"/>
    <w:rsid w:val="3B75D85C"/>
    <w:rsid w:val="3B7EDD38"/>
    <w:rsid w:val="3B879AC7"/>
    <w:rsid w:val="3B972160"/>
    <w:rsid w:val="3BA00A88"/>
    <w:rsid w:val="3BAA418A"/>
    <w:rsid w:val="3BD2E029"/>
    <w:rsid w:val="3BEEE54B"/>
    <w:rsid w:val="3C10E19E"/>
    <w:rsid w:val="3C2D765A"/>
    <w:rsid w:val="3C90D8E2"/>
    <w:rsid w:val="3C92F45D"/>
    <w:rsid w:val="3C9CAF2E"/>
    <w:rsid w:val="3CB2062D"/>
    <w:rsid w:val="3CC603CA"/>
    <w:rsid w:val="3CCF71DE"/>
    <w:rsid w:val="3CD5B8F9"/>
    <w:rsid w:val="3CE6E5CF"/>
    <w:rsid w:val="3CEFFED3"/>
    <w:rsid w:val="3D12D3DB"/>
    <w:rsid w:val="3D211BD0"/>
    <w:rsid w:val="3D2325C3"/>
    <w:rsid w:val="3D3D0696"/>
    <w:rsid w:val="3D84A2DC"/>
    <w:rsid w:val="3D90454A"/>
    <w:rsid w:val="3D981574"/>
    <w:rsid w:val="3DAFF389"/>
    <w:rsid w:val="3DB80A3B"/>
    <w:rsid w:val="3DCBB2C1"/>
    <w:rsid w:val="3DD257B5"/>
    <w:rsid w:val="3DEAD051"/>
    <w:rsid w:val="3DF69C15"/>
    <w:rsid w:val="3E0367B4"/>
    <w:rsid w:val="3E6373B7"/>
    <w:rsid w:val="3E6373B7"/>
    <w:rsid w:val="3E75F78E"/>
    <w:rsid w:val="3EB60640"/>
    <w:rsid w:val="3ECCE7CD"/>
    <w:rsid w:val="3EE44676"/>
    <w:rsid w:val="3EE800DC"/>
    <w:rsid w:val="3EF19E54"/>
    <w:rsid w:val="3F03858E"/>
    <w:rsid w:val="3F1DBA46"/>
    <w:rsid w:val="3F261AFA"/>
    <w:rsid w:val="3F3D83E4"/>
    <w:rsid w:val="3F5CA999"/>
    <w:rsid w:val="3F7180A1"/>
    <w:rsid w:val="3F783047"/>
    <w:rsid w:val="3F7C4BDA"/>
    <w:rsid w:val="3F96ECD9"/>
    <w:rsid w:val="3FA6A5F5"/>
    <w:rsid w:val="3FB2BEAF"/>
    <w:rsid w:val="3FC5C602"/>
    <w:rsid w:val="3FCAE622"/>
    <w:rsid w:val="3FED18FF"/>
    <w:rsid w:val="3FF63917"/>
    <w:rsid w:val="3FFD4F66"/>
    <w:rsid w:val="3FFD5806"/>
    <w:rsid w:val="400031FC"/>
    <w:rsid w:val="400762DE"/>
    <w:rsid w:val="40100BD1"/>
    <w:rsid w:val="401254B9"/>
    <w:rsid w:val="401E3AE2"/>
    <w:rsid w:val="4024CF2A"/>
    <w:rsid w:val="403059DC"/>
    <w:rsid w:val="403E281C"/>
    <w:rsid w:val="405B7B2C"/>
    <w:rsid w:val="405B9150"/>
    <w:rsid w:val="40676E8F"/>
    <w:rsid w:val="4093BD68"/>
    <w:rsid w:val="40A0D6B6"/>
    <w:rsid w:val="40C7340C"/>
    <w:rsid w:val="40F30D83"/>
    <w:rsid w:val="41086212"/>
    <w:rsid w:val="410F1F8E"/>
    <w:rsid w:val="4132C3DC"/>
    <w:rsid w:val="413940F1"/>
    <w:rsid w:val="416B9531"/>
    <w:rsid w:val="41793627"/>
    <w:rsid w:val="4189A5D8"/>
    <w:rsid w:val="41B6A6C2"/>
    <w:rsid w:val="41B752F1"/>
    <w:rsid w:val="41B80905"/>
    <w:rsid w:val="41C9F26C"/>
    <w:rsid w:val="41CF6913"/>
    <w:rsid w:val="41D0F4FA"/>
    <w:rsid w:val="41D3871E"/>
    <w:rsid w:val="41D8D6AB"/>
    <w:rsid w:val="41E3551E"/>
    <w:rsid w:val="420F837C"/>
    <w:rsid w:val="421B4A42"/>
    <w:rsid w:val="42247C3F"/>
    <w:rsid w:val="425BD826"/>
    <w:rsid w:val="426162F0"/>
    <w:rsid w:val="428C7C22"/>
    <w:rsid w:val="429ED313"/>
    <w:rsid w:val="429F93E0"/>
    <w:rsid w:val="42C9F669"/>
    <w:rsid w:val="42D5C2E7"/>
    <w:rsid w:val="42F616A5"/>
    <w:rsid w:val="430A3EF8"/>
    <w:rsid w:val="432C339F"/>
    <w:rsid w:val="4339F411"/>
    <w:rsid w:val="434687F5"/>
    <w:rsid w:val="43592647"/>
    <w:rsid w:val="43910790"/>
    <w:rsid w:val="43B2A218"/>
    <w:rsid w:val="43B7871D"/>
    <w:rsid w:val="43C0A18E"/>
    <w:rsid w:val="43C38F6F"/>
    <w:rsid w:val="43E76D33"/>
    <w:rsid w:val="43FCFA61"/>
    <w:rsid w:val="4404A969"/>
    <w:rsid w:val="440EBE53"/>
    <w:rsid w:val="440F9E67"/>
    <w:rsid w:val="442EC7B7"/>
    <w:rsid w:val="442EC9F3"/>
    <w:rsid w:val="4431FAFA"/>
    <w:rsid w:val="445DB806"/>
    <w:rsid w:val="445E08BA"/>
    <w:rsid w:val="446B7461"/>
    <w:rsid w:val="44996A30"/>
    <w:rsid w:val="44A0C3DD"/>
    <w:rsid w:val="44A54E18"/>
    <w:rsid w:val="44F0DA87"/>
    <w:rsid w:val="450BF7FC"/>
    <w:rsid w:val="450C7544"/>
    <w:rsid w:val="4511D009"/>
    <w:rsid w:val="4517E8E5"/>
    <w:rsid w:val="45255886"/>
    <w:rsid w:val="4527AE8C"/>
    <w:rsid w:val="453E07C7"/>
    <w:rsid w:val="456321EE"/>
    <w:rsid w:val="457C3676"/>
    <w:rsid w:val="45948025"/>
    <w:rsid w:val="45985DC8"/>
    <w:rsid w:val="459B0485"/>
    <w:rsid w:val="45A2E895"/>
    <w:rsid w:val="45AB8268"/>
    <w:rsid w:val="45BF9DFD"/>
    <w:rsid w:val="45CC1C1A"/>
    <w:rsid w:val="45E96363"/>
    <w:rsid w:val="45F3997F"/>
    <w:rsid w:val="460F6C23"/>
    <w:rsid w:val="46160D43"/>
    <w:rsid w:val="4637855A"/>
    <w:rsid w:val="4644AB32"/>
    <w:rsid w:val="4663186B"/>
    <w:rsid w:val="46A51C47"/>
    <w:rsid w:val="46C11ABF"/>
    <w:rsid w:val="46C2E678"/>
    <w:rsid w:val="46D1755A"/>
    <w:rsid w:val="47038062"/>
    <w:rsid w:val="473C17F8"/>
    <w:rsid w:val="4740ECA4"/>
    <w:rsid w:val="47516204"/>
    <w:rsid w:val="4792F855"/>
    <w:rsid w:val="4795FBDD"/>
    <w:rsid w:val="479ED601"/>
    <w:rsid w:val="47DC92C9"/>
    <w:rsid w:val="47F55A0B"/>
    <w:rsid w:val="47FAAC03"/>
    <w:rsid w:val="481CEA3A"/>
    <w:rsid w:val="482D802C"/>
    <w:rsid w:val="484F711E"/>
    <w:rsid w:val="48572DD2"/>
    <w:rsid w:val="48591B32"/>
    <w:rsid w:val="486257E7"/>
    <w:rsid w:val="486F1B79"/>
    <w:rsid w:val="4873C99A"/>
    <w:rsid w:val="4887F42F"/>
    <w:rsid w:val="48A1BE15"/>
    <w:rsid w:val="48AC9B95"/>
    <w:rsid w:val="48AF9D34"/>
    <w:rsid w:val="48E15770"/>
    <w:rsid w:val="48E15F70"/>
    <w:rsid w:val="48E9DA71"/>
    <w:rsid w:val="48F0B575"/>
    <w:rsid w:val="48F63344"/>
    <w:rsid w:val="491A56CA"/>
    <w:rsid w:val="4928CF81"/>
    <w:rsid w:val="4928E84B"/>
    <w:rsid w:val="492BA3E0"/>
    <w:rsid w:val="49924F67"/>
    <w:rsid w:val="49A50822"/>
    <w:rsid w:val="49A7CB7D"/>
    <w:rsid w:val="49B00FB2"/>
    <w:rsid w:val="49BB3614"/>
    <w:rsid w:val="49EDAD04"/>
    <w:rsid w:val="4A0090DB"/>
    <w:rsid w:val="4A124C16"/>
    <w:rsid w:val="4A202A1C"/>
    <w:rsid w:val="4A6CCF8F"/>
    <w:rsid w:val="4A93CC16"/>
    <w:rsid w:val="4A96B37C"/>
    <w:rsid w:val="4AB78F5A"/>
    <w:rsid w:val="4AED5274"/>
    <w:rsid w:val="4B0D0348"/>
    <w:rsid w:val="4B73A62F"/>
    <w:rsid w:val="4B783622"/>
    <w:rsid w:val="4BBC68DE"/>
    <w:rsid w:val="4BE651F0"/>
    <w:rsid w:val="4BF8E868"/>
    <w:rsid w:val="4C1AB86C"/>
    <w:rsid w:val="4C27835E"/>
    <w:rsid w:val="4C31F406"/>
    <w:rsid w:val="4C60FD53"/>
    <w:rsid w:val="4C9ACDFF"/>
    <w:rsid w:val="4CA6C1C0"/>
    <w:rsid w:val="4CCEBE6E"/>
    <w:rsid w:val="4CCF1BC9"/>
    <w:rsid w:val="4CDF0103"/>
    <w:rsid w:val="4D20BDEE"/>
    <w:rsid w:val="4D3C9783"/>
    <w:rsid w:val="4D401197"/>
    <w:rsid w:val="4D4A9014"/>
    <w:rsid w:val="4D4E99B2"/>
    <w:rsid w:val="4D703781"/>
    <w:rsid w:val="4D711F7F"/>
    <w:rsid w:val="4D833748"/>
    <w:rsid w:val="4D866BA5"/>
    <w:rsid w:val="4D910C87"/>
    <w:rsid w:val="4DA01766"/>
    <w:rsid w:val="4DAE2842"/>
    <w:rsid w:val="4DC3C8A4"/>
    <w:rsid w:val="4DCCFCE0"/>
    <w:rsid w:val="4E1627EC"/>
    <w:rsid w:val="4E507F1D"/>
    <w:rsid w:val="4E9BB317"/>
    <w:rsid w:val="4EB8991C"/>
    <w:rsid w:val="4ECBD13B"/>
    <w:rsid w:val="4EFC0412"/>
    <w:rsid w:val="4F25B5A4"/>
    <w:rsid w:val="4F2BF5EB"/>
    <w:rsid w:val="4F2C1CEC"/>
    <w:rsid w:val="4F2FBC57"/>
    <w:rsid w:val="4F39043A"/>
    <w:rsid w:val="4F59CA68"/>
    <w:rsid w:val="4F92BCDB"/>
    <w:rsid w:val="4FA4E253"/>
    <w:rsid w:val="4FB74611"/>
    <w:rsid w:val="4FBF0B07"/>
    <w:rsid w:val="4FCED541"/>
    <w:rsid w:val="4FF141ED"/>
    <w:rsid w:val="502955A0"/>
    <w:rsid w:val="50375B97"/>
    <w:rsid w:val="50688F0C"/>
    <w:rsid w:val="506F2646"/>
    <w:rsid w:val="50738EDB"/>
    <w:rsid w:val="5076E72F"/>
    <w:rsid w:val="5085D2A0"/>
    <w:rsid w:val="508EC566"/>
    <w:rsid w:val="5094933E"/>
    <w:rsid w:val="50990739"/>
    <w:rsid w:val="50C5B656"/>
    <w:rsid w:val="510512EB"/>
    <w:rsid w:val="51333E35"/>
    <w:rsid w:val="51420638"/>
    <w:rsid w:val="517BC313"/>
    <w:rsid w:val="51858975"/>
    <w:rsid w:val="518AFCA3"/>
    <w:rsid w:val="5190A1D0"/>
    <w:rsid w:val="519C5213"/>
    <w:rsid w:val="51E65C2D"/>
    <w:rsid w:val="51E66654"/>
    <w:rsid w:val="522F03E2"/>
    <w:rsid w:val="52345D6A"/>
    <w:rsid w:val="523628B6"/>
    <w:rsid w:val="5242131E"/>
    <w:rsid w:val="5256521B"/>
    <w:rsid w:val="5281AF9A"/>
    <w:rsid w:val="52847D81"/>
    <w:rsid w:val="52A146DB"/>
    <w:rsid w:val="52D76ABD"/>
    <w:rsid w:val="52EA378F"/>
    <w:rsid w:val="531EBE3F"/>
    <w:rsid w:val="5338B18D"/>
    <w:rsid w:val="534333A7"/>
    <w:rsid w:val="5349E156"/>
    <w:rsid w:val="535BE553"/>
    <w:rsid w:val="5368964E"/>
    <w:rsid w:val="536E19E5"/>
    <w:rsid w:val="53C9B193"/>
    <w:rsid w:val="53DD43B6"/>
    <w:rsid w:val="53EF43FB"/>
    <w:rsid w:val="53FD67F9"/>
    <w:rsid w:val="53FF8B88"/>
    <w:rsid w:val="54062B23"/>
    <w:rsid w:val="5407A079"/>
    <w:rsid w:val="5444EB8F"/>
    <w:rsid w:val="544C642A"/>
    <w:rsid w:val="545D5F0F"/>
    <w:rsid w:val="54688DB2"/>
    <w:rsid w:val="547CA956"/>
    <w:rsid w:val="547FF3D1"/>
    <w:rsid w:val="54840E09"/>
    <w:rsid w:val="5507655C"/>
    <w:rsid w:val="5524491D"/>
    <w:rsid w:val="553A0440"/>
    <w:rsid w:val="555EF3E8"/>
    <w:rsid w:val="5572BAC8"/>
    <w:rsid w:val="5587CE60"/>
    <w:rsid w:val="55AD72FA"/>
    <w:rsid w:val="55C3F7F2"/>
    <w:rsid w:val="55C8C77C"/>
    <w:rsid w:val="55DD01D9"/>
    <w:rsid w:val="560CCDC0"/>
    <w:rsid w:val="5618336F"/>
    <w:rsid w:val="561CDDE1"/>
    <w:rsid w:val="5671D963"/>
    <w:rsid w:val="568E456D"/>
    <w:rsid w:val="56F6B260"/>
    <w:rsid w:val="57045575"/>
    <w:rsid w:val="57186164"/>
    <w:rsid w:val="571BDCF3"/>
    <w:rsid w:val="57302852"/>
    <w:rsid w:val="57450F7F"/>
    <w:rsid w:val="5747AA51"/>
    <w:rsid w:val="576955D5"/>
    <w:rsid w:val="5784B988"/>
    <w:rsid w:val="5792C20A"/>
    <w:rsid w:val="5794E5A8"/>
    <w:rsid w:val="57DE83E2"/>
    <w:rsid w:val="57E48ED9"/>
    <w:rsid w:val="57F21602"/>
    <w:rsid w:val="581EFDB8"/>
    <w:rsid w:val="5832F3EE"/>
    <w:rsid w:val="58491F7C"/>
    <w:rsid w:val="589881F9"/>
    <w:rsid w:val="589B136B"/>
    <w:rsid w:val="589E857C"/>
    <w:rsid w:val="58AC5A0D"/>
    <w:rsid w:val="58ED6D02"/>
    <w:rsid w:val="58EEB014"/>
    <w:rsid w:val="58F04EC0"/>
    <w:rsid w:val="590FF9C7"/>
    <w:rsid w:val="5910EF24"/>
    <w:rsid w:val="591EB520"/>
    <w:rsid w:val="59224774"/>
    <w:rsid w:val="59279906"/>
    <w:rsid w:val="5942B635"/>
    <w:rsid w:val="5947EEB8"/>
    <w:rsid w:val="594E60DF"/>
    <w:rsid w:val="597AAAFD"/>
    <w:rsid w:val="598E219D"/>
    <w:rsid w:val="598EC773"/>
    <w:rsid w:val="59992FB1"/>
    <w:rsid w:val="59BE2090"/>
    <w:rsid w:val="59C996AE"/>
    <w:rsid w:val="59D3A7C7"/>
    <w:rsid w:val="59D7C8C8"/>
    <w:rsid w:val="59DFADD2"/>
    <w:rsid w:val="59F7326B"/>
    <w:rsid w:val="59FC98E3"/>
    <w:rsid w:val="59FCBE39"/>
    <w:rsid w:val="5A026BFE"/>
    <w:rsid w:val="5A091F16"/>
    <w:rsid w:val="5A0BE524"/>
    <w:rsid w:val="5A14E20D"/>
    <w:rsid w:val="5A2089A1"/>
    <w:rsid w:val="5A2F0990"/>
    <w:rsid w:val="5A3924FC"/>
    <w:rsid w:val="5A4CDF13"/>
    <w:rsid w:val="5A4E509B"/>
    <w:rsid w:val="5A5368A2"/>
    <w:rsid w:val="5A72BAF1"/>
    <w:rsid w:val="5A8802A4"/>
    <w:rsid w:val="5A9DDA52"/>
    <w:rsid w:val="5AA776C6"/>
    <w:rsid w:val="5AB5E9B0"/>
    <w:rsid w:val="5ABA2DFB"/>
    <w:rsid w:val="5ACCC196"/>
    <w:rsid w:val="5ACD5634"/>
    <w:rsid w:val="5AD7F7E2"/>
    <w:rsid w:val="5AF08CF7"/>
    <w:rsid w:val="5B14E193"/>
    <w:rsid w:val="5B40F41E"/>
    <w:rsid w:val="5B45B553"/>
    <w:rsid w:val="5B7E01C9"/>
    <w:rsid w:val="5B838F86"/>
    <w:rsid w:val="5B84678B"/>
    <w:rsid w:val="5B8C1272"/>
    <w:rsid w:val="5BC72777"/>
    <w:rsid w:val="5BDD5396"/>
    <w:rsid w:val="5BFE2BB5"/>
    <w:rsid w:val="5BFF5757"/>
    <w:rsid w:val="5BFF9475"/>
    <w:rsid w:val="5C2C9AA8"/>
    <w:rsid w:val="5C4B4C60"/>
    <w:rsid w:val="5C765C39"/>
    <w:rsid w:val="5C9158DA"/>
    <w:rsid w:val="5C9829C0"/>
    <w:rsid w:val="5C9DE514"/>
    <w:rsid w:val="5CBD423C"/>
    <w:rsid w:val="5CCCC822"/>
    <w:rsid w:val="5CDE75E4"/>
    <w:rsid w:val="5CF3D803"/>
    <w:rsid w:val="5D08C7B8"/>
    <w:rsid w:val="5D0C956B"/>
    <w:rsid w:val="5D0DDDC8"/>
    <w:rsid w:val="5D2AFBDF"/>
    <w:rsid w:val="5D4D6035"/>
    <w:rsid w:val="5D72D1C1"/>
    <w:rsid w:val="5DAC269A"/>
    <w:rsid w:val="5DADCC84"/>
    <w:rsid w:val="5DAEEAD6"/>
    <w:rsid w:val="5DC0339F"/>
    <w:rsid w:val="5DC3CF43"/>
    <w:rsid w:val="5DF3260C"/>
    <w:rsid w:val="5E0046B7"/>
    <w:rsid w:val="5E1055A4"/>
    <w:rsid w:val="5E106AE0"/>
    <w:rsid w:val="5E34FBC3"/>
    <w:rsid w:val="5E47B705"/>
    <w:rsid w:val="5E557433"/>
    <w:rsid w:val="5E5A6215"/>
    <w:rsid w:val="5E6F5C9D"/>
    <w:rsid w:val="5E789AD8"/>
    <w:rsid w:val="5E7C5843"/>
    <w:rsid w:val="5EA63E57"/>
    <w:rsid w:val="5EA652C7"/>
    <w:rsid w:val="5EAC4D72"/>
    <w:rsid w:val="5EB976D9"/>
    <w:rsid w:val="5ECE3F1E"/>
    <w:rsid w:val="5EDC4439"/>
    <w:rsid w:val="5EEC8086"/>
    <w:rsid w:val="5EF6F95C"/>
    <w:rsid w:val="5F088B77"/>
    <w:rsid w:val="5F11010A"/>
    <w:rsid w:val="5F42B456"/>
    <w:rsid w:val="5F46CF88"/>
    <w:rsid w:val="5F5E629A"/>
    <w:rsid w:val="5F6574C0"/>
    <w:rsid w:val="5F692900"/>
    <w:rsid w:val="5F6B8F0F"/>
    <w:rsid w:val="5F949156"/>
    <w:rsid w:val="5FFC210C"/>
    <w:rsid w:val="60071F11"/>
    <w:rsid w:val="601AF298"/>
    <w:rsid w:val="60259B59"/>
    <w:rsid w:val="6062412F"/>
    <w:rsid w:val="6064941C"/>
    <w:rsid w:val="606DFC13"/>
    <w:rsid w:val="6079D1A5"/>
    <w:rsid w:val="608879DC"/>
    <w:rsid w:val="60936291"/>
    <w:rsid w:val="60DC6765"/>
    <w:rsid w:val="60E7391C"/>
    <w:rsid w:val="61013C8E"/>
    <w:rsid w:val="6106C1C6"/>
    <w:rsid w:val="61118376"/>
    <w:rsid w:val="611C0669"/>
    <w:rsid w:val="6127E14B"/>
    <w:rsid w:val="612E42DE"/>
    <w:rsid w:val="61494C0A"/>
    <w:rsid w:val="615BAD75"/>
    <w:rsid w:val="619E06C8"/>
    <w:rsid w:val="61AD5F08"/>
    <w:rsid w:val="61C108B4"/>
    <w:rsid w:val="61D1861C"/>
    <w:rsid w:val="61D635E1"/>
    <w:rsid w:val="61DFA3A5"/>
    <w:rsid w:val="61E18B93"/>
    <w:rsid w:val="61FCBF50"/>
    <w:rsid w:val="62068C99"/>
    <w:rsid w:val="620EFD83"/>
    <w:rsid w:val="62119874"/>
    <w:rsid w:val="6220B655"/>
    <w:rsid w:val="622CDB89"/>
    <w:rsid w:val="6233088F"/>
    <w:rsid w:val="625521DC"/>
    <w:rsid w:val="6286E30B"/>
    <w:rsid w:val="628B50C4"/>
    <w:rsid w:val="628D06EE"/>
    <w:rsid w:val="62A9796D"/>
    <w:rsid w:val="62AA3220"/>
    <w:rsid w:val="62C4B99F"/>
    <w:rsid w:val="62D46116"/>
    <w:rsid w:val="62F080AF"/>
    <w:rsid w:val="630C81DF"/>
    <w:rsid w:val="63316265"/>
    <w:rsid w:val="6331ED99"/>
    <w:rsid w:val="63491F92"/>
    <w:rsid w:val="63562B2C"/>
    <w:rsid w:val="6356CC9A"/>
    <w:rsid w:val="636F04F5"/>
    <w:rsid w:val="6371B2CA"/>
    <w:rsid w:val="6379125E"/>
    <w:rsid w:val="638011C0"/>
    <w:rsid w:val="63811B3A"/>
    <w:rsid w:val="63822979"/>
    <w:rsid w:val="63AEE750"/>
    <w:rsid w:val="63AFE869"/>
    <w:rsid w:val="64010C80"/>
    <w:rsid w:val="642E6597"/>
    <w:rsid w:val="643E955F"/>
    <w:rsid w:val="644194A0"/>
    <w:rsid w:val="645991C4"/>
    <w:rsid w:val="645A35F7"/>
    <w:rsid w:val="64918FB4"/>
    <w:rsid w:val="649F9DAB"/>
    <w:rsid w:val="64A5D71B"/>
    <w:rsid w:val="64AFD327"/>
    <w:rsid w:val="64B5F9CB"/>
    <w:rsid w:val="64D4FEB7"/>
    <w:rsid w:val="64F7A41B"/>
    <w:rsid w:val="64FF5F98"/>
    <w:rsid w:val="654A4E4C"/>
    <w:rsid w:val="65520AA9"/>
    <w:rsid w:val="6568F17E"/>
    <w:rsid w:val="65764798"/>
    <w:rsid w:val="659EB16F"/>
    <w:rsid w:val="65B5D7E9"/>
    <w:rsid w:val="65BA80A6"/>
    <w:rsid w:val="65C083BC"/>
    <w:rsid w:val="65C0A110"/>
    <w:rsid w:val="65D155F2"/>
    <w:rsid w:val="65DF9309"/>
    <w:rsid w:val="660F5A7D"/>
    <w:rsid w:val="66124674"/>
    <w:rsid w:val="663F4FA9"/>
    <w:rsid w:val="6641447C"/>
    <w:rsid w:val="66495A0A"/>
    <w:rsid w:val="6653B202"/>
    <w:rsid w:val="6659C22D"/>
    <w:rsid w:val="665F36DB"/>
    <w:rsid w:val="666F3447"/>
    <w:rsid w:val="6672C8C2"/>
    <w:rsid w:val="66795B7C"/>
    <w:rsid w:val="66861553"/>
    <w:rsid w:val="668E4A9B"/>
    <w:rsid w:val="669BBDCE"/>
    <w:rsid w:val="669F445F"/>
    <w:rsid w:val="66A03FFA"/>
    <w:rsid w:val="66AF3795"/>
    <w:rsid w:val="66BAB86A"/>
    <w:rsid w:val="671AB99B"/>
    <w:rsid w:val="67288AE0"/>
    <w:rsid w:val="6755CC86"/>
    <w:rsid w:val="676D1634"/>
    <w:rsid w:val="67763FBD"/>
    <w:rsid w:val="6782AA4C"/>
    <w:rsid w:val="67B50AB5"/>
    <w:rsid w:val="67BD8093"/>
    <w:rsid w:val="67C66FA8"/>
    <w:rsid w:val="67D2B9B5"/>
    <w:rsid w:val="67D85897"/>
    <w:rsid w:val="67F374A4"/>
    <w:rsid w:val="67FFB414"/>
    <w:rsid w:val="680171D9"/>
    <w:rsid w:val="6826FF98"/>
    <w:rsid w:val="68371DE5"/>
    <w:rsid w:val="688B7B15"/>
    <w:rsid w:val="6891EB95"/>
    <w:rsid w:val="68A2E95E"/>
    <w:rsid w:val="68CDACC4"/>
    <w:rsid w:val="68E38F6B"/>
    <w:rsid w:val="68E48608"/>
    <w:rsid w:val="6900378A"/>
    <w:rsid w:val="690A06BC"/>
    <w:rsid w:val="6913AE56"/>
    <w:rsid w:val="6915F896"/>
    <w:rsid w:val="6919D942"/>
    <w:rsid w:val="691B0049"/>
    <w:rsid w:val="692BC509"/>
    <w:rsid w:val="694605B3"/>
    <w:rsid w:val="6967E3F4"/>
    <w:rsid w:val="69A54E0F"/>
    <w:rsid w:val="69B54249"/>
    <w:rsid w:val="69BAE696"/>
    <w:rsid w:val="69D60507"/>
    <w:rsid w:val="69D95732"/>
    <w:rsid w:val="69E3DAD7"/>
    <w:rsid w:val="69F29DEE"/>
    <w:rsid w:val="6A114B54"/>
    <w:rsid w:val="6A28B7B3"/>
    <w:rsid w:val="6A29BA58"/>
    <w:rsid w:val="6A34F521"/>
    <w:rsid w:val="6A5444C4"/>
    <w:rsid w:val="6A5A1240"/>
    <w:rsid w:val="6A730558"/>
    <w:rsid w:val="6A988F5B"/>
    <w:rsid w:val="6ABCB292"/>
    <w:rsid w:val="6B1A1543"/>
    <w:rsid w:val="6B1AC802"/>
    <w:rsid w:val="6B22D38B"/>
    <w:rsid w:val="6B4A2B61"/>
    <w:rsid w:val="6B620FB9"/>
    <w:rsid w:val="6B62F079"/>
    <w:rsid w:val="6B6E74A6"/>
    <w:rsid w:val="6B98673E"/>
    <w:rsid w:val="6BA6DC1B"/>
    <w:rsid w:val="6BD0C940"/>
    <w:rsid w:val="6BEF771D"/>
    <w:rsid w:val="6C41A5A5"/>
    <w:rsid w:val="6C421919"/>
    <w:rsid w:val="6C42DC68"/>
    <w:rsid w:val="6C49A3F8"/>
    <w:rsid w:val="6CB87B29"/>
    <w:rsid w:val="6CF075C4"/>
    <w:rsid w:val="6CFD6344"/>
    <w:rsid w:val="6D2748BE"/>
    <w:rsid w:val="6D3866B1"/>
    <w:rsid w:val="6D38ABE3"/>
    <w:rsid w:val="6D4B2B2F"/>
    <w:rsid w:val="6D56777D"/>
    <w:rsid w:val="6D5FEFE7"/>
    <w:rsid w:val="6D65D467"/>
    <w:rsid w:val="6D7A7BED"/>
    <w:rsid w:val="6D7DCF69"/>
    <w:rsid w:val="6DBF4778"/>
    <w:rsid w:val="6DC52267"/>
    <w:rsid w:val="6DD689FF"/>
    <w:rsid w:val="6DE2FC79"/>
    <w:rsid w:val="6DF76438"/>
    <w:rsid w:val="6DFE7BDC"/>
    <w:rsid w:val="6E0FC4C6"/>
    <w:rsid w:val="6E475222"/>
    <w:rsid w:val="6E479C41"/>
    <w:rsid w:val="6E53A2DF"/>
    <w:rsid w:val="6E59F1DF"/>
    <w:rsid w:val="6E6074DE"/>
    <w:rsid w:val="6E7BFE31"/>
    <w:rsid w:val="6E7F1736"/>
    <w:rsid w:val="6E8BF42E"/>
    <w:rsid w:val="6E94362F"/>
    <w:rsid w:val="6E9FD1D5"/>
    <w:rsid w:val="6EDA48A3"/>
    <w:rsid w:val="6EF168B8"/>
    <w:rsid w:val="6F0FC203"/>
    <w:rsid w:val="6F142668"/>
    <w:rsid w:val="6F27CE59"/>
    <w:rsid w:val="6F2F9C9B"/>
    <w:rsid w:val="6F4400C3"/>
    <w:rsid w:val="6F762139"/>
    <w:rsid w:val="6F7FC68A"/>
    <w:rsid w:val="6F9DFBC0"/>
    <w:rsid w:val="6FC2D898"/>
    <w:rsid w:val="6FC50023"/>
    <w:rsid w:val="6FC840CE"/>
    <w:rsid w:val="6FCAAEEE"/>
    <w:rsid w:val="6FD46263"/>
    <w:rsid w:val="6FDA08CD"/>
    <w:rsid w:val="6FF6D2C5"/>
    <w:rsid w:val="6FF9069B"/>
    <w:rsid w:val="700425C5"/>
    <w:rsid w:val="702EB919"/>
    <w:rsid w:val="703CC751"/>
    <w:rsid w:val="706210DD"/>
    <w:rsid w:val="706907E3"/>
    <w:rsid w:val="7071D0C2"/>
    <w:rsid w:val="7079DA67"/>
    <w:rsid w:val="707B107B"/>
    <w:rsid w:val="707B5110"/>
    <w:rsid w:val="7087B96E"/>
    <w:rsid w:val="709C15AD"/>
    <w:rsid w:val="70A53EE5"/>
    <w:rsid w:val="70AA7E01"/>
    <w:rsid w:val="70BC4E5E"/>
    <w:rsid w:val="70CBEDBA"/>
    <w:rsid w:val="70D35F75"/>
    <w:rsid w:val="70DB36AE"/>
    <w:rsid w:val="70E0683B"/>
    <w:rsid w:val="70E1DA05"/>
    <w:rsid w:val="70EF1011"/>
    <w:rsid w:val="70F26892"/>
    <w:rsid w:val="70F914AC"/>
    <w:rsid w:val="71057620"/>
    <w:rsid w:val="7118F429"/>
    <w:rsid w:val="712BB0D9"/>
    <w:rsid w:val="712E982C"/>
    <w:rsid w:val="71407ABB"/>
    <w:rsid w:val="7145FD70"/>
    <w:rsid w:val="717F0CA8"/>
    <w:rsid w:val="71894790"/>
    <w:rsid w:val="71B1A5A8"/>
    <w:rsid w:val="71DDD8E1"/>
    <w:rsid w:val="71E96B7D"/>
    <w:rsid w:val="720DB8AE"/>
    <w:rsid w:val="722B8771"/>
    <w:rsid w:val="72897A25"/>
    <w:rsid w:val="72897F14"/>
    <w:rsid w:val="72AF359C"/>
    <w:rsid w:val="72B4AD88"/>
    <w:rsid w:val="72B5B895"/>
    <w:rsid w:val="72BF124B"/>
    <w:rsid w:val="72E38607"/>
    <w:rsid w:val="72FEBFC9"/>
    <w:rsid w:val="73106D1D"/>
    <w:rsid w:val="7317AB23"/>
    <w:rsid w:val="733492B7"/>
    <w:rsid w:val="7340081C"/>
    <w:rsid w:val="73888E12"/>
    <w:rsid w:val="7396A6E0"/>
    <w:rsid w:val="7397066E"/>
    <w:rsid w:val="73A3A7B8"/>
    <w:rsid w:val="73A5EDC9"/>
    <w:rsid w:val="73C0F8E4"/>
    <w:rsid w:val="73D955A5"/>
    <w:rsid w:val="73E3F5FE"/>
    <w:rsid w:val="73FCBE56"/>
    <w:rsid w:val="741F5B29"/>
    <w:rsid w:val="7457ABD6"/>
    <w:rsid w:val="7477572C"/>
    <w:rsid w:val="74834C91"/>
    <w:rsid w:val="74B96C91"/>
    <w:rsid w:val="74BC0A55"/>
    <w:rsid w:val="74C40377"/>
    <w:rsid w:val="74CC946D"/>
    <w:rsid w:val="74DABE56"/>
    <w:rsid w:val="74E1AC20"/>
    <w:rsid w:val="74FC236D"/>
    <w:rsid w:val="7509CDED"/>
    <w:rsid w:val="751E63E3"/>
    <w:rsid w:val="751F6080"/>
    <w:rsid w:val="75344F00"/>
    <w:rsid w:val="754DEE5B"/>
    <w:rsid w:val="756B53A4"/>
    <w:rsid w:val="75744A59"/>
    <w:rsid w:val="75B52F7D"/>
    <w:rsid w:val="75C03906"/>
    <w:rsid w:val="75D5B89E"/>
    <w:rsid w:val="75EDE0D6"/>
    <w:rsid w:val="764ECC9F"/>
    <w:rsid w:val="76A627AB"/>
    <w:rsid w:val="76A84728"/>
    <w:rsid w:val="76AD5097"/>
    <w:rsid w:val="76BDA83A"/>
    <w:rsid w:val="76C90D14"/>
    <w:rsid w:val="76E367A2"/>
    <w:rsid w:val="76F2DE0F"/>
    <w:rsid w:val="76F52B17"/>
    <w:rsid w:val="7704B0E2"/>
    <w:rsid w:val="773C961A"/>
    <w:rsid w:val="774A6BB3"/>
    <w:rsid w:val="7754E5D6"/>
    <w:rsid w:val="7757A2DC"/>
    <w:rsid w:val="7766D5F2"/>
    <w:rsid w:val="776CF8BB"/>
    <w:rsid w:val="77712413"/>
    <w:rsid w:val="77718B99"/>
    <w:rsid w:val="77A35C50"/>
    <w:rsid w:val="77B13803"/>
    <w:rsid w:val="77C591FB"/>
    <w:rsid w:val="77CF3541"/>
    <w:rsid w:val="77D3F27F"/>
    <w:rsid w:val="77DAC0AE"/>
    <w:rsid w:val="77F8C795"/>
    <w:rsid w:val="77FA7C6C"/>
    <w:rsid w:val="77FE324A"/>
    <w:rsid w:val="78344904"/>
    <w:rsid w:val="7855C2A5"/>
    <w:rsid w:val="7876B301"/>
    <w:rsid w:val="787F3AE2"/>
    <w:rsid w:val="788513EA"/>
    <w:rsid w:val="789CDE95"/>
    <w:rsid w:val="78BBF7EB"/>
    <w:rsid w:val="78C1AE78"/>
    <w:rsid w:val="78C5F028"/>
    <w:rsid w:val="78DFCAAE"/>
    <w:rsid w:val="790036EC"/>
    <w:rsid w:val="79012272"/>
    <w:rsid w:val="79147FA6"/>
    <w:rsid w:val="7927D7A8"/>
    <w:rsid w:val="7937B18F"/>
    <w:rsid w:val="793C5226"/>
    <w:rsid w:val="795399EB"/>
    <w:rsid w:val="795E4063"/>
    <w:rsid w:val="7983E6E7"/>
    <w:rsid w:val="79A9E77B"/>
    <w:rsid w:val="79B55CB7"/>
    <w:rsid w:val="79B8FD8B"/>
    <w:rsid w:val="79CA4D29"/>
    <w:rsid w:val="79D5B165"/>
    <w:rsid w:val="7A1AC664"/>
    <w:rsid w:val="7A2E7DBF"/>
    <w:rsid w:val="7A65D4B5"/>
    <w:rsid w:val="7A6678DF"/>
    <w:rsid w:val="7A68EFEA"/>
    <w:rsid w:val="7A6AA170"/>
    <w:rsid w:val="7A6DD574"/>
    <w:rsid w:val="7A847CEB"/>
    <w:rsid w:val="7A9750D9"/>
    <w:rsid w:val="7AB60265"/>
    <w:rsid w:val="7ACEA8C0"/>
    <w:rsid w:val="7B0229F6"/>
    <w:rsid w:val="7B0B741B"/>
    <w:rsid w:val="7B1317F1"/>
    <w:rsid w:val="7B35705F"/>
    <w:rsid w:val="7B3E7A83"/>
    <w:rsid w:val="7B50868C"/>
    <w:rsid w:val="7B7D5DE0"/>
    <w:rsid w:val="7B870C99"/>
    <w:rsid w:val="7B99774B"/>
    <w:rsid w:val="7BAA2B0E"/>
    <w:rsid w:val="7BB179B8"/>
    <w:rsid w:val="7BC771F6"/>
    <w:rsid w:val="7BDCF5B8"/>
    <w:rsid w:val="7BE2A59E"/>
    <w:rsid w:val="7BFE41FE"/>
    <w:rsid w:val="7C146FEB"/>
    <w:rsid w:val="7C189016"/>
    <w:rsid w:val="7C251874"/>
    <w:rsid w:val="7C26D3DC"/>
    <w:rsid w:val="7C3A325C"/>
    <w:rsid w:val="7C64AB80"/>
    <w:rsid w:val="7C71770E"/>
    <w:rsid w:val="7C7A3C5B"/>
    <w:rsid w:val="7C7A77C2"/>
    <w:rsid w:val="7C882211"/>
    <w:rsid w:val="7C9EECF8"/>
    <w:rsid w:val="7CA1CAB6"/>
    <w:rsid w:val="7CB1B10F"/>
    <w:rsid w:val="7CE5B400"/>
    <w:rsid w:val="7CE754BC"/>
    <w:rsid w:val="7CFFBB90"/>
    <w:rsid w:val="7D0EE5CF"/>
    <w:rsid w:val="7D38F7BD"/>
    <w:rsid w:val="7D41AA4A"/>
    <w:rsid w:val="7D561F84"/>
    <w:rsid w:val="7D630C50"/>
    <w:rsid w:val="7D647C68"/>
    <w:rsid w:val="7D8FB45D"/>
    <w:rsid w:val="7D93818C"/>
    <w:rsid w:val="7D98851B"/>
    <w:rsid w:val="7DA8379A"/>
    <w:rsid w:val="7DABF0CC"/>
    <w:rsid w:val="7DCABAC3"/>
    <w:rsid w:val="7DD32EFA"/>
    <w:rsid w:val="7DD8B31E"/>
    <w:rsid w:val="7DFEC92A"/>
    <w:rsid w:val="7E031C58"/>
    <w:rsid w:val="7E16F208"/>
    <w:rsid w:val="7E1AB057"/>
    <w:rsid w:val="7E2CCFAD"/>
    <w:rsid w:val="7E3A2DE0"/>
    <w:rsid w:val="7E717885"/>
    <w:rsid w:val="7E7F1913"/>
    <w:rsid w:val="7E814B43"/>
    <w:rsid w:val="7EA6EB99"/>
    <w:rsid w:val="7EAA3430"/>
    <w:rsid w:val="7EB168C3"/>
    <w:rsid w:val="7EC62B7A"/>
    <w:rsid w:val="7EC887BD"/>
    <w:rsid w:val="7EDA1BCC"/>
    <w:rsid w:val="7EF54A4D"/>
    <w:rsid w:val="7EFDF71A"/>
    <w:rsid w:val="7F35178D"/>
    <w:rsid w:val="7F4FFA3F"/>
    <w:rsid w:val="7F915AA2"/>
    <w:rsid w:val="7FA543F2"/>
    <w:rsid w:val="7FB7C768"/>
    <w:rsid w:val="7FBC95D0"/>
    <w:rsid w:val="7FDDBA69"/>
    <w:rsid w:val="7FE6D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1BFA81"/>
  <w15:chartTrackingRefBased/>
  <w15:docId w15:val="{0C5D30E7-08CA-4CE6-9450-03AF58DB62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713D15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713D15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713D1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13D15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eading1Char" w:customStyle="true">
    <w:uiPriority w:val="9"/>
    <w:name w:val="Heading 1 Char"/>
    <w:basedOn w:val="DefaultParagraphFont"/>
    <w:link w:val="Heading1"/>
    <w:rsid w:val="3713D1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TOC1">
    <w:uiPriority w:val="39"/>
    <w:name w:val="toc 1"/>
    <w:basedOn w:val="Normal"/>
    <w:next w:val="Normal"/>
    <w:unhideWhenUsed/>
    <w:rsid w:val="3713D150"/>
    <w:pPr>
      <w:spacing w:after="100"/>
    </w:pPr>
  </w:style>
  <w:style w:type="paragraph" w:styleId="Heading1">
    <w:uiPriority w:val="9"/>
    <w:name w:val="heading 1"/>
    <w:basedOn w:val="Normal"/>
    <w:next w:val="Normal"/>
    <w:link w:val="Heading1Char"/>
    <w:qFormat/>
    <w:rsid w:val="3713D1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3713D1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3713D150"/>
    <w:pPr>
      <w:spacing w:after="100"/>
      <w:ind w:left="22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3">
    <w:uiPriority w:val="9"/>
    <w:name w:val="heading 3"/>
    <w:basedOn w:val="Normal"/>
    <w:next w:val="Normal"/>
    <w:unhideWhenUsed/>
    <w:qFormat/>
    <w:rsid w:val="7BFE41F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7BFE41F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46522049" /><Relationship Type="http://schemas.openxmlformats.org/officeDocument/2006/relationships/header" Target="header.xml" Id="Rd24d6d62845b467e" /><Relationship Type="http://schemas.openxmlformats.org/officeDocument/2006/relationships/footer" Target="footer.xml" Id="Rf1dde5d3fc2441f3" /><Relationship Type="http://schemas.openxmlformats.org/officeDocument/2006/relationships/numbering" Target="numbering.xml" Id="Re77d785896804f45" /><Relationship Type="http://schemas.openxmlformats.org/officeDocument/2006/relationships/hyperlink" Target="https://doi.org/10.1111/medu.13995" TargetMode="External" Id="Rd3c520b1999c47c7" /><Relationship Type="http://schemas.microsoft.com/office/2020/10/relationships/intelligence" Target="intelligence2.xml" Id="R00d6eddf508d41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2026-07-06T16:18:23.4035742Z</dcterms:created>
  <dcterms:modified xsi:type="dcterms:W3CDTF">2026-07-15T23:01:37.0705074Z</dcterms:modified>
  <dc:creator>Zinabu Reta Tikuye (2538640)</dc:creator>
  <lastModifiedBy>Zinabu Reta Tikuye (2538640)</lastModifiedBy>
</coreProperties>
</file>