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710E98" w14:textId="1174677D" w:rsidR="00871957" w:rsidRPr="00EA0FD3" w:rsidRDefault="00871957" w:rsidP="003C25E4">
      <w:pPr>
        <w:spacing w:line="360" w:lineRule="auto"/>
        <w:jc w:val="both"/>
        <w:rPr>
          <w:rFonts w:ascii="Arial" w:hAnsi="Arial" w:cs="Arial"/>
          <w:szCs w:val="24"/>
        </w:rPr>
      </w:pPr>
      <w:r w:rsidRPr="00EA0FD3">
        <w:rPr>
          <w:rFonts w:ascii="Arial" w:hAnsi="Arial" w:cs="Arial"/>
          <w:szCs w:val="24"/>
        </w:rPr>
        <w:t xml:space="preserve">1. </w:t>
      </w:r>
      <w:r w:rsidRPr="00EA0FD3">
        <w:rPr>
          <w:rFonts w:ascii="Arial" w:hAnsi="Arial" w:cs="Arial"/>
          <w:szCs w:val="24"/>
        </w:rPr>
        <w:t>Culture can be defined as ‘the way we do things around here’ or the shared values and beliefs guiding behaviours (CIPD, 2019</w:t>
      </w:r>
      <w:r w:rsidR="00D67D05">
        <w:rPr>
          <w:rFonts w:ascii="Arial" w:hAnsi="Arial" w:cs="Arial"/>
          <w:szCs w:val="24"/>
        </w:rPr>
        <w:t>a</w:t>
      </w:r>
      <w:r w:rsidRPr="00EA0FD3">
        <w:rPr>
          <w:rFonts w:ascii="Arial" w:hAnsi="Arial" w:cs="Arial"/>
          <w:szCs w:val="24"/>
        </w:rPr>
        <w:t xml:space="preserve">). </w:t>
      </w:r>
      <w:r w:rsidR="0044135D">
        <w:rPr>
          <w:rFonts w:ascii="Arial" w:hAnsi="Arial" w:cs="Arial"/>
          <w:szCs w:val="24"/>
        </w:rPr>
        <w:t>Quinn in 1980 defined</w:t>
      </w:r>
      <w:r w:rsidRPr="00EA0FD3">
        <w:rPr>
          <w:rFonts w:ascii="Arial" w:hAnsi="Arial" w:cs="Arial"/>
          <w:szCs w:val="24"/>
        </w:rPr>
        <w:t xml:space="preserve"> strategy is a pattern or plan that integrates goals, policies and actions into a coherent whole</w:t>
      </w:r>
      <w:r w:rsidR="00F02301">
        <w:rPr>
          <w:rFonts w:ascii="Arial" w:hAnsi="Arial" w:cs="Arial"/>
          <w:szCs w:val="24"/>
        </w:rPr>
        <w:t xml:space="preserve"> </w:t>
      </w:r>
      <w:r w:rsidRPr="00EA0FD3">
        <w:rPr>
          <w:rFonts w:ascii="Arial" w:hAnsi="Arial" w:cs="Arial"/>
          <w:szCs w:val="24"/>
        </w:rPr>
        <w:t>(</w:t>
      </w:r>
      <w:r w:rsidR="00C10B74">
        <w:rPr>
          <w:rFonts w:ascii="Arial" w:hAnsi="Arial" w:cs="Arial"/>
          <w:szCs w:val="24"/>
        </w:rPr>
        <w:t>Farnham, 2015</w:t>
      </w:r>
      <w:r w:rsidRPr="00EA0FD3">
        <w:rPr>
          <w:rFonts w:ascii="Arial" w:hAnsi="Arial" w:cs="Arial"/>
          <w:szCs w:val="24"/>
        </w:rPr>
        <w:t>) and can be emergent, rational or symbolic. Each of these definitions can be critiqued, with ‘shared values’ being an ideological term. Organisations should appreciate diversity in people</w:t>
      </w:r>
      <w:r w:rsidR="0044135D">
        <w:rPr>
          <w:rFonts w:ascii="Arial" w:hAnsi="Arial" w:cs="Arial"/>
          <w:szCs w:val="24"/>
        </w:rPr>
        <w:t>’</w:t>
      </w:r>
      <w:r w:rsidRPr="00EA0FD3">
        <w:rPr>
          <w:rFonts w:ascii="Arial" w:hAnsi="Arial" w:cs="Arial"/>
          <w:szCs w:val="24"/>
        </w:rPr>
        <w:t xml:space="preserve">s </w:t>
      </w:r>
      <w:r w:rsidR="00B25530">
        <w:rPr>
          <w:rFonts w:ascii="Arial" w:hAnsi="Arial" w:cs="Arial"/>
          <w:szCs w:val="24"/>
        </w:rPr>
        <w:t xml:space="preserve">unique </w:t>
      </w:r>
      <w:r w:rsidRPr="00EA0FD3">
        <w:rPr>
          <w:rFonts w:ascii="Arial" w:hAnsi="Arial" w:cs="Arial"/>
          <w:szCs w:val="24"/>
        </w:rPr>
        <w:t>relationship with the organisation and have an appreciation of difference (CIPD, 2019</w:t>
      </w:r>
      <w:r w:rsidR="002B08FD">
        <w:rPr>
          <w:rFonts w:ascii="Arial" w:hAnsi="Arial" w:cs="Arial"/>
          <w:szCs w:val="24"/>
        </w:rPr>
        <w:t>a</w:t>
      </w:r>
      <w:r w:rsidRPr="00EA0FD3">
        <w:rPr>
          <w:rFonts w:ascii="Arial" w:hAnsi="Arial" w:cs="Arial"/>
          <w:szCs w:val="24"/>
        </w:rPr>
        <w:t>). Quin</w:t>
      </w:r>
      <w:r w:rsidR="0044135D">
        <w:rPr>
          <w:rFonts w:ascii="Arial" w:hAnsi="Arial" w:cs="Arial"/>
          <w:szCs w:val="24"/>
        </w:rPr>
        <w:t>n</w:t>
      </w:r>
      <w:r w:rsidRPr="00EA0FD3">
        <w:rPr>
          <w:rFonts w:ascii="Arial" w:hAnsi="Arial" w:cs="Arial"/>
          <w:szCs w:val="24"/>
        </w:rPr>
        <w:t xml:space="preserve">’s definition can be criticised as not being fit for purpose for the needs for organisations today, </w:t>
      </w:r>
      <w:r w:rsidR="00FF351E">
        <w:rPr>
          <w:rFonts w:ascii="Arial" w:hAnsi="Arial" w:cs="Arial"/>
          <w:szCs w:val="24"/>
        </w:rPr>
        <w:t>who,</w:t>
      </w:r>
      <w:r w:rsidRPr="00EA0FD3">
        <w:rPr>
          <w:rFonts w:ascii="Arial" w:hAnsi="Arial" w:cs="Arial"/>
          <w:szCs w:val="24"/>
        </w:rPr>
        <w:t xml:space="preserve"> in order to adapt to the VUCA environment, may not be able to ‘plan’</w:t>
      </w:r>
      <w:r w:rsidR="002C133C">
        <w:rPr>
          <w:rFonts w:ascii="Arial" w:hAnsi="Arial" w:cs="Arial"/>
          <w:szCs w:val="24"/>
        </w:rPr>
        <w:t xml:space="preserve"> for uncertain times</w:t>
      </w:r>
      <w:r w:rsidRPr="00EA0FD3">
        <w:rPr>
          <w:rFonts w:ascii="Arial" w:hAnsi="Arial" w:cs="Arial"/>
          <w:szCs w:val="24"/>
        </w:rPr>
        <w:t>.</w:t>
      </w:r>
    </w:p>
    <w:p w14:paraId="1449A993" w14:textId="77777777" w:rsidR="00871957" w:rsidRPr="00EA0FD3" w:rsidRDefault="00871957" w:rsidP="003C25E4">
      <w:pPr>
        <w:spacing w:line="360" w:lineRule="auto"/>
        <w:jc w:val="both"/>
        <w:rPr>
          <w:rFonts w:ascii="Arial" w:hAnsi="Arial" w:cs="Arial"/>
          <w:szCs w:val="24"/>
        </w:rPr>
      </w:pPr>
    </w:p>
    <w:p w14:paraId="68FB3A67" w14:textId="4E12220A" w:rsidR="00871957" w:rsidRPr="00EA0FD3" w:rsidRDefault="00871957" w:rsidP="003C25E4">
      <w:pPr>
        <w:spacing w:line="360" w:lineRule="auto"/>
        <w:jc w:val="both"/>
        <w:rPr>
          <w:rFonts w:ascii="Arial" w:hAnsi="Arial" w:cs="Arial"/>
          <w:szCs w:val="24"/>
        </w:rPr>
      </w:pPr>
      <w:r w:rsidRPr="00EA0FD3">
        <w:rPr>
          <w:rFonts w:ascii="Arial" w:hAnsi="Arial" w:cs="Arial"/>
          <w:szCs w:val="24"/>
        </w:rPr>
        <w:t>Influences including BREXIT, the coronavirus pandemic and changing societal values are having a huge impact on the way organisations are operating today and will need to in the future</w:t>
      </w:r>
      <w:r w:rsidR="003A6790">
        <w:rPr>
          <w:rFonts w:ascii="Arial" w:hAnsi="Arial" w:cs="Arial"/>
          <w:szCs w:val="24"/>
        </w:rPr>
        <w:t xml:space="preserve"> (McKinsey, </w:t>
      </w:r>
      <w:r w:rsidR="000A1CA1">
        <w:rPr>
          <w:rFonts w:ascii="Arial" w:hAnsi="Arial" w:cs="Arial"/>
          <w:szCs w:val="24"/>
        </w:rPr>
        <w:t>2018).</w:t>
      </w:r>
      <w:r w:rsidRPr="00EA0FD3">
        <w:rPr>
          <w:rFonts w:ascii="Arial" w:hAnsi="Arial" w:cs="Arial"/>
          <w:szCs w:val="24"/>
        </w:rPr>
        <w:t xml:space="preserve"> While strategies </w:t>
      </w:r>
      <w:r w:rsidR="00EC7153">
        <w:rPr>
          <w:rFonts w:ascii="Arial" w:hAnsi="Arial" w:cs="Arial"/>
          <w:szCs w:val="24"/>
        </w:rPr>
        <w:t xml:space="preserve">can be implemented to </w:t>
      </w:r>
      <w:r w:rsidR="008971AD">
        <w:rPr>
          <w:rFonts w:ascii="Arial" w:hAnsi="Arial" w:cs="Arial"/>
          <w:szCs w:val="24"/>
        </w:rPr>
        <w:t>influence culture,</w:t>
      </w:r>
      <w:r w:rsidRPr="00EA0FD3">
        <w:rPr>
          <w:rFonts w:ascii="Arial" w:hAnsi="Arial" w:cs="Arial"/>
          <w:szCs w:val="24"/>
        </w:rPr>
        <w:t xml:space="preserve"> organisational culture is visible throughout organisations </w:t>
      </w:r>
      <w:r w:rsidR="008971AD">
        <w:rPr>
          <w:rFonts w:ascii="Arial" w:hAnsi="Arial" w:cs="Arial"/>
          <w:szCs w:val="24"/>
        </w:rPr>
        <w:t xml:space="preserve">and </w:t>
      </w:r>
      <w:r w:rsidR="00644513">
        <w:rPr>
          <w:rFonts w:ascii="Arial" w:hAnsi="Arial" w:cs="Arial"/>
          <w:szCs w:val="24"/>
        </w:rPr>
        <w:t>can act as enabler</w:t>
      </w:r>
      <w:r w:rsidR="00C86228">
        <w:rPr>
          <w:rFonts w:ascii="Arial" w:hAnsi="Arial" w:cs="Arial"/>
          <w:szCs w:val="24"/>
        </w:rPr>
        <w:t>s</w:t>
      </w:r>
      <w:r w:rsidR="00644513">
        <w:rPr>
          <w:rFonts w:ascii="Arial" w:hAnsi="Arial" w:cs="Arial"/>
          <w:szCs w:val="24"/>
        </w:rPr>
        <w:t xml:space="preserve"> or barrier</w:t>
      </w:r>
      <w:r w:rsidR="00C86228">
        <w:rPr>
          <w:rFonts w:ascii="Arial" w:hAnsi="Arial" w:cs="Arial"/>
          <w:szCs w:val="24"/>
        </w:rPr>
        <w:t>s</w:t>
      </w:r>
      <w:r w:rsidR="00644513">
        <w:rPr>
          <w:rFonts w:ascii="Arial" w:hAnsi="Arial" w:cs="Arial"/>
          <w:szCs w:val="24"/>
        </w:rPr>
        <w:t xml:space="preserve"> to changes </w:t>
      </w:r>
      <w:r w:rsidRPr="00EA0FD3">
        <w:rPr>
          <w:rFonts w:ascii="Arial" w:hAnsi="Arial" w:cs="Arial"/>
          <w:szCs w:val="24"/>
        </w:rPr>
        <w:t>(CIPD, 2019</w:t>
      </w:r>
      <w:r w:rsidR="0062097E">
        <w:rPr>
          <w:rFonts w:ascii="Arial" w:hAnsi="Arial" w:cs="Arial"/>
          <w:szCs w:val="24"/>
        </w:rPr>
        <w:t>a</w:t>
      </w:r>
      <w:r w:rsidRPr="00EA0FD3">
        <w:rPr>
          <w:rFonts w:ascii="Arial" w:hAnsi="Arial" w:cs="Arial"/>
          <w:szCs w:val="24"/>
        </w:rPr>
        <w:t xml:space="preserve">). </w:t>
      </w:r>
    </w:p>
    <w:p w14:paraId="08FC5EA2" w14:textId="77777777" w:rsidR="00871957" w:rsidRPr="00EA0FD3" w:rsidRDefault="00871957" w:rsidP="003C25E4">
      <w:pPr>
        <w:spacing w:line="360" w:lineRule="auto"/>
        <w:jc w:val="both"/>
        <w:rPr>
          <w:rFonts w:ascii="Arial" w:hAnsi="Arial" w:cs="Arial"/>
          <w:szCs w:val="24"/>
        </w:rPr>
      </w:pPr>
    </w:p>
    <w:p w14:paraId="54C71ED4" w14:textId="4581A8D2" w:rsidR="00871957" w:rsidRPr="00EA0FD3" w:rsidRDefault="00871957" w:rsidP="003C25E4">
      <w:pPr>
        <w:spacing w:line="360" w:lineRule="auto"/>
        <w:jc w:val="both"/>
        <w:rPr>
          <w:rFonts w:ascii="Arial" w:hAnsi="Arial" w:cs="Arial"/>
          <w:szCs w:val="24"/>
        </w:rPr>
      </w:pPr>
      <w:r w:rsidRPr="00EA0FD3">
        <w:rPr>
          <w:rFonts w:ascii="Arial" w:hAnsi="Arial" w:cs="Arial"/>
          <w:szCs w:val="24"/>
        </w:rPr>
        <w:t xml:space="preserve">Patty McCord provides agreement with Bock’s statement and </w:t>
      </w:r>
      <w:r w:rsidR="00DD408D">
        <w:rPr>
          <w:rFonts w:ascii="Arial" w:hAnsi="Arial" w:cs="Arial"/>
          <w:szCs w:val="24"/>
        </w:rPr>
        <w:t xml:space="preserve">agrees </w:t>
      </w:r>
      <w:r w:rsidRPr="00EA0FD3">
        <w:rPr>
          <w:rFonts w:ascii="Arial" w:hAnsi="Arial" w:cs="Arial"/>
          <w:szCs w:val="24"/>
        </w:rPr>
        <w:t xml:space="preserve">that it is the culture </w:t>
      </w:r>
      <w:r w:rsidR="00F4078F">
        <w:rPr>
          <w:rFonts w:ascii="Arial" w:hAnsi="Arial" w:cs="Arial"/>
          <w:szCs w:val="24"/>
        </w:rPr>
        <w:t xml:space="preserve">within an organisation </w:t>
      </w:r>
      <w:r w:rsidRPr="00EA0FD3">
        <w:rPr>
          <w:rFonts w:ascii="Arial" w:hAnsi="Arial" w:cs="Arial"/>
          <w:szCs w:val="24"/>
        </w:rPr>
        <w:t>that implement</w:t>
      </w:r>
      <w:r w:rsidR="00CC2F0C">
        <w:rPr>
          <w:rFonts w:ascii="Arial" w:hAnsi="Arial" w:cs="Arial"/>
          <w:szCs w:val="24"/>
        </w:rPr>
        <w:t>s</w:t>
      </w:r>
      <w:r w:rsidRPr="00EA0FD3">
        <w:rPr>
          <w:rFonts w:ascii="Arial" w:hAnsi="Arial" w:cs="Arial"/>
          <w:szCs w:val="24"/>
        </w:rPr>
        <w:t xml:space="preserve"> strategy, through its people (McCord, 2018).</w:t>
      </w:r>
    </w:p>
    <w:p w14:paraId="75F68AC5" w14:textId="77777777" w:rsidR="00871957" w:rsidRPr="00EA0FD3" w:rsidRDefault="00871957" w:rsidP="003C25E4">
      <w:pPr>
        <w:spacing w:line="360" w:lineRule="auto"/>
        <w:jc w:val="both"/>
        <w:rPr>
          <w:rFonts w:ascii="Arial" w:hAnsi="Arial" w:cs="Arial"/>
          <w:szCs w:val="24"/>
        </w:rPr>
      </w:pPr>
    </w:p>
    <w:p w14:paraId="0E36AD04" w14:textId="2C125022" w:rsidR="00871957" w:rsidRPr="00EA0FD3" w:rsidRDefault="00871957" w:rsidP="003C25E4">
      <w:pPr>
        <w:spacing w:line="360" w:lineRule="auto"/>
        <w:jc w:val="both"/>
        <w:rPr>
          <w:rFonts w:ascii="Arial" w:hAnsi="Arial" w:cs="Arial"/>
          <w:szCs w:val="24"/>
        </w:rPr>
      </w:pPr>
      <w:r w:rsidRPr="00EA0FD3">
        <w:rPr>
          <w:rFonts w:ascii="Arial" w:hAnsi="Arial" w:cs="Arial"/>
          <w:szCs w:val="24"/>
        </w:rPr>
        <w:t xml:space="preserve">While a well thought out strategy that has consulted all stakeholders and scanned the external environment may intend to change behaviours and result in more productivity, if </w:t>
      </w:r>
      <w:r w:rsidR="008E7946">
        <w:rPr>
          <w:rFonts w:ascii="Arial" w:hAnsi="Arial" w:cs="Arial"/>
          <w:szCs w:val="24"/>
        </w:rPr>
        <w:t>a gap between what leaders</w:t>
      </w:r>
      <w:r w:rsidR="000D190B">
        <w:rPr>
          <w:rFonts w:ascii="Arial" w:hAnsi="Arial" w:cs="Arial"/>
          <w:szCs w:val="24"/>
        </w:rPr>
        <w:t xml:space="preserve"> say</w:t>
      </w:r>
      <w:r w:rsidR="008E7946">
        <w:rPr>
          <w:rFonts w:ascii="Arial" w:hAnsi="Arial" w:cs="Arial"/>
          <w:szCs w:val="24"/>
        </w:rPr>
        <w:t xml:space="preserve"> and </w:t>
      </w:r>
      <w:r w:rsidR="000D190B">
        <w:rPr>
          <w:rFonts w:ascii="Arial" w:hAnsi="Arial" w:cs="Arial"/>
          <w:szCs w:val="24"/>
        </w:rPr>
        <w:t xml:space="preserve">do exists, </w:t>
      </w:r>
      <w:r w:rsidRPr="00EA0FD3">
        <w:rPr>
          <w:rFonts w:ascii="Arial" w:hAnsi="Arial" w:cs="Arial"/>
          <w:szCs w:val="24"/>
        </w:rPr>
        <w:t>a culture of distrust</w:t>
      </w:r>
      <w:r w:rsidR="00641CA7">
        <w:rPr>
          <w:rFonts w:ascii="Arial" w:hAnsi="Arial" w:cs="Arial"/>
          <w:szCs w:val="24"/>
        </w:rPr>
        <w:t xml:space="preserve"> can breed</w:t>
      </w:r>
      <w:r w:rsidR="000D190B">
        <w:rPr>
          <w:rFonts w:ascii="Arial" w:hAnsi="Arial" w:cs="Arial"/>
          <w:szCs w:val="24"/>
        </w:rPr>
        <w:t xml:space="preserve">, with </w:t>
      </w:r>
      <w:r w:rsidRPr="00EA0FD3">
        <w:rPr>
          <w:rFonts w:ascii="Arial" w:hAnsi="Arial" w:cs="Arial"/>
          <w:szCs w:val="24"/>
        </w:rPr>
        <w:t>employees feel</w:t>
      </w:r>
      <w:r w:rsidR="000D190B">
        <w:rPr>
          <w:rFonts w:ascii="Arial" w:hAnsi="Arial" w:cs="Arial"/>
          <w:szCs w:val="24"/>
        </w:rPr>
        <w:t>ing</w:t>
      </w:r>
      <w:r w:rsidRPr="00EA0FD3">
        <w:rPr>
          <w:rFonts w:ascii="Arial" w:hAnsi="Arial" w:cs="Arial"/>
          <w:szCs w:val="24"/>
        </w:rPr>
        <w:t xml:space="preserve"> their voices have been</w:t>
      </w:r>
      <w:r w:rsidR="000D190B">
        <w:rPr>
          <w:rFonts w:ascii="Arial" w:hAnsi="Arial" w:cs="Arial"/>
          <w:szCs w:val="24"/>
        </w:rPr>
        <w:t xml:space="preserve"> </w:t>
      </w:r>
      <w:r w:rsidR="00FE686F">
        <w:rPr>
          <w:rFonts w:ascii="Arial" w:hAnsi="Arial" w:cs="Arial"/>
          <w:szCs w:val="24"/>
        </w:rPr>
        <w:t>ignored,</w:t>
      </w:r>
      <w:r w:rsidR="008C0B9D">
        <w:rPr>
          <w:rFonts w:ascii="Arial" w:hAnsi="Arial" w:cs="Arial"/>
          <w:szCs w:val="24"/>
        </w:rPr>
        <w:t xml:space="preserve"> and</w:t>
      </w:r>
      <w:r w:rsidRPr="00EA0FD3">
        <w:rPr>
          <w:rFonts w:ascii="Arial" w:hAnsi="Arial" w:cs="Arial"/>
          <w:szCs w:val="24"/>
        </w:rPr>
        <w:t xml:space="preserve"> strategies are unlikely to succeed</w:t>
      </w:r>
      <w:r w:rsidR="00FE686F">
        <w:rPr>
          <w:rFonts w:ascii="Arial" w:hAnsi="Arial" w:cs="Arial"/>
          <w:szCs w:val="24"/>
        </w:rPr>
        <w:t xml:space="preserve"> (CIPD, 2019a)</w:t>
      </w:r>
      <w:r w:rsidRPr="00EA0FD3">
        <w:rPr>
          <w:rFonts w:ascii="Arial" w:hAnsi="Arial" w:cs="Arial"/>
          <w:szCs w:val="24"/>
        </w:rPr>
        <w:t xml:space="preserve">. </w:t>
      </w:r>
    </w:p>
    <w:p w14:paraId="62983942" w14:textId="77777777" w:rsidR="00871957" w:rsidRPr="00EA0FD3" w:rsidRDefault="00871957" w:rsidP="003C25E4">
      <w:pPr>
        <w:spacing w:line="360" w:lineRule="auto"/>
        <w:jc w:val="both"/>
        <w:rPr>
          <w:rFonts w:ascii="Arial" w:hAnsi="Arial" w:cs="Arial"/>
          <w:szCs w:val="24"/>
        </w:rPr>
      </w:pPr>
    </w:p>
    <w:p w14:paraId="04D98BC5" w14:textId="79799C2D" w:rsidR="00871957" w:rsidRPr="00EA0FD3" w:rsidRDefault="00871957" w:rsidP="003C25E4">
      <w:pPr>
        <w:spacing w:line="360" w:lineRule="auto"/>
        <w:jc w:val="both"/>
        <w:rPr>
          <w:rFonts w:ascii="Arial" w:hAnsi="Arial" w:cs="Arial"/>
          <w:szCs w:val="24"/>
        </w:rPr>
      </w:pPr>
      <w:r w:rsidRPr="00EA0FD3">
        <w:rPr>
          <w:rFonts w:ascii="Arial" w:hAnsi="Arial" w:cs="Arial"/>
          <w:szCs w:val="24"/>
        </w:rPr>
        <w:t>Culture is more important than ever now, with the UK leaving the largest market</w:t>
      </w:r>
      <w:r w:rsidR="008C0B9D">
        <w:rPr>
          <w:rFonts w:ascii="Arial" w:hAnsi="Arial" w:cs="Arial"/>
          <w:szCs w:val="24"/>
        </w:rPr>
        <w:t>.</w:t>
      </w:r>
      <w:r w:rsidR="00BC3B98">
        <w:rPr>
          <w:rFonts w:ascii="Arial" w:hAnsi="Arial" w:cs="Arial"/>
          <w:szCs w:val="24"/>
        </w:rPr>
        <w:t xml:space="preserve"> </w:t>
      </w:r>
      <w:r w:rsidR="008C0B9D">
        <w:rPr>
          <w:rFonts w:ascii="Arial" w:hAnsi="Arial" w:cs="Arial"/>
          <w:szCs w:val="24"/>
        </w:rPr>
        <w:t>T</w:t>
      </w:r>
      <w:r w:rsidRPr="00EA0FD3">
        <w:rPr>
          <w:rFonts w:ascii="Arial" w:hAnsi="Arial" w:cs="Arial"/>
          <w:szCs w:val="24"/>
        </w:rPr>
        <w:t xml:space="preserve">here is a need for organisations to build trust with their staff through transparent, two-way communication. </w:t>
      </w:r>
    </w:p>
    <w:p w14:paraId="28D3C289" w14:textId="77777777" w:rsidR="00871957" w:rsidRPr="00EA0FD3" w:rsidRDefault="00871957" w:rsidP="003C25E4">
      <w:pPr>
        <w:spacing w:line="360" w:lineRule="auto"/>
        <w:jc w:val="both"/>
        <w:rPr>
          <w:rFonts w:ascii="Arial" w:hAnsi="Arial" w:cs="Arial"/>
          <w:szCs w:val="24"/>
        </w:rPr>
      </w:pPr>
    </w:p>
    <w:p w14:paraId="19A07D31" w14:textId="77777777" w:rsidR="00ED4C0C" w:rsidRDefault="00871957" w:rsidP="003C25E4">
      <w:pPr>
        <w:spacing w:line="360" w:lineRule="auto"/>
        <w:jc w:val="both"/>
        <w:rPr>
          <w:rFonts w:ascii="Arial" w:hAnsi="Arial" w:cs="Arial"/>
          <w:szCs w:val="24"/>
        </w:rPr>
      </w:pPr>
      <w:r w:rsidRPr="00EA0FD3">
        <w:rPr>
          <w:rFonts w:ascii="Arial" w:hAnsi="Arial" w:cs="Arial"/>
          <w:szCs w:val="24"/>
        </w:rPr>
        <w:t xml:space="preserve">Leaders should live by the values </w:t>
      </w:r>
      <w:r w:rsidR="00BC3B98">
        <w:rPr>
          <w:rFonts w:ascii="Arial" w:hAnsi="Arial" w:cs="Arial"/>
          <w:szCs w:val="24"/>
        </w:rPr>
        <w:t>of</w:t>
      </w:r>
      <w:r w:rsidRPr="00EA0FD3">
        <w:rPr>
          <w:rFonts w:ascii="Arial" w:hAnsi="Arial" w:cs="Arial"/>
          <w:szCs w:val="24"/>
        </w:rPr>
        <w:t xml:space="preserve"> their organisations and these should be embedded throughout all areas of the business, a</w:t>
      </w:r>
      <w:r w:rsidR="00BC3B98">
        <w:rPr>
          <w:rFonts w:ascii="Arial" w:hAnsi="Arial" w:cs="Arial"/>
          <w:szCs w:val="24"/>
        </w:rPr>
        <w:t>nd</w:t>
      </w:r>
      <w:r w:rsidRPr="00EA0FD3">
        <w:rPr>
          <w:rFonts w:ascii="Arial" w:hAnsi="Arial" w:cs="Arial"/>
          <w:szCs w:val="24"/>
        </w:rPr>
        <w:t xml:space="preserve"> has been seen at Netflix, where they aim to inspire their people and foster freedom and empowerment (Netflix, 2018). </w:t>
      </w:r>
    </w:p>
    <w:p w14:paraId="5EDABD90" w14:textId="24B223EE" w:rsidR="00871957" w:rsidRPr="00EA0FD3" w:rsidRDefault="00871957" w:rsidP="003C25E4">
      <w:pPr>
        <w:spacing w:line="360" w:lineRule="auto"/>
        <w:jc w:val="both"/>
        <w:rPr>
          <w:rFonts w:ascii="Arial" w:hAnsi="Arial" w:cs="Arial"/>
          <w:szCs w:val="24"/>
        </w:rPr>
      </w:pPr>
      <w:r w:rsidRPr="00EA0FD3">
        <w:rPr>
          <w:rFonts w:ascii="Arial" w:hAnsi="Arial" w:cs="Arial"/>
          <w:szCs w:val="24"/>
        </w:rPr>
        <w:lastRenderedPageBreak/>
        <w:t>The leaders act as role models and this is visible through their acts, including picking up rubbish that they see, instead of leaving it for someone else. This creates a sense of ownership and responsibility that Netflix value</w:t>
      </w:r>
      <w:r w:rsidR="00074E66">
        <w:rPr>
          <w:rFonts w:ascii="Arial" w:hAnsi="Arial" w:cs="Arial"/>
          <w:szCs w:val="24"/>
        </w:rPr>
        <w:t xml:space="preserve"> in their employees (Netflix, 2018).</w:t>
      </w:r>
    </w:p>
    <w:p w14:paraId="08A71535" w14:textId="77777777" w:rsidR="00871957" w:rsidRPr="00EA0FD3" w:rsidRDefault="00871957" w:rsidP="003C25E4">
      <w:pPr>
        <w:spacing w:line="360" w:lineRule="auto"/>
        <w:jc w:val="both"/>
        <w:rPr>
          <w:rFonts w:ascii="Arial" w:hAnsi="Arial" w:cs="Arial"/>
          <w:szCs w:val="24"/>
        </w:rPr>
      </w:pPr>
    </w:p>
    <w:p w14:paraId="3B6320E5" w14:textId="77777777" w:rsidR="00954D6B" w:rsidRDefault="00871957" w:rsidP="003C25E4">
      <w:pPr>
        <w:spacing w:line="360" w:lineRule="auto"/>
        <w:jc w:val="both"/>
        <w:rPr>
          <w:rFonts w:ascii="Arial" w:hAnsi="Arial" w:cs="Arial"/>
          <w:szCs w:val="24"/>
        </w:rPr>
      </w:pPr>
      <w:r w:rsidRPr="00EA0FD3">
        <w:rPr>
          <w:rFonts w:ascii="Arial" w:hAnsi="Arial" w:cs="Arial"/>
          <w:szCs w:val="24"/>
        </w:rPr>
        <w:t>However</w:t>
      </w:r>
      <w:r w:rsidR="00154C8A">
        <w:rPr>
          <w:rFonts w:ascii="Arial" w:hAnsi="Arial" w:cs="Arial"/>
          <w:szCs w:val="24"/>
        </w:rPr>
        <w:t xml:space="preserve">, </w:t>
      </w:r>
      <w:r w:rsidR="002A771D">
        <w:rPr>
          <w:rFonts w:ascii="Arial" w:hAnsi="Arial" w:cs="Arial"/>
          <w:szCs w:val="24"/>
        </w:rPr>
        <w:t xml:space="preserve">just one in three </w:t>
      </w:r>
      <w:r w:rsidR="00154C8A">
        <w:rPr>
          <w:rFonts w:ascii="Arial" w:hAnsi="Arial" w:cs="Arial"/>
          <w:szCs w:val="24"/>
        </w:rPr>
        <w:t>employees strongly agree that they trust th</w:t>
      </w:r>
      <w:r w:rsidR="00DF5A04">
        <w:rPr>
          <w:rFonts w:ascii="Arial" w:hAnsi="Arial" w:cs="Arial"/>
          <w:szCs w:val="24"/>
        </w:rPr>
        <w:t xml:space="preserve">e leadership within their organisations (Gallup, 2019). </w:t>
      </w:r>
      <w:r w:rsidR="00954D6B" w:rsidRPr="00EA0FD3">
        <w:rPr>
          <w:rFonts w:ascii="Arial" w:hAnsi="Arial" w:cs="Arial"/>
          <w:szCs w:val="24"/>
        </w:rPr>
        <w:t xml:space="preserve">Companies that report poor finances but whose senior executives drive expensive cars can lead to employees feeling that the alignment between what leaders are saying and doing are out of sync. </w:t>
      </w:r>
    </w:p>
    <w:p w14:paraId="2C73D328" w14:textId="77777777" w:rsidR="00954D6B" w:rsidRDefault="00954D6B" w:rsidP="003C25E4">
      <w:pPr>
        <w:spacing w:line="360" w:lineRule="auto"/>
        <w:jc w:val="both"/>
        <w:rPr>
          <w:rFonts w:ascii="Arial" w:hAnsi="Arial" w:cs="Arial"/>
          <w:szCs w:val="24"/>
        </w:rPr>
      </w:pPr>
    </w:p>
    <w:p w14:paraId="0CE54835" w14:textId="4B806680" w:rsidR="00871957" w:rsidRPr="00EA0FD3" w:rsidRDefault="00954D6B" w:rsidP="003C25E4">
      <w:pPr>
        <w:spacing w:line="360" w:lineRule="auto"/>
        <w:jc w:val="both"/>
        <w:rPr>
          <w:rFonts w:ascii="Arial" w:hAnsi="Arial" w:cs="Arial"/>
          <w:szCs w:val="24"/>
        </w:rPr>
      </w:pPr>
      <w:r w:rsidRPr="00EA0FD3">
        <w:rPr>
          <w:rFonts w:ascii="Arial" w:hAnsi="Arial" w:cs="Arial"/>
          <w:szCs w:val="24"/>
        </w:rPr>
        <w:t xml:space="preserve">In these instances, distrust results and the psychological contract between the employer and employee can </w:t>
      </w:r>
      <w:r>
        <w:rPr>
          <w:rFonts w:ascii="Arial" w:hAnsi="Arial" w:cs="Arial"/>
          <w:szCs w:val="24"/>
        </w:rPr>
        <w:t>be damaged (Taylor, 2017)</w:t>
      </w:r>
      <w:r w:rsidRPr="00EA0FD3">
        <w:rPr>
          <w:rFonts w:ascii="Arial" w:hAnsi="Arial" w:cs="Arial"/>
          <w:szCs w:val="24"/>
        </w:rPr>
        <w:t xml:space="preserve">. This can result in engagement (that is seen as part of what contributes to good work) and discretionary effort </w:t>
      </w:r>
      <w:r>
        <w:rPr>
          <w:rFonts w:ascii="Arial" w:hAnsi="Arial" w:cs="Arial"/>
          <w:szCs w:val="24"/>
        </w:rPr>
        <w:t>being</w:t>
      </w:r>
      <w:r w:rsidRPr="00EA0FD3">
        <w:rPr>
          <w:rFonts w:ascii="Arial" w:hAnsi="Arial" w:cs="Arial"/>
          <w:szCs w:val="24"/>
        </w:rPr>
        <w:t xml:space="preserve"> withdrawn</w:t>
      </w:r>
      <w:r>
        <w:rPr>
          <w:rFonts w:ascii="Arial" w:hAnsi="Arial" w:cs="Arial"/>
          <w:szCs w:val="24"/>
        </w:rPr>
        <w:t xml:space="preserve"> (Robinson &amp; Hayday, 2009).</w:t>
      </w:r>
    </w:p>
    <w:p w14:paraId="50E96A4F" w14:textId="77777777" w:rsidR="0083188B" w:rsidRDefault="0083188B" w:rsidP="003C25E4">
      <w:pPr>
        <w:spacing w:line="360" w:lineRule="auto"/>
        <w:jc w:val="both"/>
        <w:rPr>
          <w:rFonts w:ascii="Arial" w:hAnsi="Arial" w:cs="Arial"/>
          <w:szCs w:val="24"/>
        </w:rPr>
      </w:pPr>
    </w:p>
    <w:p w14:paraId="530FC456" w14:textId="3EFC64B7" w:rsidR="00871957" w:rsidRPr="00EA0FD3" w:rsidRDefault="00871957" w:rsidP="003C25E4">
      <w:pPr>
        <w:spacing w:line="360" w:lineRule="auto"/>
        <w:jc w:val="both"/>
        <w:rPr>
          <w:rFonts w:ascii="Arial" w:hAnsi="Arial" w:cs="Arial"/>
          <w:szCs w:val="24"/>
        </w:rPr>
      </w:pPr>
      <w:r w:rsidRPr="00EA0FD3">
        <w:rPr>
          <w:rFonts w:ascii="Arial" w:hAnsi="Arial" w:cs="Arial"/>
          <w:szCs w:val="24"/>
        </w:rPr>
        <w:t>As noted within the case study, at Google, no parking spaces are designated to senior leaders, and status symbols have been removed to align their behaviours with their values</w:t>
      </w:r>
      <w:r w:rsidR="0083188B">
        <w:rPr>
          <w:rFonts w:ascii="Arial" w:hAnsi="Arial" w:cs="Arial"/>
          <w:szCs w:val="24"/>
        </w:rPr>
        <w:t xml:space="preserve"> (Bock, 2016).</w:t>
      </w:r>
      <w:r w:rsidRPr="00EA0FD3">
        <w:rPr>
          <w:rFonts w:ascii="Arial" w:hAnsi="Arial" w:cs="Arial"/>
          <w:szCs w:val="24"/>
        </w:rPr>
        <w:t xml:space="preserve"> </w:t>
      </w:r>
    </w:p>
    <w:p w14:paraId="5E2C3C8B" w14:textId="77777777" w:rsidR="00871957" w:rsidRPr="00EA0FD3" w:rsidRDefault="00871957" w:rsidP="003C25E4">
      <w:pPr>
        <w:spacing w:line="360" w:lineRule="auto"/>
        <w:jc w:val="both"/>
        <w:rPr>
          <w:rFonts w:ascii="Arial" w:hAnsi="Arial" w:cs="Arial"/>
          <w:szCs w:val="24"/>
        </w:rPr>
      </w:pPr>
    </w:p>
    <w:p w14:paraId="621B7709" w14:textId="1CE3C6AD" w:rsidR="00871957" w:rsidRPr="00EA0FD3" w:rsidRDefault="00871957" w:rsidP="003C25E4">
      <w:pPr>
        <w:spacing w:line="360" w:lineRule="auto"/>
        <w:jc w:val="both"/>
        <w:rPr>
          <w:rFonts w:ascii="Arial" w:hAnsi="Arial" w:cs="Arial"/>
          <w:szCs w:val="24"/>
        </w:rPr>
      </w:pPr>
      <w:r w:rsidRPr="00EA0FD3">
        <w:rPr>
          <w:rFonts w:ascii="Arial" w:hAnsi="Arial" w:cs="Arial"/>
          <w:szCs w:val="24"/>
        </w:rPr>
        <w:t>Although difficult to measure, symptoms of a broken culture can b</w:t>
      </w:r>
      <w:r w:rsidR="00D65622">
        <w:rPr>
          <w:rFonts w:ascii="Arial" w:hAnsi="Arial" w:cs="Arial"/>
          <w:szCs w:val="24"/>
        </w:rPr>
        <w:t>e</w:t>
      </w:r>
      <w:r w:rsidRPr="00EA0FD3">
        <w:rPr>
          <w:rFonts w:ascii="Arial" w:hAnsi="Arial" w:cs="Arial"/>
          <w:szCs w:val="24"/>
        </w:rPr>
        <w:t xml:space="preserve"> evidenced through turnover, sickness rates and malpractice and was shown in the Paterson enquiry, where a culture of avoidance and denial le</w:t>
      </w:r>
      <w:r w:rsidR="00D65622">
        <w:rPr>
          <w:rFonts w:ascii="Arial" w:hAnsi="Arial" w:cs="Arial"/>
          <w:szCs w:val="24"/>
        </w:rPr>
        <w:t>d</w:t>
      </w:r>
      <w:r w:rsidRPr="00EA0FD3">
        <w:rPr>
          <w:rFonts w:ascii="Arial" w:hAnsi="Arial" w:cs="Arial"/>
          <w:szCs w:val="24"/>
        </w:rPr>
        <w:t xml:space="preserve"> to a number of unnecessary operations being carried out (BBC, 20</w:t>
      </w:r>
      <w:r w:rsidR="00A21CE3">
        <w:rPr>
          <w:rFonts w:ascii="Arial" w:hAnsi="Arial" w:cs="Arial"/>
          <w:szCs w:val="24"/>
        </w:rPr>
        <w:t>20</w:t>
      </w:r>
      <w:r w:rsidRPr="00EA0FD3">
        <w:rPr>
          <w:rFonts w:ascii="Arial" w:hAnsi="Arial" w:cs="Arial"/>
          <w:szCs w:val="24"/>
        </w:rPr>
        <w:t xml:space="preserve">). In this instance, a poor culture led to </w:t>
      </w:r>
      <w:r w:rsidR="002B2B36">
        <w:rPr>
          <w:rFonts w:ascii="Arial" w:hAnsi="Arial" w:cs="Arial"/>
          <w:szCs w:val="24"/>
        </w:rPr>
        <w:t>extreme malpractice</w:t>
      </w:r>
      <w:r w:rsidR="00AF63FB">
        <w:rPr>
          <w:rFonts w:ascii="Arial" w:hAnsi="Arial" w:cs="Arial"/>
          <w:szCs w:val="24"/>
        </w:rPr>
        <w:t xml:space="preserve"> and while</w:t>
      </w:r>
      <w:r w:rsidRPr="00EA0FD3">
        <w:rPr>
          <w:rFonts w:ascii="Arial" w:hAnsi="Arial" w:cs="Arial"/>
          <w:szCs w:val="24"/>
        </w:rPr>
        <w:t xml:space="preserve"> a strategy </w:t>
      </w:r>
      <w:r w:rsidR="00AF63FB">
        <w:rPr>
          <w:rFonts w:ascii="Arial" w:hAnsi="Arial" w:cs="Arial"/>
          <w:szCs w:val="24"/>
        </w:rPr>
        <w:t xml:space="preserve">may </w:t>
      </w:r>
      <w:r w:rsidR="0082597D">
        <w:rPr>
          <w:rFonts w:ascii="Arial" w:hAnsi="Arial" w:cs="Arial"/>
          <w:szCs w:val="24"/>
        </w:rPr>
        <w:t xml:space="preserve">define the expected outcome, </w:t>
      </w:r>
      <w:r w:rsidR="000952A3">
        <w:rPr>
          <w:rFonts w:ascii="Arial" w:hAnsi="Arial" w:cs="Arial"/>
          <w:szCs w:val="24"/>
        </w:rPr>
        <w:t xml:space="preserve">it was the culture that led to this. It should additionally be noted that </w:t>
      </w:r>
      <w:r w:rsidR="00AD25FF">
        <w:rPr>
          <w:rFonts w:ascii="Arial" w:hAnsi="Arial" w:cs="Arial"/>
          <w:szCs w:val="24"/>
        </w:rPr>
        <w:t xml:space="preserve">when </w:t>
      </w:r>
      <w:r w:rsidRPr="00EA0FD3">
        <w:rPr>
          <w:rFonts w:ascii="Arial" w:hAnsi="Arial" w:cs="Arial"/>
          <w:szCs w:val="24"/>
        </w:rPr>
        <w:t>highlighted in the media, it was the culture that was highlighted, not the strategy.</w:t>
      </w:r>
    </w:p>
    <w:p w14:paraId="52B28C9B" w14:textId="77777777" w:rsidR="00871957" w:rsidRPr="00EA0FD3" w:rsidRDefault="00871957" w:rsidP="003C25E4">
      <w:pPr>
        <w:spacing w:line="360" w:lineRule="auto"/>
        <w:jc w:val="both"/>
        <w:rPr>
          <w:rFonts w:ascii="Arial" w:hAnsi="Arial" w:cs="Arial"/>
          <w:szCs w:val="24"/>
        </w:rPr>
      </w:pPr>
    </w:p>
    <w:p w14:paraId="26C8E536" w14:textId="41D14CFF" w:rsidR="00871957" w:rsidRDefault="00871957" w:rsidP="003C25E4">
      <w:pPr>
        <w:spacing w:line="360" w:lineRule="auto"/>
        <w:jc w:val="both"/>
        <w:rPr>
          <w:rFonts w:ascii="Arial" w:hAnsi="Arial" w:cs="Arial"/>
          <w:szCs w:val="24"/>
        </w:rPr>
      </w:pPr>
      <w:r w:rsidRPr="00EA0FD3">
        <w:rPr>
          <w:rFonts w:ascii="Arial" w:hAnsi="Arial" w:cs="Arial"/>
          <w:szCs w:val="24"/>
        </w:rPr>
        <w:t>Mullins provides a model where the needs of the organisation and person need to be met, with an organisational climate that enables people to work willingly and effectively (Mullins, 2019).</w:t>
      </w:r>
    </w:p>
    <w:p w14:paraId="1583B159" w14:textId="77777777" w:rsidR="004D18C9" w:rsidRPr="00EA0FD3" w:rsidRDefault="004D18C9" w:rsidP="003C25E4">
      <w:pPr>
        <w:spacing w:line="360" w:lineRule="auto"/>
        <w:jc w:val="both"/>
        <w:rPr>
          <w:rFonts w:ascii="Arial" w:hAnsi="Arial" w:cs="Arial"/>
          <w:szCs w:val="24"/>
        </w:rPr>
      </w:pPr>
    </w:p>
    <w:p w14:paraId="46157FB6" w14:textId="77777777" w:rsidR="004D18C9" w:rsidRDefault="004D18C9" w:rsidP="004D18C9">
      <w:pPr>
        <w:spacing w:line="360" w:lineRule="auto"/>
        <w:jc w:val="both"/>
        <w:rPr>
          <w:rFonts w:ascii="Arial" w:hAnsi="Arial" w:cs="Arial"/>
          <w:szCs w:val="24"/>
        </w:rPr>
      </w:pPr>
      <w:r>
        <w:rPr>
          <w:rFonts w:ascii="Arial" w:hAnsi="Arial" w:cs="Arial"/>
          <w:szCs w:val="24"/>
        </w:rPr>
        <w:t>T</w:t>
      </w:r>
      <w:r w:rsidRPr="00EA0FD3">
        <w:rPr>
          <w:rFonts w:ascii="Arial" w:hAnsi="Arial" w:cs="Arial"/>
          <w:szCs w:val="24"/>
        </w:rPr>
        <w:t xml:space="preserve">he world of work has changed from being focussed around machinery and productivity to a knowledge-based economy, </w:t>
      </w:r>
      <w:r>
        <w:rPr>
          <w:rFonts w:ascii="Arial" w:hAnsi="Arial" w:cs="Arial"/>
          <w:szCs w:val="24"/>
        </w:rPr>
        <w:t xml:space="preserve">but </w:t>
      </w:r>
      <w:r w:rsidRPr="00EA0FD3">
        <w:rPr>
          <w:rFonts w:ascii="Arial" w:hAnsi="Arial" w:cs="Arial"/>
          <w:szCs w:val="24"/>
        </w:rPr>
        <w:t>the way we do business has not.</w:t>
      </w:r>
    </w:p>
    <w:p w14:paraId="040E065D" w14:textId="77777777" w:rsidR="00871957" w:rsidRPr="00EA0FD3" w:rsidRDefault="00871957" w:rsidP="003C25E4">
      <w:pPr>
        <w:spacing w:line="360" w:lineRule="auto"/>
        <w:jc w:val="both"/>
        <w:rPr>
          <w:rFonts w:ascii="Arial" w:hAnsi="Arial" w:cs="Arial"/>
          <w:szCs w:val="24"/>
        </w:rPr>
      </w:pPr>
    </w:p>
    <w:p w14:paraId="2916C4AD" w14:textId="74112403" w:rsidR="00871957" w:rsidRPr="00EA0FD3" w:rsidRDefault="00871957" w:rsidP="003C25E4">
      <w:pPr>
        <w:spacing w:line="360" w:lineRule="auto"/>
        <w:jc w:val="both"/>
        <w:rPr>
          <w:rFonts w:ascii="Arial" w:hAnsi="Arial" w:cs="Arial"/>
          <w:szCs w:val="24"/>
        </w:rPr>
      </w:pPr>
      <w:r w:rsidRPr="00EA0FD3">
        <w:rPr>
          <w:rFonts w:ascii="Arial" w:hAnsi="Arial" w:cs="Arial"/>
          <w:szCs w:val="24"/>
        </w:rPr>
        <w:lastRenderedPageBreak/>
        <w:t xml:space="preserve">Cooper believes that engagement contributes to a good culture. Line managers, flexible work and a good work-life balance are enablers to creating a healthy culture (Sharp, 2020). Rita Trehan agrees that engagement is part of the culture but is not the culture </w:t>
      </w:r>
      <w:r w:rsidR="00827944">
        <w:rPr>
          <w:rFonts w:ascii="Arial" w:hAnsi="Arial" w:cs="Arial"/>
          <w:szCs w:val="24"/>
        </w:rPr>
        <w:t>i</w:t>
      </w:r>
      <w:r w:rsidRPr="00EA0FD3">
        <w:rPr>
          <w:rFonts w:ascii="Arial" w:hAnsi="Arial" w:cs="Arial"/>
          <w:szCs w:val="24"/>
        </w:rPr>
        <w:t>n itself, and while strategies can emerge, with a best-fit approach, leaders should focus on creating a change ready culture that enables employee voice, transparent, two way communication and enable them to feel involved</w:t>
      </w:r>
      <w:r w:rsidR="00FA41D0">
        <w:rPr>
          <w:rFonts w:ascii="Arial" w:hAnsi="Arial" w:cs="Arial"/>
          <w:szCs w:val="24"/>
        </w:rPr>
        <w:t xml:space="preserve"> and that this will help </w:t>
      </w:r>
      <w:r w:rsidR="009B5064">
        <w:rPr>
          <w:rFonts w:ascii="Arial" w:hAnsi="Arial" w:cs="Arial"/>
          <w:szCs w:val="24"/>
        </w:rPr>
        <w:t>with the implementation of strategy.</w:t>
      </w:r>
    </w:p>
    <w:p w14:paraId="6983DEBC" w14:textId="77777777" w:rsidR="00871957" w:rsidRPr="00EA0FD3" w:rsidRDefault="00871957" w:rsidP="003C25E4">
      <w:pPr>
        <w:spacing w:line="360" w:lineRule="auto"/>
        <w:jc w:val="both"/>
        <w:rPr>
          <w:rFonts w:ascii="Arial" w:hAnsi="Arial" w:cs="Arial"/>
          <w:szCs w:val="24"/>
        </w:rPr>
      </w:pPr>
    </w:p>
    <w:p w14:paraId="0304D3DA" w14:textId="7A55A1EA" w:rsidR="00871957" w:rsidRPr="00EA0FD3" w:rsidRDefault="00871957" w:rsidP="003C25E4">
      <w:pPr>
        <w:spacing w:line="360" w:lineRule="auto"/>
        <w:jc w:val="both"/>
        <w:rPr>
          <w:rFonts w:ascii="Arial" w:hAnsi="Arial" w:cs="Arial"/>
          <w:szCs w:val="24"/>
        </w:rPr>
      </w:pPr>
      <w:r w:rsidRPr="00EA0FD3">
        <w:rPr>
          <w:rFonts w:ascii="Arial" w:hAnsi="Arial" w:cs="Arial"/>
          <w:szCs w:val="24"/>
        </w:rPr>
        <w:t>Human Resources have a key role to play in ensuring the desired organisational culture in embedded to all its policies and procedures. The availability of skills, knowledge and the way in which people are motivated and managed should shape business strategy (CIPD, 20</w:t>
      </w:r>
      <w:r w:rsidR="009B5064">
        <w:rPr>
          <w:rFonts w:ascii="Arial" w:hAnsi="Arial" w:cs="Arial"/>
          <w:szCs w:val="24"/>
        </w:rPr>
        <w:t>19a</w:t>
      </w:r>
      <w:r w:rsidRPr="00EA0FD3">
        <w:rPr>
          <w:rFonts w:ascii="Arial" w:hAnsi="Arial" w:cs="Arial"/>
          <w:szCs w:val="24"/>
        </w:rPr>
        <w:t>).</w:t>
      </w:r>
    </w:p>
    <w:p w14:paraId="66EEE8A0" w14:textId="0B8B53DF" w:rsidR="00871957" w:rsidRPr="00EA0FD3" w:rsidRDefault="00871957" w:rsidP="003C25E4">
      <w:pPr>
        <w:spacing w:after="160" w:line="360" w:lineRule="auto"/>
        <w:jc w:val="both"/>
        <w:rPr>
          <w:rFonts w:ascii="Arial" w:hAnsi="Arial" w:cs="Arial"/>
          <w:szCs w:val="24"/>
        </w:rPr>
      </w:pPr>
      <w:r w:rsidRPr="00EA0FD3">
        <w:rPr>
          <w:rFonts w:ascii="Arial" w:hAnsi="Arial" w:cs="Arial"/>
          <w:szCs w:val="24"/>
        </w:rPr>
        <w:br w:type="page"/>
      </w:r>
    </w:p>
    <w:p w14:paraId="05634465" w14:textId="77777777" w:rsidR="008A2E10" w:rsidRDefault="00871957" w:rsidP="003C25E4">
      <w:pPr>
        <w:spacing w:line="360" w:lineRule="auto"/>
        <w:jc w:val="both"/>
        <w:rPr>
          <w:rFonts w:ascii="Arial" w:hAnsi="Arial" w:cs="Arial"/>
          <w:szCs w:val="24"/>
        </w:rPr>
      </w:pPr>
      <w:r w:rsidRPr="00EA0FD3">
        <w:rPr>
          <w:rFonts w:ascii="Arial" w:hAnsi="Arial" w:cs="Arial"/>
          <w:szCs w:val="24"/>
        </w:rPr>
        <w:lastRenderedPageBreak/>
        <w:t xml:space="preserve">2. </w:t>
      </w:r>
      <w:r w:rsidRPr="00EA0FD3">
        <w:rPr>
          <w:rFonts w:ascii="Arial" w:hAnsi="Arial" w:cs="Arial"/>
          <w:szCs w:val="24"/>
        </w:rPr>
        <w:t xml:space="preserve">Milton Friedman once stated, ‘the responsibility of business is to increase its profit, placing shareholder value as the sole measure of success’ (Gatenby, 2020). However, businesses and organisations have had to adapt to a new reality in recent years; one that is influenced by the consumer. </w:t>
      </w:r>
    </w:p>
    <w:p w14:paraId="5429FB89" w14:textId="77777777" w:rsidR="008A2E10" w:rsidRDefault="008A2E10" w:rsidP="003C25E4">
      <w:pPr>
        <w:spacing w:line="360" w:lineRule="auto"/>
        <w:jc w:val="both"/>
        <w:rPr>
          <w:rFonts w:ascii="Arial" w:hAnsi="Arial" w:cs="Arial"/>
          <w:szCs w:val="24"/>
        </w:rPr>
      </w:pPr>
    </w:p>
    <w:p w14:paraId="363C93F2" w14:textId="196338B4" w:rsidR="00871957" w:rsidRPr="00EA0FD3" w:rsidRDefault="00871957" w:rsidP="003C25E4">
      <w:pPr>
        <w:spacing w:line="360" w:lineRule="auto"/>
        <w:jc w:val="both"/>
        <w:rPr>
          <w:rFonts w:ascii="Arial" w:hAnsi="Arial" w:cs="Arial"/>
          <w:szCs w:val="24"/>
        </w:rPr>
      </w:pPr>
      <w:r w:rsidRPr="00EA0FD3">
        <w:rPr>
          <w:rFonts w:ascii="Arial" w:hAnsi="Arial" w:cs="Arial"/>
          <w:szCs w:val="24"/>
        </w:rPr>
        <w:t xml:space="preserve">As noted in the case study, John Whitmore identified the shift away from capitalism to a more ethical practice and </w:t>
      </w:r>
      <w:r w:rsidR="00973DB4">
        <w:rPr>
          <w:rFonts w:ascii="Arial" w:hAnsi="Arial" w:cs="Arial"/>
          <w:szCs w:val="24"/>
        </w:rPr>
        <w:t>a</w:t>
      </w:r>
      <w:r w:rsidR="00741DD7">
        <w:rPr>
          <w:rFonts w:ascii="Arial" w:hAnsi="Arial" w:cs="Arial"/>
          <w:szCs w:val="24"/>
        </w:rPr>
        <w:t>n</w:t>
      </w:r>
      <w:r w:rsidR="00973DB4">
        <w:rPr>
          <w:rFonts w:ascii="Arial" w:hAnsi="Arial" w:cs="Arial"/>
          <w:szCs w:val="24"/>
        </w:rPr>
        <w:t xml:space="preserve"> </w:t>
      </w:r>
      <w:r w:rsidRPr="00EA0FD3">
        <w:rPr>
          <w:rFonts w:ascii="Arial" w:hAnsi="Arial" w:cs="Arial"/>
          <w:szCs w:val="24"/>
        </w:rPr>
        <w:t>environmental friendly focus, with consumers putting pressure on businesses to do the right thing.</w:t>
      </w:r>
    </w:p>
    <w:p w14:paraId="4D047CF6" w14:textId="77777777" w:rsidR="00871957" w:rsidRPr="00EA0FD3" w:rsidRDefault="00871957" w:rsidP="003C25E4">
      <w:pPr>
        <w:spacing w:line="360" w:lineRule="auto"/>
        <w:jc w:val="both"/>
        <w:rPr>
          <w:rFonts w:ascii="Arial" w:hAnsi="Arial" w:cs="Arial"/>
          <w:szCs w:val="24"/>
        </w:rPr>
      </w:pPr>
    </w:p>
    <w:p w14:paraId="403ABF3C" w14:textId="77777777" w:rsidR="00871957" w:rsidRPr="00EA0FD3" w:rsidRDefault="00871957" w:rsidP="003C25E4">
      <w:pPr>
        <w:spacing w:line="360" w:lineRule="auto"/>
        <w:jc w:val="both"/>
        <w:rPr>
          <w:rFonts w:ascii="Arial" w:hAnsi="Arial" w:cs="Arial"/>
          <w:szCs w:val="24"/>
        </w:rPr>
      </w:pPr>
      <w:r w:rsidRPr="00EA0FD3">
        <w:rPr>
          <w:rFonts w:ascii="Arial" w:hAnsi="Arial" w:cs="Arial"/>
          <w:szCs w:val="24"/>
        </w:rPr>
        <w:t xml:space="preserve">It has been noted that the impact of increasing profit, at the detriment of the environment and communities is unsustainable and a move away from capitalism to serving society is essential (Gatenby, 2020). </w:t>
      </w:r>
    </w:p>
    <w:p w14:paraId="28C740C8" w14:textId="77777777" w:rsidR="00871957" w:rsidRPr="00EA0FD3" w:rsidRDefault="00871957" w:rsidP="003C25E4">
      <w:pPr>
        <w:spacing w:line="360" w:lineRule="auto"/>
        <w:jc w:val="both"/>
        <w:rPr>
          <w:rFonts w:ascii="Arial" w:hAnsi="Arial" w:cs="Arial"/>
          <w:szCs w:val="24"/>
        </w:rPr>
      </w:pPr>
    </w:p>
    <w:p w14:paraId="7F0D0647" w14:textId="4C8C9E90" w:rsidR="00871957" w:rsidRPr="00EA0FD3" w:rsidRDefault="00871957" w:rsidP="003C25E4">
      <w:pPr>
        <w:spacing w:line="360" w:lineRule="auto"/>
        <w:jc w:val="both"/>
        <w:rPr>
          <w:rFonts w:ascii="Arial" w:hAnsi="Arial" w:cs="Arial"/>
          <w:szCs w:val="24"/>
        </w:rPr>
      </w:pPr>
      <w:r w:rsidRPr="00EA0FD3">
        <w:rPr>
          <w:rFonts w:ascii="Arial" w:hAnsi="Arial" w:cs="Arial"/>
          <w:szCs w:val="24"/>
        </w:rPr>
        <w:t xml:space="preserve">Investors are becoming more focussed on the impact businesses have on the environment (Getenby, 2020) and countries, including New Zealand are including a well-being budget (Charlton, 2019), putting people at the centre of their government policy. However, although a clear ‘pull’ has been seen in some areas, this has not yet been seen </w:t>
      </w:r>
      <w:r w:rsidR="004B47A5">
        <w:rPr>
          <w:rFonts w:ascii="Arial" w:hAnsi="Arial" w:cs="Arial"/>
          <w:szCs w:val="24"/>
        </w:rPr>
        <w:t xml:space="preserve">in </w:t>
      </w:r>
      <w:r w:rsidRPr="00EA0FD3">
        <w:rPr>
          <w:rFonts w:ascii="Arial" w:hAnsi="Arial" w:cs="Arial"/>
          <w:szCs w:val="24"/>
        </w:rPr>
        <w:t>other countries.</w:t>
      </w:r>
    </w:p>
    <w:p w14:paraId="31B6D8E4" w14:textId="77777777" w:rsidR="00871957" w:rsidRPr="00EA0FD3" w:rsidRDefault="00871957" w:rsidP="003C25E4">
      <w:pPr>
        <w:spacing w:line="360" w:lineRule="auto"/>
        <w:jc w:val="both"/>
        <w:rPr>
          <w:rFonts w:ascii="Arial" w:hAnsi="Arial" w:cs="Arial"/>
          <w:szCs w:val="24"/>
        </w:rPr>
      </w:pPr>
    </w:p>
    <w:p w14:paraId="4EAB697C" w14:textId="355DBC4D" w:rsidR="00871957" w:rsidRPr="00EA0FD3" w:rsidRDefault="00871957" w:rsidP="003C25E4">
      <w:pPr>
        <w:spacing w:line="360" w:lineRule="auto"/>
        <w:jc w:val="both"/>
        <w:rPr>
          <w:rFonts w:ascii="Arial" w:hAnsi="Arial" w:cs="Arial"/>
          <w:szCs w:val="24"/>
        </w:rPr>
      </w:pPr>
      <w:r w:rsidRPr="00EA0FD3">
        <w:rPr>
          <w:rFonts w:ascii="Arial" w:hAnsi="Arial" w:cs="Arial"/>
          <w:szCs w:val="24"/>
        </w:rPr>
        <w:t xml:space="preserve">While the statement implies that ‘mindsets have altered’, the success of businesses are still measured by the amount of money they make, </w:t>
      </w:r>
      <w:r w:rsidR="00637869">
        <w:rPr>
          <w:rFonts w:ascii="Arial" w:hAnsi="Arial" w:cs="Arial"/>
          <w:szCs w:val="24"/>
        </w:rPr>
        <w:t xml:space="preserve">through the FTSE 100 for example, </w:t>
      </w:r>
      <w:r w:rsidRPr="00EA0FD3">
        <w:rPr>
          <w:rFonts w:ascii="Arial" w:hAnsi="Arial" w:cs="Arial"/>
          <w:szCs w:val="24"/>
        </w:rPr>
        <w:t xml:space="preserve">and so while a ‘pull’ from consumers for organisations to focus on issues that matter to them, this does not appear to have trickled through to all organisations yet. </w:t>
      </w:r>
    </w:p>
    <w:p w14:paraId="20FA9EE7" w14:textId="77777777" w:rsidR="00871957" w:rsidRPr="00EA0FD3" w:rsidRDefault="00871957" w:rsidP="003C25E4">
      <w:pPr>
        <w:spacing w:line="360" w:lineRule="auto"/>
        <w:jc w:val="both"/>
        <w:rPr>
          <w:rFonts w:ascii="Arial" w:hAnsi="Arial" w:cs="Arial"/>
          <w:szCs w:val="24"/>
        </w:rPr>
      </w:pPr>
    </w:p>
    <w:p w14:paraId="49AECA20" w14:textId="60B07346" w:rsidR="00871957" w:rsidRPr="00EA0FD3" w:rsidRDefault="00871957" w:rsidP="003C25E4">
      <w:pPr>
        <w:spacing w:line="360" w:lineRule="auto"/>
        <w:jc w:val="both"/>
        <w:rPr>
          <w:rFonts w:ascii="Arial" w:hAnsi="Arial" w:cs="Arial"/>
          <w:szCs w:val="24"/>
        </w:rPr>
      </w:pPr>
      <w:r w:rsidRPr="00EA0FD3">
        <w:rPr>
          <w:rFonts w:ascii="Arial" w:hAnsi="Arial" w:cs="Arial"/>
          <w:szCs w:val="24"/>
        </w:rPr>
        <w:t xml:space="preserve">The world of work is changing, and where people have influenced businesses through their lives </w:t>
      </w:r>
      <w:r w:rsidR="0051180C">
        <w:rPr>
          <w:rFonts w:ascii="Arial" w:hAnsi="Arial" w:cs="Arial"/>
          <w:szCs w:val="24"/>
        </w:rPr>
        <w:t>in society,</w:t>
      </w:r>
      <w:r w:rsidRPr="00EA0FD3">
        <w:rPr>
          <w:rFonts w:ascii="Arial" w:hAnsi="Arial" w:cs="Arial"/>
          <w:szCs w:val="24"/>
        </w:rPr>
        <w:t xml:space="preserve"> through the ‘#MeToo’ campaign and Greta Thunburg’s environmental </w:t>
      </w:r>
      <w:r w:rsidR="00910790">
        <w:rPr>
          <w:rFonts w:ascii="Arial" w:hAnsi="Arial" w:cs="Arial"/>
          <w:szCs w:val="24"/>
        </w:rPr>
        <w:t>movement</w:t>
      </w:r>
      <w:r w:rsidR="00FC41B3">
        <w:rPr>
          <w:rFonts w:ascii="Arial" w:hAnsi="Arial" w:cs="Arial"/>
          <w:szCs w:val="24"/>
        </w:rPr>
        <w:t>,</w:t>
      </w:r>
      <w:r w:rsidRPr="00EA0FD3">
        <w:rPr>
          <w:rFonts w:ascii="Arial" w:hAnsi="Arial" w:cs="Arial"/>
          <w:szCs w:val="24"/>
        </w:rPr>
        <w:t xml:space="preserve"> what employees want out of work is also changing (Deloitte, 2019). With technological innovations, a five-generation workforce and political pressures to become more sustainable, businesses need to adapt to remain competitive and attract and retain the talent they require.</w:t>
      </w:r>
    </w:p>
    <w:p w14:paraId="518D0F08" w14:textId="77777777" w:rsidR="00871957" w:rsidRPr="00EA0FD3" w:rsidRDefault="00871957" w:rsidP="003C25E4">
      <w:pPr>
        <w:spacing w:line="360" w:lineRule="auto"/>
        <w:jc w:val="both"/>
        <w:rPr>
          <w:rFonts w:ascii="Arial" w:hAnsi="Arial" w:cs="Arial"/>
          <w:szCs w:val="24"/>
        </w:rPr>
      </w:pPr>
    </w:p>
    <w:p w14:paraId="2B8684D8" w14:textId="77777777" w:rsidR="00871957" w:rsidRPr="00EA0FD3" w:rsidRDefault="00871957" w:rsidP="003C25E4">
      <w:pPr>
        <w:spacing w:line="360" w:lineRule="auto"/>
        <w:jc w:val="both"/>
        <w:rPr>
          <w:rFonts w:ascii="Arial" w:hAnsi="Arial" w:cs="Arial"/>
          <w:szCs w:val="24"/>
        </w:rPr>
      </w:pPr>
      <w:r w:rsidRPr="00EA0FD3">
        <w:rPr>
          <w:rFonts w:ascii="Arial" w:hAnsi="Arial" w:cs="Arial"/>
          <w:szCs w:val="24"/>
        </w:rPr>
        <w:t xml:space="preserve">Deloitte’s Global Human Capital Report 2019 proposed a multi-stakeholder approach, with business missions combining revenue growth and profit-making with support for </w:t>
      </w:r>
      <w:r w:rsidRPr="00EA0FD3">
        <w:rPr>
          <w:rFonts w:ascii="Arial" w:hAnsi="Arial" w:cs="Arial"/>
          <w:szCs w:val="24"/>
        </w:rPr>
        <w:lastRenderedPageBreak/>
        <w:t xml:space="preserve">the environment and all stakeholders (Deloitte, 2019). It was also noted within the report that CEOs rated the impact on society as the number one measure of success for 2019 (Deloitte, 2019). </w:t>
      </w:r>
    </w:p>
    <w:p w14:paraId="62A30B43" w14:textId="77777777" w:rsidR="00871957" w:rsidRPr="00EA0FD3" w:rsidRDefault="00871957" w:rsidP="003C25E4">
      <w:pPr>
        <w:spacing w:line="360" w:lineRule="auto"/>
        <w:jc w:val="both"/>
        <w:rPr>
          <w:rFonts w:ascii="Arial" w:hAnsi="Arial" w:cs="Arial"/>
          <w:szCs w:val="24"/>
        </w:rPr>
      </w:pPr>
    </w:p>
    <w:p w14:paraId="23F3FD68" w14:textId="79679FE3" w:rsidR="00871957" w:rsidRPr="00EA0FD3" w:rsidRDefault="00871957" w:rsidP="003C25E4">
      <w:pPr>
        <w:spacing w:line="360" w:lineRule="auto"/>
        <w:jc w:val="both"/>
        <w:rPr>
          <w:rFonts w:ascii="Arial" w:hAnsi="Arial" w:cs="Arial"/>
          <w:szCs w:val="24"/>
        </w:rPr>
      </w:pPr>
      <w:r w:rsidRPr="00EA0FD3">
        <w:rPr>
          <w:rFonts w:ascii="Arial" w:hAnsi="Arial" w:cs="Arial"/>
          <w:szCs w:val="24"/>
        </w:rPr>
        <w:t>A ‘pull’ from the workforce and society for businesses to act ethically has resulted in corporate social responsibility. This addresses the ethical contribution of the organisation and how they add value through ensuring a positive impact on the environment, economy and society (CIPD, 201</w:t>
      </w:r>
      <w:r w:rsidR="002209C8">
        <w:rPr>
          <w:rFonts w:ascii="Arial" w:hAnsi="Arial" w:cs="Arial"/>
          <w:szCs w:val="24"/>
        </w:rPr>
        <w:t>7</w:t>
      </w:r>
      <w:r w:rsidRPr="00EA0FD3">
        <w:rPr>
          <w:rFonts w:ascii="Arial" w:hAnsi="Arial" w:cs="Arial"/>
          <w:szCs w:val="24"/>
        </w:rPr>
        <w:t>). However, with just 30-40% of business leaders adopting this way of working, there is more work to be done (S</w:t>
      </w:r>
      <w:r w:rsidR="009304F0">
        <w:rPr>
          <w:rFonts w:ascii="Arial" w:hAnsi="Arial" w:cs="Arial"/>
          <w:szCs w:val="24"/>
        </w:rPr>
        <w:t>AGE</w:t>
      </w:r>
      <w:r w:rsidRPr="00EA0FD3">
        <w:rPr>
          <w:rFonts w:ascii="Arial" w:hAnsi="Arial" w:cs="Arial"/>
          <w:szCs w:val="24"/>
        </w:rPr>
        <w:t xml:space="preserve">, 2019). </w:t>
      </w:r>
    </w:p>
    <w:p w14:paraId="624D401E" w14:textId="77777777" w:rsidR="00871957" w:rsidRPr="00EA0FD3" w:rsidRDefault="00871957" w:rsidP="003C25E4">
      <w:pPr>
        <w:spacing w:line="360" w:lineRule="auto"/>
        <w:jc w:val="both"/>
        <w:rPr>
          <w:rFonts w:ascii="Arial" w:hAnsi="Arial" w:cs="Arial"/>
          <w:szCs w:val="24"/>
        </w:rPr>
      </w:pPr>
    </w:p>
    <w:p w14:paraId="48A1A7B9" w14:textId="022020AB" w:rsidR="00871957" w:rsidRPr="00EA0FD3" w:rsidRDefault="00871957" w:rsidP="003C25E4">
      <w:pPr>
        <w:spacing w:line="360" w:lineRule="auto"/>
        <w:jc w:val="both"/>
        <w:rPr>
          <w:rFonts w:ascii="Arial" w:hAnsi="Arial" w:cs="Arial"/>
          <w:szCs w:val="24"/>
        </w:rPr>
      </w:pPr>
      <w:r w:rsidRPr="00EA0FD3">
        <w:rPr>
          <w:rFonts w:ascii="Arial" w:hAnsi="Arial" w:cs="Arial"/>
          <w:szCs w:val="24"/>
        </w:rPr>
        <w:t>Technology has enabled better bottom-up communication through platforms including glass door and changing leadership styles are enabling more employee voice so businesses are changing their strategies to align to the needs of their workforce. This differs from the traditional command and control type leadership that has previously been seen</w:t>
      </w:r>
      <w:r w:rsidR="00BD706F">
        <w:rPr>
          <w:rFonts w:ascii="Arial" w:hAnsi="Arial" w:cs="Arial"/>
          <w:szCs w:val="24"/>
        </w:rPr>
        <w:t xml:space="preserve"> (Taylor, 201</w:t>
      </w:r>
      <w:r w:rsidR="00160EC1">
        <w:rPr>
          <w:rFonts w:ascii="Arial" w:hAnsi="Arial" w:cs="Arial"/>
          <w:szCs w:val="24"/>
        </w:rPr>
        <w:t>7</w:t>
      </w:r>
      <w:r w:rsidR="00BD706F">
        <w:rPr>
          <w:rFonts w:ascii="Arial" w:hAnsi="Arial" w:cs="Arial"/>
          <w:szCs w:val="24"/>
        </w:rPr>
        <w:t>)</w:t>
      </w:r>
      <w:r w:rsidR="00FA64B4">
        <w:rPr>
          <w:rFonts w:ascii="Arial" w:hAnsi="Arial" w:cs="Arial"/>
          <w:szCs w:val="24"/>
        </w:rPr>
        <w:t>.</w:t>
      </w:r>
    </w:p>
    <w:p w14:paraId="7CAC4277" w14:textId="77777777" w:rsidR="00871957" w:rsidRPr="00EA0FD3" w:rsidRDefault="00871957" w:rsidP="003C25E4">
      <w:pPr>
        <w:spacing w:line="360" w:lineRule="auto"/>
        <w:jc w:val="both"/>
        <w:rPr>
          <w:rFonts w:ascii="Arial" w:hAnsi="Arial" w:cs="Arial"/>
          <w:szCs w:val="24"/>
        </w:rPr>
      </w:pPr>
    </w:p>
    <w:p w14:paraId="777EBC66" w14:textId="50CECA17" w:rsidR="00871957" w:rsidRPr="00EA0FD3" w:rsidRDefault="00871957" w:rsidP="003C25E4">
      <w:pPr>
        <w:shd w:val="clear" w:color="auto" w:fill="FFFFFF"/>
        <w:spacing w:after="450" w:line="360" w:lineRule="auto"/>
        <w:jc w:val="both"/>
        <w:rPr>
          <w:rFonts w:ascii="Arial" w:eastAsiaTheme="minorHAnsi" w:hAnsi="Arial" w:cs="Arial"/>
          <w:szCs w:val="24"/>
          <w:lang w:eastAsia="en-US"/>
        </w:rPr>
      </w:pPr>
      <w:r w:rsidRPr="00EA0FD3">
        <w:rPr>
          <w:rFonts w:ascii="Arial" w:hAnsi="Arial" w:cs="Arial"/>
          <w:szCs w:val="24"/>
        </w:rPr>
        <w:t>Businesses that have not done so already, will need to change and transform in order to keep up with the demands of the workforce of the future.</w:t>
      </w:r>
      <w:r w:rsidRPr="00EA0FD3">
        <w:rPr>
          <w:rFonts w:ascii="Arial" w:eastAsiaTheme="minorHAnsi" w:hAnsi="Arial" w:cs="Arial"/>
          <w:szCs w:val="24"/>
          <w:lang w:eastAsia="en-US"/>
        </w:rPr>
        <w:t xml:space="preserve"> The future of work will be more diverse, with the introduction of Gen Z, 77% of whom said it was important for them to work for businesses whose values align with theirs (Deloitte, 201</w:t>
      </w:r>
      <w:r w:rsidR="009C1C66">
        <w:rPr>
          <w:rFonts w:ascii="Arial" w:eastAsiaTheme="minorHAnsi" w:hAnsi="Arial" w:cs="Arial"/>
          <w:szCs w:val="24"/>
          <w:lang w:eastAsia="en-US"/>
        </w:rPr>
        <w:t>8</w:t>
      </w:r>
      <w:r w:rsidRPr="00EA0FD3">
        <w:rPr>
          <w:rFonts w:ascii="Arial" w:eastAsiaTheme="minorHAnsi" w:hAnsi="Arial" w:cs="Arial"/>
          <w:szCs w:val="24"/>
          <w:lang w:eastAsia="en-US"/>
        </w:rPr>
        <w:t>)</w:t>
      </w:r>
      <w:r w:rsidR="00F30763">
        <w:rPr>
          <w:rFonts w:ascii="Arial" w:eastAsiaTheme="minorHAnsi" w:hAnsi="Arial" w:cs="Arial"/>
          <w:szCs w:val="24"/>
          <w:lang w:eastAsia="en-US"/>
        </w:rPr>
        <w:t xml:space="preserve">, </w:t>
      </w:r>
      <w:r w:rsidR="00F30763" w:rsidRPr="00EA0FD3">
        <w:rPr>
          <w:rFonts w:ascii="Arial" w:eastAsiaTheme="minorHAnsi" w:hAnsi="Arial" w:cs="Arial"/>
          <w:szCs w:val="24"/>
          <w:lang w:eastAsia="en-US"/>
        </w:rPr>
        <w:t xml:space="preserve">this rose to 92% for millennials </w:t>
      </w:r>
      <w:r w:rsidR="00F30763">
        <w:rPr>
          <w:rFonts w:ascii="Arial" w:eastAsiaTheme="minorHAnsi" w:hAnsi="Arial" w:cs="Arial"/>
          <w:szCs w:val="24"/>
          <w:lang w:eastAsia="en-US"/>
        </w:rPr>
        <w:t xml:space="preserve">who </w:t>
      </w:r>
      <w:r w:rsidR="00F30763" w:rsidRPr="00EA0FD3">
        <w:rPr>
          <w:rFonts w:ascii="Arial" w:eastAsiaTheme="minorHAnsi" w:hAnsi="Arial" w:cs="Arial"/>
          <w:szCs w:val="24"/>
          <w:lang w:eastAsia="en-US"/>
        </w:rPr>
        <w:t>noted the positive impact a good experience at work could have on their productivity (S</w:t>
      </w:r>
      <w:r w:rsidR="00F30763">
        <w:rPr>
          <w:rFonts w:ascii="Arial" w:eastAsiaTheme="minorHAnsi" w:hAnsi="Arial" w:cs="Arial"/>
          <w:szCs w:val="24"/>
          <w:lang w:eastAsia="en-US"/>
        </w:rPr>
        <w:t>AGE</w:t>
      </w:r>
      <w:r w:rsidR="00F30763" w:rsidRPr="00EA0FD3">
        <w:rPr>
          <w:rFonts w:ascii="Arial" w:eastAsiaTheme="minorHAnsi" w:hAnsi="Arial" w:cs="Arial"/>
          <w:szCs w:val="24"/>
          <w:lang w:eastAsia="en-US"/>
        </w:rPr>
        <w:t xml:space="preserve">, 2019). </w:t>
      </w:r>
      <w:r w:rsidRPr="00EA0FD3">
        <w:rPr>
          <w:rFonts w:ascii="Arial" w:eastAsiaTheme="minorHAnsi" w:hAnsi="Arial" w:cs="Arial"/>
          <w:szCs w:val="24"/>
          <w:lang w:eastAsia="en-US"/>
        </w:rPr>
        <w:t>This ‘pull’ from the workforce of the future will require businesses to adapt in order to attract the talent they will require, and the digital-savy qualities th</w:t>
      </w:r>
      <w:r w:rsidR="00611103">
        <w:rPr>
          <w:rFonts w:ascii="Arial" w:eastAsiaTheme="minorHAnsi" w:hAnsi="Arial" w:cs="Arial"/>
          <w:szCs w:val="24"/>
          <w:lang w:eastAsia="en-US"/>
        </w:rPr>
        <w:t>ese</w:t>
      </w:r>
      <w:r w:rsidRPr="00EA0FD3">
        <w:rPr>
          <w:rFonts w:ascii="Arial" w:eastAsiaTheme="minorHAnsi" w:hAnsi="Arial" w:cs="Arial"/>
          <w:szCs w:val="24"/>
          <w:lang w:eastAsia="en-US"/>
        </w:rPr>
        <w:t xml:space="preserve"> demographic</w:t>
      </w:r>
      <w:r w:rsidR="00611103">
        <w:rPr>
          <w:rFonts w:ascii="Arial" w:eastAsiaTheme="minorHAnsi" w:hAnsi="Arial" w:cs="Arial"/>
          <w:szCs w:val="24"/>
          <w:lang w:eastAsia="en-US"/>
        </w:rPr>
        <w:t>s</w:t>
      </w:r>
      <w:r w:rsidRPr="00EA0FD3">
        <w:rPr>
          <w:rFonts w:ascii="Arial" w:eastAsiaTheme="minorHAnsi" w:hAnsi="Arial" w:cs="Arial"/>
          <w:szCs w:val="24"/>
          <w:lang w:eastAsia="en-US"/>
        </w:rPr>
        <w:t xml:space="preserve"> possess.</w:t>
      </w:r>
    </w:p>
    <w:p w14:paraId="4C812DBE" w14:textId="09F4A6B0" w:rsidR="00871957" w:rsidRPr="00EA0FD3" w:rsidRDefault="00871957" w:rsidP="003C25E4">
      <w:pPr>
        <w:shd w:val="clear" w:color="auto" w:fill="FFFFFF"/>
        <w:spacing w:after="450" w:line="360" w:lineRule="auto"/>
        <w:jc w:val="both"/>
        <w:rPr>
          <w:rFonts w:ascii="Arial" w:eastAsiaTheme="minorHAnsi" w:hAnsi="Arial" w:cs="Arial"/>
          <w:szCs w:val="24"/>
          <w:lang w:eastAsia="en-US"/>
        </w:rPr>
      </w:pPr>
      <w:r w:rsidRPr="00EA0FD3">
        <w:rPr>
          <w:rFonts w:ascii="Arial" w:eastAsiaTheme="minorHAnsi" w:hAnsi="Arial" w:cs="Arial"/>
          <w:szCs w:val="24"/>
          <w:lang w:eastAsia="en-US"/>
        </w:rPr>
        <w:t>Businesses in the future of work will need to promote more flexible forms of working. While employees have a legal right to request flexible working, 92% of millennials identify flexibility as a top priority when job hunting (Burnford, 2019). The benefits for businesses through reduced office space, the employee through a better work-life balance, which the UK currently ranks 24</w:t>
      </w:r>
      <w:r w:rsidRPr="00EA0FD3">
        <w:rPr>
          <w:rFonts w:ascii="Arial" w:eastAsiaTheme="minorHAnsi" w:hAnsi="Arial" w:cs="Arial"/>
          <w:szCs w:val="24"/>
          <w:vertAlign w:val="superscript"/>
          <w:lang w:eastAsia="en-US"/>
        </w:rPr>
        <w:t>th</w:t>
      </w:r>
      <w:r w:rsidRPr="00EA0FD3">
        <w:rPr>
          <w:rFonts w:ascii="Arial" w:eastAsiaTheme="minorHAnsi" w:hAnsi="Arial" w:cs="Arial"/>
          <w:szCs w:val="24"/>
          <w:lang w:eastAsia="en-US"/>
        </w:rPr>
        <w:t xml:space="preserve"> out of 25</w:t>
      </w:r>
      <w:r w:rsidRPr="00EA0FD3">
        <w:rPr>
          <w:rFonts w:ascii="Arial" w:eastAsiaTheme="minorHAnsi" w:hAnsi="Arial" w:cs="Arial"/>
          <w:szCs w:val="24"/>
          <w:vertAlign w:val="superscript"/>
          <w:lang w:eastAsia="en-US"/>
        </w:rPr>
        <w:t>th</w:t>
      </w:r>
      <w:r w:rsidRPr="00EA0FD3">
        <w:rPr>
          <w:rFonts w:ascii="Arial" w:eastAsiaTheme="minorHAnsi" w:hAnsi="Arial" w:cs="Arial"/>
          <w:szCs w:val="24"/>
          <w:lang w:eastAsia="en-US"/>
        </w:rPr>
        <w:t xml:space="preserve"> (</w:t>
      </w:r>
      <w:r w:rsidR="004539D1">
        <w:rPr>
          <w:rFonts w:ascii="Arial" w:eastAsiaTheme="minorHAnsi" w:hAnsi="Arial" w:cs="Arial"/>
          <w:szCs w:val="24"/>
          <w:lang w:eastAsia="en-US"/>
        </w:rPr>
        <w:t>CIPD, 2019d</w:t>
      </w:r>
      <w:r w:rsidRPr="00EA0FD3">
        <w:rPr>
          <w:rFonts w:ascii="Arial" w:eastAsiaTheme="minorHAnsi" w:hAnsi="Arial" w:cs="Arial"/>
          <w:szCs w:val="24"/>
          <w:lang w:eastAsia="en-US"/>
        </w:rPr>
        <w:t>) and the ability of businesses to attract talent in the hard to fill roles, makes this ‘pull’ from the workforce a no-brainer for businesses to adopt now and in the future.</w:t>
      </w:r>
    </w:p>
    <w:p w14:paraId="12C4B708" w14:textId="77777777" w:rsidR="00871957" w:rsidRPr="00EA0FD3" w:rsidRDefault="00871957" w:rsidP="003C25E4">
      <w:pPr>
        <w:spacing w:line="360" w:lineRule="auto"/>
        <w:jc w:val="both"/>
        <w:rPr>
          <w:rFonts w:ascii="Arial" w:hAnsi="Arial" w:cs="Arial"/>
          <w:szCs w:val="24"/>
        </w:rPr>
      </w:pPr>
      <w:r w:rsidRPr="00EA0FD3">
        <w:rPr>
          <w:rFonts w:ascii="Arial" w:hAnsi="Arial" w:cs="Arial"/>
          <w:szCs w:val="24"/>
        </w:rPr>
        <w:lastRenderedPageBreak/>
        <w:t>Human Resources will need to play a key role in elevating the importance of people-focussed strategies for business in the future to deconstruct hierarchies, enable even better communication, train better leaders and managers, create more meaningful work, and create further initiatives that enhance employee well-being.</w:t>
      </w:r>
    </w:p>
    <w:p w14:paraId="1FAE5BB1" w14:textId="77777777" w:rsidR="00871957" w:rsidRPr="00EA0FD3" w:rsidRDefault="00871957" w:rsidP="003C25E4">
      <w:pPr>
        <w:spacing w:line="360" w:lineRule="auto"/>
        <w:jc w:val="both"/>
        <w:rPr>
          <w:rFonts w:ascii="Arial" w:hAnsi="Arial" w:cs="Arial"/>
          <w:szCs w:val="24"/>
        </w:rPr>
      </w:pPr>
    </w:p>
    <w:p w14:paraId="7B1D5778" w14:textId="0424CD2D" w:rsidR="00871957" w:rsidRPr="00EA0FD3" w:rsidRDefault="00871957" w:rsidP="003C25E4">
      <w:pPr>
        <w:spacing w:after="160" w:line="360" w:lineRule="auto"/>
        <w:jc w:val="both"/>
        <w:rPr>
          <w:rFonts w:ascii="Arial" w:hAnsi="Arial" w:cs="Arial"/>
          <w:szCs w:val="24"/>
        </w:rPr>
      </w:pPr>
      <w:r w:rsidRPr="00EA0FD3">
        <w:rPr>
          <w:rFonts w:ascii="Arial" w:hAnsi="Arial" w:cs="Arial"/>
          <w:szCs w:val="24"/>
        </w:rPr>
        <w:br w:type="page"/>
      </w:r>
    </w:p>
    <w:p w14:paraId="341528C1" w14:textId="22EC8303" w:rsidR="00871957" w:rsidRPr="00EA0FD3" w:rsidRDefault="00871957" w:rsidP="003C25E4">
      <w:pPr>
        <w:spacing w:line="360" w:lineRule="auto"/>
        <w:jc w:val="both"/>
        <w:rPr>
          <w:rFonts w:ascii="Arial" w:hAnsi="Arial" w:cs="Arial"/>
          <w:szCs w:val="24"/>
          <w:lang w:val="en-US"/>
        </w:rPr>
      </w:pPr>
      <w:r w:rsidRPr="00EA0FD3">
        <w:rPr>
          <w:rFonts w:ascii="Arial" w:hAnsi="Arial" w:cs="Arial"/>
          <w:szCs w:val="24"/>
        </w:rPr>
        <w:lastRenderedPageBreak/>
        <w:t xml:space="preserve">3. </w:t>
      </w:r>
      <w:r w:rsidRPr="00EA0FD3">
        <w:rPr>
          <w:rFonts w:ascii="Arial" w:hAnsi="Arial" w:cs="Arial"/>
          <w:szCs w:val="24"/>
        </w:rPr>
        <w:t xml:space="preserve">Human Resources Management can be defined as; </w:t>
      </w:r>
      <w:r w:rsidRPr="00EA0FD3">
        <w:rPr>
          <w:rFonts w:ascii="Arial" w:hAnsi="Arial" w:cs="Arial"/>
          <w:szCs w:val="24"/>
          <w:lang w:val="en-US"/>
        </w:rPr>
        <w:t>‘A distinctive approach to employment management which seeks to achieve competitive advantage through the strategic development of a highly committed and capable workforce, using an integrated array of cultural, structural and personnel techniques’(Storey,1995: 5).</w:t>
      </w:r>
      <w:r w:rsidRPr="00EA0FD3">
        <w:rPr>
          <w:rFonts w:ascii="Arial" w:hAnsi="Arial" w:cs="Arial"/>
          <w:i/>
          <w:iCs/>
          <w:szCs w:val="24"/>
          <w:lang w:val="en-US"/>
        </w:rPr>
        <w:t xml:space="preserve"> </w:t>
      </w:r>
      <w:r w:rsidRPr="00EA0FD3">
        <w:rPr>
          <w:rFonts w:ascii="Arial" w:hAnsi="Arial" w:cs="Arial"/>
          <w:szCs w:val="24"/>
          <w:lang w:val="en-US"/>
        </w:rPr>
        <w:t xml:space="preserve">While this definition acknowledges the contribution HRM can make to an </w:t>
      </w:r>
      <w:r w:rsidRPr="00EA0FD3">
        <w:rPr>
          <w:rFonts w:ascii="Arial" w:hAnsi="Arial" w:cs="Arial"/>
          <w:szCs w:val="24"/>
        </w:rPr>
        <w:t>organisation</w:t>
      </w:r>
      <w:r w:rsidRPr="00EA0FD3">
        <w:rPr>
          <w:rFonts w:ascii="Arial" w:hAnsi="Arial" w:cs="Arial"/>
          <w:szCs w:val="24"/>
          <w:lang w:val="en-US"/>
        </w:rPr>
        <w:t xml:space="preserve">, it does not consider the context or sector in which the </w:t>
      </w:r>
      <w:r w:rsidRPr="00EA0FD3">
        <w:rPr>
          <w:rFonts w:ascii="Arial" w:hAnsi="Arial" w:cs="Arial"/>
          <w:szCs w:val="24"/>
        </w:rPr>
        <w:t>organisation</w:t>
      </w:r>
      <w:r w:rsidRPr="00EA0FD3">
        <w:rPr>
          <w:rFonts w:ascii="Arial" w:hAnsi="Arial" w:cs="Arial"/>
          <w:szCs w:val="24"/>
          <w:lang w:val="en-US"/>
        </w:rPr>
        <w:t xml:space="preserve"> is operating.</w:t>
      </w:r>
    </w:p>
    <w:p w14:paraId="2AC94F74" w14:textId="77777777" w:rsidR="00871957" w:rsidRPr="00EA0FD3" w:rsidRDefault="00871957" w:rsidP="003C25E4">
      <w:pPr>
        <w:spacing w:line="360" w:lineRule="auto"/>
        <w:jc w:val="both"/>
        <w:rPr>
          <w:rFonts w:ascii="Arial" w:hAnsi="Arial" w:cs="Arial"/>
          <w:szCs w:val="24"/>
        </w:rPr>
      </w:pPr>
    </w:p>
    <w:p w14:paraId="07F9D8BB" w14:textId="77777777" w:rsidR="00871957" w:rsidRPr="00EA0FD3" w:rsidRDefault="00871957" w:rsidP="003C25E4">
      <w:pPr>
        <w:spacing w:line="360" w:lineRule="auto"/>
        <w:jc w:val="both"/>
        <w:rPr>
          <w:rFonts w:ascii="Arial" w:hAnsi="Arial" w:cs="Arial"/>
          <w:szCs w:val="24"/>
        </w:rPr>
      </w:pPr>
      <w:r w:rsidRPr="00EA0FD3">
        <w:rPr>
          <w:rFonts w:ascii="Arial" w:hAnsi="Arial" w:cs="Arial"/>
          <w:szCs w:val="24"/>
        </w:rPr>
        <w:t>Within Mid and West Wales Fire and Rescue Service (MAWWFRS), the HRM functions main aim is to add value by making a cost-effective contribution to business, as a public sector organisation, during austerity and transformational change and differs to the contributions made my HRM in private and third sector organisations.</w:t>
      </w:r>
    </w:p>
    <w:p w14:paraId="16FC2B45" w14:textId="77777777" w:rsidR="00871957" w:rsidRPr="00EA0FD3" w:rsidRDefault="00871957" w:rsidP="003C25E4">
      <w:pPr>
        <w:spacing w:line="360" w:lineRule="auto"/>
        <w:jc w:val="both"/>
        <w:rPr>
          <w:rFonts w:ascii="Arial" w:hAnsi="Arial" w:cs="Arial"/>
          <w:szCs w:val="24"/>
        </w:rPr>
      </w:pPr>
    </w:p>
    <w:p w14:paraId="2A1AF248" w14:textId="51134639" w:rsidR="00871957" w:rsidRPr="00EA0FD3" w:rsidRDefault="00871957" w:rsidP="003C25E4">
      <w:pPr>
        <w:spacing w:line="360" w:lineRule="auto"/>
        <w:jc w:val="both"/>
        <w:rPr>
          <w:rFonts w:ascii="Arial" w:hAnsi="Arial" w:cs="Arial"/>
          <w:szCs w:val="24"/>
        </w:rPr>
      </w:pPr>
      <w:r w:rsidRPr="00EA0FD3">
        <w:rPr>
          <w:rFonts w:ascii="Arial" w:hAnsi="Arial" w:cs="Arial"/>
          <w:szCs w:val="24"/>
        </w:rPr>
        <w:t>Culture is not a fixed state and evolves with changing external factors, demographics and workplace norms (Taylor, 201</w:t>
      </w:r>
      <w:r w:rsidR="00D422AA">
        <w:rPr>
          <w:rFonts w:ascii="Arial" w:hAnsi="Arial" w:cs="Arial"/>
          <w:szCs w:val="24"/>
        </w:rPr>
        <w:t>7</w:t>
      </w:r>
      <w:r w:rsidRPr="00EA0FD3">
        <w:rPr>
          <w:rFonts w:ascii="Arial" w:hAnsi="Arial" w:cs="Arial"/>
          <w:szCs w:val="24"/>
        </w:rPr>
        <w:t>). Starting at the beginning of the employee lifecycle; recruitment. HRM plays a key role in sourcing and onboarding talent into the organisation. Within MAWWFRS, diversity programmes are also built into the recruitment process due to targets set at a national level to increase the number of females in the operational environment and in an attempt to change the ‘macho’ culture that exists</w:t>
      </w:r>
      <w:r w:rsidR="00A278B9">
        <w:rPr>
          <w:rFonts w:ascii="Arial" w:hAnsi="Arial" w:cs="Arial"/>
          <w:szCs w:val="24"/>
        </w:rPr>
        <w:t xml:space="preserve"> (</w:t>
      </w:r>
      <w:r w:rsidR="00F80AA1">
        <w:rPr>
          <w:rFonts w:ascii="Arial" w:hAnsi="Arial" w:cs="Arial"/>
          <w:szCs w:val="24"/>
        </w:rPr>
        <w:t>LGA, 2018</w:t>
      </w:r>
      <w:r w:rsidR="00A278B9">
        <w:rPr>
          <w:rFonts w:ascii="Arial" w:hAnsi="Arial" w:cs="Arial"/>
          <w:szCs w:val="24"/>
        </w:rPr>
        <w:t xml:space="preserve">). </w:t>
      </w:r>
    </w:p>
    <w:p w14:paraId="66CD8A06" w14:textId="77777777" w:rsidR="00871957" w:rsidRPr="00EA0FD3" w:rsidRDefault="00871957" w:rsidP="003C25E4">
      <w:pPr>
        <w:spacing w:line="360" w:lineRule="auto"/>
        <w:jc w:val="both"/>
        <w:rPr>
          <w:rFonts w:ascii="Arial" w:hAnsi="Arial" w:cs="Arial"/>
          <w:szCs w:val="24"/>
        </w:rPr>
      </w:pPr>
    </w:p>
    <w:p w14:paraId="7634E829" w14:textId="1FE58D52" w:rsidR="00871957" w:rsidRPr="00EA0FD3" w:rsidRDefault="00871957" w:rsidP="003C25E4">
      <w:pPr>
        <w:spacing w:line="360" w:lineRule="auto"/>
        <w:jc w:val="both"/>
        <w:rPr>
          <w:rFonts w:ascii="Arial" w:hAnsi="Arial" w:cs="Arial"/>
          <w:szCs w:val="24"/>
        </w:rPr>
      </w:pPr>
      <w:r w:rsidRPr="00EA0FD3">
        <w:rPr>
          <w:rFonts w:ascii="Arial" w:hAnsi="Arial" w:cs="Arial"/>
          <w:szCs w:val="24"/>
        </w:rPr>
        <w:t xml:space="preserve">Diversity initiatives, that aim to promote an inclusive culture can fail when managers are not fully on board and while the </w:t>
      </w:r>
      <w:r w:rsidR="00FF1635">
        <w:rPr>
          <w:rFonts w:ascii="Arial" w:hAnsi="Arial" w:cs="Arial"/>
          <w:szCs w:val="24"/>
        </w:rPr>
        <w:t>c</w:t>
      </w:r>
      <w:r w:rsidRPr="00EA0FD3">
        <w:rPr>
          <w:rFonts w:ascii="Arial" w:hAnsi="Arial" w:cs="Arial"/>
          <w:szCs w:val="24"/>
        </w:rPr>
        <w:t xml:space="preserve">orporate </w:t>
      </w:r>
      <w:r w:rsidR="00FF1635">
        <w:rPr>
          <w:rFonts w:ascii="Arial" w:hAnsi="Arial" w:cs="Arial"/>
          <w:szCs w:val="24"/>
        </w:rPr>
        <w:t>s</w:t>
      </w:r>
      <w:r w:rsidRPr="00EA0FD3">
        <w:rPr>
          <w:rFonts w:ascii="Arial" w:hAnsi="Arial" w:cs="Arial"/>
          <w:szCs w:val="24"/>
        </w:rPr>
        <w:t>trategy may commit to a more diverse workforce, when this is not reflected in the pool of recruits, the say-do-gap creeps in and impacts on the culture of the organisation (Sinek, 201</w:t>
      </w:r>
      <w:r w:rsidR="00692B6B">
        <w:rPr>
          <w:rFonts w:ascii="Arial" w:hAnsi="Arial" w:cs="Arial"/>
          <w:szCs w:val="24"/>
        </w:rPr>
        <w:t>1</w:t>
      </w:r>
      <w:r w:rsidRPr="00EA0FD3">
        <w:rPr>
          <w:rFonts w:ascii="Arial" w:hAnsi="Arial" w:cs="Arial"/>
          <w:szCs w:val="24"/>
        </w:rPr>
        <w:t>), with a culture of distrust resulting.</w:t>
      </w:r>
    </w:p>
    <w:p w14:paraId="66BB60E2" w14:textId="77777777" w:rsidR="00871957" w:rsidRPr="00EA0FD3" w:rsidRDefault="00871957" w:rsidP="003C25E4">
      <w:pPr>
        <w:spacing w:line="360" w:lineRule="auto"/>
        <w:jc w:val="both"/>
        <w:rPr>
          <w:rFonts w:ascii="Arial" w:hAnsi="Arial" w:cs="Arial"/>
          <w:szCs w:val="24"/>
        </w:rPr>
      </w:pPr>
    </w:p>
    <w:p w14:paraId="3D809ED6" w14:textId="77777777" w:rsidR="00871957" w:rsidRPr="00EA0FD3" w:rsidRDefault="00871957" w:rsidP="003C25E4">
      <w:pPr>
        <w:spacing w:line="360" w:lineRule="auto"/>
        <w:jc w:val="both"/>
        <w:rPr>
          <w:rFonts w:ascii="Arial" w:hAnsi="Arial" w:cs="Arial"/>
          <w:szCs w:val="24"/>
        </w:rPr>
      </w:pPr>
      <w:r w:rsidRPr="00EA0FD3">
        <w:rPr>
          <w:rFonts w:ascii="Arial" w:hAnsi="Arial" w:cs="Arial"/>
          <w:szCs w:val="24"/>
        </w:rPr>
        <w:t>Performance Management is the continuous process of improving performance by setting individual and team goals which are aligned to the strategic goals of the organisation, and developing the knowledge, skills and abilities of people (Armstrong, 2016). HRM implement the performance management tool, for example the annual appraisal to ensure individuals are aligning to the competencies of a firefighter to promote a safe culture.</w:t>
      </w:r>
    </w:p>
    <w:p w14:paraId="0A5A3E54" w14:textId="77777777" w:rsidR="00871957" w:rsidRPr="00EA0FD3" w:rsidRDefault="00871957" w:rsidP="003C25E4">
      <w:pPr>
        <w:spacing w:line="360" w:lineRule="auto"/>
        <w:jc w:val="both"/>
        <w:rPr>
          <w:rFonts w:ascii="Arial" w:hAnsi="Arial" w:cs="Arial"/>
          <w:szCs w:val="24"/>
        </w:rPr>
      </w:pPr>
    </w:p>
    <w:p w14:paraId="4315D40A" w14:textId="2358F6C5" w:rsidR="00871957" w:rsidRPr="00EA0FD3" w:rsidRDefault="00871957" w:rsidP="003C25E4">
      <w:pPr>
        <w:spacing w:line="360" w:lineRule="auto"/>
        <w:jc w:val="both"/>
        <w:rPr>
          <w:rFonts w:ascii="Arial" w:hAnsi="Arial" w:cs="Arial"/>
          <w:szCs w:val="24"/>
        </w:rPr>
      </w:pPr>
      <w:r w:rsidRPr="00EA0FD3">
        <w:rPr>
          <w:rFonts w:ascii="Arial" w:hAnsi="Arial" w:cs="Arial"/>
          <w:szCs w:val="24"/>
        </w:rPr>
        <w:lastRenderedPageBreak/>
        <w:t>However, managing performance based on previous behaviour, annually, can lead to relationship breakdowns between individuals and line managers and a culture of distrust. HRM performance management strategies within MAWWFRS should adapt to focus on enabling managers to effectively undertake team performance reviews regularly that focus on strengths and development (Keller &amp; Meany</w:t>
      </w:r>
      <w:r w:rsidR="00764213">
        <w:rPr>
          <w:rFonts w:ascii="Arial" w:hAnsi="Arial" w:cs="Arial"/>
          <w:szCs w:val="24"/>
        </w:rPr>
        <w:t>, 2017</w:t>
      </w:r>
      <w:r w:rsidRPr="00EA0FD3">
        <w:rPr>
          <w:rFonts w:ascii="Arial" w:hAnsi="Arial" w:cs="Arial"/>
          <w:szCs w:val="24"/>
        </w:rPr>
        <w:t xml:space="preserve">) to build a culture that is fit for the future of work. </w:t>
      </w:r>
    </w:p>
    <w:p w14:paraId="37744DF6" w14:textId="77777777" w:rsidR="00871957" w:rsidRPr="00EA0FD3" w:rsidRDefault="00871957" w:rsidP="003C25E4">
      <w:pPr>
        <w:spacing w:line="360" w:lineRule="auto"/>
        <w:jc w:val="both"/>
        <w:rPr>
          <w:rFonts w:ascii="Arial" w:hAnsi="Arial" w:cs="Arial"/>
          <w:szCs w:val="24"/>
        </w:rPr>
      </w:pPr>
    </w:p>
    <w:p w14:paraId="03DFB767" w14:textId="44680766" w:rsidR="00871957" w:rsidRPr="00EA0FD3" w:rsidRDefault="00871957" w:rsidP="003C25E4">
      <w:pPr>
        <w:spacing w:line="360" w:lineRule="auto"/>
        <w:jc w:val="both"/>
        <w:rPr>
          <w:rFonts w:ascii="Arial" w:hAnsi="Arial" w:cs="Arial"/>
          <w:szCs w:val="24"/>
        </w:rPr>
      </w:pPr>
      <w:r w:rsidRPr="00EA0FD3">
        <w:rPr>
          <w:rFonts w:ascii="Arial" w:hAnsi="Arial" w:cs="Arial"/>
          <w:szCs w:val="24"/>
        </w:rPr>
        <w:t>Employee engagement is about embracing a particular philosophy and culture of people management. (</w:t>
      </w:r>
      <w:r w:rsidR="0045672E">
        <w:rPr>
          <w:rFonts w:ascii="Arial" w:hAnsi="Arial" w:cs="Arial"/>
          <w:szCs w:val="24"/>
        </w:rPr>
        <w:t>Briner, 2014</w:t>
      </w:r>
      <w:r w:rsidRPr="00EA0FD3">
        <w:rPr>
          <w:rFonts w:ascii="Arial" w:hAnsi="Arial" w:cs="Arial"/>
          <w:szCs w:val="24"/>
        </w:rPr>
        <w:t>). While some authors indicate that there is no need to measure engagement if the right people have been recruite</w:t>
      </w:r>
      <w:r w:rsidR="00B71B68">
        <w:rPr>
          <w:rFonts w:ascii="Arial" w:hAnsi="Arial" w:cs="Arial"/>
          <w:szCs w:val="24"/>
        </w:rPr>
        <w:t>d,</w:t>
      </w:r>
      <w:r w:rsidRPr="00EA0FD3">
        <w:rPr>
          <w:rFonts w:ascii="Arial" w:hAnsi="Arial" w:cs="Arial"/>
          <w:szCs w:val="24"/>
        </w:rPr>
        <w:t xml:space="preserve"> the insights gathered as part of this area of HRM can substantially impact on culture. </w:t>
      </w:r>
    </w:p>
    <w:p w14:paraId="388BA683" w14:textId="77777777" w:rsidR="00871957" w:rsidRPr="00EA0FD3" w:rsidRDefault="00871957" w:rsidP="003C25E4">
      <w:pPr>
        <w:spacing w:line="360" w:lineRule="auto"/>
        <w:jc w:val="both"/>
        <w:rPr>
          <w:rFonts w:ascii="Arial" w:hAnsi="Arial" w:cs="Arial"/>
          <w:szCs w:val="24"/>
        </w:rPr>
      </w:pPr>
    </w:p>
    <w:p w14:paraId="607FBCFD" w14:textId="76E77BC8" w:rsidR="00871957" w:rsidRPr="00EA0FD3" w:rsidRDefault="00871957" w:rsidP="003C25E4">
      <w:pPr>
        <w:spacing w:line="360" w:lineRule="auto"/>
        <w:jc w:val="both"/>
        <w:rPr>
          <w:rFonts w:ascii="Arial" w:hAnsi="Arial" w:cs="Arial"/>
          <w:szCs w:val="24"/>
        </w:rPr>
      </w:pPr>
      <w:r w:rsidRPr="00EA0FD3">
        <w:rPr>
          <w:rFonts w:ascii="Arial" w:hAnsi="Arial" w:cs="Arial"/>
          <w:szCs w:val="24"/>
        </w:rPr>
        <w:t xml:space="preserve">HRM create and circulate engagement surveys bi-annually to measure an aspect of culture in the organisation and </w:t>
      </w:r>
      <w:r w:rsidR="00B71B68">
        <w:rPr>
          <w:rFonts w:ascii="Arial" w:hAnsi="Arial" w:cs="Arial"/>
          <w:szCs w:val="24"/>
        </w:rPr>
        <w:t>enables</w:t>
      </w:r>
      <w:r w:rsidRPr="00EA0FD3">
        <w:rPr>
          <w:rFonts w:ascii="Arial" w:hAnsi="Arial" w:cs="Arial"/>
          <w:szCs w:val="24"/>
        </w:rPr>
        <w:t xml:space="preserve"> HRM to take an evidence-based approach to future strategic decisions to enhance engagement and influence culture. </w:t>
      </w:r>
    </w:p>
    <w:p w14:paraId="1F82281A" w14:textId="77777777" w:rsidR="00871957" w:rsidRPr="00EA0FD3" w:rsidRDefault="00871957" w:rsidP="003C25E4">
      <w:pPr>
        <w:spacing w:line="360" w:lineRule="auto"/>
        <w:jc w:val="both"/>
        <w:rPr>
          <w:rFonts w:ascii="Arial" w:hAnsi="Arial" w:cs="Arial"/>
          <w:szCs w:val="24"/>
        </w:rPr>
      </w:pPr>
    </w:p>
    <w:p w14:paraId="5F494064" w14:textId="429078BC" w:rsidR="00871957" w:rsidRPr="00EA0FD3" w:rsidRDefault="00871957" w:rsidP="003C25E4">
      <w:pPr>
        <w:spacing w:line="360" w:lineRule="auto"/>
        <w:jc w:val="both"/>
        <w:rPr>
          <w:rFonts w:ascii="Arial" w:hAnsi="Arial" w:cs="Arial"/>
          <w:szCs w:val="24"/>
        </w:rPr>
      </w:pPr>
      <w:r w:rsidRPr="00EA0FD3">
        <w:rPr>
          <w:rFonts w:ascii="Arial" w:hAnsi="Arial" w:cs="Arial"/>
          <w:szCs w:val="24"/>
        </w:rPr>
        <w:t>While these are intended to substantially impact on culture of the organisation, they can fail when outcomes are not followed up, (possibly as a result of funding issues or a lack of buy in from senior executives) and lead to the psychological relationship being damaged and employees removing discretionary effort. However, there is an ongoing debate in the literature regarding employment engagement surveys and the lack of information they contain to measure the complexity of culture, so open-ended questions should be used (Taylor</w:t>
      </w:r>
      <w:r w:rsidR="00D422AA">
        <w:rPr>
          <w:rFonts w:ascii="Arial" w:hAnsi="Arial" w:cs="Arial"/>
          <w:szCs w:val="24"/>
        </w:rPr>
        <w:t>, 2017</w:t>
      </w:r>
      <w:r w:rsidRPr="00EA0FD3">
        <w:rPr>
          <w:rFonts w:ascii="Arial" w:hAnsi="Arial" w:cs="Arial"/>
          <w:szCs w:val="24"/>
        </w:rPr>
        <w:t xml:space="preserve">), in addition to pulse surveys, when considering that engagement is a transient state and culture changes. </w:t>
      </w:r>
    </w:p>
    <w:p w14:paraId="18381918" w14:textId="77777777" w:rsidR="00871957" w:rsidRPr="00EA0FD3" w:rsidRDefault="00871957" w:rsidP="003C25E4">
      <w:pPr>
        <w:spacing w:line="360" w:lineRule="auto"/>
        <w:jc w:val="both"/>
        <w:rPr>
          <w:rFonts w:ascii="Arial" w:hAnsi="Arial" w:cs="Arial"/>
          <w:szCs w:val="24"/>
        </w:rPr>
      </w:pPr>
    </w:p>
    <w:p w14:paraId="3B275C40" w14:textId="1A097930" w:rsidR="00871957" w:rsidRPr="00EA0FD3" w:rsidRDefault="00871957" w:rsidP="003C25E4">
      <w:pPr>
        <w:spacing w:line="360" w:lineRule="auto"/>
        <w:jc w:val="both"/>
        <w:rPr>
          <w:rFonts w:ascii="Arial" w:hAnsi="Arial" w:cs="Arial"/>
          <w:szCs w:val="24"/>
        </w:rPr>
      </w:pPr>
      <w:r w:rsidRPr="00EA0FD3">
        <w:rPr>
          <w:rFonts w:ascii="Arial" w:hAnsi="Arial" w:cs="Arial"/>
          <w:szCs w:val="24"/>
        </w:rPr>
        <w:t>With an evidence-based approach to decision making, strategic HRM can inform and influence senior executives on strategies to substantially impact on organisational culture. Through the analysis of HR data, including turnover and sickness absence rates, HRM can measure the health of the culture of the organisation and make recommendations for improvement</w:t>
      </w:r>
      <w:r w:rsidR="00A930C6">
        <w:rPr>
          <w:rFonts w:ascii="Arial" w:hAnsi="Arial" w:cs="Arial"/>
          <w:szCs w:val="24"/>
        </w:rPr>
        <w:t xml:space="preserve"> (CIPD, 2019a).</w:t>
      </w:r>
    </w:p>
    <w:p w14:paraId="700AD55E" w14:textId="77777777" w:rsidR="00871957" w:rsidRPr="00EA0FD3" w:rsidRDefault="00871957" w:rsidP="003C25E4">
      <w:pPr>
        <w:spacing w:line="360" w:lineRule="auto"/>
        <w:jc w:val="both"/>
        <w:rPr>
          <w:rFonts w:ascii="Arial" w:hAnsi="Arial" w:cs="Arial"/>
          <w:szCs w:val="24"/>
        </w:rPr>
      </w:pPr>
    </w:p>
    <w:p w14:paraId="6AA87A58" w14:textId="4C8932BE" w:rsidR="00871957" w:rsidRPr="00EA0FD3" w:rsidRDefault="00871957" w:rsidP="003C25E4">
      <w:pPr>
        <w:spacing w:line="360" w:lineRule="auto"/>
        <w:jc w:val="both"/>
        <w:rPr>
          <w:rFonts w:ascii="Arial" w:hAnsi="Arial" w:cs="Arial"/>
          <w:szCs w:val="24"/>
        </w:rPr>
      </w:pPr>
      <w:r w:rsidRPr="00EA0FD3">
        <w:rPr>
          <w:rFonts w:ascii="Arial" w:hAnsi="Arial" w:cs="Arial"/>
          <w:szCs w:val="24"/>
        </w:rPr>
        <w:t>Strategic HRM can fail to impact on culture when HR Business partners fail to make the business case and have not established credibility with business leaders (CIPD, 2019</w:t>
      </w:r>
      <w:r w:rsidR="00C27A9B">
        <w:rPr>
          <w:rFonts w:ascii="Arial" w:hAnsi="Arial" w:cs="Arial"/>
          <w:szCs w:val="24"/>
        </w:rPr>
        <w:t>a</w:t>
      </w:r>
      <w:r w:rsidRPr="00EA0FD3">
        <w:rPr>
          <w:rFonts w:ascii="Arial" w:hAnsi="Arial" w:cs="Arial"/>
          <w:szCs w:val="24"/>
        </w:rPr>
        <w:t xml:space="preserve">). </w:t>
      </w:r>
    </w:p>
    <w:p w14:paraId="5C6A8445" w14:textId="05E0E4A5" w:rsidR="00871957" w:rsidRPr="00EA0FD3" w:rsidRDefault="00871957" w:rsidP="003C25E4">
      <w:pPr>
        <w:spacing w:line="360" w:lineRule="auto"/>
        <w:jc w:val="both"/>
        <w:rPr>
          <w:rFonts w:ascii="Arial" w:hAnsi="Arial" w:cs="Arial"/>
          <w:szCs w:val="24"/>
        </w:rPr>
      </w:pPr>
      <w:r w:rsidRPr="00EA0FD3">
        <w:rPr>
          <w:rFonts w:ascii="Arial" w:hAnsi="Arial" w:cs="Arial"/>
          <w:szCs w:val="24"/>
        </w:rPr>
        <w:lastRenderedPageBreak/>
        <w:t xml:space="preserve">The timing of the proposals can also impact on take </w:t>
      </w:r>
      <w:r w:rsidR="00C27A9B" w:rsidRPr="00EA0FD3">
        <w:rPr>
          <w:rFonts w:ascii="Arial" w:hAnsi="Arial" w:cs="Arial"/>
          <w:szCs w:val="24"/>
        </w:rPr>
        <w:t>up and</w:t>
      </w:r>
      <w:r w:rsidRPr="00EA0FD3">
        <w:rPr>
          <w:rFonts w:ascii="Arial" w:hAnsi="Arial" w:cs="Arial"/>
          <w:szCs w:val="24"/>
        </w:rPr>
        <w:t xml:space="preserve"> should consider external factors and take a best-fit approach to ensuring alignment.</w:t>
      </w:r>
    </w:p>
    <w:p w14:paraId="7D612008" w14:textId="77777777" w:rsidR="00871957" w:rsidRPr="00EA0FD3" w:rsidRDefault="00871957" w:rsidP="003C25E4">
      <w:pPr>
        <w:spacing w:line="360" w:lineRule="auto"/>
        <w:jc w:val="both"/>
        <w:rPr>
          <w:rFonts w:ascii="Arial" w:hAnsi="Arial" w:cs="Arial"/>
          <w:szCs w:val="24"/>
        </w:rPr>
      </w:pPr>
    </w:p>
    <w:p w14:paraId="1216D25D" w14:textId="77777777" w:rsidR="00871957" w:rsidRPr="00EA0FD3" w:rsidRDefault="00871957" w:rsidP="003C25E4">
      <w:pPr>
        <w:spacing w:line="360" w:lineRule="auto"/>
        <w:jc w:val="both"/>
        <w:rPr>
          <w:rFonts w:ascii="Arial" w:hAnsi="Arial" w:cs="Arial"/>
          <w:szCs w:val="24"/>
        </w:rPr>
      </w:pPr>
      <w:r w:rsidRPr="00EA0FD3">
        <w:rPr>
          <w:rFonts w:ascii="Arial" w:hAnsi="Arial" w:cs="Arial"/>
          <w:szCs w:val="24"/>
        </w:rPr>
        <w:t xml:space="preserve">HRM in the future will need to adapt to enhance its position within organisations to ensure an ethical approach to developing a culture that is aligned to the values or the organisation and allows two way, honest communication. </w:t>
      </w:r>
    </w:p>
    <w:p w14:paraId="12DFF05F" w14:textId="22E05DEC" w:rsidR="00871957" w:rsidRPr="00EA0FD3" w:rsidRDefault="00871957" w:rsidP="003C25E4">
      <w:pPr>
        <w:spacing w:after="160" w:line="360" w:lineRule="auto"/>
        <w:jc w:val="both"/>
        <w:rPr>
          <w:rFonts w:ascii="Arial" w:hAnsi="Arial" w:cs="Arial"/>
          <w:szCs w:val="24"/>
        </w:rPr>
      </w:pPr>
      <w:r w:rsidRPr="00EA0FD3">
        <w:rPr>
          <w:rFonts w:ascii="Arial" w:hAnsi="Arial" w:cs="Arial"/>
          <w:szCs w:val="24"/>
        </w:rPr>
        <w:br w:type="page"/>
      </w:r>
    </w:p>
    <w:p w14:paraId="382C79AF" w14:textId="77777777" w:rsidR="00871957" w:rsidRPr="00EA0FD3" w:rsidRDefault="00871957" w:rsidP="003C25E4">
      <w:pPr>
        <w:spacing w:line="360" w:lineRule="auto"/>
        <w:jc w:val="both"/>
        <w:rPr>
          <w:rFonts w:ascii="Arial" w:hAnsi="Arial" w:cs="Arial"/>
          <w:szCs w:val="24"/>
        </w:rPr>
      </w:pPr>
      <w:r w:rsidRPr="00EA0FD3">
        <w:rPr>
          <w:rFonts w:ascii="Arial" w:hAnsi="Arial" w:cs="Arial"/>
          <w:szCs w:val="24"/>
        </w:rPr>
        <w:lastRenderedPageBreak/>
        <w:t xml:space="preserve">4.a </w:t>
      </w:r>
      <w:r w:rsidRPr="00EA0FD3">
        <w:rPr>
          <w:rFonts w:ascii="Arial" w:hAnsi="Arial" w:cs="Arial"/>
          <w:szCs w:val="24"/>
        </w:rPr>
        <w:t xml:space="preserve">As referenced within the case study, David MacLeod and Nita Clarke, contributed the ‘Engage for Success’ report that was submitted to government in 2009 to outline what good companies at the time were doing to harness the capabilities of their people to create organisational success. </w:t>
      </w:r>
    </w:p>
    <w:p w14:paraId="1D44EDAB" w14:textId="77777777" w:rsidR="00871957" w:rsidRPr="00EA0FD3" w:rsidRDefault="00871957" w:rsidP="003C25E4">
      <w:pPr>
        <w:spacing w:line="360" w:lineRule="auto"/>
        <w:jc w:val="both"/>
        <w:rPr>
          <w:rFonts w:ascii="Arial" w:hAnsi="Arial" w:cs="Arial"/>
          <w:szCs w:val="24"/>
        </w:rPr>
      </w:pPr>
    </w:p>
    <w:p w14:paraId="785E6A59" w14:textId="77777777" w:rsidR="00871957" w:rsidRPr="00EA0FD3" w:rsidRDefault="00871957" w:rsidP="003C25E4">
      <w:pPr>
        <w:spacing w:line="360" w:lineRule="auto"/>
        <w:jc w:val="both"/>
        <w:rPr>
          <w:rFonts w:ascii="Arial" w:hAnsi="Arial" w:cs="Arial"/>
          <w:szCs w:val="24"/>
        </w:rPr>
      </w:pPr>
      <w:r w:rsidRPr="00EA0FD3">
        <w:rPr>
          <w:rFonts w:ascii="Arial" w:hAnsi="Arial" w:cs="Arial"/>
          <w:szCs w:val="24"/>
        </w:rPr>
        <w:t xml:space="preserve">While it is noted that some time has passed since the publication of the report, there are some themes that remain relevant in today’s business environment and others that will need to adapted to accommodate the future of work. </w:t>
      </w:r>
    </w:p>
    <w:p w14:paraId="5922BF22" w14:textId="77777777" w:rsidR="00871957" w:rsidRPr="00EA0FD3" w:rsidRDefault="00871957" w:rsidP="003C25E4">
      <w:pPr>
        <w:spacing w:line="360" w:lineRule="auto"/>
        <w:jc w:val="both"/>
        <w:rPr>
          <w:rFonts w:ascii="Arial" w:hAnsi="Arial" w:cs="Arial"/>
          <w:szCs w:val="24"/>
        </w:rPr>
      </w:pPr>
    </w:p>
    <w:p w14:paraId="250B5D49" w14:textId="1D3788FE" w:rsidR="00871957" w:rsidRPr="00EA0FD3" w:rsidRDefault="00871957" w:rsidP="003C25E4">
      <w:pPr>
        <w:spacing w:line="360" w:lineRule="auto"/>
        <w:jc w:val="both"/>
        <w:rPr>
          <w:rFonts w:ascii="Arial" w:hAnsi="Arial" w:cs="Arial"/>
          <w:szCs w:val="24"/>
        </w:rPr>
      </w:pPr>
      <w:r w:rsidRPr="00EA0FD3">
        <w:rPr>
          <w:rFonts w:ascii="Arial" w:hAnsi="Arial" w:cs="Arial"/>
          <w:szCs w:val="24"/>
        </w:rPr>
        <w:t>A strategic narrative about an organisation that is authentic and delivered by an empowering, visible leader is the first key enabler suggested within the ‘Engage for Success’ Report. This refers to enabling employees to understand where an organisation has been, where it is today and where is aspires to go in the future. It is suggested that it allows employees to feel they are a part of where the organisation is going. A popular example of this is when a cleaner at NASA, when asked what they were doing responded that they were putting man on the moon</w:t>
      </w:r>
      <w:r w:rsidR="008718CB">
        <w:rPr>
          <w:rFonts w:ascii="Arial" w:hAnsi="Arial" w:cs="Arial"/>
          <w:szCs w:val="24"/>
        </w:rPr>
        <w:t xml:space="preserve"> (Carton, </w:t>
      </w:r>
      <w:r w:rsidR="002E4E00">
        <w:rPr>
          <w:rFonts w:ascii="Arial" w:hAnsi="Arial" w:cs="Arial"/>
          <w:szCs w:val="24"/>
        </w:rPr>
        <w:t>2017)</w:t>
      </w:r>
      <w:r w:rsidRPr="00EA0FD3">
        <w:rPr>
          <w:rFonts w:ascii="Arial" w:hAnsi="Arial" w:cs="Arial"/>
          <w:szCs w:val="24"/>
        </w:rPr>
        <w:t xml:space="preserve">. It enables individuals align the meaning of their work to bring purpose to the activities they are doing. </w:t>
      </w:r>
    </w:p>
    <w:p w14:paraId="40067C81" w14:textId="77777777" w:rsidR="00871957" w:rsidRPr="00EA0FD3" w:rsidRDefault="00871957" w:rsidP="003C25E4">
      <w:pPr>
        <w:spacing w:line="360" w:lineRule="auto"/>
        <w:jc w:val="both"/>
        <w:rPr>
          <w:rFonts w:ascii="Arial" w:hAnsi="Arial" w:cs="Arial"/>
          <w:szCs w:val="24"/>
        </w:rPr>
      </w:pPr>
    </w:p>
    <w:p w14:paraId="53E3498A" w14:textId="77777777" w:rsidR="00871957" w:rsidRPr="00EA0FD3" w:rsidRDefault="00871957" w:rsidP="003C25E4">
      <w:pPr>
        <w:spacing w:line="360" w:lineRule="auto"/>
        <w:jc w:val="both"/>
        <w:rPr>
          <w:rFonts w:ascii="Arial" w:hAnsi="Arial" w:cs="Arial"/>
          <w:szCs w:val="24"/>
        </w:rPr>
      </w:pPr>
      <w:r w:rsidRPr="00EA0FD3">
        <w:rPr>
          <w:rFonts w:ascii="Arial" w:hAnsi="Arial" w:cs="Arial"/>
          <w:szCs w:val="24"/>
        </w:rPr>
        <w:t xml:space="preserve">When surveyed, a number of low paid employees did not gain a sense of achievement from their work (Purcell, 2010). This suggests that businesses and HR still have a lot to do to engage their employees and give them a sense of meaning in their work. It is difficult to measure as it is a transient state. </w:t>
      </w:r>
    </w:p>
    <w:p w14:paraId="51890375" w14:textId="77777777" w:rsidR="00871957" w:rsidRPr="00EA0FD3" w:rsidRDefault="00871957" w:rsidP="003C25E4">
      <w:pPr>
        <w:spacing w:line="360" w:lineRule="auto"/>
        <w:jc w:val="both"/>
        <w:rPr>
          <w:rFonts w:ascii="Arial" w:hAnsi="Arial" w:cs="Arial"/>
          <w:szCs w:val="24"/>
        </w:rPr>
      </w:pPr>
      <w:r w:rsidRPr="00EA0FD3">
        <w:rPr>
          <w:rFonts w:ascii="Arial" w:hAnsi="Arial" w:cs="Arial"/>
          <w:szCs w:val="24"/>
        </w:rPr>
        <w:t xml:space="preserve">   </w:t>
      </w:r>
    </w:p>
    <w:p w14:paraId="10566E8E" w14:textId="77777777" w:rsidR="00871957" w:rsidRPr="00EA0FD3" w:rsidRDefault="00871957" w:rsidP="003C25E4">
      <w:pPr>
        <w:spacing w:line="360" w:lineRule="auto"/>
        <w:jc w:val="both"/>
        <w:rPr>
          <w:rFonts w:ascii="Arial" w:hAnsi="Arial" w:cs="Arial"/>
          <w:szCs w:val="24"/>
        </w:rPr>
      </w:pPr>
      <w:r w:rsidRPr="00EA0FD3">
        <w:rPr>
          <w:rFonts w:ascii="Arial" w:hAnsi="Arial" w:cs="Arial"/>
          <w:szCs w:val="24"/>
        </w:rPr>
        <w:t xml:space="preserve">The second key enabler was ‘Engaging Managers’. This refers to managers who focus their staff, treating them with respect and as individuals. According to MacLoed, the manager has a personal approach that unlocks discretionary effort. Through coaching and the reinforcement of good behaviours, along with honest, timely and constructive feedback on performance, engaging managers bring out the best in their people. </w:t>
      </w:r>
    </w:p>
    <w:p w14:paraId="5EDC0943" w14:textId="77777777" w:rsidR="00871957" w:rsidRPr="00EA0FD3" w:rsidRDefault="00871957" w:rsidP="003C25E4">
      <w:pPr>
        <w:spacing w:line="360" w:lineRule="auto"/>
        <w:jc w:val="both"/>
        <w:rPr>
          <w:rFonts w:ascii="Arial" w:hAnsi="Arial" w:cs="Arial"/>
          <w:szCs w:val="24"/>
        </w:rPr>
      </w:pPr>
    </w:p>
    <w:p w14:paraId="3A5C3AB6" w14:textId="3905AB3E" w:rsidR="00871957" w:rsidRPr="00EA0FD3" w:rsidRDefault="00871957" w:rsidP="003C25E4">
      <w:pPr>
        <w:spacing w:line="360" w:lineRule="auto"/>
        <w:jc w:val="both"/>
        <w:rPr>
          <w:rFonts w:ascii="Arial" w:hAnsi="Arial" w:cs="Arial"/>
          <w:szCs w:val="24"/>
        </w:rPr>
      </w:pPr>
      <w:r w:rsidRPr="00EA0FD3">
        <w:rPr>
          <w:rFonts w:ascii="Arial" w:hAnsi="Arial" w:cs="Arial"/>
          <w:szCs w:val="24"/>
        </w:rPr>
        <w:t>While research from Google has been able to evidence the benefits of coaching through a controlled study of employees (Bock, 2016), it is noted that it can be difficult measure the impact of a manager (Briner, 201</w:t>
      </w:r>
      <w:r w:rsidR="00E64C76">
        <w:rPr>
          <w:rFonts w:ascii="Arial" w:hAnsi="Arial" w:cs="Arial"/>
          <w:szCs w:val="24"/>
        </w:rPr>
        <w:t>4</w:t>
      </w:r>
      <w:r w:rsidRPr="00EA0FD3">
        <w:rPr>
          <w:rFonts w:ascii="Arial" w:hAnsi="Arial" w:cs="Arial"/>
          <w:szCs w:val="24"/>
        </w:rPr>
        <w:t>).</w:t>
      </w:r>
    </w:p>
    <w:p w14:paraId="7F453D1E" w14:textId="77777777" w:rsidR="00871957" w:rsidRPr="00EA0FD3" w:rsidRDefault="00871957" w:rsidP="003C25E4">
      <w:pPr>
        <w:spacing w:line="360" w:lineRule="auto"/>
        <w:jc w:val="both"/>
        <w:rPr>
          <w:rFonts w:ascii="Arial" w:hAnsi="Arial" w:cs="Arial"/>
          <w:szCs w:val="24"/>
        </w:rPr>
      </w:pPr>
    </w:p>
    <w:p w14:paraId="1E46A269" w14:textId="77777777" w:rsidR="00871957" w:rsidRPr="00EA0FD3" w:rsidRDefault="00871957" w:rsidP="003C25E4">
      <w:pPr>
        <w:spacing w:line="360" w:lineRule="auto"/>
        <w:jc w:val="both"/>
        <w:rPr>
          <w:rFonts w:ascii="Arial" w:hAnsi="Arial" w:cs="Arial"/>
          <w:szCs w:val="24"/>
        </w:rPr>
      </w:pPr>
      <w:r w:rsidRPr="00EA0FD3">
        <w:rPr>
          <w:rFonts w:ascii="Arial" w:hAnsi="Arial" w:cs="Arial"/>
          <w:szCs w:val="24"/>
        </w:rPr>
        <w:lastRenderedPageBreak/>
        <w:t xml:space="preserve">In addition, when you consider that Purcell (2010) found that 40% of low skilled workers didn’t see opportunities to develop their skills, and managers feeling over-stressed and overworked, we can see that ‘the engaging manager’ is not a reality in many organisations. </w:t>
      </w:r>
    </w:p>
    <w:p w14:paraId="16D14906" w14:textId="77777777" w:rsidR="00871957" w:rsidRPr="00EA0FD3" w:rsidRDefault="00871957" w:rsidP="003C25E4">
      <w:pPr>
        <w:spacing w:line="360" w:lineRule="auto"/>
        <w:jc w:val="both"/>
        <w:rPr>
          <w:rFonts w:ascii="Arial" w:hAnsi="Arial" w:cs="Arial"/>
          <w:szCs w:val="24"/>
        </w:rPr>
      </w:pPr>
    </w:p>
    <w:p w14:paraId="75EB2B77" w14:textId="77777777" w:rsidR="00871957" w:rsidRPr="00EA0FD3" w:rsidRDefault="00871957" w:rsidP="003C25E4">
      <w:pPr>
        <w:spacing w:line="360" w:lineRule="auto"/>
        <w:jc w:val="both"/>
        <w:rPr>
          <w:rFonts w:ascii="Arial" w:hAnsi="Arial" w:cs="Arial"/>
          <w:szCs w:val="24"/>
        </w:rPr>
      </w:pPr>
      <w:r w:rsidRPr="00EA0FD3">
        <w:rPr>
          <w:rFonts w:ascii="Arial" w:hAnsi="Arial" w:cs="Arial"/>
          <w:szCs w:val="24"/>
        </w:rPr>
        <w:t>The future of work points to flatter hierarchies and empowered networks of teams (Deloitte, 2019) so the idea of a manager may not be fit for purpose going forward but perhaps virtual coaches, enabled by technology could feature.</w:t>
      </w:r>
    </w:p>
    <w:p w14:paraId="59EF6E96" w14:textId="77777777" w:rsidR="00871957" w:rsidRPr="00EA0FD3" w:rsidRDefault="00871957" w:rsidP="003C25E4">
      <w:pPr>
        <w:spacing w:line="360" w:lineRule="auto"/>
        <w:jc w:val="both"/>
        <w:rPr>
          <w:rFonts w:ascii="Arial" w:hAnsi="Arial" w:cs="Arial"/>
          <w:szCs w:val="24"/>
        </w:rPr>
      </w:pPr>
    </w:p>
    <w:p w14:paraId="51726228" w14:textId="77777777" w:rsidR="00871957" w:rsidRPr="00EA0FD3" w:rsidRDefault="00871957" w:rsidP="003C25E4">
      <w:pPr>
        <w:spacing w:line="360" w:lineRule="auto"/>
        <w:jc w:val="both"/>
        <w:rPr>
          <w:rFonts w:ascii="Arial" w:hAnsi="Arial" w:cs="Arial"/>
          <w:szCs w:val="24"/>
        </w:rPr>
      </w:pPr>
      <w:r w:rsidRPr="00EA0FD3">
        <w:rPr>
          <w:rFonts w:ascii="Arial" w:hAnsi="Arial" w:cs="Arial"/>
          <w:szCs w:val="24"/>
        </w:rPr>
        <w:t xml:space="preserve">Employee voice refers to the ability for employees throughout an organisation to challenge views and allow ideas to flow across the organisation. Mechanisms are put in place for all employee voices to be heard. This can be via technology enabled platforms, including intranet sites or social media, or through team meetings and trade union representatives. </w:t>
      </w:r>
    </w:p>
    <w:p w14:paraId="2C2C876D" w14:textId="77777777" w:rsidR="00871957" w:rsidRPr="00EA0FD3" w:rsidRDefault="00871957" w:rsidP="003C25E4">
      <w:pPr>
        <w:spacing w:line="360" w:lineRule="auto"/>
        <w:jc w:val="both"/>
        <w:rPr>
          <w:rFonts w:ascii="Arial" w:hAnsi="Arial" w:cs="Arial"/>
          <w:szCs w:val="24"/>
        </w:rPr>
      </w:pPr>
    </w:p>
    <w:p w14:paraId="435433D8" w14:textId="77777777" w:rsidR="00871957" w:rsidRPr="00EA0FD3" w:rsidRDefault="00871957" w:rsidP="003C25E4">
      <w:pPr>
        <w:spacing w:line="360" w:lineRule="auto"/>
        <w:jc w:val="both"/>
        <w:rPr>
          <w:rFonts w:ascii="Arial" w:hAnsi="Arial" w:cs="Arial"/>
          <w:szCs w:val="24"/>
        </w:rPr>
      </w:pPr>
      <w:r w:rsidRPr="00EA0FD3">
        <w:rPr>
          <w:rFonts w:ascii="Arial" w:hAnsi="Arial" w:cs="Arial"/>
          <w:szCs w:val="24"/>
        </w:rPr>
        <w:t xml:space="preserve">By keeping employees informed, and through open and transparent communication, employees are able to trust the organisation and are more likely to release discretionary effort (MacLoed, 2009). They may also speak more highly of the organisation, hence increase the employer brand and the organisations ability to attract top class talent. </w:t>
      </w:r>
    </w:p>
    <w:p w14:paraId="1055B7BE" w14:textId="77777777" w:rsidR="00871957" w:rsidRPr="00EA0FD3" w:rsidRDefault="00871957" w:rsidP="003C25E4">
      <w:pPr>
        <w:spacing w:line="360" w:lineRule="auto"/>
        <w:jc w:val="both"/>
        <w:rPr>
          <w:rFonts w:ascii="Arial" w:hAnsi="Arial" w:cs="Arial"/>
          <w:szCs w:val="24"/>
        </w:rPr>
      </w:pPr>
    </w:p>
    <w:p w14:paraId="5B619B7E" w14:textId="77777777" w:rsidR="005323BE" w:rsidRDefault="00871957" w:rsidP="009026FF">
      <w:pPr>
        <w:spacing w:line="360" w:lineRule="auto"/>
        <w:jc w:val="both"/>
        <w:rPr>
          <w:rFonts w:ascii="Arial" w:hAnsi="Arial" w:cs="Arial"/>
          <w:szCs w:val="24"/>
        </w:rPr>
      </w:pPr>
      <w:r w:rsidRPr="00EA0FD3">
        <w:rPr>
          <w:rFonts w:ascii="Arial" w:hAnsi="Arial" w:cs="Arial"/>
          <w:szCs w:val="24"/>
        </w:rPr>
        <w:t>However, an example at Google shows where employee voice can lead to conflict. This occurred when opposing views were voiced (as is encouraged at Google) (Bock, 2016).</w:t>
      </w:r>
      <w:r w:rsidR="009026FF">
        <w:rPr>
          <w:rFonts w:ascii="Arial" w:hAnsi="Arial" w:cs="Arial"/>
          <w:szCs w:val="24"/>
        </w:rPr>
        <w:t xml:space="preserve"> </w:t>
      </w:r>
    </w:p>
    <w:p w14:paraId="20706FD9" w14:textId="77777777" w:rsidR="005323BE" w:rsidRDefault="005323BE" w:rsidP="009026FF">
      <w:pPr>
        <w:spacing w:line="360" w:lineRule="auto"/>
        <w:jc w:val="both"/>
        <w:rPr>
          <w:rFonts w:ascii="Arial" w:hAnsi="Arial" w:cs="Arial"/>
          <w:szCs w:val="24"/>
        </w:rPr>
      </w:pPr>
    </w:p>
    <w:p w14:paraId="3C8E4DF2" w14:textId="33A24626" w:rsidR="00871957" w:rsidRPr="00EA0FD3" w:rsidRDefault="00871957" w:rsidP="009026FF">
      <w:pPr>
        <w:spacing w:line="360" w:lineRule="auto"/>
        <w:jc w:val="both"/>
        <w:rPr>
          <w:rFonts w:ascii="Arial" w:hAnsi="Arial" w:cs="Arial"/>
          <w:szCs w:val="24"/>
        </w:rPr>
      </w:pPr>
      <w:r w:rsidRPr="00EA0FD3">
        <w:rPr>
          <w:rFonts w:ascii="Arial" w:hAnsi="Arial" w:cs="Arial"/>
          <w:szCs w:val="24"/>
        </w:rPr>
        <w:t>In addition, in the future of work, with the rise of the ‘gig economy’ employees may be less likely to require a voice, as the interaction with work becomes one of a transaction of skills for a piece of work (Timms, 201</w:t>
      </w:r>
      <w:r w:rsidR="005F1BBA">
        <w:rPr>
          <w:rFonts w:ascii="Arial" w:hAnsi="Arial" w:cs="Arial"/>
          <w:szCs w:val="24"/>
        </w:rPr>
        <w:t>5</w:t>
      </w:r>
      <w:r w:rsidRPr="00EA0FD3">
        <w:rPr>
          <w:rFonts w:ascii="Arial" w:hAnsi="Arial" w:cs="Arial"/>
          <w:szCs w:val="24"/>
        </w:rPr>
        <w:t xml:space="preserve">). </w:t>
      </w:r>
    </w:p>
    <w:p w14:paraId="3A510BAA" w14:textId="77777777" w:rsidR="00871957" w:rsidRPr="00EA0FD3" w:rsidRDefault="00871957" w:rsidP="003C25E4">
      <w:pPr>
        <w:tabs>
          <w:tab w:val="num" w:pos="720"/>
        </w:tabs>
        <w:spacing w:line="360" w:lineRule="auto"/>
        <w:jc w:val="both"/>
        <w:rPr>
          <w:rFonts w:ascii="Arial" w:hAnsi="Arial" w:cs="Arial"/>
          <w:szCs w:val="24"/>
        </w:rPr>
      </w:pPr>
    </w:p>
    <w:p w14:paraId="52394EED" w14:textId="77777777" w:rsidR="00871957" w:rsidRPr="00EA0FD3" w:rsidRDefault="00871957" w:rsidP="003C25E4">
      <w:pPr>
        <w:spacing w:line="360" w:lineRule="auto"/>
        <w:jc w:val="both"/>
        <w:rPr>
          <w:rFonts w:ascii="Arial" w:hAnsi="Arial" w:cs="Arial"/>
          <w:szCs w:val="24"/>
        </w:rPr>
      </w:pPr>
      <w:r w:rsidRPr="00EA0FD3">
        <w:rPr>
          <w:rFonts w:ascii="Arial" w:hAnsi="Arial" w:cs="Arial"/>
          <w:szCs w:val="24"/>
        </w:rPr>
        <w:t xml:space="preserve">Organisational Integrity refers to the trust organisations build with their employees through living by the organisational values. It is about how individuals act and the culture it creates. The say-do-gap which is often cited in the literature refers to the difference between what organisations say their values are and how these manifest in reality. </w:t>
      </w:r>
    </w:p>
    <w:p w14:paraId="7B95AF96" w14:textId="77777777" w:rsidR="00871957" w:rsidRPr="00EA0FD3" w:rsidRDefault="00871957" w:rsidP="003C25E4">
      <w:pPr>
        <w:spacing w:line="360" w:lineRule="auto"/>
        <w:jc w:val="both"/>
        <w:rPr>
          <w:rFonts w:ascii="Arial" w:hAnsi="Arial" w:cs="Arial"/>
          <w:szCs w:val="24"/>
        </w:rPr>
      </w:pPr>
    </w:p>
    <w:p w14:paraId="387E175C" w14:textId="77777777" w:rsidR="00871957" w:rsidRPr="00EA0FD3" w:rsidRDefault="00871957" w:rsidP="003C25E4">
      <w:pPr>
        <w:spacing w:line="360" w:lineRule="auto"/>
        <w:jc w:val="both"/>
        <w:rPr>
          <w:rFonts w:ascii="Arial" w:hAnsi="Arial" w:cs="Arial"/>
          <w:szCs w:val="24"/>
        </w:rPr>
      </w:pPr>
      <w:r w:rsidRPr="00EA0FD3">
        <w:rPr>
          <w:rFonts w:ascii="Arial" w:hAnsi="Arial" w:cs="Arial"/>
          <w:szCs w:val="24"/>
        </w:rPr>
        <w:t xml:space="preserve">An example of where the importance of this concept is still valid is at Netflix, where freedom and responsibility are promoted. If a senior leader sees rubbish on the floor, they will pick it up and put it in the bin to model that everyone has responsibility (Netflix, 2018). On the other hand, if an organisation says that its people are their greatest asset but there is a culture of bullying and harassment, the say do gap creates a culture of mistrust and employees can become disengaged (MacLoed, 2009). </w:t>
      </w:r>
    </w:p>
    <w:p w14:paraId="585306A7" w14:textId="77777777" w:rsidR="00871957" w:rsidRPr="00EA0FD3" w:rsidRDefault="00871957" w:rsidP="003C25E4">
      <w:pPr>
        <w:spacing w:line="360" w:lineRule="auto"/>
        <w:jc w:val="both"/>
        <w:rPr>
          <w:rFonts w:ascii="Arial" w:hAnsi="Arial" w:cs="Arial"/>
          <w:szCs w:val="24"/>
        </w:rPr>
      </w:pPr>
    </w:p>
    <w:p w14:paraId="04331388" w14:textId="49959F27" w:rsidR="00871957" w:rsidRPr="00EA0FD3" w:rsidRDefault="00871957" w:rsidP="003C25E4">
      <w:pPr>
        <w:spacing w:line="360" w:lineRule="auto"/>
        <w:jc w:val="both"/>
        <w:rPr>
          <w:rFonts w:ascii="Arial" w:hAnsi="Arial" w:cs="Arial"/>
          <w:szCs w:val="24"/>
        </w:rPr>
      </w:pPr>
      <w:r w:rsidRPr="00EA0FD3">
        <w:rPr>
          <w:rFonts w:ascii="Arial" w:hAnsi="Arial" w:cs="Arial"/>
          <w:szCs w:val="24"/>
        </w:rPr>
        <w:t xml:space="preserve">While some of the enablers proposed in the Engage for Success report remain appropriate for the world of work today, it is engagement itself that is causing debate in the literature, and if indeed it exists at all (Sharp, 2019). Future concepts, including employee experience are likely to feature as we move into the future </w:t>
      </w:r>
      <w:r w:rsidR="007F6E0F">
        <w:rPr>
          <w:rFonts w:ascii="Arial" w:hAnsi="Arial" w:cs="Arial"/>
          <w:szCs w:val="24"/>
        </w:rPr>
        <w:t xml:space="preserve">of work </w:t>
      </w:r>
      <w:r w:rsidRPr="00EA0FD3">
        <w:rPr>
          <w:rFonts w:ascii="Arial" w:hAnsi="Arial" w:cs="Arial"/>
          <w:szCs w:val="24"/>
        </w:rPr>
        <w:t>(Timms, 20</w:t>
      </w:r>
      <w:r w:rsidR="005F1BBA">
        <w:rPr>
          <w:rFonts w:ascii="Arial" w:hAnsi="Arial" w:cs="Arial"/>
          <w:szCs w:val="24"/>
        </w:rPr>
        <w:t>15</w:t>
      </w:r>
      <w:r w:rsidRPr="00EA0FD3">
        <w:rPr>
          <w:rFonts w:ascii="Arial" w:hAnsi="Arial" w:cs="Arial"/>
          <w:szCs w:val="24"/>
        </w:rPr>
        <w:t xml:space="preserve">). </w:t>
      </w:r>
    </w:p>
    <w:p w14:paraId="3680FA3C" w14:textId="77777777" w:rsidR="00871957" w:rsidRPr="00EA0FD3" w:rsidRDefault="00871957" w:rsidP="003C25E4">
      <w:pPr>
        <w:spacing w:line="360" w:lineRule="auto"/>
        <w:jc w:val="both"/>
        <w:rPr>
          <w:rFonts w:ascii="Arial" w:hAnsi="Arial" w:cs="Arial"/>
          <w:szCs w:val="24"/>
        </w:rPr>
      </w:pPr>
    </w:p>
    <w:p w14:paraId="0D0CA19F" w14:textId="77777777" w:rsidR="00871957" w:rsidRPr="00EA0FD3" w:rsidRDefault="00871957" w:rsidP="003C25E4">
      <w:pPr>
        <w:spacing w:line="360" w:lineRule="auto"/>
        <w:jc w:val="both"/>
        <w:rPr>
          <w:rFonts w:ascii="Arial" w:hAnsi="Arial" w:cs="Arial"/>
          <w:szCs w:val="24"/>
        </w:rPr>
      </w:pPr>
    </w:p>
    <w:p w14:paraId="147FE348" w14:textId="38A111BA" w:rsidR="00871957" w:rsidRPr="00EA0FD3" w:rsidRDefault="00871957" w:rsidP="003C25E4">
      <w:pPr>
        <w:spacing w:after="160" w:line="360" w:lineRule="auto"/>
        <w:jc w:val="both"/>
        <w:rPr>
          <w:rFonts w:ascii="Arial" w:hAnsi="Arial" w:cs="Arial"/>
          <w:szCs w:val="24"/>
        </w:rPr>
      </w:pPr>
      <w:r w:rsidRPr="00EA0FD3">
        <w:rPr>
          <w:rFonts w:ascii="Arial" w:hAnsi="Arial" w:cs="Arial"/>
          <w:szCs w:val="24"/>
        </w:rPr>
        <w:br w:type="page"/>
      </w:r>
    </w:p>
    <w:p w14:paraId="00FB79BD" w14:textId="67E9EBA5" w:rsidR="00871957" w:rsidRPr="00EA0FD3" w:rsidRDefault="00871957" w:rsidP="003C25E4">
      <w:pPr>
        <w:spacing w:line="360" w:lineRule="auto"/>
        <w:jc w:val="both"/>
        <w:rPr>
          <w:rFonts w:ascii="Arial" w:hAnsi="Arial" w:cs="Arial"/>
          <w:szCs w:val="24"/>
        </w:rPr>
      </w:pPr>
      <w:r w:rsidRPr="00EA0FD3">
        <w:rPr>
          <w:rFonts w:ascii="Arial" w:hAnsi="Arial" w:cs="Arial"/>
          <w:szCs w:val="24"/>
        </w:rPr>
        <w:lastRenderedPageBreak/>
        <w:t xml:space="preserve">2.1a) </w:t>
      </w:r>
      <w:r w:rsidRPr="00EA0FD3">
        <w:rPr>
          <w:rFonts w:ascii="Arial" w:hAnsi="Arial" w:cs="Arial"/>
          <w:szCs w:val="24"/>
        </w:rPr>
        <w:t>The HR business partnering model was created by Ulrich (1997), or the ‘three-legged’ stool has a shared services function that deals with transactional services, centres of excellence with specialist knowledge and strategic business partners, who work with business leaders to influence strategy (CIPD, 201</w:t>
      </w:r>
      <w:r w:rsidR="00E91F73">
        <w:rPr>
          <w:rFonts w:ascii="Arial" w:hAnsi="Arial" w:cs="Arial"/>
          <w:szCs w:val="24"/>
        </w:rPr>
        <w:t>9</w:t>
      </w:r>
      <w:r w:rsidR="00860A07">
        <w:rPr>
          <w:rFonts w:ascii="Arial" w:hAnsi="Arial" w:cs="Arial"/>
          <w:szCs w:val="24"/>
        </w:rPr>
        <w:t>b</w:t>
      </w:r>
      <w:r w:rsidRPr="00EA0FD3">
        <w:rPr>
          <w:rFonts w:ascii="Arial" w:hAnsi="Arial" w:cs="Arial"/>
          <w:szCs w:val="24"/>
        </w:rPr>
        <w:t xml:space="preserve">). </w:t>
      </w:r>
    </w:p>
    <w:p w14:paraId="4A7A05ED" w14:textId="77777777" w:rsidR="00871957" w:rsidRPr="00EA0FD3" w:rsidRDefault="00871957" w:rsidP="003C25E4">
      <w:pPr>
        <w:spacing w:line="360" w:lineRule="auto"/>
        <w:jc w:val="both"/>
        <w:rPr>
          <w:rFonts w:ascii="Arial" w:hAnsi="Arial" w:cs="Arial"/>
          <w:szCs w:val="24"/>
        </w:rPr>
      </w:pPr>
    </w:p>
    <w:p w14:paraId="46422CC4" w14:textId="2D76080D" w:rsidR="00871957" w:rsidRPr="00EA0FD3" w:rsidRDefault="00871957" w:rsidP="003C25E4">
      <w:pPr>
        <w:spacing w:line="360" w:lineRule="auto"/>
        <w:jc w:val="both"/>
        <w:rPr>
          <w:rFonts w:ascii="Arial" w:hAnsi="Arial" w:cs="Arial"/>
          <w:szCs w:val="24"/>
        </w:rPr>
      </w:pPr>
      <w:r w:rsidRPr="00EA0FD3">
        <w:rPr>
          <w:rFonts w:ascii="Arial" w:hAnsi="Arial" w:cs="Arial"/>
          <w:szCs w:val="24"/>
        </w:rPr>
        <w:t xml:space="preserve">Strategic HRM is a complex process that’s constantly evolving (CIPD, </w:t>
      </w:r>
      <w:r w:rsidR="00BE5206">
        <w:rPr>
          <w:rFonts w:ascii="Arial" w:hAnsi="Arial" w:cs="Arial"/>
          <w:szCs w:val="24"/>
        </w:rPr>
        <w:t>2019</w:t>
      </w:r>
      <w:r w:rsidR="00860A07">
        <w:rPr>
          <w:rFonts w:ascii="Arial" w:hAnsi="Arial" w:cs="Arial"/>
          <w:szCs w:val="24"/>
        </w:rPr>
        <w:t>b</w:t>
      </w:r>
      <w:r w:rsidRPr="00EA0FD3">
        <w:rPr>
          <w:rFonts w:ascii="Arial" w:hAnsi="Arial" w:cs="Arial"/>
          <w:szCs w:val="24"/>
        </w:rPr>
        <w:t>). The future structure of work will have more networks and cross-functional collaboration. Technology, knowledge work and automation, in addition to changing social values and globalisation require HR to adapt (</w:t>
      </w:r>
      <w:r w:rsidR="00B83D82">
        <w:rPr>
          <w:rFonts w:ascii="Arial" w:hAnsi="Arial" w:cs="Arial"/>
          <w:szCs w:val="24"/>
        </w:rPr>
        <w:t>Sparrow, 2017</w:t>
      </w:r>
      <w:r w:rsidRPr="00EA0FD3">
        <w:rPr>
          <w:rFonts w:ascii="Arial" w:hAnsi="Arial" w:cs="Arial"/>
          <w:szCs w:val="24"/>
        </w:rPr>
        <w:t xml:space="preserve">). </w:t>
      </w:r>
    </w:p>
    <w:p w14:paraId="73BC2E12" w14:textId="77777777" w:rsidR="00871957" w:rsidRPr="00EA0FD3" w:rsidRDefault="00871957" w:rsidP="003C25E4">
      <w:pPr>
        <w:spacing w:line="360" w:lineRule="auto"/>
        <w:jc w:val="both"/>
        <w:rPr>
          <w:rFonts w:ascii="Arial" w:hAnsi="Arial" w:cs="Arial"/>
          <w:color w:val="252728"/>
          <w:szCs w:val="24"/>
        </w:rPr>
      </w:pPr>
    </w:p>
    <w:p w14:paraId="154064B3" w14:textId="01797232" w:rsidR="00871957" w:rsidRPr="00EA0FD3" w:rsidRDefault="00871957" w:rsidP="003C25E4">
      <w:pPr>
        <w:spacing w:line="360" w:lineRule="auto"/>
        <w:jc w:val="both"/>
        <w:rPr>
          <w:rFonts w:ascii="Arial" w:hAnsi="Arial" w:cs="Arial"/>
          <w:szCs w:val="24"/>
        </w:rPr>
      </w:pPr>
      <w:r w:rsidRPr="00EA0FD3">
        <w:rPr>
          <w:rFonts w:ascii="Arial" w:hAnsi="Arial" w:cs="Arial"/>
          <w:szCs w:val="24"/>
        </w:rPr>
        <w:t>The HRBP model is cost effective, making it the chosen structure within MAWWFRS and the close working between HR Advisors and employees enables a rounded view of the subcultures that exist and are they able to respond appropriately (Taylor, 201</w:t>
      </w:r>
      <w:r w:rsidR="00D422AA">
        <w:rPr>
          <w:rFonts w:ascii="Arial" w:hAnsi="Arial" w:cs="Arial"/>
          <w:szCs w:val="24"/>
        </w:rPr>
        <w:t>7</w:t>
      </w:r>
      <w:r w:rsidRPr="00EA0FD3">
        <w:rPr>
          <w:rFonts w:ascii="Arial" w:hAnsi="Arial" w:cs="Arial"/>
          <w:szCs w:val="24"/>
        </w:rPr>
        <w:t>). In addition, the outsourcing of administrative tasks frees up the HRBP’s to focus on strategic HRM.</w:t>
      </w:r>
    </w:p>
    <w:p w14:paraId="6263D9C1" w14:textId="77777777" w:rsidR="00871957" w:rsidRPr="00EA0FD3" w:rsidRDefault="00871957" w:rsidP="003C25E4">
      <w:pPr>
        <w:spacing w:line="360" w:lineRule="auto"/>
        <w:jc w:val="both"/>
        <w:rPr>
          <w:rFonts w:ascii="Arial" w:hAnsi="Arial" w:cs="Arial"/>
          <w:szCs w:val="24"/>
        </w:rPr>
      </w:pPr>
    </w:p>
    <w:p w14:paraId="2BA599D4" w14:textId="77777777" w:rsidR="00871957" w:rsidRPr="00EA0FD3" w:rsidRDefault="00871957" w:rsidP="003C25E4">
      <w:pPr>
        <w:spacing w:line="360" w:lineRule="auto"/>
        <w:jc w:val="both"/>
        <w:rPr>
          <w:rFonts w:ascii="Arial" w:hAnsi="Arial" w:cs="Arial"/>
          <w:szCs w:val="24"/>
        </w:rPr>
      </w:pPr>
      <w:r w:rsidRPr="00EA0FD3">
        <w:rPr>
          <w:rFonts w:ascii="Arial" w:hAnsi="Arial" w:cs="Arial"/>
          <w:szCs w:val="24"/>
        </w:rPr>
        <w:t xml:space="preserve">The lack of flexibility within this model makes it appropriate for the public sector, who do not require the agility of private sector organisations but make it unfit for the future of work. </w:t>
      </w:r>
    </w:p>
    <w:p w14:paraId="0B0B3642" w14:textId="77777777" w:rsidR="00871957" w:rsidRPr="00EA0FD3" w:rsidRDefault="00871957" w:rsidP="003C25E4">
      <w:pPr>
        <w:spacing w:line="360" w:lineRule="auto"/>
        <w:jc w:val="both"/>
        <w:rPr>
          <w:rFonts w:ascii="Arial" w:hAnsi="Arial" w:cs="Arial"/>
          <w:szCs w:val="24"/>
          <w:shd w:val="clear" w:color="auto" w:fill="FFFFFF"/>
        </w:rPr>
      </w:pPr>
    </w:p>
    <w:p w14:paraId="482D2618" w14:textId="26770CBB" w:rsidR="00871957" w:rsidRPr="00EA0FD3" w:rsidRDefault="00871957" w:rsidP="003C25E4">
      <w:pPr>
        <w:spacing w:line="360" w:lineRule="auto"/>
        <w:jc w:val="both"/>
        <w:rPr>
          <w:rFonts w:ascii="Arial" w:hAnsi="Arial" w:cs="Arial"/>
          <w:szCs w:val="24"/>
          <w:shd w:val="clear" w:color="auto" w:fill="FFFFFF"/>
        </w:rPr>
      </w:pPr>
      <w:r w:rsidRPr="00EA0FD3">
        <w:rPr>
          <w:rFonts w:ascii="Arial" w:hAnsi="Arial" w:cs="Arial"/>
          <w:szCs w:val="24"/>
          <w:shd w:val="clear" w:color="auto" w:fill="FFFFFF"/>
        </w:rPr>
        <w:t>The CIPD note that the profession’s evolution to this more strategic role is not yet a reality, with the structure causing barriers to progression and the creation of silos (CIPD, 201</w:t>
      </w:r>
      <w:r w:rsidR="00BA49CE">
        <w:rPr>
          <w:rFonts w:ascii="Arial" w:hAnsi="Arial" w:cs="Arial"/>
          <w:szCs w:val="24"/>
          <w:shd w:val="clear" w:color="auto" w:fill="FFFFFF"/>
        </w:rPr>
        <w:t>9</w:t>
      </w:r>
      <w:r w:rsidR="006C35CE">
        <w:rPr>
          <w:rFonts w:ascii="Arial" w:hAnsi="Arial" w:cs="Arial"/>
          <w:szCs w:val="24"/>
          <w:shd w:val="clear" w:color="auto" w:fill="FFFFFF"/>
        </w:rPr>
        <w:t>b</w:t>
      </w:r>
      <w:r w:rsidRPr="00EA0FD3">
        <w:rPr>
          <w:rFonts w:ascii="Arial" w:hAnsi="Arial" w:cs="Arial"/>
          <w:szCs w:val="24"/>
          <w:shd w:val="clear" w:color="auto" w:fill="FFFFFF"/>
        </w:rPr>
        <w:t>). Andy Cook (2019) refers to the severe shortage in professional skills in employee relations as a result of the mass adoption of this structure and SAGE (2019) point to skills gaps within the function that are required for the future of work.</w:t>
      </w:r>
    </w:p>
    <w:p w14:paraId="071B2F54" w14:textId="77777777" w:rsidR="00871957" w:rsidRPr="00EA0FD3" w:rsidRDefault="00871957" w:rsidP="003C25E4">
      <w:pPr>
        <w:spacing w:line="360" w:lineRule="auto"/>
        <w:jc w:val="both"/>
        <w:rPr>
          <w:rFonts w:ascii="Arial" w:hAnsi="Arial" w:cs="Arial"/>
          <w:szCs w:val="24"/>
        </w:rPr>
      </w:pPr>
    </w:p>
    <w:p w14:paraId="38F35D5E" w14:textId="77777777" w:rsidR="00871957" w:rsidRPr="00EA0FD3" w:rsidRDefault="00871957" w:rsidP="003C25E4">
      <w:pPr>
        <w:spacing w:line="360" w:lineRule="auto"/>
        <w:jc w:val="both"/>
        <w:rPr>
          <w:rFonts w:ascii="Arial" w:hAnsi="Arial" w:cs="Arial"/>
          <w:szCs w:val="24"/>
        </w:rPr>
      </w:pPr>
      <w:r w:rsidRPr="00EA0FD3">
        <w:rPr>
          <w:rFonts w:ascii="Arial" w:hAnsi="Arial" w:cs="Arial"/>
          <w:szCs w:val="24"/>
        </w:rPr>
        <w:t>Alternative models of HRM include the 4 Zones model for Transformational HR and a break up of HR altogether. Timms 4 Zones consist of People and organisational transformation, People performance and development, People and programme support, People strategy and partnership. Sparrow (2017) proposes separating HR into HR project resources, internal and external focusers and an integrator</w:t>
      </w:r>
    </w:p>
    <w:p w14:paraId="6B51AD4C" w14:textId="77777777" w:rsidR="00871957" w:rsidRPr="00EA0FD3" w:rsidRDefault="00871957" w:rsidP="003C25E4">
      <w:pPr>
        <w:pStyle w:val="ListParagraph"/>
        <w:spacing w:line="360" w:lineRule="auto"/>
        <w:jc w:val="both"/>
        <w:rPr>
          <w:rFonts w:ascii="Arial" w:hAnsi="Arial" w:cs="Arial"/>
          <w:szCs w:val="24"/>
        </w:rPr>
      </w:pPr>
    </w:p>
    <w:p w14:paraId="377227C2" w14:textId="77777777" w:rsidR="00871957" w:rsidRPr="00EA0FD3" w:rsidRDefault="00871957" w:rsidP="003C25E4">
      <w:pPr>
        <w:spacing w:line="360" w:lineRule="auto"/>
        <w:jc w:val="both"/>
        <w:rPr>
          <w:rFonts w:ascii="Arial" w:hAnsi="Arial" w:cs="Arial"/>
          <w:szCs w:val="24"/>
        </w:rPr>
      </w:pPr>
      <w:r w:rsidRPr="00EA0FD3">
        <w:rPr>
          <w:rFonts w:ascii="Arial" w:hAnsi="Arial" w:cs="Arial"/>
          <w:szCs w:val="24"/>
        </w:rPr>
        <w:t xml:space="preserve">According to SAGE (2019) 18% of leaders have changed from HR to People and developed new roles including People Scientists. While 61% of HR are operating </w:t>
      </w:r>
      <w:r w:rsidRPr="00EA0FD3">
        <w:rPr>
          <w:rFonts w:ascii="Arial" w:hAnsi="Arial" w:cs="Arial"/>
          <w:szCs w:val="24"/>
        </w:rPr>
        <w:lastRenderedPageBreak/>
        <w:t xml:space="preserve">under the traditional hierarchy, and no ‘one size fits all’ structure exists, organisations need to build the skills of their HR departments to adapt to respond in the future of work. </w:t>
      </w:r>
    </w:p>
    <w:p w14:paraId="1631D28E" w14:textId="316C0DBA" w:rsidR="00871957" w:rsidRPr="00EA0FD3" w:rsidRDefault="00871957" w:rsidP="003C25E4">
      <w:pPr>
        <w:spacing w:after="160" w:line="360" w:lineRule="auto"/>
        <w:jc w:val="both"/>
        <w:rPr>
          <w:rFonts w:ascii="Arial" w:hAnsi="Arial" w:cs="Arial"/>
          <w:szCs w:val="24"/>
        </w:rPr>
      </w:pPr>
      <w:r w:rsidRPr="00EA0FD3">
        <w:rPr>
          <w:rFonts w:ascii="Arial" w:hAnsi="Arial" w:cs="Arial"/>
          <w:szCs w:val="24"/>
        </w:rPr>
        <w:br w:type="page"/>
      </w:r>
    </w:p>
    <w:p w14:paraId="6FB89539" w14:textId="77777777" w:rsidR="00871957" w:rsidRPr="00EA0FD3" w:rsidRDefault="00871957" w:rsidP="003C25E4">
      <w:pPr>
        <w:pStyle w:val="NormalWeb"/>
        <w:shd w:val="clear" w:color="auto" w:fill="FFFFFF"/>
        <w:spacing w:before="0" w:beforeAutospacing="0" w:after="360" w:afterAutospacing="0" w:line="360" w:lineRule="auto"/>
        <w:jc w:val="both"/>
        <w:textAlignment w:val="baseline"/>
        <w:rPr>
          <w:rFonts w:ascii="Arial" w:hAnsi="Arial" w:cs="Arial"/>
        </w:rPr>
      </w:pPr>
      <w:r w:rsidRPr="00EA0FD3">
        <w:rPr>
          <w:rFonts w:ascii="Arial" w:hAnsi="Arial" w:cs="Arial"/>
        </w:rPr>
        <w:lastRenderedPageBreak/>
        <w:t xml:space="preserve">2.2a) </w:t>
      </w:r>
      <w:r w:rsidRPr="00EA0FD3">
        <w:rPr>
          <w:rFonts w:ascii="Arial" w:hAnsi="Arial" w:cs="Arial"/>
        </w:rPr>
        <w:t>The current business climate sees the UK fall into a recession as a result of a lockdown due to coronavirus (Telegraph, 2020). Businesses are having to make huge decisions in order to sustain their businesses but need to be mindful of the ethical impact they are having.</w:t>
      </w:r>
    </w:p>
    <w:p w14:paraId="1741913D" w14:textId="77777777" w:rsidR="00871957" w:rsidRPr="00EA0FD3" w:rsidRDefault="00871957" w:rsidP="003C25E4">
      <w:pPr>
        <w:spacing w:line="360" w:lineRule="auto"/>
        <w:jc w:val="both"/>
        <w:rPr>
          <w:rFonts w:ascii="Arial" w:hAnsi="Arial" w:cs="Arial"/>
          <w:szCs w:val="24"/>
        </w:rPr>
      </w:pPr>
      <w:r w:rsidRPr="00EA0FD3">
        <w:rPr>
          <w:rFonts w:ascii="Arial" w:hAnsi="Arial" w:cs="Arial"/>
          <w:szCs w:val="24"/>
        </w:rPr>
        <w:t>Milton Friedman, noted in his book Capitalism and Freedom, ‘Only a crisis.. produces real change’. The Coronavirus pandemic is likely to spark huge changes in business, driving ‘Social Enterprising Organisations’ up the agendas of CEO’s.</w:t>
      </w:r>
    </w:p>
    <w:p w14:paraId="496D896E" w14:textId="77777777" w:rsidR="00871957" w:rsidRPr="00EA0FD3" w:rsidRDefault="00871957" w:rsidP="003C25E4">
      <w:pPr>
        <w:spacing w:line="360" w:lineRule="auto"/>
        <w:jc w:val="both"/>
        <w:rPr>
          <w:rFonts w:ascii="Arial" w:hAnsi="Arial" w:cs="Arial"/>
          <w:szCs w:val="24"/>
        </w:rPr>
      </w:pPr>
    </w:p>
    <w:p w14:paraId="0A3E2A9D" w14:textId="77777777" w:rsidR="00871957" w:rsidRPr="00EA0FD3" w:rsidRDefault="00871957" w:rsidP="003C25E4">
      <w:pPr>
        <w:pStyle w:val="NormalWeb"/>
        <w:shd w:val="clear" w:color="auto" w:fill="FFFFFF"/>
        <w:spacing w:before="0" w:beforeAutospacing="0" w:after="360" w:afterAutospacing="0" w:line="360" w:lineRule="auto"/>
        <w:jc w:val="both"/>
        <w:textAlignment w:val="baseline"/>
        <w:rPr>
          <w:rFonts w:ascii="Arial" w:hAnsi="Arial" w:cs="Arial"/>
        </w:rPr>
      </w:pPr>
      <w:r w:rsidRPr="00EA0FD3">
        <w:rPr>
          <w:rFonts w:ascii="Arial" w:hAnsi="Arial" w:cs="Arial"/>
        </w:rPr>
        <w:t xml:space="preserve">A purely capitalist approach sees companies generating great wealth for some, while leaving others less fortunate. This has led to the rights of workers being abused in large companies including Sports Direct, which has resulted in Government intervention and the introduction of the ‘Good Work Plan’. Unethical behaviour damages the company brand, and with technology and the media so heavily present in todays society, businesses should do all they can to remain ethical and contribute in a positive way to the social enterprise (Deloitte, 2019). </w:t>
      </w:r>
    </w:p>
    <w:p w14:paraId="0DF580DC" w14:textId="371AA042" w:rsidR="00871957" w:rsidRPr="00EA0FD3" w:rsidRDefault="00871957" w:rsidP="003C25E4">
      <w:pPr>
        <w:spacing w:line="360" w:lineRule="auto"/>
        <w:jc w:val="both"/>
        <w:rPr>
          <w:rFonts w:ascii="Arial" w:hAnsi="Arial" w:cs="Arial"/>
          <w:szCs w:val="24"/>
        </w:rPr>
      </w:pPr>
      <w:r w:rsidRPr="00EA0FD3">
        <w:rPr>
          <w:rFonts w:ascii="Arial" w:hAnsi="Arial" w:cs="Arial"/>
          <w:szCs w:val="24"/>
        </w:rPr>
        <w:t>An opposing view signifies that capitalism is ethically good and is driven by free choices, with wealth increasing well-being. However, a genuine focus on Corporate Responsibility is, and will be essential for preserving consumer and investor confidence in the future and is seen as a necessity (CIPD, 201</w:t>
      </w:r>
      <w:r w:rsidR="00A76B9D">
        <w:rPr>
          <w:rFonts w:ascii="Arial" w:hAnsi="Arial" w:cs="Arial"/>
          <w:szCs w:val="24"/>
        </w:rPr>
        <w:t>7</w:t>
      </w:r>
      <w:r w:rsidRPr="00EA0FD3">
        <w:rPr>
          <w:rFonts w:ascii="Arial" w:hAnsi="Arial" w:cs="Arial"/>
          <w:szCs w:val="24"/>
        </w:rPr>
        <w:t xml:space="preserve">). </w:t>
      </w:r>
    </w:p>
    <w:p w14:paraId="1E5D37C3" w14:textId="77777777" w:rsidR="00871957" w:rsidRPr="00EA0FD3" w:rsidRDefault="00871957" w:rsidP="003C25E4">
      <w:pPr>
        <w:spacing w:line="360" w:lineRule="auto"/>
        <w:jc w:val="both"/>
        <w:rPr>
          <w:rFonts w:ascii="Arial" w:eastAsiaTheme="minorHAnsi" w:hAnsi="Arial" w:cs="Arial"/>
          <w:szCs w:val="24"/>
          <w:lang w:eastAsia="en-US"/>
        </w:rPr>
      </w:pPr>
    </w:p>
    <w:p w14:paraId="79310462" w14:textId="77777777" w:rsidR="00871957" w:rsidRPr="00EA0FD3" w:rsidRDefault="00871957" w:rsidP="003C25E4">
      <w:pPr>
        <w:shd w:val="clear" w:color="auto" w:fill="FFFFFF"/>
        <w:spacing w:after="300" w:line="360" w:lineRule="auto"/>
        <w:jc w:val="both"/>
        <w:rPr>
          <w:rFonts w:ascii="Arial" w:hAnsi="Arial" w:cs="Arial"/>
          <w:szCs w:val="24"/>
        </w:rPr>
      </w:pPr>
      <w:r w:rsidRPr="00EA0FD3">
        <w:rPr>
          <w:rFonts w:ascii="Arial" w:hAnsi="Arial" w:cs="Arial"/>
          <w:szCs w:val="24"/>
        </w:rPr>
        <w:t>In 2020, 132 organisations across the world were recognised for setting the global standards for business integrity and corporate citizenship. These ‘Certified B Corporations’ balance purpose and profit and have a legal requirement to consider their impact on all stakeholders and the environment (bcorporation.net, 2020).</w:t>
      </w:r>
    </w:p>
    <w:p w14:paraId="68822DEB" w14:textId="77777777" w:rsidR="00871957" w:rsidRPr="00EA0FD3" w:rsidRDefault="00871957" w:rsidP="003C25E4">
      <w:pPr>
        <w:spacing w:line="360" w:lineRule="auto"/>
        <w:jc w:val="both"/>
        <w:rPr>
          <w:rFonts w:ascii="Arial" w:hAnsi="Arial" w:cs="Arial"/>
          <w:szCs w:val="24"/>
          <w:shd w:val="clear" w:color="auto" w:fill="FFFFFF"/>
        </w:rPr>
      </w:pPr>
      <w:r w:rsidRPr="00EA0FD3">
        <w:rPr>
          <w:rFonts w:ascii="Arial" w:hAnsi="Arial" w:cs="Arial"/>
          <w:szCs w:val="24"/>
          <w:shd w:val="clear" w:color="auto" w:fill="FFFFFF"/>
        </w:rPr>
        <w:t>The Body Shop and TOMS are setting the standard for ethical best practice, embedding it throughout their organisations, supply chains and living by their values (</w:t>
      </w:r>
      <w:bookmarkStart w:id="0" w:name="_GoBack"/>
      <w:proofErr w:type="spellStart"/>
      <w:r w:rsidRPr="00EA0FD3">
        <w:rPr>
          <w:rFonts w:ascii="Arial" w:hAnsi="Arial" w:cs="Arial"/>
          <w:szCs w:val="24"/>
          <w:shd w:val="clear" w:color="auto" w:fill="FFFFFF"/>
        </w:rPr>
        <w:t>Gatenby</w:t>
      </w:r>
      <w:bookmarkEnd w:id="0"/>
      <w:proofErr w:type="spellEnd"/>
      <w:r w:rsidRPr="00EA0FD3">
        <w:rPr>
          <w:rFonts w:ascii="Arial" w:hAnsi="Arial" w:cs="Arial"/>
          <w:szCs w:val="24"/>
          <w:shd w:val="clear" w:color="auto" w:fill="FFFFFF"/>
        </w:rPr>
        <w:t>, 2020).</w:t>
      </w:r>
    </w:p>
    <w:p w14:paraId="65287632" w14:textId="77777777" w:rsidR="00871957" w:rsidRPr="00EA0FD3" w:rsidRDefault="00871957" w:rsidP="003C25E4">
      <w:pPr>
        <w:spacing w:line="360" w:lineRule="auto"/>
        <w:jc w:val="both"/>
        <w:rPr>
          <w:rFonts w:ascii="Arial" w:eastAsiaTheme="minorHAnsi" w:hAnsi="Arial" w:cs="Arial"/>
          <w:szCs w:val="24"/>
          <w:lang w:eastAsia="en-US"/>
        </w:rPr>
      </w:pPr>
    </w:p>
    <w:p w14:paraId="5145FDC7" w14:textId="50C14EB0" w:rsidR="00871957" w:rsidRPr="00396AD3" w:rsidRDefault="00871957" w:rsidP="003C25E4">
      <w:pPr>
        <w:spacing w:line="360" w:lineRule="auto"/>
        <w:jc w:val="both"/>
        <w:rPr>
          <w:rFonts w:ascii="Arial" w:hAnsi="Arial" w:cs="Arial"/>
          <w:szCs w:val="24"/>
          <w:shd w:val="clear" w:color="auto" w:fill="FFFFFF"/>
        </w:rPr>
      </w:pPr>
      <w:r w:rsidRPr="00EA0FD3">
        <w:rPr>
          <w:rFonts w:ascii="Arial" w:hAnsi="Arial" w:cs="Arial"/>
          <w:szCs w:val="24"/>
          <w:shd w:val="clear" w:color="auto" w:fill="FFFFFF"/>
        </w:rPr>
        <w:t>Human Resources can make reference to ethical principles during recruitment and e</w:t>
      </w:r>
      <w:r w:rsidR="00894DAB">
        <w:rPr>
          <w:rFonts w:ascii="Arial" w:hAnsi="Arial" w:cs="Arial"/>
          <w:szCs w:val="24"/>
          <w:shd w:val="clear" w:color="auto" w:fill="FFFFFF"/>
        </w:rPr>
        <w:t>mbed</w:t>
      </w:r>
      <w:r w:rsidR="00396AD3">
        <w:rPr>
          <w:rFonts w:ascii="Arial" w:hAnsi="Arial" w:cs="Arial"/>
          <w:szCs w:val="24"/>
          <w:shd w:val="clear" w:color="auto" w:fill="FFFFFF"/>
        </w:rPr>
        <w:t xml:space="preserve"> </w:t>
      </w:r>
      <w:r w:rsidRPr="00EA0FD3">
        <w:rPr>
          <w:rFonts w:ascii="Arial" w:hAnsi="Arial" w:cs="Arial"/>
          <w:szCs w:val="24"/>
          <w:shd w:val="clear" w:color="auto" w:fill="FFFFFF"/>
        </w:rPr>
        <w:t>interview questions for candidates to express their alignment to the values of the organisation (CIPD, 201</w:t>
      </w:r>
      <w:r w:rsidR="00894DAB">
        <w:rPr>
          <w:rFonts w:ascii="Arial" w:hAnsi="Arial" w:cs="Arial"/>
          <w:szCs w:val="24"/>
          <w:shd w:val="clear" w:color="auto" w:fill="FFFFFF"/>
        </w:rPr>
        <w:t>7</w:t>
      </w:r>
      <w:r w:rsidRPr="00EA0FD3">
        <w:rPr>
          <w:rFonts w:ascii="Arial" w:hAnsi="Arial" w:cs="Arial"/>
          <w:szCs w:val="24"/>
          <w:shd w:val="clear" w:color="auto" w:fill="FFFFFF"/>
        </w:rPr>
        <w:t xml:space="preserve">). Acting ethically can help attract future generations to </w:t>
      </w:r>
      <w:r w:rsidRPr="00EA0FD3">
        <w:rPr>
          <w:rFonts w:ascii="Arial" w:hAnsi="Arial" w:cs="Arial"/>
          <w:szCs w:val="24"/>
          <w:shd w:val="clear" w:color="auto" w:fill="FFFFFF"/>
        </w:rPr>
        <w:lastRenderedPageBreak/>
        <w:t>organisations, and while a pure monetary approach could attract top talent, it is ethical, well aligned cultures that keep people motivated and engaged (Taylor, 201</w:t>
      </w:r>
      <w:r w:rsidR="00D422AA">
        <w:rPr>
          <w:rFonts w:ascii="Arial" w:hAnsi="Arial" w:cs="Arial"/>
          <w:szCs w:val="24"/>
          <w:shd w:val="clear" w:color="auto" w:fill="FFFFFF"/>
        </w:rPr>
        <w:t>7</w:t>
      </w:r>
      <w:r w:rsidRPr="00EA0FD3">
        <w:rPr>
          <w:rFonts w:ascii="Arial" w:hAnsi="Arial" w:cs="Arial"/>
          <w:szCs w:val="24"/>
          <w:shd w:val="clear" w:color="auto" w:fill="FFFFFF"/>
        </w:rPr>
        <w:t xml:space="preserve">). </w:t>
      </w:r>
    </w:p>
    <w:p w14:paraId="05259F1A" w14:textId="77777777" w:rsidR="00871957" w:rsidRPr="00EA0FD3" w:rsidRDefault="00871957" w:rsidP="003C25E4">
      <w:pPr>
        <w:shd w:val="clear" w:color="auto" w:fill="FFFFFF"/>
        <w:spacing w:line="360" w:lineRule="auto"/>
        <w:jc w:val="both"/>
        <w:rPr>
          <w:rFonts w:ascii="Arial" w:hAnsi="Arial" w:cs="Arial"/>
          <w:b/>
          <w:bCs/>
          <w:szCs w:val="24"/>
        </w:rPr>
      </w:pPr>
      <w:r w:rsidRPr="00EA0FD3">
        <w:rPr>
          <w:rFonts w:ascii="Arial" w:hAnsi="Arial" w:cs="Arial"/>
          <w:b/>
          <w:bCs/>
          <w:szCs w:val="24"/>
        </w:rPr>
        <w:t> </w:t>
      </w:r>
    </w:p>
    <w:p w14:paraId="195760A7" w14:textId="0F5559D4" w:rsidR="00871957" w:rsidRPr="00EA0FD3" w:rsidRDefault="00871957" w:rsidP="003C25E4">
      <w:pPr>
        <w:spacing w:after="160" w:line="360" w:lineRule="auto"/>
        <w:jc w:val="both"/>
        <w:rPr>
          <w:rFonts w:ascii="Arial" w:hAnsi="Arial" w:cs="Arial"/>
          <w:szCs w:val="24"/>
        </w:rPr>
      </w:pPr>
      <w:r w:rsidRPr="00EA0FD3">
        <w:rPr>
          <w:rFonts w:ascii="Arial" w:hAnsi="Arial" w:cs="Arial"/>
          <w:szCs w:val="24"/>
        </w:rPr>
        <w:br w:type="page"/>
      </w:r>
    </w:p>
    <w:p w14:paraId="3519F6B0" w14:textId="1F151AA3" w:rsidR="00871957" w:rsidRPr="00EA0FD3" w:rsidRDefault="00871957" w:rsidP="003C25E4">
      <w:pPr>
        <w:spacing w:line="360" w:lineRule="auto"/>
        <w:jc w:val="both"/>
        <w:rPr>
          <w:rFonts w:ascii="Arial" w:hAnsi="Arial" w:cs="Arial"/>
          <w:szCs w:val="24"/>
        </w:rPr>
      </w:pPr>
      <w:r w:rsidRPr="00EA0FD3">
        <w:rPr>
          <w:rFonts w:ascii="Arial" w:hAnsi="Arial" w:cs="Arial"/>
          <w:szCs w:val="24"/>
        </w:rPr>
        <w:lastRenderedPageBreak/>
        <w:t xml:space="preserve">2.3a) </w:t>
      </w:r>
      <w:r w:rsidRPr="00EA0FD3">
        <w:rPr>
          <w:rFonts w:ascii="Arial" w:hAnsi="Arial" w:cs="Arial"/>
          <w:szCs w:val="24"/>
        </w:rPr>
        <w:t>As the world of work changes, so too is the way organisations are being run. The previous industrial revolution required command and control for mechanical skills focussed on productivity and in order to get this out of people. However, the literature suggests that organisations are adapting the way leadership is utilised (Taylor, 201</w:t>
      </w:r>
      <w:r w:rsidR="00D422AA">
        <w:rPr>
          <w:rFonts w:ascii="Arial" w:hAnsi="Arial" w:cs="Arial"/>
          <w:szCs w:val="24"/>
        </w:rPr>
        <w:t>7</w:t>
      </w:r>
      <w:r w:rsidRPr="00EA0FD3">
        <w:rPr>
          <w:rFonts w:ascii="Arial" w:hAnsi="Arial" w:cs="Arial"/>
          <w:szCs w:val="24"/>
        </w:rPr>
        <w:t>).</w:t>
      </w:r>
    </w:p>
    <w:p w14:paraId="73F6CFDF" w14:textId="77777777" w:rsidR="00871957" w:rsidRPr="00EA0FD3" w:rsidRDefault="00871957" w:rsidP="003C25E4">
      <w:pPr>
        <w:spacing w:line="360" w:lineRule="auto"/>
        <w:jc w:val="both"/>
        <w:rPr>
          <w:rFonts w:ascii="Arial" w:hAnsi="Arial" w:cs="Arial"/>
          <w:szCs w:val="24"/>
        </w:rPr>
      </w:pPr>
    </w:p>
    <w:p w14:paraId="40197C5A" w14:textId="07C5A27C" w:rsidR="00871957" w:rsidRPr="00EA0FD3" w:rsidRDefault="00871957" w:rsidP="003C25E4">
      <w:pPr>
        <w:spacing w:line="360" w:lineRule="auto"/>
        <w:jc w:val="both"/>
        <w:rPr>
          <w:rFonts w:ascii="Arial" w:hAnsi="Arial" w:cs="Arial"/>
          <w:szCs w:val="24"/>
        </w:rPr>
      </w:pPr>
      <w:r w:rsidRPr="00EA0FD3">
        <w:rPr>
          <w:rFonts w:ascii="Arial" w:hAnsi="Arial" w:cs="Arial"/>
          <w:szCs w:val="24"/>
        </w:rPr>
        <w:t>French and Raven’s Command and control model consists of 6 forms of power; legitimate (positional), reward, referent, expert and informational. Positional power refers to an individual appointed into a role, with associated responsibilities and influence behaviours. (French &amp; Raven, 19</w:t>
      </w:r>
      <w:r w:rsidR="00E421D6">
        <w:rPr>
          <w:rFonts w:ascii="Arial" w:hAnsi="Arial" w:cs="Arial"/>
          <w:szCs w:val="24"/>
        </w:rPr>
        <w:t>59</w:t>
      </w:r>
      <w:r w:rsidRPr="00EA0FD3">
        <w:rPr>
          <w:rFonts w:ascii="Arial" w:hAnsi="Arial" w:cs="Arial"/>
          <w:szCs w:val="24"/>
        </w:rPr>
        <w:t>).</w:t>
      </w:r>
    </w:p>
    <w:p w14:paraId="124A42EC" w14:textId="77777777" w:rsidR="00871957" w:rsidRPr="00EA0FD3" w:rsidRDefault="00871957" w:rsidP="003C25E4">
      <w:pPr>
        <w:spacing w:line="360" w:lineRule="auto"/>
        <w:jc w:val="both"/>
        <w:rPr>
          <w:rFonts w:ascii="Arial" w:hAnsi="Arial" w:cs="Arial"/>
          <w:szCs w:val="24"/>
        </w:rPr>
      </w:pPr>
    </w:p>
    <w:p w14:paraId="2CC46E4D" w14:textId="45F61015" w:rsidR="00871957" w:rsidRPr="00EA0FD3" w:rsidRDefault="00871957" w:rsidP="003C25E4">
      <w:pPr>
        <w:spacing w:line="360" w:lineRule="auto"/>
        <w:jc w:val="both"/>
        <w:rPr>
          <w:rFonts w:ascii="Arial" w:hAnsi="Arial" w:cs="Arial"/>
          <w:szCs w:val="24"/>
        </w:rPr>
      </w:pPr>
      <w:r w:rsidRPr="00EA0FD3">
        <w:rPr>
          <w:rFonts w:ascii="Arial" w:hAnsi="Arial" w:cs="Arial"/>
          <w:szCs w:val="24"/>
        </w:rPr>
        <w:t xml:space="preserve">In contrast, </w:t>
      </w:r>
      <w:proofErr w:type="spellStart"/>
      <w:r w:rsidRPr="00EA0FD3">
        <w:rPr>
          <w:rFonts w:ascii="Arial" w:hAnsi="Arial" w:cs="Arial"/>
          <w:szCs w:val="24"/>
        </w:rPr>
        <w:t>Leithwood</w:t>
      </w:r>
      <w:proofErr w:type="spellEnd"/>
      <w:r w:rsidRPr="00EA0FD3">
        <w:rPr>
          <w:rFonts w:ascii="Arial" w:hAnsi="Arial" w:cs="Arial"/>
          <w:szCs w:val="24"/>
        </w:rPr>
        <w:t xml:space="preserve"> et al. (2009) suggest that, distributed leadership includes shared and democratic forms of leadership and is utilised to enhance the effectiveness of proposals (Bolden, 2011</w:t>
      </w:r>
      <w:proofErr w:type="gramStart"/>
      <w:r w:rsidRPr="00EA0FD3">
        <w:rPr>
          <w:rFonts w:ascii="Arial" w:hAnsi="Arial" w:cs="Arial"/>
          <w:szCs w:val="24"/>
        </w:rPr>
        <w:t>) ,</w:t>
      </w:r>
      <w:proofErr w:type="gramEnd"/>
      <w:r w:rsidRPr="00EA0FD3">
        <w:rPr>
          <w:rFonts w:ascii="Arial" w:hAnsi="Arial" w:cs="Arial"/>
          <w:szCs w:val="24"/>
        </w:rPr>
        <w:t xml:space="preserve"> taking a multi-stakeholder approach to receive ‘buy-in’. </w:t>
      </w:r>
    </w:p>
    <w:p w14:paraId="0BD3BFE3" w14:textId="77777777" w:rsidR="00871957" w:rsidRPr="00EA0FD3" w:rsidRDefault="00871957" w:rsidP="003C25E4">
      <w:pPr>
        <w:spacing w:line="360" w:lineRule="auto"/>
        <w:jc w:val="both"/>
        <w:rPr>
          <w:rFonts w:ascii="Arial" w:hAnsi="Arial" w:cs="Arial"/>
          <w:szCs w:val="24"/>
        </w:rPr>
      </w:pPr>
    </w:p>
    <w:p w14:paraId="06C83F24" w14:textId="55751B2A" w:rsidR="00871957" w:rsidRPr="00EA0FD3" w:rsidRDefault="00871957" w:rsidP="003C25E4">
      <w:pPr>
        <w:spacing w:line="360" w:lineRule="auto"/>
        <w:jc w:val="both"/>
        <w:rPr>
          <w:rFonts w:ascii="Arial" w:hAnsi="Arial" w:cs="Arial"/>
          <w:szCs w:val="24"/>
        </w:rPr>
      </w:pPr>
      <w:r w:rsidRPr="00EA0FD3">
        <w:rPr>
          <w:rFonts w:ascii="Arial" w:hAnsi="Arial" w:cs="Arial"/>
          <w:szCs w:val="24"/>
        </w:rPr>
        <w:t>Positional power may be used within the Fire Service where the CFO announces a decision that there will be a change in policy to the senior team that should be implemented. Some may agree with the change, and others oppose it, and decide not to implement it. This can cause the experience for firefighters to differ, who may discuss amongst themselves, and breed feelings of discontent, leading to a confused culture.</w:t>
      </w:r>
    </w:p>
    <w:p w14:paraId="08A000D7" w14:textId="77777777" w:rsidR="00871957" w:rsidRPr="00EA0FD3" w:rsidRDefault="00871957" w:rsidP="003C25E4">
      <w:pPr>
        <w:spacing w:line="360" w:lineRule="auto"/>
        <w:jc w:val="both"/>
        <w:rPr>
          <w:rFonts w:ascii="Arial" w:hAnsi="Arial" w:cs="Arial"/>
          <w:szCs w:val="24"/>
        </w:rPr>
      </w:pPr>
    </w:p>
    <w:p w14:paraId="4B2B0046" w14:textId="7D4CDEC4" w:rsidR="00871957" w:rsidRPr="00EA0FD3" w:rsidRDefault="00871957" w:rsidP="003C25E4">
      <w:pPr>
        <w:spacing w:line="360" w:lineRule="auto"/>
        <w:jc w:val="both"/>
        <w:rPr>
          <w:rFonts w:ascii="Arial" w:hAnsi="Arial" w:cs="Arial"/>
          <w:szCs w:val="24"/>
        </w:rPr>
      </w:pPr>
      <w:r w:rsidRPr="00EA0FD3">
        <w:rPr>
          <w:rFonts w:ascii="Arial" w:hAnsi="Arial" w:cs="Arial"/>
          <w:szCs w:val="24"/>
        </w:rPr>
        <w:t xml:space="preserve">On the other hand, distributed leadership might show the CFO discussing a proposed change with the senior team who consult with multiple stakeholders, including firefighters and views and recommendations shared, before the change is implemented. When aligned to the Service values, this contributes to a transparent culture. </w:t>
      </w:r>
    </w:p>
    <w:p w14:paraId="090AFAEB" w14:textId="77777777" w:rsidR="00871957" w:rsidRPr="00EA0FD3" w:rsidRDefault="00871957" w:rsidP="003C25E4">
      <w:pPr>
        <w:spacing w:line="360" w:lineRule="auto"/>
        <w:jc w:val="both"/>
        <w:rPr>
          <w:rFonts w:ascii="Arial" w:hAnsi="Arial" w:cs="Arial"/>
          <w:szCs w:val="24"/>
        </w:rPr>
      </w:pPr>
    </w:p>
    <w:p w14:paraId="4BB6601C" w14:textId="0548CAA3" w:rsidR="00871957" w:rsidRPr="00EA0FD3" w:rsidRDefault="00871957" w:rsidP="003C25E4">
      <w:pPr>
        <w:spacing w:line="360" w:lineRule="auto"/>
        <w:jc w:val="both"/>
        <w:rPr>
          <w:rFonts w:ascii="Arial" w:hAnsi="Arial" w:cs="Arial"/>
          <w:szCs w:val="24"/>
        </w:rPr>
      </w:pPr>
      <w:r w:rsidRPr="00EA0FD3">
        <w:rPr>
          <w:rFonts w:ascii="Arial" w:hAnsi="Arial" w:cs="Arial"/>
          <w:szCs w:val="24"/>
        </w:rPr>
        <w:t xml:space="preserve">Progressive organisations are now moving to a leader-leader model, where ‘leadership’ is </w:t>
      </w:r>
      <w:proofErr w:type="gramStart"/>
      <w:r w:rsidRPr="00EA0FD3">
        <w:rPr>
          <w:rFonts w:ascii="Arial" w:hAnsi="Arial" w:cs="Arial"/>
          <w:szCs w:val="24"/>
        </w:rPr>
        <w:t>developed</w:t>
      </w:r>
      <w:proofErr w:type="gramEnd"/>
      <w:r w:rsidRPr="00EA0FD3">
        <w:rPr>
          <w:rFonts w:ascii="Arial" w:hAnsi="Arial" w:cs="Arial"/>
          <w:szCs w:val="24"/>
        </w:rPr>
        <w:t xml:space="preserve"> and autonomy encouraged at all levels. In my opinion, although the theoretical model of distributed leadership is sound in principal, and ‘position power’ outdated, this form of leadership is still present in hierarchical structures today, with hidden informal leadership within organisations resulting in conflict with senior leaders.</w:t>
      </w:r>
    </w:p>
    <w:p w14:paraId="54928AB5" w14:textId="77777777" w:rsidR="00871957" w:rsidRPr="00EA0FD3" w:rsidRDefault="00871957" w:rsidP="003C25E4">
      <w:pPr>
        <w:spacing w:line="360" w:lineRule="auto"/>
        <w:jc w:val="both"/>
        <w:rPr>
          <w:rFonts w:ascii="Arial" w:hAnsi="Arial" w:cs="Arial"/>
          <w:szCs w:val="24"/>
        </w:rPr>
      </w:pPr>
    </w:p>
    <w:p w14:paraId="2E91F47B" w14:textId="77777777" w:rsidR="00871957" w:rsidRPr="00EA0FD3" w:rsidRDefault="00871957" w:rsidP="003C25E4">
      <w:pPr>
        <w:spacing w:line="360" w:lineRule="auto"/>
        <w:jc w:val="both"/>
        <w:rPr>
          <w:rFonts w:ascii="Arial" w:hAnsi="Arial" w:cs="Arial"/>
          <w:szCs w:val="24"/>
        </w:rPr>
      </w:pPr>
      <w:r w:rsidRPr="00EA0FD3">
        <w:rPr>
          <w:rFonts w:ascii="Arial" w:hAnsi="Arial" w:cs="Arial"/>
          <w:szCs w:val="24"/>
        </w:rPr>
        <w:lastRenderedPageBreak/>
        <w:t>Leadership development frameworks in the future will need to develop the soft skills of leaders through emotional intelligence to breed leaders that have autonomy to make informed decisions to respond quickly to changes in the external environment.</w:t>
      </w:r>
    </w:p>
    <w:p w14:paraId="5863C207" w14:textId="745DEDF5" w:rsidR="00871957" w:rsidRPr="00EA0FD3" w:rsidRDefault="00871957" w:rsidP="003C25E4">
      <w:pPr>
        <w:spacing w:after="160" w:line="360" w:lineRule="auto"/>
        <w:jc w:val="both"/>
        <w:rPr>
          <w:rFonts w:ascii="Arial" w:hAnsi="Arial" w:cs="Arial"/>
          <w:szCs w:val="24"/>
        </w:rPr>
      </w:pPr>
      <w:r w:rsidRPr="00EA0FD3">
        <w:rPr>
          <w:rFonts w:ascii="Arial" w:hAnsi="Arial" w:cs="Arial"/>
          <w:szCs w:val="24"/>
        </w:rPr>
        <w:br w:type="page"/>
      </w:r>
    </w:p>
    <w:p w14:paraId="58DE3386" w14:textId="4290F630" w:rsidR="00871957" w:rsidRPr="00EA0FD3" w:rsidRDefault="00871957" w:rsidP="003C25E4">
      <w:pPr>
        <w:spacing w:line="360" w:lineRule="auto"/>
        <w:jc w:val="both"/>
        <w:rPr>
          <w:rFonts w:ascii="Arial" w:hAnsi="Arial" w:cs="Arial"/>
          <w:szCs w:val="24"/>
        </w:rPr>
      </w:pPr>
      <w:r w:rsidRPr="00EA0FD3">
        <w:rPr>
          <w:rFonts w:ascii="Arial" w:hAnsi="Arial" w:cs="Arial"/>
          <w:szCs w:val="24"/>
        </w:rPr>
        <w:lastRenderedPageBreak/>
        <w:t xml:space="preserve">2.4b) </w:t>
      </w:r>
      <w:r w:rsidRPr="00EA0FD3">
        <w:rPr>
          <w:rFonts w:ascii="Arial" w:hAnsi="Arial" w:cs="Arial"/>
          <w:szCs w:val="24"/>
        </w:rPr>
        <w:t>54% of UK employees worked flexibly in some way during 2018 (CIPD, 2019</w:t>
      </w:r>
      <w:r w:rsidR="00A17671">
        <w:rPr>
          <w:rFonts w:ascii="Arial" w:hAnsi="Arial" w:cs="Arial"/>
          <w:szCs w:val="24"/>
        </w:rPr>
        <w:t>e</w:t>
      </w:r>
      <w:r w:rsidRPr="00EA0FD3">
        <w:rPr>
          <w:rFonts w:ascii="Arial" w:hAnsi="Arial" w:cs="Arial"/>
          <w:szCs w:val="24"/>
        </w:rPr>
        <w:t>). With an aging population, wanting to reduce their hours before retirement, 92% of millennial saying they rate flexibility as a top priority when job hunting, and 80% females wanting additional flexibility in their role (</w:t>
      </w:r>
      <w:proofErr w:type="spellStart"/>
      <w:r w:rsidRPr="00EA0FD3">
        <w:rPr>
          <w:rFonts w:ascii="Arial" w:hAnsi="Arial" w:cs="Arial"/>
          <w:szCs w:val="24"/>
        </w:rPr>
        <w:t>Burnford</w:t>
      </w:r>
      <w:proofErr w:type="spellEnd"/>
      <w:r w:rsidRPr="00EA0FD3">
        <w:rPr>
          <w:rFonts w:ascii="Arial" w:hAnsi="Arial" w:cs="Arial"/>
          <w:szCs w:val="24"/>
        </w:rPr>
        <w:t xml:space="preserve">, 2019), in addition to organisations moving to more flatter structures, with more virtual project working, it is clear to see why the workforce are moving to more flexible forms of working.  </w:t>
      </w:r>
    </w:p>
    <w:p w14:paraId="5F6B75E4" w14:textId="77777777" w:rsidR="00871957" w:rsidRPr="00EA0FD3" w:rsidRDefault="00871957" w:rsidP="003C25E4">
      <w:pPr>
        <w:spacing w:line="360" w:lineRule="auto"/>
        <w:jc w:val="both"/>
        <w:rPr>
          <w:rFonts w:ascii="Arial" w:hAnsi="Arial" w:cs="Arial"/>
          <w:szCs w:val="24"/>
        </w:rPr>
      </w:pPr>
    </w:p>
    <w:p w14:paraId="3896A058" w14:textId="77777777" w:rsidR="00871957" w:rsidRPr="00EA0FD3" w:rsidRDefault="00871957" w:rsidP="003C25E4">
      <w:pPr>
        <w:spacing w:line="360" w:lineRule="auto"/>
        <w:jc w:val="both"/>
        <w:rPr>
          <w:rFonts w:ascii="Arial" w:hAnsi="Arial" w:cs="Arial"/>
          <w:szCs w:val="24"/>
        </w:rPr>
      </w:pPr>
      <w:r w:rsidRPr="00EA0FD3">
        <w:rPr>
          <w:rFonts w:ascii="Arial" w:hAnsi="Arial" w:cs="Arial"/>
          <w:szCs w:val="24"/>
        </w:rPr>
        <w:t>Augmented by technology, Results-Only-Work-Environments measure teams based on performance and complement more flexible working patterns (MindTools, 2020). Compass Point Business Services who have adopted this way of working have gained the mutual benefits in terms of engagement and productivity (</w:t>
      </w:r>
      <w:proofErr w:type="spellStart"/>
      <w:r w:rsidRPr="00EA0FD3">
        <w:rPr>
          <w:rFonts w:ascii="Arial" w:hAnsi="Arial" w:cs="Arial"/>
          <w:szCs w:val="24"/>
        </w:rPr>
        <w:t>PersonnelToday</w:t>
      </w:r>
      <w:proofErr w:type="spellEnd"/>
      <w:r w:rsidRPr="00EA0FD3">
        <w:rPr>
          <w:rFonts w:ascii="Arial" w:hAnsi="Arial" w:cs="Arial"/>
          <w:szCs w:val="24"/>
        </w:rPr>
        <w:t xml:space="preserve">, 2015). </w:t>
      </w:r>
    </w:p>
    <w:p w14:paraId="059214C2" w14:textId="77777777" w:rsidR="00871957" w:rsidRPr="00EA0FD3" w:rsidRDefault="00871957" w:rsidP="003C25E4">
      <w:pPr>
        <w:spacing w:line="360" w:lineRule="auto"/>
        <w:jc w:val="both"/>
        <w:rPr>
          <w:rFonts w:ascii="Arial" w:hAnsi="Arial" w:cs="Arial"/>
          <w:szCs w:val="24"/>
        </w:rPr>
      </w:pPr>
    </w:p>
    <w:p w14:paraId="50330036" w14:textId="77777777" w:rsidR="00871957" w:rsidRPr="00EA0FD3" w:rsidRDefault="00871957" w:rsidP="003C25E4">
      <w:pPr>
        <w:spacing w:line="360" w:lineRule="auto"/>
        <w:jc w:val="both"/>
        <w:rPr>
          <w:rFonts w:ascii="Arial" w:eastAsiaTheme="minorHAnsi" w:hAnsi="Arial" w:cs="Arial"/>
          <w:szCs w:val="24"/>
          <w:lang w:eastAsia="en-US"/>
        </w:rPr>
      </w:pPr>
      <w:r w:rsidRPr="00EA0FD3">
        <w:rPr>
          <w:rFonts w:ascii="Arial" w:eastAsiaTheme="minorHAnsi" w:hAnsi="Arial" w:cs="Arial"/>
          <w:szCs w:val="24"/>
          <w:lang w:eastAsia="en-US"/>
        </w:rPr>
        <w:t>The UK currently ranks 24</w:t>
      </w:r>
      <w:r w:rsidRPr="00EA0FD3">
        <w:rPr>
          <w:rFonts w:ascii="Arial" w:eastAsiaTheme="minorHAnsi" w:hAnsi="Arial" w:cs="Arial"/>
          <w:szCs w:val="24"/>
          <w:vertAlign w:val="superscript"/>
          <w:lang w:eastAsia="en-US"/>
        </w:rPr>
        <w:t>th</w:t>
      </w:r>
      <w:r w:rsidRPr="00EA0FD3">
        <w:rPr>
          <w:rFonts w:ascii="Arial" w:eastAsiaTheme="minorHAnsi" w:hAnsi="Arial" w:cs="Arial"/>
          <w:szCs w:val="24"/>
          <w:lang w:eastAsia="en-US"/>
        </w:rPr>
        <w:t xml:space="preserve"> out of 25</w:t>
      </w:r>
      <w:r w:rsidRPr="00EA0FD3">
        <w:rPr>
          <w:rFonts w:ascii="Arial" w:eastAsiaTheme="minorHAnsi" w:hAnsi="Arial" w:cs="Arial"/>
          <w:szCs w:val="24"/>
          <w:vertAlign w:val="superscript"/>
          <w:lang w:eastAsia="en-US"/>
        </w:rPr>
        <w:t>th</w:t>
      </w:r>
      <w:r w:rsidRPr="00EA0FD3">
        <w:rPr>
          <w:rFonts w:ascii="Arial" w:eastAsiaTheme="minorHAnsi" w:hAnsi="Arial" w:cs="Arial"/>
          <w:szCs w:val="24"/>
          <w:lang w:eastAsia="en-US"/>
        </w:rPr>
        <w:t xml:space="preserve"> for work-life balance which is seen as an essential component for job quality (UK Working Lives, 2019). This has created a clear driver for organisations to encourage more flexible work including working from home, reduced hours and </w:t>
      </w:r>
      <w:proofErr w:type="gramStart"/>
      <w:r w:rsidRPr="00EA0FD3">
        <w:rPr>
          <w:rFonts w:ascii="Arial" w:eastAsiaTheme="minorHAnsi" w:hAnsi="Arial" w:cs="Arial"/>
          <w:szCs w:val="24"/>
          <w:lang w:eastAsia="en-US"/>
        </w:rPr>
        <w:t>flexi-time</w:t>
      </w:r>
      <w:proofErr w:type="gramEnd"/>
      <w:r w:rsidRPr="00EA0FD3">
        <w:rPr>
          <w:rFonts w:ascii="Arial" w:eastAsiaTheme="minorHAnsi" w:hAnsi="Arial" w:cs="Arial"/>
          <w:szCs w:val="24"/>
          <w:lang w:eastAsia="en-US"/>
        </w:rPr>
        <w:t xml:space="preserve">.  </w:t>
      </w:r>
    </w:p>
    <w:p w14:paraId="4F9BF820" w14:textId="77777777" w:rsidR="00871957" w:rsidRPr="00EA0FD3" w:rsidRDefault="00871957" w:rsidP="003C25E4">
      <w:pPr>
        <w:spacing w:line="360" w:lineRule="auto"/>
        <w:jc w:val="both"/>
        <w:rPr>
          <w:rFonts w:ascii="Arial" w:eastAsiaTheme="minorHAnsi" w:hAnsi="Arial" w:cs="Arial"/>
          <w:szCs w:val="24"/>
          <w:lang w:eastAsia="en-US"/>
        </w:rPr>
      </w:pPr>
    </w:p>
    <w:p w14:paraId="2D8ABBAB" w14:textId="77777777" w:rsidR="00871957" w:rsidRPr="00EA0FD3" w:rsidRDefault="00871957" w:rsidP="003C25E4">
      <w:pPr>
        <w:spacing w:line="360" w:lineRule="auto"/>
        <w:jc w:val="both"/>
        <w:rPr>
          <w:rFonts w:ascii="Arial" w:eastAsiaTheme="minorHAnsi" w:hAnsi="Arial" w:cs="Arial"/>
          <w:szCs w:val="24"/>
          <w:lang w:eastAsia="en-US"/>
        </w:rPr>
      </w:pPr>
      <w:r w:rsidRPr="00EA0FD3">
        <w:rPr>
          <w:rFonts w:ascii="Arial" w:eastAsiaTheme="minorHAnsi" w:hAnsi="Arial" w:cs="Arial"/>
          <w:szCs w:val="24"/>
          <w:lang w:eastAsia="en-US"/>
        </w:rPr>
        <w:t>Since the Coronavirus outbreak, Mark Price through his research has identified a jump from 1.5 million pre-</w:t>
      </w:r>
      <w:proofErr w:type="spellStart"/>
      <w:r w:rsidRPr="00EA0FD3">
        <w:rPr>
          <w:rFonts w:ascii="Arial" w:eastAsiaTheme="minorHAnsi" w:hAnsi="Arial" w:cs="Arial"/>
          <w:szCs w:val="24"/>
          <w:lang w:eastAsia="en-US"/>
        </w:rPr>
        <w:t>Covid</w:t>
      </w:r>
      <w:proofErr w:type="spellEnd"/>
      <w:r w:rsidRPr="00EA0FD3">
        <w:rPr>
          <w:rFonts w:ascii="Arial" w:eastAsiaTheme="minorHAnsi" w:hAnsi="Arial" w:cs="Arial"/>
          <w:szCs w:val="24"/>
          <w:lang w:eastAsia="en-US"/>
        </w:rPr>
        <w:t xml:space="preserve"> to 3.5 million in the number of people working from home following the implementation of lockdown restriction (Engaging Works, 2020). He additionally noted that employees were happier (66% globally), with social isolation and a potential lack of career development identified as the only potential negatives. It will be interesting to see how technology innovates to enable better virtual social interactions and online development opportunities as the lockdown continues. </w:t>
      </w:r>
    </w:p>
    <w:p w14:paraId="3E4E5302" w14:textId="77777777" w:rsidR="00871957" w:rsidRPr="00EA0FD3" w:rsidRDefault="00871957" w:rsidP="003C25E4">
      <w:pPr>
        <w:spacing w:line="360" w:lineRule="auto"/>
        <w:jc w:val="both"/>
        <w:rPr>
          <w:rFonts w:ascii="Arial" w:eastAsiaTheme="minorHAnsi" w:hAnsi="Arial" w:cs="Arial"/>
          <w:szCs w:val="24"/>
          <w:lang w:eastAsia="en-US"/>
        </w:rPr>
      </w:pPr>
    </w:p>
    <w:p w14:paraId="5DD33CEE" w14:textId="77777777" w:rsidR="00871957" w:rsidRPr="00EA0FD3" w:rsidRDefault="00871957" w:rsidP="003C25E4">
      <w:pPr>
        <w:spacing w:line="360" w:lineRule="auto"/>
        <w:jc w:val="both"/>
        <w:rPr>
          <w:rFonts w:ascii="Arial" w:eastAsiaTheme="minorHAnsi" w:hAnsi="Arial" w:cs="Arial"/>
          <w:szCs w:val="24"/>
          <w:lang w:eastAsia="en-US"/>
        </w:rPr>
      </w:pPr>
      <w:r w:rsidRPr="00EA0FD3">
        <w:rPr>
          <w:rFonts w:ascii="Arial" w:eastAsiaTheme="minorHAnsi" w:hAnsi="Arial" w:cs="Arial"/>
          <w:szCs w:val="24"/>
          <w:lang w:eastAsia="en-US"/>
        </w:rPr>
        <w:t xml:space="preserve">Future drivers for flexible work can be related to the changing role of leadership and the move towards a social enterprise, where, with leaps in technology and a move to a knowledge based economy, employers will need to ‘reinvent with a human focus’ in order to attract and retain the skills required and remain competitive in the market (Deloitte, 2019). </w:t>
      </w:r>
    </w:p>
    <w:p w14:paraId="0BD56210" w14:textId="77777777" w:rsidR="00871957" w:rsidRPr="00EA0FD3" w:rsidRDefault="00871957" w:rsidP="003C25E4">
      <w:pPr>
        <w:spacing w:line="360" w:lineRule="auto"/>
        <w:jc w:val="both"/>
        <w:rPr>
          <w:rFonts w:ascii="Arial" w:eastAsiaTheme="minorHAnsi" w:hAnsi="Arial" w:cs="Arial"/>
          <w:szCs w:val="24"/>
          <w:lang w:eastAsia="en-US"/>
        </w:rPr>
      </w:pPr>
    </w:p>
    <w:p w14:paraId="141FACFF" w14:textId="77777777" w:rsidR="00871957" w:rsidRPr="00EA0FD3" w:rsidRDefault="00871957" w:rsidP="003C25E4">
      <w:pPr>
        <w:spacing w:line="360" w:lineRule="auto"/>
        <w:jc w:val="both"/>
        <w:rPr>
          <w:rFonts w:ascii="Arial" w:eastAsiaTheme="minorHAnsi" w:hAnsi="Arial" w:cs="Arial"/>
          <w:szCs w:val="24"/>
          <w:lang w:eastAsia="en-US"/>
        </w:rPr>
      </w:pPr>
      <w:r w:rsidRPr="00EA0FD3">
        <w:rPr>
          <w:rFonts w:ascii="Arial" w:eastAsiaTheme="minorHAnsi" w:hAnsi="Arial" w:cs="Arial"/>
          <w:szCs w:val="24"/>
          <w:lang w:eastAsia="en-US"/>
        </w:rPr>
        <w:t xml:space="preserve">In a bid to restart its economy, New Zealand is looking to follow Finland in introducing a four-day working week. It was noted that Perpetual Guardian who had moved to this </w:t>
      </w:r>
      <w:r w:rsidRPr="00EA0FD3">
        <w:rPr>
          <w:rFonts w:ascii="Arial" w:eastAsiaTheme="minorHAnsi" w:hAnsi="Arial" w:cs="Arial"/>
          <w:szCs w:val="24"/>
          <w:lang w:eastAsia="en-US"/>
        </w:rPr>
        <w:lastRenderedPageBreak/>
        <w:t xml:space="preserve">form of flexibility had experienced mutual benefits for the business and employees through increased productivity and a happier workforce (Guardian, 2020). </w:t>
      </w:r>
    </w:p>
    <w:p w14:paraId="1E3C7A6C" w14:textId="77777777" w:rsidR="00871957" w:rsidRPr="00EA0FD3" w:rsidRDefault="00871957" w:rsidP="003C25E4">
      <w:pPr>
        <w:spacing w:line="360" w:lineRule="auto"/>
        <w:jc w:val="both"/>
        <w:rPr>
          <w:rFonts w:ascii="Arial" w:eastAsiaTheme="minorHAnsi" w:hAnsi="Arial" w:cs="Arial"/>
          <w:szCs w:val="24"/>
          <w:lang w:eastAsia="en-US"/>
        </w:rPr>
      </w:pPr>
    </w:p>
    <w:p w14:paraId="1131352A" w14:textId="77777777" w:rsidR="00871957" w:rsidRPr="00EA0FD3" w:rsidRDefault="00871957" w:rsidP="003C25E4">
      <w:pPr>
        <w:spacing w:line="360" w:lineRule="auto"/>
        <w:jc w:val="both"/>
        <w:rPr>
          <w:rFonts w:ascii="Arial" w:eastAsiaTheme="minorHAnsi" w:hAnsi="Arial" w:cs="Arial"/>
          <w:szCs w:val="24"/>
          <w:lang w:eastAsia="en-US"/>
        </w:rPr>
      </w:pPr>
      <w:r w:rsidRPr="00EA0FD3">
        <w:rPr>
          <w:rFonts w:ascii="Arial" w:eastAsiaTheme="minorHAnsi" w:hAnsi="Arial" w:cs="Arial"/>
          <w:szCs w:val="24"/>
          <w:lang w:eastAsia="en-US"/>
        </w:rPr>
        <w:t xml:space="preserve">As technological advances remove a number of roles and we move into the reskilling era, flexibility will be essential for the workforce to upskill or retrain for roles of the future. </w:t>
      </w:r>
    </w:p>
    <w:p w14:paraId="527ED261" w14:textId="62671F29" w:rsidR="00E37D46" w:rsidRDefault="00E37D46">
      <w:pPr>
        <w:spacing w:after="160" w:line="259" w:lineRule="auto"/>
        <w:rPr>
          <w:rFonts w:ascii="Arial" w:hAnsi="Arial" w:cs="Arial"/>
        </w:rPr>
      </w:pPr>
      <w:r>
        <w:rPr>
          <w:rFonts w:ascii="Arial" w:hAnsi="Arial" w:cs="Arial"/>
        </w:rPr>
        <w:br w:type="page"/>
      </w:r>
    </w:p>
    <w:p w14:paraId="4C2CD1F9" w14:textId="7A43BFC2" w:rsidR="00E37D46" w:rsidRDefault="00E37D46" w:rsidP="00E37D46">
      <w:pPr>
        <w:ind w:firstLine="360"/>
        <w:rPr>
          <w:rFonts w:ascii="Arial" w:hAnsi="Arial" w:cs="Arial"/>
          <w:szCs w:val="24"/>
        </w:rPr>
      </w:pPr>
      <w:r>
        <w:rPr>
          <w:rFonts w:ascii="Arial" w:hAnsi="Arial" w:cs="Arial"/>
          <w:szCs w:val="24"/>
        </w:rPr>
        <w:lastRenderedPageBreak/>
        <w:t>Reference List</w:t>
      </w:r>
    </w:p>
    <w:p w14:paraId="14207708" w14:textId="77777777" w:rsidR="00E37D46" w:rsidRPr="00E55D75" w:rsidRDefault="00E37D46" w:rsidP="00E37D46">
      <w:pPr>
        <w:rPr>
          <w:rFonts w:ascii="Arial" w:hAnsi="Arial" w:cs="Arial"/>
          <w:szCs w:val="24"/>
        </w:rPr>
      </w:pPr>
    </w:p>
    <w:p w14:paraId="6E8014D2" w14:textId="77777777" w:rsidR="00E37D46" w:rsidRPr="00E55D75" w:rsidRDefault="00E37D46" w:rsidP="00E37D46">
      <w:pPr>
        <w:pStyle w:val="ListParagraph"/>
        <w:numPr>
          <w:ilvl w:val="0"/>
          <w:numId w:val="2"/>
        </w:numPr>
        <w:rPr>
          <w:rFonts w:ascii="Arial" w:hAnsi="Arial" w:cs="Arial"/>
          <w:szCs w:val="24"/>
        </w:rPr>
      </w:pPr>
      <w:r w:rsidRPr="00E55D75">
        <w:rPr>
          <w:rFonts w:ascii="Arial" w:hAnsi="Arial" w:cs="Arial"/>
          <w:szCs w:val="24"/>
        </w:rPr>
        <w:t xml:space="preserve">Armstrong, </w:t>
      </w:r>
      <w:proofErr w:type="gramStart"/>
      <w:r w:rsidRPr="00E55D75">
        <w:rPr>
          <w:rFonts w:ascii="Arial" w:hAnsi="Arial" w:cs="Arial"/>
          <w:szCs w:val="24"/>
        </w:rPr>
        <w:t>M.(</w:t>
      </w:r>
      <w:proofErr w:type="gramEnd"/>
      <w:r w:rsidRPr="00E55D75">
        <w:rPr>
          <w:rFonts w:ascii="Arial" w:hAnsi="Arial" w:cs="Arial"/>
          <w:szCs w:val="24"/>
        </w:rPr>
        <w:t xml:space="preserve">2016) </w:t>
      </w:r>
      <w:r w:rsidRPr="00E55D75">
        <w:rPr>
          <w:rFonts w:ascii="Arial" w:hAnsi="Arial" w:cs="Arial"/>
          <w:i/>
          <w:iCs/>
          <w:szCs w:val="24"/>
        </w:rPr>
        <w:t>Armstrong’s Handbook of Strategic Human Resource Management</w:t>
      </w:r>
      <w:r w:rsidRPr="00E55D75">
        <w:rPr>
          <w:rFonts w:ascii="Arial" w:hAnsi="Arial" w:cs="Arial"/>
          <w:szCs w:val="24"/>
        </w:rPr>
        <w:t>. London: Kogan Page</w:t>
      </w:r>
    </w:p>
    <w:p w14:paraId="42ABB48D" w14:textId="77777777" w:rsidR="00E37D46" w:rsidRPr="00E55D75" w:rsidRDefault="00E37D46" w:rsidP="00E37D46">
      <w:pPr>
        <w:pStyle w:val="ListParagraph"/>
        <w:rPr>
          <w:rFonts w:ascii="Arial" w:hAnsi="Arial" w:cs="Arial"/>
          <w:szCs w:val="24"/>
        </w:rPr>
      </w:pPr>
    </w:p>
    <w:p w14:paraId="503A4D3A" w14:textId="77777777" w:rsidR="00E37D46" w:rsidRPr="00E55D75" w:rsidRDefault="00E37D46" w:rsidP="00E37D46">
      <w:pPr>
        <w:pStyle w:val="ListParagraph"/>
        <w:numPr>
          <w:ilvl w:val="0"/>
          <w:numId w:val="2"/>
        </w:numPr>
        <w:rPr>
          <w:rFonts w:ascii="Arial" w:hAnsi="Arial" w:cs="Arial"/>
          <w:szCs w:val="24"/>
        </w:rPr>
      </w:pPr>
      <w:r w:rsidRPr="00E55D75">
        <w:rPr>
          <w:rFonts w:ascii="Arial" w:hAnsi="Arial" w:cs="Arial"/>
          <w:szCs w:val="24"/>
        </w:rPr>
        <w:t xml:space="preserve">BBC. (2020) </w:t>
      </w:r>
      <w:r w:rsidRPr="00E55D75">
        <w:rPr>
          <w:rFonts w:ascii="Arial" w:hAnsi="Arial" w:cs="Arial"/>
          <w:i/>
          <w:iCs/>
          <w:szCs w:val="24"/>
        </w:rPr>
        <w:t xml:space="preserve">Ian Paterson: Surgeon wounded hundreds amid ‘culture of denial’ </w:t>
      </w:r>
      <w:r w:rsidRPr="00E55D75">
        <w:rPr>
          <w:rFonts w:ascii="Arial" w:hAnsi="Arial" w:cs="Arial"/>
          <w:szCs w:val="24"/>
        </w:rPr>
        <w:t xml:space="preserve">Available at: </w:t>
      </w:r>
      <w:hyperlink r:id="rId10" w:history="1">
        <w:r w:rsidRPr="00E55D75">
          <w:rPr>
            <w:rStyle w:val="Hyperlink"/>
            <w:rFonts w:ascii="Arial" w:hAnsi="Arial" w:cs="Arial"/>
            <w:color w:val="auto"/>
            <w:szCs w:val="24"/>
          </w:rPr>
          <w:t>https://www.bbc.co.uk/news/uk-england-birm</w:t>
        </w:r>
        <w:r w:rsidRPr="00E55D75">
          <w:rPr>
            <w:rStyle w:val="Hyperlink"/>
            <w:rFonts w:ascii="Arial" w:hAnsi="Arial" w:cs="Arial"/>
            <w:color w:val="auto"/>
            <w:szCs w:val="24"/>
          </w:rPr>
          <w:t>i</w:t>
        </w:r>
        <w:r w:rsidRPr="00E55D75">
          <w:rPr>
            <w:rStyle w:val="Hyperlink"/>
            <w:rFonts w:ascii="Arial" w:hAnsi="Arial" w:cs="Arial"/>
            <w:color w:val="auto"/>
            <w:szCs w:val="24"/>
          </w:rPr>
          <w:t>ngham-51369881</w:t>
        </w:r>
      </w:hyperlink>
      <w:r w:rsidRPr="00E55D75">
        <w:rPr>
          <w:rFonts w:ascii="Arial" w:hAnsi="Arial" w:cs="Arial"/>
          <w:szCs w:val="24"/>
        </w:rPr>
        <w:t>(Accessed on: 21 May 2020)</w:t>
      </w:r>
    </w:p>
    <w:p w14:paraId="67B19943" w14:textId="77777777" w:rsidR="00E37D46" w:rsidRPr="00E55D75" w:rsidRDefault="00E37D46" w:rsidP="00E37D46">
      <w:pPr>
        <w:rPr>
          <w:rFonts w:ascii="Arial" w:hAnsi="Arial" w:cs="Arial"/>
          <w:szCs w:val="24"/>
        </w:rPr>
      </w:pPr>
    </w:p>
    <w:p w14:paraId="23518E76" w14:textId="77777777" w:rsidR="00E37D46" w:rsidRPr="00E55D75" w:rsidRDefault="00E37D46" w:rsidP="00E37D46">
      <w:pPr>
        <w:pStyle w:val="ListParagraph"/>
        <w:numPr>
          <w:ilvl w:val="0"/>
          <w:numId w:val="2"/>
        </w:numPr>
        <w:rPr>
          <w:rFonts w:ascii="Arial" w:hAnsi="Arial" w:cs="Arial"/>
          <w:szCs w:val="24"/>
        </w:rPr>
      </w:pPr>
      <w:r w:rsidRPr="00E55D75">
        <w:rPr>
          <w:rFonts w:ascii="Arial" w:hAnsi="Arial" w:cs="Arial"/>
          <w:szCs w:val="24"/>
        </w:rPr>
        <w:t xml:space="preserve">B Corporation (2020) </w:t>
      </w:r>
      <w:r w:rsidRPr="00E55D75">
        <w:rPr>
          <w:rFonts w:ascii="Arial" w:hAnsi="Arial" w:cs="Arial"/>
          <w:i/>
          <w:iCs/>
          <w:szCs w:val="24"/>
        </w:rPr>
        <w:t xml:space="preserve">A Global Community of leaders. </w:t>
      </w:r>
      <w:r w:rsidRPr="00E55D75">
        <w:rPr>
          <w:rFonts w:ascii="Arial" w:hAnsi="Arial" w:cs="Arial"/>
          <w:szCs w:val="24"/>
        </w:rPr>
        <w:t xml:space="preserve">Available at: </w:t>
      </w:r>
      <w:hyperlink r:id="rId11" w:history="1">
        <w:r w:rsidRPr="00E55D75">
          <w:rPr>
            <w:rStyle w:val="Hyperlink"/>
            <w:rFonts w:ascii="Arial" w:hAnsi="Arial" w:cs="Arial"/>
            <w:color w:val="auto"/>
            <w:szCs w:val="24"/>
          </w:rPr>
          <w:t>https://bcorporation.net/</w:t>
        </w:r>
      </w:hyperlink>
      <w:r w:rsidRPr="00E55D75">
        <w:rPr>
          <w:rFonts w:ascii="Arial" w:hAnsi="Arial" w:cs="Arial"/>
          <w:szCs w:val="24"/>
        </w:rPr>
        <w:t xml:space="preserve"> (Accessed on: 21 May 2020)</w:t>
      </w:r>
    </w:p>
    <w:p w14:paraId="0AD306A8" w14:textId="77777777" w:rsidR="00E37D46" w:rsidRPr="00E55D75" w:rsidRDefault="00E37D46" w:rsidP="00E37D46">
      <w:pPr>
        <w:rPr>
          <w:rFonts w:ascii="Arial" w:hAnsi="Arial" w:cs="Arial"/>
          <w:szCs w:val="24"/>
        </w:rPr>
      </w:pPr>
    </w:p>
    <w:p w14:paraId="5CB320F0" w14:textId="77777777" w:rsidR="00E37D46" w:rsidRPr="00E55D75" w:rsidRDefault="00E37D46" w:rsidP="00E37D46">
      <w:pPr>
        <w:pStyle w:val="ListParagraph"/>
        <w:numPr>
          <w:ilvl w:val="0"/>
          <w:numId w:val="2"/>
        </w:numPr>
        <w:rPr>
          <w:rFonts w:ascii="Arial" w:hAnsi="Arial" w:cs="Arial"/>
          <w:szCs w:val="24"/>
        </w:rPr>
      </w:pPr>
      <w:r w:rsidRPr="00E55D75">
        <w:rPr>
          <w:rFonts w:ascii="Arial" w:hAnsi="Arial" w:cs="Arial"/>
          <w:szCs w:val="24"/>
        </w:rPr>
        <w:t xml:space="preserve">Bock, L. (2016) </w:t>
      </w:r>
      <w:r w:rsidRPr="00E55D75">
        <w:rPr>
          <w:rFonts w:ascii="Arial" w:hAnsi="Arial" w:cs="Arial"/>
          <w:i/>
          <w:iCs/>
          <w:szCs w:val="24"/>
        </w:rPr>
        <w:t xml:space="preserve">Work Rules! Insights from inside Google that will transform how you live and lead. </w:t>
      </w:r>
      <w:r w:rsidRPr="00E55D75">
        <w:rPr>
          <w:rFonts w:ascii="Arial" w:hAnsi="Arial" w:cs="Arial"/>
          <w:szCs w:val="24"/>
        </w:rPr>
        <w:t>London: John Murray</w:t>
      </w:r>
    </w:p>
    <w:p w14:paraId="5F038315" w14:textId="77777777" w:rsidR="00E37D46" w:rsidRPr="00E55D75" w:rsidRDefault="00E37D46" w:rsidP="00E37D46">
      <w:pPr>
        <w:rPr>
          <w:rFonts w:ascii="Arial" w:hAnsi="Arial" w:cs="Arial"/>
          <w:szCs w:val="24"/>
        </w:rPr>
      </w:pPr>
    </w:p>
    <w:p w14:paraId="417D2605" w14:textId="05CD7F20" w:rsidR="00E37D46" w:rsidRPr="00CC7587" w:rsidRDefault="00E37D46" w:rsidP="00E37D46">
      <w:pPr>
        <w:pStyle w:val="ListParagraph"/>
        <w:numPr>
          <w:ilvl w:val="0"/>
          <w:numId w:val="2"/>
        </w:numPr>
        <w:rPr>
          <w:rFonts w:ascii="Arial" w:hAnsi="Arial" w:cs="Arial"/>
          <w:szCs w:val="24"/>
        </w:rPr>
      </w:pPr>
      <w:r w:rsidRPr="00E55D75">
        <w:rPr>
          <w:rFonts w:ascii="Arial" w:hAnsi="Arial" w:cs="Arial"/>
          <w:szCs w:val="24"/>
          <w:shd w:val="clear" w:color="auto" w:fill="FFFFFF"/>
        </w:rPr>
        <w:t>Bolden, R. (2011) Distributed leadership in organizations: A review of theory and research. </w:t>
      </w:r>
      <w:r w:rsidRPr="00E55D75">
        <w:rPr>
          <w:rFonts w:ascii="Arial" w:hAnsi="Arial" w:cs="Arial"/>
          <w:i/>
          <w:iCs/>
          <w:szCs w:val="24"/>
          <w:shd w:val="clear" w:color="auto" w:fill="FFFFFF"/>
        </w:rPr>
        <w:t>International Journal of Management Reviews</w:t>
      </w:r>
      <w:r w:rsidRPr="00E55D75">
        <w:rPr>
          <w:rFonts w:ascii="Arial" w:hAnsi="Arial" w:cs="Arial"/>
          <w:szCs w:val="24"/>
          <w:shd w:val="clear" w:color="auto" w:fill="FFFFFF"/>
        </w:rPr>
        <w:t>, </w:t>
      </w:r>
      <w:r w:rsidRPr="00E55D75">
        <w:rPr>
          <w:rFonts w:ascii="Arial" w:hAnsi="Arial" w:cs="Arial"/>
          <w:i/>
          <w:iCs/>
          <w:szCs w:val="24"/>
          <w:shd w:val="clear" w:color="auto" w:fill="FFFFFF"/>
        </w:rPr>
        <w:t>13</w:t>
      </w:r>
      <w:r w:rsidRPr="00E55D75">
        <w:rPr>
          <w:rFonts w:ascii="Arial" w:hAnsi="Arial" w:cs="Arial"/>
          <w:szCs w:val="24"/>
          <w:shd w:val="clear" w:color="auto" w:fill="FFFFFF"/>
        </w:rPr>
        <w:t>(3), pp.251-269.</w:t>
      </w:r>
    </w:p>
    <w:p w14:paraId="37929C1B" w14:textId="77777777" w:rsidR="00CC7587" w:rsidRPr="00CC7587" w:rsidRDefault="00CC7587" w:rsidP="00CC7587">
      <w:pPr>
        <w:rPr>
          <w:rFonts w:ascii="Arial" w:hAnsi="Arial" w:cs="Arial"/>
          <w:szCs w:val="24"/>
        </w:rPr>
      </w:pPr>
    </w:p>
    <w:p w14:paraId="7928699A" w14:textId="77777777" w:rsidR="00E37D46" w:rsidRPr="00E55D75" w:rsidRDefault="00E37D46" w:rsidP="00E37D46">
      <w:pPr>
        <w:pStyle w:val="ListParagraph"/>
        <w:numPr>
          <w:ilvl w:val="0"/>
          <w:numId w:val="2"/>
        </w:numPr>
        <w:spacing w:before="120" w:after="200" w:line="264" w:lineRule="auto"/>
        <w:rPr>
          <w:rFonts w:ascii="Arial" w:hAnsi="Arial" w:cs="Arial"/>
          <w:szCs w:val="24"/>
        </w:rPr>
      </w:pPr>
      <w:r w:rsidRPr="00E55D75">
        <w:rPr>
          <w:rFonts w:ascii="Arial" w:hAnsi="Arial" w:cs="Arial"/>
          <w:szCs w:val="24"/>
        </w:rPr>
        <w:t xml:space="preserve">Briner, R., B. (2014) </w:t>
      </w:r>
      <w:r w:rsidRPr="00E55D75">
        <w:rPr>
          <w:rFonts w:ascii="Arial" w:hAnsi="Arial" w:cs="Arial"/>
          <w:i/>
          <w:iCs/>
          <w:szCs w:val="24"/>
        </w:rPr>
        <w:t xml:space="preserve">The Future of Engagement Thought Piece Collection. </w:t>
      </w:r>
      <w:r w:rsidRPr="00E55D75">
        <w:rPr>
          <w:rFonts w:ascii="Arial" w:hAnsi="Arial" w:cs="Arial"/>
          <w:szCs w:val="24"/>
        </w:rPr>
        <w:t xml:space="preserve">Available at: </w:t>
      </w:r>
      <w:hyperlink r:id="rId12" w:history="1">
        <w:r w:rsidRPr="00E55D75">
          <w:rPr>
            <w:rStyle w:val="Hyperlink"/>
            <w:rFonts w:ascii="Arial" w:hAnsi="Arial" w:cs="Arial"/>
            <w:color w:val="auto"/>
            <w:szCs w:val="24"/>
          </w:rPr>
          <w:t>https://www.cipd.co.uk/Images/the-future-of-engagement_2014-thought-piece-collection_tcm18-10758.pdf</w:t>
        </w:r>
      </w:hyperlink>
      <w:r w:rsidRPr="00E55D75">
        <w:rPr>
          <w:rFonts w:ascii="Arial" w:hAnsi="Arial" w:cs="Arial"/>
          <w:szCs w:val="24"/>
        </w:rPr>
        <w:t xml:space="preserve"> (Accessed on: 19 May 2020) </w:t>
      </w:r>
    </w:p>
    <w:p w14:paraId="1E682658" w14:textId="77777777" w:rsidR="00E37D46" w:rsidRPr="00E55D75" w:rsidRDefault="00E37D46" w:rsidP="00E37D46">
      <w:pPr>
        <w:pStyle w:val="ListParagraph"/>
        <w:rPr>
          <w:rFonts w:ascii="Arial" w:hAnsi="Arial" w:cs="Arial"/>
          <w:szCs w:val="24"/>
        </w:rPr>
      </w:pPr>
    </w:p>
    <w:p w14:paraId="1C93B8F1" w14:textId="77777777" w:rsidR="00E37D46" w:rsidRPr="00E55D75" w:rsidRDefault="00E37D46" w:rsidP="00E37D46">
      <w:pPr>
        <w:pStyle w:val="ListParagraph"/>
        <w:numPr>
          <w:ilvl w:val="0"/>
          <w:numId w:val="2"/>
        </w:numPr>
        <w:spacing w:before="120" w:after="200" w:line="264" w:lineRule="auto"/>
        <w:rPr>
          <w:rFonts w:ascii="Arial" w:hAnsi="Arial" w:cs="Arial"/>
          <w:szCs w:val="24"/>
        </w:rPr>
      </w:pPr>
      <w:proofErr w:type="spellStart"/>
      <w:r w:rsidRPr="00E55D75">
        <w:rPr>
          <w:rFonts w:ascii="Arial" w:hAnsi="Arial" w:cs="Arial"/>
          <w:szCs w:val="24"/>
        </w:rPr>
        <w:t>Burnford</w:t>
      </w:r>
      <w:proofErr w:type="spellEnd"/>
      <w:r w:rsidRPr="00E55D75">
        <w:rPr>
          <w:rFonts w:ascii="Arial" w:hAnsi="Arial" w:cs="Arial"/>
          <w:szCs w:val="24"/>
        </w:rPr>
        <w:t xml:space="preserve">, J. (2019) </w:t>
      </w:r>
      <w:r w:rsidRPr="00E55D75">
        <w:rPr>
          <w:rFonts w:ascii="Arial" w:hAnsi="Arial" w:cs="Arial"/>
          <w:i/>
          <w:iCs/>
          <w:szCs w:val="24"/>
        </w:rPr>
        <w:t xml:space="preserve">Flexible Working: The way of the future. </w:t>
      </w:r>
      <w:r w:rsidRPr="00E55D75">
        <w:rPr>
          <w:rFonts w:ascii="Arial" w:hAnsi="Arial" w:cs="Arial"/>
          <w:szCs w:val="24"/>
        </w:rPr>
        <w:t xml:space="preserve">Available at: </w:t>
      </w:r>
      <w:hyperlink r:id="rId13" w:anchor="16de16548745" w:history="1">
        <w:r w:rsidRPr="00E55D75">
          <w:rPr>
            <w:rStyle w:val="Hyperlink"/>
            <w:rFonts w:ascii="Arial" w:hAnsi="Arial" w:cs="Arial"/>
            <w:color w:val="auto"/>
            <w:szCs w:val="24"/>
          </w:rPr>
          <w:t>https://www.forbes.com/sites/joyburnford/2019/05/28/flexible-working-the-way-of-the-future/#16de16548745</w:t>
        </w:r>
      </w:hyperlink>
      <w:r w:rsidRPr="00E55D75">
        <w:rPr>
          <w:rFonts w:ascii="Arial" w:hAnsi="Arial" w:cs="Arial"/>
          <w:szCs w:val="24"/>
        </w:rPr>
        <w:t xml:space="preserve"> (Accessed on: 21 May 2020)</w:t>
      </w:r>
    </w:p>
    <w:p w14:paraId="6A2AA727" w14:textId="77777777" w:rsidR="00E37D46" w:rsidRPr="00E55D75" w:rsidRDefault="00E37D46" w:rsidP="00E37D46">
      <w:pPr>
        <w:pStyle w:val="ListParagraph"/>
        <w:rPr>
          <w:rFonts w:ascii="Arial" w:hAnsi="Arial" w:cs="Arial"/>
          <w:szCs w:val="24"/>
        </w:rPr>
      </w:pPr>
    </w:p>
    <w:p w14:paraId="015B6674" w14:textId="77777777" w:rsidR="00E37D46" w:rsidRPr="00E55D75" w:rsidRDefault="00E37D46" w:rsidP="00E37D46">
      <w:pPr>
        <w:pStyle w:val="ListParagraph"/>
        <w:numPr>
          <w:ilvl w:val="0"/>
          <w:numId w:val="2"/>
        </w:numPr>
        <w:spacing w:before="120" w:after="200" w:line="264" w:lineRule="auto"/>
        <w:rPr>
          <w:rFonts w:ascii="Arial" w:hAnsi="Arial" w:cs="Arial"/>
          <w:szCs w:val="24"/>
        </w:rPr>
      </w:pPr>
      <w:r w:rsidRPr="00E55D75">
        <w:rPr>
          <w:rFonts w:ascii="Arial" w:hAnsi="Arial" w:cs="Arial"/>
          <w:szCs w:val="24"/>
        </w:rPr>
        <w:t xml:space="preserve">Carton, A., M. (2017) “I’m not mopping the floors, I’m putting man on the moon”: How NASA leaders enhanced the meaningfulness f work by changing the meaning of work. </w:t>
      </w:r>
      <w:r w:rsidRPr="00E55D75">
        <w:rPr>
          <w:rFonts w:ascii="Arial" w:hAnsi="Arial" w:cs="Arial"/>
          <w:i/>
          <w:iCs/>
          <w:szCs w:val="24"/>
        </w:rPr>
        <w:t xml:space="preserve">Administrative Science Quarterly, </w:t>
      </w:r>
      <w:r w:rsidRPr="00E55D75">
        <w:rPr>
          <w:rFonts w:ascii="Arial" w:hAnsi="Arial" w:cs="Arial"/>
          <w:szCs w:val="24"/>
        </w:rPr>
        <w:t>pp.1-47</w:t>
      </w:r>
    </w:p>
    <w:p w14:paraId="2A76171B" w14:textId="77777777" w:rsidR="00E37D46" w:rsidRPr="00E55D75" w:rsidRDefault="00E37D46" w:rsidP="00E37D46">
      <w:pPr>
        <w:pStyle w:val="ListParagraph"/>
        <w:rPr>
          <w:rFonts w:ascii="Arial" w:hAnsi="Arial" w:cs="Arial"/>
          <w:szCs w:val="24"/>
        </w:rPr>
      </w:pPr>
    </w:p>
    <w:p w14:paraId="0F612BAC" w14:textId="77777777" w:rsidR="00E37D46" w:rsidRPr="00E55D75" w:rsidRDefault="00E37D46" w:rsidP="00E37D46">
      <w:pPr>
        <w:pStyle w:val="ListParagraph"/>
        <w:numPr>
          <w:ilvl w:val="0"/>
          <w:numId w:val="2"/>
        </w:numPr>
        <w:spacing w:before="120" w:after="200" w:line="264" w:lineRule="auto"/>
        <w:rPr>
          <w:rFonts w:ascii="Arial" w:hAnsi="Arial" w:cs="Arial"/>
          <w:szCs w:val="24"/>
        </w:rPr>
      </w:pPr>
      <w:proofErr w:type="spellStart"/>
      <w:r w:rsidRPr="00E55D75">
        <w:rPr>
          <w:rFonts w:ascii="Arial" w:hAnsi="Arial" w:cs="Arial"/>
          <w:szCs w:val="24"/>
        </w:rPr>
        <w:t>Charlon</w:t>
      </w:r>
      <w:proofErr w:type="spellEnd"/>
      <w:r w:rsidRPr="00E55D75">
        <w:rPr>
          <w:rFonts w:ascii="Arial" w:hAnsi="Arial" w:cs="Arial"/>
          <w:szCs w:val="24"/>
        </w:rPr>
        <w:t xml:space="preserve">, E. (2020) </w:t>
      </w:r>
      <w:r w:rsidRPr="00E55D75">
        <w:rPr>
          <w:rFonts w:ascii="Arial" w:hAnsi="Arial" w:cs="Arial"/>
          <w:i/>
          <w:iCs/>
          <w:szCs w:val="24"/>
        </w:rPr>
        <w:t xml:space="preserve">New Zealand has unveiled its first ‘well-being’ budget. </w:t>
      </w:r>
      <w:r w:rsidRPr="00E55D75">
        <w:rPr>
          <w:rFonts w:ascii="Arial" w:hAnsi="Arial" w:cs="Arial"/>
          <w:szCs w:val="24"/>
        </w:rPr>
        <w:t xml:space="preserve">Available at: </w:t>
      </w:r>
      <w:hyperlink r:id="rId14" w:history="1">
        <w:r w:rsidRPr="00E55D75">
          <w:rPr>
            <w:rStyle w:val="Hyperlink"/>
            <w:rFonts w:ascii="Arial" w:hAnsi="Arial" w:cs="Arial"/>
            <w:color w:val="auto"/>
            <w:szCs w:val="24"/>
          </w:rPr>
          <w:t>https://www.weforum.org/agenda/2019/05/new-zealand-is-publishing-its-first-well-being-budget/</w:t>
        </w:r>
      </w:hyperlink>
      <w:r w:rsidRPr="00E55D75">
        <w:rPr>
          <w:rFonts w:ascii="Arial" w:hAnsi="Arial" w:cs="Arial"/>
          <w:szCs w:val="24"/>
        </w:rPr>
        <w:t xml:space="preserve"> (Accessed on: 21 May 2020)</w:t>
      </w:r>
    </w:p>
    <w:p w14:paraId="1DD521B1" w14:textId="77777777" w:rsidR="00E37D46" w:rsidRPr="00E55D75" w:rsidRDefault="00E37D46" w:rsidP="00E37D46">
      <w:pPr>
        <w:pStyle w:val="ListParagraph"/>
        <w:rPr>
          <w:rFonts w:ascii="Arial" w:hAnsi="Arial" w:cs="Arial"/>
          <w:szCs w:val="24"/>
          <w:u w:val="single"/>
        </w:rPr>
      </w:pPr>
    </w:p>
    <w:p w14:paraId="147A47FA" w14:textId="77777777" w:rsidR="00E37D46" w:rsidRPr="00E55D75" w:rsidRDefault="00E37D46" w:rsidP="00E37D46">
      <w:pPr>
        <w:pStyle w:val="ListParagraph"/>
        <w:numPr>
          <w:ilvl w:val="0"/>
          <w:numId w:val="2"/>
        </w:numPr>
        <w:rPr>
          <w:rFonts w:ascii="Arial" w:hAnsi="Arial" w:cs="Arial"/>
          <w:szCs w:val="24"/>
          <w:u w:val="single"/>
        </w:rPr>
      </w:pPr>
      <w:r w:rsidRPr="00E55D75">
        <w:rPr>
          <w:rFonts w:ascii="Arial" w:hAnsi="Arial" w:cs="Arial"/>
          <w:szCs w:val="24"/>
        </w:rPr>
        <w:t xml:space="preserve">CIPD, (2017) </w:t>
      </w:r>
      <w:r w:rsidRPr="00E55D75">
        <w:rPr>
          <w:rFonts w:ascii="Arial" w:hAnsi="Arial" w:cs="Arial"/>
          <w:i/>
          <w:iCs/>
          <w:szCs w:val="24"/>
        </w:rPr>
        <w:t xml:space="preserve">Corporate Responsibility: An Introduction. </w:t>
      </w:r>
      <w:r w:rsidRPr="00E55D75">
        <w:rPr>
          <w:rFonts w:ascii="Arial" w:hAnsi="Arial" w:cs="Arial"/>
          <w:szCs w:val="24"/>
        </w:rPr>
        <w:t xml:space="preserve">Available at: </w:t>
      </w:r>
      <w:hyperlink r:id="rId15" w:history="1">
        <w:r w:rsidRPr="00E55D75">
          <w:rPr>
            <w:rStyle w:val="Hyperlink"/>
            <w:rFonts w:ascii="Arial" w:hAnsi="Arial" w:cs="Arial"/>
            <w:color w:val="auto"/>
            <w:szCs w:val="24"/>
          </w:rPr>
          <w:t>https://www.cipd.co.uk/knowledge/strategy/corporate-responsibility/factsheet</w:t>
        </w:r>
      </w:hyperlink>
      <w:r w:rsidRPr="00E55D75">
        <w:rPr>
          <w:rFonts w:ascii="Arial" w:hAnsi="Arial" w:cs="Arial"/>
          <w:szCs w:val="24"/>
        </w:rPr>
        <w:t xml:space="preserve"> (Accessed on: 21 May 2020)</w:t>
      </w:r>
    </w:p>
    <w:p w14:paraId="3227F449" w14:textId="77777777" w:rsidR="00E37D46" w:rsidRPr="00E55D75" w:rsidRDefault="00E37D46" w:rsidP="00E37D46">
      <w:pPr>
        <w:rPr>
          <w:rFonts w:ascii="Arial" w:hAnsi="Arial" w:cs="Arial"/>
          <w:szCs w:val="24"/>
          <w:u w:val="single"/>
        </w:rPr>
      </w:pPr>
    </w:p>
    <w:p w14:paraId="41D36807" w14:textId="77777777" w:rsidR="00E37D46" w:rsidRPr="00E55D75" w:rsidRDefault="00E37D46" w:rsidP="00E37D46">
      <w:pPr>
        <w:pStyle w:val="ListParagraph"/>
        <w:numPr>
          <w:ilvl w:val="0"/>
          <w:numId w:val="2"/>
        </w:numPr>
        <w:spacing w:before="120" w:after="200" w:line="264" w:lineRule="auto"/>
        <w:rPr>
          <w:rFonts w:ascii="Arial" w:hAnsi="Arial" w:cs="Arial"/>
          <w:szCs w:val="24"/>
        </w:rPr>
      </w:pPr>
      <w:r w:rsidRPr="00E55D75">
        <w:rPr>
          <w:rFonts w:ascii="Arial" w:hAnsi="Arial" w:cs="Arial"/>
          <w:szCs w:val="24"/>
        </w:rPr>
        <w:t xml:space="preserve">CIPD (2010) </w:t>
      </w:r>
      <w:r w:rsidRPr="00E55D75">
        <w:rPr>
          <w:rFonts w:ascii="Arial" w:hAnsi="Arial" w:cs="Arial"/>
          <w:i/>
          <w:iCs/>
          <w:szCs w:val="24"/>
        </w:rPr>
        <w:t xml:space="preserve">Creating and Engaged Workforce. </w:t>
      </w:r>
      <w:r w:rsidRPr="00E55D75">
        <w:rPr>
          <w:rFonts w:ascii="Arial" w:hAnsi="Arial" w:cs="Arial"/>
          <w:szCs w:val="24"/>
        </w:rPr>
        <w:t xml:space="preserve">Available at: </w:t>
      </w:r>
      <w:hyperlink r:id="rId16" w:history="1">
        <w:r w:rsidRPr="00E55D75">
          <w:rPr>
            <w:rStyle w:val="Hyperlink"/>
            <w:rFonts w:ascii="Arial" w:hAnsi="Arial" w:cs="Arial"/>
            <w:color w:val="auto"/>
            <w:szCs w:val="24"/>
          </w:rPr>
          <w:t>https://engageforsuccess.org/wp-content/uploads/2015/10/Creating_engaged_workforce1.pdf</w:t>
        </w:r>
      </w:hyperlink>
      <w:r w:rsidRPr="00E55D75">
        <w:rPr>
          <w:rFonts w:ascii="Arial" w:hAnsi="Arial" w:cs="Arial"/>
          <w:szCs w:val="24"/>
        </w:rPr>
        <w:t xml:space="preserve"> (Accessed on: 19 May 2020)</w:t>
      </w:r>
    </w:p>
    <w:p w14:paraId="664AAC05" w14:textId="77777777" w:rsidR="00E37D46" w:rsidRPr="00E55D75" w:rsidRDefault="00E37D46" w:rsidP="00E37D46">
      <w:pPr>
        <w:rPr>
          <w:rFonts w:ascii="Arial" w:hAnsi="Arial" w:cs="Arial"/>
          <w:szCs w:val="24"/>
        </w:rPr>
      </w:pPr>
    </w:p>
    <w:p w14:paraId="59B62B4F" w14:textId="77777777" w:rsidR="00E37D46" w:rsidRPr="00E55D75" w:rsidRDefault="00E37D46" w:rsidP="00E37D46">
      <w:pPr>
        <w:pStyle w:val="ListParagraph"/>
        <w:numPr>
          <w:ilvl w:val="0"/>
          <w:numId w:val="2"/>
        </w:numPr>
        <w:rPr>
          <w:rFonts w:ascii="Arial" w:hAnsi="Arial" w:cs="Arial"/>
          <w:szCs w:val="24"/>
          <w:u w:val="single"/>
        </w:rPr>
      </w:pPr>
      <w:r w:rsidRPr="00E55D75">
        <w:rPr>
          <w:rFonts w:ascii="Arial" w:hAnsi="Arial" w:cs="Arial"/>
          <w:szCs w:val="24"/>
        </w:rPr>
        <w:t xml:space="preserve">CIPD (2015) L&amp;D: </w:t>
      </w:r>
      <w:r w:rsidRPr="00E55D75">
        <w:rPr>
          <w:rFonts w:ascii="Arial" w:hAnsi="Arial" w:cs="Arial"/>
          <w:i/>
          <w:iCs/>
          <w:szCs w:val="24"/>
        </w:rPr>
        <w:t>Evolving roles, enhancing skills</w:t>
      </w:r>
      <w:r w:rsidRPr="00E55D75">
        <w:rPr>
          <w:rFonts w:ascii="Arial" w:hAnsi="Arial" w:cs="Arial"/>
          <w:szCs w:val="24"/>
        </w:rPr>
        <w:t xml:space="preserve">. Available </w:t>
      </w:r>
      <w:proofErr w:type="gramStart"/>
      <w:r w:rsidRPr="00E55D75">
        <w:rPr>
          <w:rFonts w:ascii="Arial" w:hAnsi="Arial" w:cs="Arial"/>
          <w:szCs w:val="24"/>
        </w:rPr>
        <w:t>at</w:t>
      </w:r>
      <w:r w:rsidRPr="00E55D75">
        <w:rPr>
          <w:rFonts w:ascii="Arial" w:hAnsi="Arial" w:cs="Arial"/>
          <w:szCs w:val="24"/>
          <w:u w:val="single"/>
        </w:rPr>
        <w:t>:https://www.cipd.co.uk/Images/l-d-evolving-roles-enhancing-skills_2015_tcm18-9162.pdf</w:t>
      </w:r>
      <w:proofErr w:type="gramEnd"/>
      <w:r w:rsidRPr="00E55D75">
        <w:rPr>
          <w:rFonts w:ascii="Arial" w:hAnsi="Arial" w:cs="Arial"/>
          <w:szCs w:val="24"/>
          <w:u w:val="single"/>
        </w:rPr>
        <w:t xml:space="preserve"> </w:t>
      </w:r>
      <w:r w:rsidRPr="00E55D75">
        <w:rPr>
          <w:rFonts w:ascii="Arial" w:hAnsi="Arial" w:cs="Arial"/>
          <w:szCs w:val="24"/>
        </w:rPr>
        <w:t xml:space="preserve">(Accessed: 19 May 2020) </w:t>
      </w:r>
    </w:p>
    <w:p w14:paraId="3CA85A54" w14:textId="77777777" w:rsidR="00E37D46" w:rsidRPr="00E55D75" w:rsidRDefault="00E37D46" w:rsidP="00E37D46">
      <w:pPr>
        <w:rPr>
          <w:rFonts w:ascii="Arial" w:hAnsi="Arial" w:cs="Arial"/>
          <w:szCs w:val="24"/>
          <w:u w:val="single"/>
        </w:rPr>
      </w:pPr>
    </w:p>
    <w:p w14:paraId="219E202F" w14:textId="77777777" w:rsidR="00E37D46" w:rsidRPr="00E55D75" w:rsidRDefault="00E37D46" w:rsidP="00E37D46">
      <w:pPr>
        <w:rPr>
          <w:rFonts w:ascii="Arial" w:hAnsi="Arial" w:cs="Arial"/>
          <w:szCs w:val="24"/>
        </w:rPr>
      </w:pPr>
    </w:p>
    <w:p w14:paraId="4A45727B" w14:textId="77777777" w:rsidR="00E37D46" w:rsidRPr="00E55D75" w:rsidRDefault="00E37D46" w:rsidP="00E37D46">
      <w:pPr>
        <w:pStyle w:val="ListParagraph"/>
        <w:numPr>
          <w:ilvl w:val="0"/>
          <w:numId w:val="2"/>
        </w:numPr>
        <w:rPr>
          <w:rFonts w:ascii="Arial" w:hAnsi="Arial" w:cs="Arial"/>
          <w:szCs w:val="24"/>
        </w:rPr>
      </w:pPr>
      <w:r w:rsidRPr="00E55D75">
        <w:rPr>
          <w:rFonts w:ascii="Arial" w:hAnsi="Arial" w:cs="Arial"/>
          <w:szCs w:val="24"/>
        </w:rPr>
        <w:t xml:space="preserve">CIPD (2019a) </w:t>
      </w:r>
      <w:r w:rsidRPr="00E55D75">
        <w:rPr>
          <w:rFonts w:ascii="Arial" w:hAnsi="Arial" w:cs="Arial"/>
          <w:i/>
          <w:iCs/>
          <w:szCs w:val="24"/>
        </w:rPr>
        <w:t xml:space="preserve">Creating and developing positive organisational cultures for learning and inclusion. </w:t>
      </w:r>
      <w:r w:rsidRPr="00E55D75">
        <w:rPr>
          <w:rFonts w:ascii="Arial" w:hAnsi="Arial" w:cs="Arial"/>
          <w:szCs w:val="24"/>
        </w:rPr>
        <w:t xml:space="preserve">Available at: </w:t>
      </w:r>
      <w:hyperlink r:id="rId17" w:history="1">
        <w:r w:rsidRPr="00E55D75">
          <w:rPr>
            <w:rStyle w:val="Hyperlink"/>
            <w:rFonts w:ascii="Arial" w:hAnsi="Arial" w:cs="Arial"/>
            <w:color w:val="auto"/>
            <w:szCs w:val="24"/>
          </w:rPr>
          <w:t>https://www.cipd.co.uk/news-views/changing-work-views/future-work/thought-pieces/positive-organisational-culture-inclusion</w:t>
        </w:r>
      </w:hyperlink>
      <w:r w:rsidRPr="00E55D75">
        <w:rPr>
          <w:rFonts w:ascii="Arial" w:hAnsi="Arial" w:cs="Arial"/>
          <w:szCs w:val="24"/>
        </w:rPr>
        <w:t xml:space="preserve"> (Accessed on: 19 May 2020)</w:t>
      </w:r>
    </w:p>
    <w:p w14:paraId="6545B67E" w14:textId="77777777" w:rsidR="00E37D46" w:rsidRPr="00E55D75" w:rsidRDefault="00E37D46" w:rsidP="00E37D46">
      <w:pPr>
        <w:rPr>
          <w:rFonts w:ascii="Arial" w:hAnsi="Arial" w:cs="Arial"/>
          <w:szCs w:val="24"/>
        </w:rPr>
      </w:pPr>
    </w:p>
    <w:p w14:paraId="3E76E97F" w14:textId="77777777" w:rsidR="00E37D46" w:rsidRPr="00E55D75" w:rsidRDefault="00E37D46" w:rsidP="00E37D46">
      <w:pPr>
        <w:pStyle w:val="ListParagraph"/>
        <w:numPr>
          <w:ilvl w:val="0"/>
          <w:numId w:val="2"/>
        </w:numPr>
        <w:rPr>
          <w:rFonts w:ascii="Arial" w:hAnsi="Arial" w:cs="Arial"/>
          <w:szCs w:val="24"/>
          <w:u w:val="single"/>
        </w:rPr>
      </w:pPr>
      <w:r w:rsidRPr="00E55D75">
        <w:rPr>
          <w:rFonts w:ascii="Arial" w:hAnsi="Arial" w:cs="Arial"/>
          <w:szCs w:val="24"/>
        </w:rPr>
        <w:t xml:space="preserve">CIPD (2019b) </w:t>
      </w:r>
      <w:r w:rsidRPr="00E55D75">
        <w:rPr>
          <w:rFonts w:ascii="Arial" w:hAnsi="Arial" w:cs="Arial"/>
          <w:i/>
          <w:iCs/>
          <w:szCs w:val="24"/>
        </w:rPr>
        <w:t>HR Business Partnering.</w:t>
      </w:r>
      <w:r w:rsidRPr="00E55D75">
        <w:rPr>
          <w:rFonts w:ascii="Arial" w:hAnsi="Arial" w:cs="Arial"/>
          <w:szCs w:val="24"/>
        </w:rPr>
        <w:t xml:space="preserve"> Available at:</w:t>
      </w:r>
      <w:r w:rsidRPr="00E55D75">
        <w:rPr>
          <w:rFonts w:ascii="Arial" w:hAnsi="Arial" w:cs="Arial"/>
          <w:szCs w:val="24"/>
          <w:u w:val="single"/>
        </w:rPr>
        <w:t xml:space="preserve"> https://www.cipd.co.uk/knowledge/fundamentals/people/hr/business-partnering-factsheet </w:t>
      </w:r>
      <w:r w:rsidRPr="00E55D75">
        <w:rPr>
          <w:rFonts w:ascii="Arial" w:hAnsi="Arial" w:cs="Arial"/>
          <w:szCs w:val="24"/>
        </w:rPr>
        <w:t>(Accessed on: 19 May 2020)</w:t>
      </w:r>
      <w:r w:rsidRPr="00E55D75">
        <w:rPr>
          <w:rFonts w:ascii="Arial" w:hAnsi="Arial" w:cs="Arial"/>
          <w:szCs w:val="24"/>
          <w:u w:val="single"/>
        </w:rPr>
        <w:t xml:space="preserve">   </w:t>
      </w:r>
    </w:p>
    <w:p w14:paraId="72E8924A" w14:textId="77777777" w:rsidR="00E37D46" w:rsidRPr="00E55D75" w:rsidRDefault="00E37D46" w:rsidP="00E37D46">
      <w:pPr>
        <w:rPr>
          <w:rFonts w:ascii="Arial" w:hAnsi="Arial" w:cs="Arial"/>
          <w:szCs w:val="24"/>
          <w:u w:val="single"/>
        </w:rPr>
      </w:pPr>
    </w:p>
    <w:p w14:paraId="5F4102F6" w14:textId="77777777" w:rsidR="00E37D46" w:rsidRPr="00E55D75" w:rsidRDefault="00E37D46" w:rsidP="00E37D46">
      <w:pPr>
        <w:pStyle w:val="ListParagraph"/>
        <w:numPr>
          <w:ilvl w:val="0"/>
          <w:numId w:val="2"/>
        </w:numPr>
        <w:rPr>
          <w:rFonts w:ascii="Arial" w:hAnsi="Arial" w:cs="Arial"/>
          <w:szCs w:val="24"/>
          <w:u w:val="single"/>
        </w:rPr>
      </w:pPr>
      <w:r w:rsidRPr="00E55D75">
        <w:rPr>
          <w:rFonts w:ascii="Arial" w:hAnsi="Arial" w:cs="Arial"/>
          <w:szCs w:val="24"/>
        </w:rPr>
        <w:t>CIPD (2019c)</w:t>
      </w:r>
      <w:r w:rsidRPr="00E55D75">
        <w:rPr>
          <w:rFonts w:ascii="Arial" w:hAnsi="Arial" w:cs="Arial"/>
          <w:i/>
          <w:iCs/>
          <w:szCs w:val="24"/>
        </w:rPr>
        <w:t xml:space="preserve"> Labour Market Outlook Report. </w:t>
      </w:r>
      <w:r w:rsidRPr="00E55D75">
        <w:rPr>
          <w:rFonts w:ascii="Arial" w:hAnsi="Arial" w:cs="Arial"/>
          <w:szCs w:val="24"/>
        </w:rPr>
        <w:t xml:space="preserve">Available at: </w:t>
      </w:r>
      <w:r w:rsidRPr="00E55D75">
        <w:rPr>
          <w:rFonts w:ascii="Arial" w:hAnsi="Arial" w:cs="Arial"/>
          <w:szCs w:val="24"/>
          <w:u w:val="single"/>
        </w:rPr>
        <w:t xml:space="preserve">https://www.cipd.co.uk/Images/labour-market-outlook-winter-2019-20-1_tcm18-71784.pdf </w:t>
      </w:r>
      <w:r w:rsidRPr="00E55D75">
        <w:rPr>
          <w:rFonts w:ascii="Arial" w:hAnsi="Arial" w:cs="Arial"/>
          <w:szCs w:val="24"/>
        </w:rPr>
        <w:t>(Accessed on: 19 May 2020)</w:t>
      </w:r>
      <w:proofErr w:type="gramStart"/>
      <w:r w:rsidRPr="00E55D75">
        <w:rPr>
          <w:rFonts w:ascii="Arial" w:hAnsi="Arial" w:cs="Arial"/>
          <w:szCs w:val="24"/>
        </w:rPr>
        <w:t>.</w:t>
      </w:r>
      <w:r w:rsidRPr="00E55D75">
        <w:rPr>
          <w:rFonts w:ascii="Arial" w:hAnsi="Arial" w:cs="Arial"/>
          <w:szCs w:val="24"/>
          <w:u w:val="single"/>
        </w:rPr>
        <w:t xml:space="preserve">  </w:t>
      </w:r>
      <w:proofErr w:type="gramEnd"/>
      <w:r w:rsidRPr="00E55D75">
        <w:rPr>
          <w:rFonts w:ascii="Arial" w:hAnsi="Arial" w:cs="Arial"/>
          <w:szCs w:val="24"/>
          <w:u w:val="single"/>
        </w:rPr>
        <w:t xml:space="preserve"> </w:t>
      </w:r>
    </w:p>
    <w:p w14:paraId="5C1B8EBA" w14:textId="77777777" w:rsidR="00E37D46" w:rsidRPr="00E55D75" w:rsidRDefault="00E37D46" w:rsidP="00E37D46">
      <w:pPr>
        <w:rPr>
          <w:rFonts w:ascii="Arial" w:hAnsi="Arial" w:cs="Arial"/>
          <w:szCs w:val="24"/>
          <w:u w:val="single"/>
        </w:rPr>
      </w:pPr>
    </w:p>
    <w:p w14:paraId="283F5CF9" w14:textId="77777777" w:rsidR="00E37D46" w:rsidRPr="00E55D75" w:rsidRDefault="00E37D46" w:rsidP="00E37D46">
      <w:pPr>
        <w:pStyle w:val="ListParagraph"/>
        <w:numPr>
          <w:ilvl w:val="0"/>
          <w:numId w:val="2"/>
        </w:numPr>
        <w:rPr>
          <w:rFonts w:ascii="Arial" w:hAnsi="Arial" w:cs="Arial"/>
          <w:szCs w:val="24"/>
          <w:u w:val="single"/>
        </w:rPr>
      </w:pPr>
      <w:r w:rsidRPr="00E55D75">
        <w:rPr>
          <w:rFonts w:ascii="Arial" w:hAnsi="Arial" w:cs="Arial"/>
          <w:szCs w:val="24"/>
        </w:rPr>
        <w:t xml:space="preserve">CIPD (2019d) </w:t>
      </w:r>
      <w:r w:rsidRPr="00E55D75">
        <w:rPr>
          <w:rFonts w:ascii="Arial" w:hAnsi="Arial" w:cs="Arial"/>
          <w:i/>
          <w:iCs/>
          <w:szCs w:val="24"/>
        </w:rPr>
        <w:t xml:space="preserve">UK Working Lives CIPD Job Quality Index. </w:t>
      </w:r>
      <w:r w:rsidRPr="00E55D75">
        <w:rPr>
          <w:rFonts w:ascii="Arial" w:hAnsi="Arial" w:cs="Arial"/>
          <w:szCs w:val="24"/>
        </w:rPr>
        <w:t>Available at:</w:t>
      </w:r>
      <w:r w:rsidRPr="00E55D75">
        <w:rPr>
          <w:rFonts w:ascii="Arial" w:hAnsi="Arial" w:cs="Arial"/>
          <w:szCs w:val="24"/>
          <w:u w:val="single"/>
        </w:rPr>
        <w:t xml:space="preserve"> https://www.cipd.co.uk/Images/uk-working-lives-2019-v1_tcm18-58585.pdf </w:t>
      </w:r>
      <w:r w:rsidRPr="00E55D75">
        <w:rPr>
          <w:rFonts w:ascii="Arial" w:hAnsi="Arial" w:cs="Arial"/>
          <w:szCs w:val="24"/>
        </w:rPr>
        <w:t>(Accessed on 19 May 2020).</w:t>
      </w:r>
      <w:r w:rsidRPr="00E55D75">
        <w:rPr>
          <w:rFonts w:ascii="Arial" w:hAnsi="Arial" w:cs="Arial"/>
          <w:szCs w:val="24"/>
          <w:u w:val="single"/>
        </w:rPr>
        <w:t xml:space="preserve"> </w:t>
      </w:r>
    </w:p>
    <w:p w14:paraId="714A4986" w14:textId="77777777" w:rsidR="00E37D46" w:rsidRPr="00E55D75" w:rsidRDefault="00E37D46" w:rsidP="00E37D46">
      <w:pPr>
        <w:rPr>
          <w:rFonts w:ascii="Arial" w:hAnsi="Arial" w:cs="Arial"/>
          <w:szCs w:val="24"/>
        </w:rPr>
      </w:pPr>
    </w:p>
    <w:p w14:paraId="49F3855A" w14:textId="77777777" w:rsidR="00E37D46" w:rsidRPr="00E55D75" w:rsidRDefault="00E37D46" w:rsidP="00E37D46">
      <w:pPr>
        <w:pStyle w:val="ListParagraph"/>
        <w:numPr>
          <w:ilvl w:val="0"/>
          <w:numId w:val="2"/>
        </w:numPr>
        <w:rPr>
          <w:rFonts w:ascii="Arial" w:hAnsi="Arial" w:cs="Arial"/>
          <w:szCs w:val="24"/>
          <w:u w:val="single"/>
        </w:rPr>
      </w:pPr>
      <w:r w:rsidRPr="00E55D75">
        <w:rPr>
          <w:rFonts w:ascii="Arial" w:hAnsi="Arial" w:cs="Arial"/>
          <w:szCs w:val="24"/>
        </w:rPr>
        <w:t xml:space="preserve">CIPD (2019e) </w:t>
      </w:r>
      <w:r w:rsidRPr="00E55D75">
        <w:rPr>
          <w:rFonts w:ascii="Arial" w:hAnsi="Arial" w:cs="Arial"/>
          <w:i/>
          <w:iCs/>
          <w:szCs w:val="24"/>
        </w:rPr>
        <w:t xml:space="preserve">Employee engagement and motivation. </w:t>
      </w:r>
      <w:r w:rsidRPr="00E55D75">
        <w:rPr>
          <w:rFonts w:ascii="Arial" w:hAnsi="Arial" w:cs="Arial"/>
          <w:szCs w:val="24"/>
        </w:rPr>
        <w:t xml:space="preserve">Available at: </w:t>
      </w:r>
      <w:hyperlink r:id="rId18" w:history="1">
        <w:r w:rsidRPr="00E55D75">
          <w:rPr>
            <w:rStyle w:val="Hyperlink"/>
            <w:rFonts w:ascii="Arial" w:hAnsi="Arial" w:cs="Arial"/>
            <w:color w:val="auto"/>
            <w:szCs w:val="24"/>
          </w:rPr>
          <w:t>https://www.cipd.co.uk/knowledge/fundamentals/relations/engagement/factsheet</w:t>
        </w:r>
      </w:hyperlink>
      <w:r w:rsidRPr="00E55D75">
        <w:rPr>
          <w:rFonts w:ascii="Arial" w:hAnsi="Arial" w:cs="Arial"/>
          <w:szCs w:val="24"/>
        </w:rPr>
        <w:t xml:space="preserve"> (Accessed on: 19 May 2020)</w:t>
      </w:r>
    </w:p>
    <w:p w14:paraId="1E4FA849" w14:textId="77777777" w:rsidR="00E37D46" w:rsidRPr="00E55D75" w:rsidRDefault="00E37D46" w:rsidP="00E37D46">
      <w:pPr>
        <w:pStyle w:val="ListParagraph"/>
        <w:rPr>
          <w:rFonts w:ascii="Arial" w:hAnsi="Arial" w:cs="Arial"/>
          <w:szCs w:val="24"/>
          <w:u w:val="single"/>
        </w:rPr>
      </w:pPr>
    </w:p>
    <w:p w14:paraId="70F7C325" w14:textId="77777777" w:rsidR="00E37D46" w:rsidRPr="00E55D75" w:rsidRDefault="00E37D46" w:rsidP="00E37D46">
      <w:pPr>
        <w:pStyle w:val="ListParagraph"/>
        <w:numPr>
          <w:ilvl w:val="0"/>
          <w:numId w:val="2"/>
        </w:numPr>
        <w:rPr>
          <w:rFonts w:ascii="Arial" w:hAnsi="Arial" w:cs="Arial"/>
          <w:szCs w:val="24"/>
          <w:u w:val="single"/>
        </w:rPr>
      </w:pPr>
      <w:r w:rsidRPr="00E55D75">
        <w:rPr>
          <w:rFonts w:ascii="Arial" w:hAnsi="Arial" w:cs="Arial"/>
          <w:szCs w:val="24"/>
        </w:rPr>
        <w:t xml:space="preserve">Cook, A. (2019) </w:t>
      </w:r>
      <w:r w:rsidRPr="00E55D75">
        <w:rPr>
          <w:rFonts w:ascii="Arial" w:hAnsi="Arial" w:cs="Arial"/>
          <w:i/>
          <w:iCs/>
          <w:szCs w:val="24"/>
        </w:rPr>
        <w:t>Are HR professionals lacking Employee Relation skills?</w:t>
      </w:r>
      <w:r w:rsidRPr="00E55D75">
        <w:rPr>
          <w:rFonts w:ascii="Arial" w:hAnsi="Arial" w:cs="Arial"/>
          <w:szCs w:val="24"/>
        </w:rPr>
        <w:t xml:space="preserve"> Available at: </w:t>
      </w:r>
      <w:hyperlink r:id="rId19" w:history="1">
        <w:r w:rsidRPr="00E55D75">
          <w:rPr>
            <w:rStyle w:val="Hyperlink"/>
            <w:rFonts w:ascii="Arial" w:hAnsi="Arial" w:cs="Arial"/>
            <w:color w:val="auto"/>
            <w:szCs w:val="24"/>
          </w:rPr>
          <w:t>https://www.personneltoday.com/hr/are-hr-professionals-lacking-employee-relations-skills/</w:t>
        </w:r>
      </w:hyperlink>
      <w:r w:rsidRPr="00E55D75">
        <w:rPr>
          <w:rFonts w:ascii="Arial" w:hAnsi="Arial" w:cs="Arial"/>
          <w:szCs w:val="24"/>
        </w:rPr>
        <w:t xml:space="preserve"> (Accessed on: 21 May 2020)</w:t>
      </w:r>
    </w:p>
    <w:p w14:paraId="6C065F58" w14:textId="77777777" w:rsidR="00E37D46" w:rsidRPr="00E55D75" w:rsidRDefault="00E37D46" w:rsidP="00E37D46">
      <w:pPr>
        <w:rPr>
          <w:rFonts w:ascii="Arial" w:hAnsi="Arial" w:cs="Arial"/>
          <w:szCs w:val="24"/>
          <w:u w:val="single"/>
        </w:rPr>
      </w:pPr>
    </w:p>
    <w:p w14:paraId="4B84AB61" w14:textId="77777777" w:rsidR="00E37D46" w:rsidRPr="00E55D75" w:rsidRDefault="00E37D46" w:rsidP="00E37D46">
      <w:pPr>
        <w:pStyle w:val="ListParagraph"/>
        <w:numPr>
          <w:ilvl w:val="0"/>
          <w:numId w:val="2"/>
        </w:numPr>
        <w:rPr>
          <w:rFonts w:ascii="Arial" w:hAnsi="Arial" w:cs="Arial"/>
          <w:szCs w:val="24"/>
          <w:u w:val="single"/>
        </w:rPr>
      </w:pPr>
      <w:r w:rsidRPr="00E55D75">
        <w:rPr>
          <w:rFonts w:ascii="Arial" w:hAnsi="Arial" w:cs="Arial"/>
          <w:szCs w:val="24"/>
        </w:rPr>
        <w:t xml:space="preserve">Deloitte (2019) </w:t>
      </w:r>
      <w:r w:rsidRPr="00E55D75">
        <w:rPr>
          <w:rFonts w:ascii="Arial" w:hAnsi="Arial" w:cs="Arial"/>
          <w:i/>
          <w:iCs/>
          <w:szCs w:val="24"/>
        </w:rPr>
        <w:t>Leading the social enterprise: Reinvent with a human focus.</w:t>
      </w:r>
      <w:r w:rsidRPr="00E55D75">
        <w:rPr>
          <w:rFonts w:ascii="Arial" w:hAnsi="Arial" w:cs="Arial"/>
          <w:szCs w:val="24"/>
        </w:rPr>
        <w:t xml:space="preserve"> Available at:</w:t>
      </w:r>
      <w:r w:rsidRPr="00E55D75">
        <w:rPr>
          <w:rFonts w:ascii="Arial" w:hAnsi="Arial" w:cs="Arial"/>
          <w:szCs w:val="24"/>
          <w:u w:val="single"/>
        </w:rPr>
        <w:t xml:space="preserve"> https://www2.deloitte.com/content/dam/insights/us/articles/5136_HC-Trends-2019/DI_HC-Trends-2019.pdf </w:t>
      </w:r>
      <w:r w:rsidRPr="00E55D75">
        <w:rPr>
          <w:rFonts w:ascii="Arial" w:hAnsi="Arial" w:cs="Arial"/>
          <w:szCs w:val="24"/>
        </w:rPr>
        <w:t>(Accessed on: 19 May 2020).</w:t>
      </w:r>
    </w:p>
    <w:p w14:paraId="3BAF7E2E" w14:textId="77777777" w:rsidR="00E37D46" w:rsidRPr="00E55D75" w:rsidRDefault="00E37D46" w:rsidP="00E37D46">
      <w:pPr>
        <w:rPr>
          <w:rFonts w:ascii="Arial" w:hAnsi="Arial" w:cs="Arial"/>
          <w:szCs w:val="24"/>
          <w:u w:val="single"/>
        </w:rPr>
      </w:pPr>
    </w:p>
    <w:p w14:paraId="568891A9" w14:textId="77777777" w:rsidR="00E37D46" w:rsidRPr="00E55D75" w:rsidRDefault="00E37D46" w:rsidP="00E37D46">
      <w:pPr>
        <w:pStyle w:val="ListParagraph"/>
        <w:numPr>
          <w:ilvl w:val="0"/>
          <w:numId w:val="2"/>
        </w:numPr>
        <w:rPr>
          <w:rFonts w:ascii="Arial" w:hAnsi="Arial" w:cs="Arial"/>
          <w:szCs w:val="24"/>
        </w:rPr>
      </w:pPr>
      <w:r w:rsidRPr="00E55D75">
        <w:rPr>
          <w:rFonts w:ascii="Arial" w:hAnsi="Arial" w:cs="Arial"/>
          <w:szCs w:val="24"/>
        </w:rPr>
        <w:t xml:space="preserve">Deloitte (2018) </w:t>
      </w:r>
      <w:r w:rsidRPr="00E55D75">
        <w:rPr>
          <w:rFonts w:ascii="Arial" w:hAnsi="Arial" w:cs="Arial"/>
          <w:i/>
          <w:iCs/>
          <w:szCs w:val="24"/>
        </w:rPr>
        <w:t xml:space="preserve">Welcome to Generation </w:t>
      </w:r>
      <w:proofErr w:type="gramStart"/>
      <w:r w:rsidRPr="00E55D75">
        <w:rPr>
          <w:rFonts w:ascii="Arial" w:hAnsi="Arial" w:cs="Arial"/>
          <w:i/>
          <w:iCs/>
          <w:szCs w:val="24"/>
        </w:rPr>
        <w:t xml:space="preserve">Z. </w:t>
      </w:r>
      <w:r w:rsidRPr="00E55D75">
        <w:rPr>
          <w:rFonts w:ascii="Arial" w:hAnsi="Arial" w:cs="Arial"/>
          <w:szCs w:val="24"/>
        </w:rPr>
        <w:t xml:space="preserve"> </w:t>
      </w:r>
      <w:proofErr w:type="gramEnd"/>
      <w:r w:rsidRPr="00E55D75">
        <w:rPr>
          <w:rFonts w:ascii="Arial" w:hAnsi="Arial" w:cs="Arial"/>
          <w:szCs w:val="24"/>
        </w:rPr>
        <w:t xml:space="preserve">Available at: </w:t>
      </w:r>
      <w:hyperlink r:id="rId20" w:history="1">
        <w:r w:rsidRPr="00E55D75">
          <w:rPr>
            <w:rStyle w:val="Hyperlink"/>
            <w:rFonts w:ascii="Arial" w:hAnsi="Arial" w:cs="Arial"/>
            <w:color w:val="auto"/>
            <w:szCs w:val="24"/>
          </w:rPr>
          <w:t>https://www2.deloitte.com/content/dam/Deloitte/us/Documents/consumer-business/welcome-to-gen-z.pdf</w:t>
        </w:r>
      </w:hyperlink>
      <w:r w:rsidRPr="00E55D75">
        <w:rPr>
          <w:rFonts w:ascii="Arial" w:hAnsi="Arial" w:cs="Arial"/>
          <w:szCs w:val="24"/>
        </w:rPr>
        <w:t xml:space="preserve"> (Accessed on: 21 May 2020)</w:t>
      </w:r>
    </w:p>
    <w:p w14:paraId="5048F043" w14:textId="77777777" w:rsidR="00E37D46" w:rsidRPr="00E55D75" w:rsidRDefault="00E37D46" w:rsidP="00E37D46">
      <w:pPr>
        <w:rPr>
          <w:rFonts w:ascii="Arial" w:hAnsi="Arial" w:cs="Arial"/>
          <w:szCs w:val="24"/>
        </w:rPr>
      </w:pPr>
    </w:p>
    <w:p w14:paraId="19361B73" w14:textId="77777777" w:rsidR="00E37D46" w:rsidRPr="00E55D75" w:rsidRDefault="00E37D46" w:rsidP="00E37D46">
      <w:pPr>
        <w:pStyle w:val="ListParagraph"/>
        <w:numPr>
          <w:ilvl w:val="0"/>
          <w:numId w:val="2"/>
        </w:numPr>
        <w:rPr>
          <w:rFonts w:ascii="Arial" w:hAnsi="Arial" w:cs="Arial"/>
          <w:szCs w:val="24"/>
        </w:rPr>
      </w:pPr>
      <w:r w:rsidRPr="00E55D75">
        <w:rPr>
          <w:rFonts w:ascii="Arial" w:hAnsi="Arial" w:cs="Arial"/>
          <w:szCs w:val="24"/>
        </w:rPr>
        <w:t xml:space="preserve">Engaging Works (2020) </w:t>
      </w:r>
      <w:r w:rsidRPr="00E55D75">
        <w:rPr>
          <w:rFonts w:ascii="Arial" w:hAnsi="Arial" w:cs="Arial"/>
          <w:i/>
          <w:iCs/>
          <w:szCs w:val="24"/>
        </w:rPr>
        <w:t xml:space="preserve">The power of a happier workforce. </w:t>
      </w:r>
      <w:r w:rsidRPr="00E55D75">
        <w:rPr>
          <w:rFonts w:ascii="Arial" w:hAnsi="Arial" w:cs="Arial"/>
          <w:szCs w:val="24"/>
        </w:rPr>
        <w:t xml:space="preserve">Available at: </w:t>
      </w:r>
      <w:hyperlink r:id="rId21" w:history="1">
        <w:r w:rsidRPr="00E55D75">
          <w:rPr>
            <w:rStyle w:val="Hyperlink"/>
            <w:rFonts w:ascii="Arial" w:hAnsi="Arial" w:cs="Arial"/>
            <w:color w:val="auto"/>
            <w:szCs w:val="24"/>
          </w:rPr>
          <w:t>https://engaging.works/about</w:t>
        </w:r>
      </w:hyperlink>
      <w:r w:rsidRPr="00E55D75">
        <w:rPr>
          <w:rFonts w:ascii="Arial" w:hAnsi="Arial" w:cs="Arial"/>
          <w:szCs w:val="24"/>
        </w:rPr>
        <w:t xml:space="preserve"> (Accessed on: 21 May 2020)</w:t>
      </w:r>
    </w:p>
    <w:p w14:paraId="4BC7CDD6" w14:textId="77777777" w:rsidR="00E37D46" w:rsidRPr="00E55D75" w:rsidRDefault="00E37D46" w:rsidP="00E37D46">
      <w:pPr>
        <w:pStyle w:val="ListParagraph"/>
        <w:rPr>
          <w:rFonts w:ascii="Arial" w:hAnsi="Arial" w:cs="Arial"/>
          <w:szCs w:val="24"/>
        </w:rPr>
      </w:pPr>
    </w:p>
    <w:p w14:paraId="4B307A63" w14:textId="77777777" w:rsidR="00E37D46" w:rsidRPr="00E55D75" w:rsidRDefault="00E37D46" w:rsidP="00E37D46">
      <w:pPr>
        <w:pStyle w:val="ListParagraph"/>
        <w:numPr>
          <w:ilvl w:val="0"/>
          <w:numId w:val="2"/>
        </w:numPr>
        <w:rPr>
          <w:rFonts w:ascii="Arial" w:hAnsi="Arial" w:cs="Arial"/>
          <w:szCs w:val="24"/>
          <w:u w:val="single"/>
        </w:rPr>
      </w:pPr>
      <w:r w:rsidRPr="00E55D75">
        <w:rPr>
          <w:rFonts w:ascii="Arial" w:hAnsi="Arial" w:cs="Arial"/>
          <w:szCs w:val="24"/>
          <w:shd w:val="clear" w:color="auto" w:fill="FFFFFF"/>
        </w:rPr>
        <w:t>Farnham, D. (2015). </w:t>
      </w:r>
      <w:r w:rsidRPr="00E55D75">
        <w:rPr>
          <w:rFonts w:ascii="Arial" w:hAnsi="Arial" w:cs="Arial"/>
          <w:i/>
          <w:iCs/>
          <w:szCs w:val="24"/>
          <w:shd w:val="clear" w:color="auto" w:fill="FFFFFF"/>
        </w:rPr>
        <w:t>Human Resource Management in Context: Insights, Strategy and Solutions</w:t>
      </w:r>
      <w:r w:rsidRPr="00E55D75">
        <w:rPr>
          <w:rFonts w:ascii="Arial" w:hAnsi="Arial" w:cs="Arial"/>
          <w:szCs w:val="24"/>
          <w:shd w:val="clear" w:color="auto" w:fill="FFFFFF"/>
        </w:rPr>
        <w:t>. Kogan Page Publishers.</w:t>
      </w:r>
    </w:p>
    <w:p w14:paraId="1DD3F42B" w14:textId="77777777" w:rsidR="00E37D46" w:rsidRPr="00E55D75" w:rsidRDefault="00E37D46" w:rsidP="00E37D46">
      <w:pPr>
        <w:rPr>
          <w:rFonts w:ascii="Arial" w:hAnsi="Arial" w:cs="Arial"/>
          <w:szCs w:val="24"/>
          <w:u w:val="single"/>
        </w:rPr>
      </w:pPr>
    </w:p>
    <w:p w14:paraId="674AE50B" w14:textId="77777777" w:rsidR="00E37D46" w:rsidRPr="00E55D75" w:rsidRDefault="00E37D46" w:rsidP="00E37D46">
      <w:pPr>
        <w:pStyle w:val="ListParagraph"/>
        <w:numPr>
          <w:ilvl w:val="0"/>
          <w:numId w:val="2"/>
        </w:numPr>
        <w:rPr>
          <w:rFonts w:ascii="Arial" w:hAnsi="Arial" w:cs="Arial"/>
          <w:szCs w:val="24"/>
        </w:rPr>
      </w:pPr>
      <w:r w:rsidRPr="00E55D75">
        <w:rPr>
          <w:rFonts w:ascii="Arial" w:hAnsi="Arial" w:cs="Arial"/>
          <w:szCs w:val="24"/>
        </w:rPr>
        <w:t xml:space="preserve">French, J. R. P., and Raven, B. H. (1959) </w:t>
      </w:r>
      <w:r w:rsidRPr="00E55D75">
        <w:rPr>
          <w:rFonts w:ascii="Arial" w:hAnsi="Arial" w:cs="Arial"/>
          <w:i/>
          <w:iCs/>
          <w:szCs w:val="24"/>
        </w:rPr>
        <w:t xml:space="preserve">The bases of social power. </w:t>
      </w:r>
      <w:r w:rsidRPr="00E55D75">
        <w:rPr>
          <w:rFonts w:ascii="Arial" w:hAnsi="Arial" w:cs="Arial"/>
          <w:szCs w:val="24"/>
        </w:rPr>
        <w:t>University of Michigan, Institute of Social Research.</w:t>
      </w:r>
    </w:p>
    <w:p w14:paraId="3F41C584" w14:textId="77777777" w:rsidR="00E37D46" w:rsidRPr="00E55D75" w:rsidRDefault="00E37D46" w:rsidP="00E37D46">
      <w:pPr>
        <w:rPr>
          <w:rFonts w:ascii="Arial" w:hAnsi="Arial" w:cs="Arial"/>
          <w:szCs w:val="24"/>
        </w:rPr>
      </w:pPr>
    </w:p>
    <w:p w14:paraId="59432FB8" w14:textId="77777777" w:rsidR="00E37D46" w:rsidRPr="00E55D75" w:rsidRDefault="00E37D46" w:rsidP="00E37D46">
      <w:pPr>
        <w:pStyle w:val="ListParagraph"/>
        <w:numPr>
          <w:ilvl w:val="0"/>
          <w:numId w:val="2"/>
        </w:numPr>
        <w:rPr>
          <w:rFonts w:ascii="Arial" w:hAnsi="Arial" w:cs="Arial"/>
          <w:szCs w:val="24"/>
        </w:rPr>
      </w:pPr>
      <w:r w:rsidRPr="00E55D75">
        <w:rPr>
          <w:rFonts w:ascii="Arial" w:hAnsi="Arial" w:cs="Arial"/>
          <w:szCs w:val="24"/>
        </w:rPr>
        <w:t xml:space="preserve">Gallup (2019) </w:t>
      </w:r>
      <w:r w:rsidRPr="00E55D75">
        <w:rPr>
          <w:rFonts w:ascii="Arial" w:hAnsi="Arial" w:cs="Arial"/>
          <w:i/>
          <w:iCs/>
          <w:szCs w:val="24"/>
        </w:rPr>
        <w:t xml:space="preserve">Why some leaders have their employee’ trust, and some don’t. </w:t>
      </w:r>
      <w:r w:rsidRPr="00E55D75">
        <w:rPr>
          <w:rFonts w:ascii="Arial" w:hAnsi="Arial" w:cs="Arial"/>
          <w:szCs w:val="24"/>
        </w:rPr>
        <w:t xml:space="preserve">Available at: </w:t>
      </w:r>
      <w:hyperlink r:id="rId22" w:history="1">
        <w:r w:rsidRPr="00E55D75">
          <w:rPr>
            <w:rStyle w:val="Hyperlink"/>
            <w:rFonts w:ascii="Arial" w:hAnsi="Arial" w:cs="Arial"/>
            <w:color w:val="auto"/>
            <w:szCs w:val="24"/>
          </w:rPr>
          <w:t>https://www.gallup.com/workplace/258197/why-leaders-employees-trust-don.aspx</w:t>
        </w:r>
      </w:hyperlink>
      <w:r w:rsidRPr="00E55D75">
        <w:rPr>
          <w:rFonts w:ascii="Arial" w:hAnsi="Arial" w:cs="Arial"/>
          <w:szCs w:val="24"/>
        </w:rPr>
        <w:t xml:space="preserve"> (Accessed on: 21 May 2020)</w:t>
      </w:r>
    </w:p>
    <w:p w14:paraId="018A8CB9" w14:textId="77777777" w:rsidR="00E37D46" w:rsidRPr="00E55D75" w:rsidRDefault="00E37D46" w:rsidP="00E37D46">
      <w:pPr>
        <w:pStyle w:val="ListParagraph"/>
        <w:rPr>
          <w:rFonts w:ascii="Arial" w:hAnsi="Arial" w:cs="Arial"/>
          <w:szCs w:val="24"/>
        </w:rPr>
      </w:pPr>
    </w:p>
    <w:p w14:paraId="3B4557BE" w14:textId="77777777" w:rsidR="00E37D46" w:rsidRPr="00E55D75" w:rsidRDefault="00E37D46" w:rsidP="00E37D46">
      <w:pPr>
        <w:pStyle w:val="ListParagraph"/>
        <w:numPr>
          <w:ilvl w:val="0"/>
          <w:numId w:val="2"/>
        </w:numPr>
        <w:rPr>
          <w:rFonts w:ascii="Arial" w:hAnsi="Arial" w:cs="Arial"/>
          <w:szCs w:val="24"/>
        </w:rPr>
      </w:pPr>
      <w:proofErr w:type="spellStart"/>
      <w:r w:rsidRPr="00E55D75">
        <w:rPr>
          <w:rFonts w:ascii="Arial" w:hAnsi="Arial" w:cs="Arial"/>
          <w:szCs w:val="24"/>
        </w:rPr>
        <w:lastRenderedPageBreak/>
        <w:t>Gatenby</w:t>
      </w:r>
      <w:proofErr w:type="spellEnd"/>
      <w:r w:rsidRPr="00E55D75">
        <w:rPr>
          <w:rFonts w:ascii="Arial" w:hAnsi="Arial" w:cs="Arial"/>
          <w:szCs w:val="24"/>
        </w:rPr>
        <w:t xml:space="preserve">, L. (2020) </w:t>
      </w:r>
      <w:r w:rsidRPr="00E55D75">
        <w:rPr>
          <w:rFonts w:ascii="Arial" w:hAnsi="Arial" w:cs="Arial"/>
          <w:i/>
          <w:iCs/>
          <w:szCs w:val="24"/>
        </w:rPr>
        <w:t>Sustainable capitalism: business as a force for positive change</w:t>
      </w:r>
      <w:r w:rsidRPr="00E55D75">
        <w:rPr>
          <w:rFonts w:ascii="Arial" w:hAnsi="Arial" w:cs="Arial"/>
          <w:szCs w:val="24"/>
        </w:rPr>
        <w:t>. Available at:</w:t>
      </w:r>
      <w:hyperlink r:id="rId23" w:history="1">
        <w:r w:rsidRPr="00E55D75">
          <w:rPr>
            <w:rStyle w:val="Hyperlink"/>
            <w:rFonts w:ascii="Arial" w:hAnsi="Arial" w:cs="Arial"/>
            <w:color w:val="auto"/>
            <w:szCs w:val="24"/>
          </w:rPr>
          <w:t>https://www.hrzone.com/perform/business/sustainable-capitalism-business-as-a-force-for-positive-change</w:t>
        </w:r>
      </w:hyperlink>
      <w:r w:rsidRPr="00E55D75">
        <w:rPr>
          <w:rFonts w:ascii="Arial" w:hAnsi="Arial" w:cs="Arial"/>
          <w:szCs w:val="24"/>
        </w:rPr>
        <w:t xml:space="preserve"> (Accessed on: 21 May 2020)</w:t>
      </w:r>
    </w:p>
    <w:p w14:paraId="6E43F940" w14:textId="77777777" w:rsidR="00E37D46" w:rsidRPr="00E55D75" w:rsidRDefault="00E37D46" w:rsidP="00E37D46">
      <w:pPr>
        <w:pStyle w:val="ListParagraph"/>
        <w:rPr>
          <w:rFonts w:ascii="Arial" w:hAnsi="Arial" w:cs="Arial"/>
          <w:szCs w:val="24"/>
        </w:rPr>
      </w:pPr>
    </w:p>
    <w:p w14:paraId="40BE00C4" w14:textId="77777777" w:rsidR="00E37D46" w:rsidRPr="00E55D75" w:rsidRDefault="00E37D46" w:rsidP="00E37D46">
      <w:pPr>
        <w:pStyle w:val="ListParagraph"/>
        <w:numPr>
          <w:ilvl w:val="0"/>
          <w:numId w:val="2"/>
        </w:numPr>
        <w:rPr>
          <w:rFonts w:ascii="Arial" w:hAnsi="Arial" w:cs="Arial"/>
          <w:szCs w:val="24"/>
          <w:lang w:val="en-US" w:eastAsia="ja-JP"/>
        </w:rPr>
      </w:pPr>
      <w:r w:rsidRPr="00E55D75">
        <w:rPr>
          <w:rFonts w:ascii="Arial" w:hAnsi="Arial" w:cs="Arial"/>
          <w:szCs w:val="24"/>
        </w:rPr>
        <w:t xml:space="preserve">Guardian (2020) </w:t>
      </w:r>
      <w:r w:rsidRPr="00E55D75">
        <w:rPr>
          <w:rFonts w:ascii="Arial" w:hAnsi="Arial" w:cs="Arial"/>
          <w:i/>
          <w:iCs/>
          <w:szCs w:val="24"/>
        </w:rPr>
        <w:t>Jacinda Ardern flags four-day working</w:t>
      </w:r>
      <w:r w:rsidRPr="00E55D75">
        <w:rPr>
          <w:rFonts w:ascii="Arial" w:hAnsi="Arial" w:cs="Arial"/>
          <w:b/>
          <w:bCs/>
          <w:i/>
          <w:iCs/>
          <w:szCs w:val="24"/>
        </w:rPr>
        <w:t xml:space="preserve"> </w:t>
      </w:r>
      <w:r w:rsidRPr="00E55D75">
        <w:rPr>
          <w:rFonts w:ascii="Arial" w:hAnsi="Arial" w:cs="Arial"/>
          <w:i/>
          <w:iCs/>
          <w:szCs w:val="24"/>
        </w:rPr>
        <w:t xml:space="preserve">week as way to rebuild New Zealand after Covid-19. </w:t>
      </w:r>
      <w:r w:rsidRPr="00E55D75">
        <w:rPr>
          <w:rFonts w:ascii="Arial" w:hAnsi="Arial" w:cs="Arial"/>
          <w:szCs w:val="24"/>
        </w:rPr>
        <w:t xml:space="preserve">Available at: </w:t>
      </w:r>
      <w:hyperlink r:id="rId24" w:history="1">
        <w:r w:rsidRPr="00E55D75">
          <w:rPr>
            <w:rStyle w:val="Hyperlink"/>
            <w:rFonts w:ascii="Arial" w:hAnsi="Arial" w:cs="Arial"/>
            <w:color w:val="auto"/>
            <w:szCs w:val="24"/>
          </w:rPr>
          <w:t>https://www.theguardian.com/world/2020/may/20/jacinda-ardern-flags-four-day-working-week-as-way-to-rebuild-new-zealand-after-covid-19</w:t>
        </w:r>
      </w:hyperlink>
      <w:r w:rsidRPr="00E55D75">
        <w:rPr>
          <w:rFonts w:ascii="Arial" w:hAnsi="Arial" w:cs="Arial"/>
          <w:szCs w:val="24"/>
        </w:rPr>
        <w:t xml:space="preserve"> (Accessed on: 21 May 2020)</w:t>
      </w:r>
    </w:p>
    <w:p w14:paraId="54302410" w14:textId="77777777" w:rsidR="00E37D46" w:rsidRPr="00E55D75" w:rsidRDefault="00E37D46" w:rsidP="00E37D46">
      <w:pPr>
        <w:rPr>
          <w:rFonts w:ascii="Arial" w:hAnsi="Arial" w:cs="Arial"/>
          <w:szCs w:val="24"/>
          <w:shd w:val="clear" w:color="auto" w:fill="FFFFFF"/>
        </w:rPr>
      </w:pPr>
    </w:p>
    <w:p w14:paraId="55E450E1" w14:textId="77777777" w:rsidR="00E37D46" w:rsidRPr="00E55D75" w:rsidRDefault="00E37D46" w:rsidP="00E37D46">
      <w:pPr>
        <w:pStyle w:val="ListParagraph"/>
        <w:numPr>
          <w:ilvl w:val="0"/>
          <w:numId w:val="2"/>
        </w:numPr>
        <w:rPr>
          <w:rFonts w:ascii="Arial" w:hAnsi="Arial" w:cs="Arial"/>
          <w:szCs w:val="24"/>
        </w:rPr>
      </w:pPr>
      <w:r w:rsidRPr="00E55D75">
        <w:rPr>
          <w:rFonts w:ascii="Arial" w:hAnsi="Arial" w:cs="Arial"/>
          <w:szCs w:val="24"/>
          <w:shd w:val="clear" w:color="auto" w:fill="FFFFFF"/>
        </w:rPr>
        <w:t>Keller, S. and Meaney, M. (2017) </w:t>
      </w:r>
      <w:r w:rsidRPr="00E55D75">
        <w:rPr>
          <w:rFonts w:ascii="Arial" w:hAnsi="Arial" w:cs="Arial"/>
          <w:i/>
          <w:iCs/>
          <w:szCs w:val="24"/>
          <w:shd w:val="clear" w:color="auto" w:fill="FFFFFF"/>
        </w:rPr>
        <w:t>Leading organizations: ten timeless truths</w:t>
      </w:r>
      <w:r w:rsidRPr="00E55D75">
        <w:rPr>
          <w:rFonts w:ascii="Arial" w:hAnsi="Arial" w:cs="Arial"/>
          <w:szCs w:val="24"/>
          <w:shd w:val="clear" w:color="auto" w:fill="FFFFFF"/>
        </w:rPr>
        <w:t>. Bloomsbury Publishing.</w:t>
      </w:r>
    </w:p>
    <w:p w14:paraId="32FFA420" w14:textId="77777777" w:rsidR="00E37D46" w:rsidRPr="00E55D75" w:rsidRDefault="00E37D46" w:rsidP="00E37D46">
      <w:pPr>
        <w:pStyle w:val="ListParagraph"/>
        <w:rPr>
          <w:rFonts w:ascii="Arial" w:hAnsi="Arial" w:cs="Arial"/>
          <w:szCs w:val="24"/>
        </w:rPr>
      </w:pPr>
    </w:p>
    <w:p w14:paraId="1448380B" w14:textId="77777777" w:rsidR="00E37D46" w:rsidRPr="00E55D75" w:rsidRDefault="00E37D46" w:rsidP="00E37D46">
      <w:pPr>
        <w:pStyle w:val="ListParagraph"/>
        <w:numPr>
          <w:ilvl w:val="0"/>
          <w:numId w:val="2"/>
        </w:numPr>
        <w:rPr>
          <w:rFonts w:ascii="Arial" w:hAnsi="Arial" w:cs="Arial"/>
          <w:szCs w:val="24"/>
          <w:u w:val="single"/>
        </w:rPr>
      </w:pPr>
      <w:r w:rsidRPr="00E55D75">
        <w:rPr>
          <w:rFonts w:ascii="Arial" w:hAnsi="Arial" w:cs="Arial"/>
          <w:szCs w:val="24"/>
        </w:rPr>
        <w:t xml:space="preserve">Local Government Association (2018) </w:t>
      </w:r>
      <w:r w:rsidRPr="00E55D75">
        <w:rPr>
          <w:rFonts w:ascii="Arial" w:hAnsi="Arial" w:cs="Arial"/>
          <w:i/>
          <w:iCs/>
          <w:szCs w:val="24"/>
        </w:rPr>
        <w:t>Fire vision 2024.</w:t>
      </w:r>
      <w:r w:rsidRPr="00E55D75">
        <w:rPr>
          <w:rFonts w:ascii="Arial" w:hAnsi="Arial" w:cs="Arial"/>
          <w:szCs w:val="24"/>
        </w:rPr>
        <w:t xml:space="preserve"> Available at:</w:t>
      </w:r>
      <w:r w:rsidRPr="00E55D75">
        <w:rPr>
          <w:rFonts w:ascii="Arial" w:hAnsi="Arial" w:cs="Arial"/>
          <w:szCs w:val="24"/>
          <w:u w:val="single"/>
        </w:rPr>
        <w:t xml:space="preserve"> https://www.local.gov.uk/sites/default/files/documents/10.20%20-%20Fire%20Vision%202024_4.pdf </w:t>
      </w:r>
      <w:r w:rsidRPr="00E55D75">
        <w:rPr>
          <w:rFonts w:ascii="Arial" w:hAnsi="Arial" w:cs="Arial"/>
          <w:szCs w:val="24"/>
        </w:rPr>
        <w:t>(Accessed on: 19 May 2020).</w:t>
      </w:r>
    </w:p>
    <w:p w14:paraId="319ABE5C" w14:textId="77777777" w:rsidR="00E37D46" w:rsidRPr="00E55D75" w:rsidRDefault="00E37D46" w:rsidP="00E37D46">
      <w:pPr>
        <w:pStyle w:val="ListParagraph"/>
        <w:rPr>
          <w:rFonts w:ascii="Arial" w:hAnsi="Arial" w:cs="Arial"/>
          <w:szCs w:val="24"/>
        </w:rPr>
      </w:pPr>
    </w:p>
    <w:p w14:paraId="1885AA63" w14:textId="77777777" w:rsidR="00E37D46" w:rsidRPr="00E55D75" w:rsidRDefault="00E37D46" w:rsidP="00E37D46">
      <w:pPr>
        <w:pStyle w:val="ListParagraph"/>
        <w:numPr>
          <w:ilvl w:val="0"/>
          <w:numId w:val="2"/>
        </w:numPr>
        <w:rPr>
          <w:rFonts w:ascii="Arial" w:hAnsi="Arial" w:cs="Arial"/>
          <w:szCs w:val="24"/>
          <w:u w:val="single"/>
        </w:rPr>
      </w:pPr>
      <w:r w:rsidRPr="00E55D75">
        <w:rPr>
          <w:rFonts w:ascii="Arial" w:hAnsi="Arial" w:cs="Arial"/>
          <w:szCs w:val="24"/>
        </w:rPr>
        <w:t xml:space="preserve">McKinsey and Company (2018) </w:t>
      </w:r>
      <w:r w:rsidRPr="00E55D75">
        <w:rPr>
          <w:rFonts w:ascii="Arial" w:hAnsi="Arial" w:cs="Arial"/>
          <w:i/>
          <w:iCs/>
          <w:szCs w:val="24"/>
        </w:rPr>
        <w:t xml:space="preserve">Ops 4.0: The Human </w:t>
      </w:r>
      <w:proofErr w:type="gramStart"/>
      <w:r w:rsidRPr="00E55D75">
        <w:rPr>
          <w:rFonts w:ascii="Arial" w:hAnsi="Arial" w:cs="Arial"/>
          <w:i/>
          <w:iCs/>
          <w:szCs w:val="24"/>
        </w:rPr>
        <w:t>factor</w:t>
      </w:r>
      <w:proofErr w:type="gramEnd"/>
      <w:r w:rsidRPr="00E55D75">
        <w:rPr>
          <w:rFonts w:ascii="Arial" w:hAnsi="Arial" w:cs="Arial"/>
          <w:i/>
          <w:iCs/>
          <w:szCs w:val="24"/>
        </w:rPr>
        <w:t>-Planning for tomorrow’s roles.</w:t>
      </w:r>
      <w:r w:rsidRPr="00E55D75">
        <w:rPr>
          <w:rFonts w:ascii="Arial" w:hAnsi="Arial" w:cs="Arial"/>
          <w:szCs w:val="24"/>
        </w:rPr>
        <w:t xml:space="preserve">  Available at:</w:t>
      </w:r>
      <w:r w:rsidRPr="00E55D75">
        <w:rPr>
          <w:rFonts w:ascii="Arial" w:hAnsi="Arial" w:cs="Arial"/>
          <w:szCs w:val="24"/>
          <w:u w:val="single"/>
        </w:rPr>
        <w:t xml:space="preserve"> https://www.mckinsey.com/business-functions/operations/our-insights/operations-blog/ops-40-the-human-factor-planning-for-tomorrows-roles </w:t>
      </w:r>
      <w:r w:rsidRPr="00E55D75">
        <w:rPr>
          <w:rFonts w:ascii="Arial" w:hAnsi="Arial" w:cs="Arial"/>
          <w:szCs w:val="24"/>
        </w:rPr>
        <w:t>(Accessed on: 19 May 2020).</w:t>
      </w:r>
    </w:p>
    <w:p w14:paraId="5AE65F12" w14:textId="77777777" w:rsidR="00E37D46" w:rsidRPr="00E55D75" w:rsidRDefault="00E37D46" w:rsidP="00E37D46">
      <w:pPr>
        <w:rPr>
          <w:rFonts w:ascii="Arial" w:hAnsi="Arial" w:cs="Arial"/>
          <w:szCs w:val="24"/>
        </w:rPr>
      </w:pPr>
    </w:p>
    <w:p w14:paraId="52DA1DD7" w14:textId="77777777" w:rsidR="00E37D46" w:rsidRPr="00E55D75" w:rsidRDefault="00E37D46" w:rsidP="00E37D46">
      <w:pPr>
        <w:pStyle w:val="ListParagraph"/>
        <w:numPr>
          <w:ilvl w:val="0"/>
          <w:numId w:val="2"/>
        </w:numPr>
        <w:rPr>
          <w:rFonts w:ascii="Arial" w:hAnsi="Arial" w:cs="Arial"/>
          <w:szCs w:val="24"/>
        </w:rPr>
      </w:pPr>
      <w:r w:rsidRPr="00E55D75">
        <w:rPr>
          <w:rFonts w:ascii="Arial" w:hAnsi="Arial" w:cs="Arial"/>
          <w:szCs w:val="24"/>
        </w:rPr>
        <w:t>MacLeod, D. and Clarke, N. (2009) Engaging for success: </w:t>
      </w:r>
      <w:r w:rsidRPr="00E55D75">
        <w:rPr>
          <w:rFonts w:ascii="Arial" w:hAnsi="Arial" w:cs="Arial"/>
          <w:i/>
          <w:iCs/>
          <w:szCs w:val="24"/>
        </w:rPr>
        <w:t>Enhancing performance through employee engagement</w:t>
      </w:r>
      <w:r w:rsidRPr="00E55D75">
        <w:rPr>
          <w:rFonts w:ascii="Arial" w:hAnsi="Arial" w:cs="Arial"/>
          <w:szCs w:val="24"/>
        </w:rPr>
        <w:t xml:space="preserve">. Available at: </w:t>
      </w:r>
      <w:hyperlink r:id="rId25" w:history="1">
        <w:r w:rsidRPr="00E55D75">
          <w:rPr>
            <w:rStyle w:val="Hyperlink"/>
            <w:rFonts w:ascii="Arial" w:hAnsi="Arial" w:cs="Arial"/>
            <w:color w:val="auto"/>
            <w:szCs w:val="24"/>
          </w:rPr>
          <w:t>http://www.allthingsic.com/wp-content/uploads/2011/10/TheMacleodReport.pdf</w:t>
        </w:r>
      </w:hyperlink>
      <w:r w:rsidRPr="00E55D75">
        <w:rPr>
          <w:rFonts w:ascii="Arial" w:hAnsi="Arial" w:cs="Arial"/>
          <w:szCs w:val="24"/>
        </w:rPr>
        <w:t xml:space="preserve"> (Accessed on: 19 May 2020)</w:t>
      </w:r>
    </w:p>
    <w:p w14:paraId="61DA11EE" w14:textId="77777777" w:rsidR="00E37D46" w:rsidRPr="00E55D75" w:rsidRDefault="00E37D46" w:rsidP="00E37D46">
      <w:pPr>
        <w:rPr>
          <w:rFonts w:ascii="Arial" w:hAnsi="Arial" w:cs="Arial"/>
          <w:szCs w:val="24"/>
          <w:u w:val="single"/>
        </w:rPr>
      </w:pPr>
    </w:p>
    <w:p w14:paraId="346D421B" w14:textId="1A43B9E5" w:rsidR="00E37D46" w:rsidRPr="00CC7587" w:rsidRDefault="00E37D46" w:rsidP="00E37D46">
      <w:pPr>
        <w:pStyle w:val="ListParagraph"/>
        <w:numPr>
          <w:ilvl w:val="0"/>
          <w:numId w:val="2"/>
        </w:numPr>
        <w:rPr>
          <w:rFonts w:ascii="Arial" w:hAnsi="Arial" w:cs="Arial"/>
          <w:szCs w:val="24"/>
        </w:rPr>
      </w:pPr>
      <w:r w:rsidRPr="00E55D75">
        <w:rPr>
          <w:rFonts w:ascii="Arial" w:hAnsi="Arial" w:cs="Arial"/>
          <w:szCs w:val="24"/>
        </w:rPr>
        <w:t xml:space="preserve">McCord, P. (2018) </w:t>
      </w:r>
      <w:r w:rsidRPr="00E55D75">
        <w:rPr>
          <w:rFonts w:ascii="Arial" w:hAnsi="Arial" w:cs="Arial"/>
          <w:i/>
          <w:iCs/>
          <w:szCs w:val="24"/>
        </w:rPr>
        <w:t xml:space="preserve">Powerful: Building a culture of freedom and responsibility. </w:t>
      </w:r>
      <w:r w:rsidRPr="00E55D75">
        <w:rPr>
          <w:rFonts w:ascii="Arial" w:hAnsi="Arial" w:cs="Arial"/>
          <w:szCs w:val="24"/>
        </w:rPr>
        <w:t>Silicon Guild.</w:t>
      </w:r>
    </w:p>
    <w:p w14:paraId="5E8DDEBF" w14:textId="77777777" w:rsidR="00E37D46" w:rsidRPr="00E55D75" w:rsidRDefault="00E37D46" w:rsidP="00E37D46">
      <w:pPr>
        <w:rPr>
          <w:rFonts w:ascii="Arial" w:hAnsi="Arial" w:cs="Arial"/>
          <w:szCs w:val="24"/>
        </w:rPr>
      </w:pPr>
    </w:p>
    <w:p w14:paraId="03A73688" w14:textId="77777777" w:rsidR="00E37D46" w:rsidRPr="00E55D75" w:rsidRDefault="00E37D46" w:rsidP="00E37D46">
      <w:pPr>
        <w:pStyle w:val="ListParagraph"/>
        <w:numPr>
          <w:ilvl w:val="0"/>
          <w:numId w:val="2"/>
        </w:numPr>
        <w:rPr>
          <w:rFonts w:ascii="Arial" w:hAnsi="Arial" w:cs="Arial"/>
          <w:szCs w:val="24"/>
        </w:rPr>
      </w:pPr>
      <w:r w:rsidRPr="00E55D75">
        <w:rPr>
          <w:rFonts w:ascii="Arial" w:hAnsi="Arial" w:cs="Arial"/>
          <w:szCs w:val="24"/>
        </w:rPr>
        <w:t xml:space="preserve">Mullins, </w:t>
      </w:r>
      <w:proofErr w:type="gramStart"/>
      <w:r w:rsidRPr="00E55D75">
        <w:rPr>
          <w:rFonts w:ascii="Arial" w:hAnsi="Arial" w:cs="Arial"/>
          <w:szCs w:val="24"/>
        </w:rPr>
        <w:t>L,J.</w:t>
      </w:r>
      <w:proofErr w:type="gramEnd"/>
      <w:r w:rsidRPr="00E55D75">
        <w:rPr>
          <w:rFonts w:ascii="Arial" w:hAnsi="Arial" w:cs="Arial"/>
          <w:szCs w:val="24"/>
        </w:rPr>
        <w:t>(2019</w:t>
      </w:r>
      <w:r w:rsidRPr="00E55D75">
        <w:rPr>
          <w:rFonts w:ascii="Arial" w:hAnsi="Arial" w:cs="Arial"/>
          <w:i/>
          <w:iCs/>
          <w:szCs w:val="24"/>
        </w:rPr>
        <w:t xml:space="preserve">) Organisational Behaviour in the Workplace </w:t>
      </w:r>
      <w:r w:rsidRPr="00E55D75">
        <w:rPr>
          <w:rFonts w:ascii="Arial" w:hAnsi="Arial" w:cs="Arial"/>
          <w:szCs w:val="24"/>
        </w:rPr>
        <w:t>12</w:t>
      </w:r>
      <w:r w:rsidRPr="00E55D75">
        <w:rPr>
          <w:rFonts w:ascii="Arial" w:hAnsi="Arial" w:cs="Arial"/>
          <w:szCs w:val="24"/>
          <w:vertAlign w:val="superscript"/>
        </w:rPr>
        <w:t>th</w:t>
      </w:r>
      <w:r w:rsidRPr="00E55D75">
        <w:rPr>
          <w:rFonts w:ascii="Arial" w:hAnsi="Arial" w:cs="Arial"/>
          <w:szCs w:val="24"/>
        </w:rPr>
        <w:t xml:space="preserve"> ed. New York: Pearson.</w:t>
      </w:r>
    </w:p>
    <w:p w14:paraId="40E3BD86" w14:textId="77777777" w:rsidR="00E37D46" w:rsidRPr="00E55D75" w:rsidRDefault="00E37D46" w:rsidP="00E37D46">
      <w:pPr>
        <w:rPr>
          <w:rFonts w:ascii="Arial" w:hAnsi="Arial" w:cs="Arial"/>
          <w:szCs w:val="24"/>
        </w:rPr>
      </w:pPr>
    </w:p>
    <w:p w14:paraId="7BEA8768" w14:textId="77777777" w:rsidR="00E37D46" w:rsidRPr="00E55D75" w:rsidRDefault="00E37D46" w:rsidP="00E37D46">
      <w:pPr>
        <w:pStyle w:val="ListParagraph"/>
        <w:numPr>
          <w:ilvl w:val="0"/>
          <w:numId w:val="2"/>
        </w:numPr>
        <w:rPr>
          <w:rFonts w:ascii="Arial" w:hAnsi="Arial" w:cs="Arial"/>
          <w:szCs w:val="24"/>
        </w:rPr>
      </w:pPr>
      <w:r w:rsidRPr="00E55D75">
        <w:rPr>
          <w:rFonts w:ascii="Arial" w:hAnsi="Arial" w:cs="Arial"/>
          <w:szCs w:val="24"/>
        </w:rPr>
        <w:t xml:space="preserve">MindTools (2017) </w:t>
      </w:r>
      <w:r w:rsidRPr="00E55D75">
        <w:rPr>
          <w:rFonts w:ascii="Arial" w:hAnsi="Arial" w:cs="Arial"/>
          <w:i/>
          <w:iCs/>
          <w:szCs w:val="24"/>
        </w:rPr>
        <w:t xml:space="preserve">Managing is a Results-Only work environment. </w:t>
      </w:r>
      <w:r w:rsidRPr="00E55D75">
        <w:rPr>
          <w:rFonts w:ascii="Arial" w:hAnsi="Arial" w:cs="Arial"/>
          <w:szCs w:val="24"/>
        </w:rPr>
        <w:t xml:space="preserve">Available at: </w:t>
      </w:r>
      <w:hyperlink r:id="rId26" w:history="1">
        <w:r w:rsidRPr="00E55D75">
          <w:rPr>
            <w:rStyle w:val="Hyperlink"/>
            <w:rFonts w:ascii="Arial" w:hAnsi="Arial" w:cs="Arial"/>
            <w:color w:val="auto"/>
            <w:szCs w:val="24"/>
          </w:rPr>
          <w:t>https://www.mindtools.com/pages/article/managing-results-only-environment.htm</w:t>
        </w:r>
      </w:hyperlink>
      <w:r w:rsidRPr="00E55D75">
        <w:rPr>
          <w:rFonts w:ascii="Arial" w:hAnsi="Arial" w:cs="Arial"/>
          <w:szCs w:val="24"/>
        </w:rPr>
        <w:t xml:space="preserve"> (Accessed on: 21 May 2020)</w:t>
      </w:r>
    </w:p>
    <w:p w14:paraId="6F5996CA" w14:textId="77777777" w:rsidR="00E37D46" w:rsidRPr="00E55D75" w:rsidRDefault="00E37D46" w:rsidP="00E37D46">
      <w:pPr>
        <w:pStyle w:val="ListParagraph"/>
        <w:rPr>
          <w:rFonts w:ascii="Arial" w:hAnsi="Arial" w:cs="Arial"/>
          <w:szCs w:val="24"/>
        </w:rPr>
      </w:pPr>
    </w:p>
    <w:p w14:paraId="5AFAC6E1" w14:textId="77777777" w:rsidR="00E37D46" w:rsidRPr="00E55D75" w:rsidRDefault="00E37D46" w:rsidP="00E37D46">
      <w:pPr>
        <w:pStyle w:val="ListParagraph"/>
        <w:numPr>
          <w:ilvl w:val="0"/>
          <w:numId w:val="2"/>
        </w:numPr>
        <w:rPr>
          <w:rFonts w:ascii="Arial" w:hAnsi="Arial" w:cs="Arial"/>
          <w:szCs w:val="24"/>
        </w:rPr>
      </w:pPr>
      <w:r w:rsidRPr="00E55D75">
        <w:rPr>
          <w:rFonts w:ascii="Arial" w:hAnsi="Arial" w:cs="Arial"/>
          <w:szCs w:val="24"/>
        </w:rPr>
        <w:t xml:space="preserve">Netflix (2018) </w:t>
      </w:r>
      <w:r w:rsidRPr="00E55D75">
        <w:rPr>
          <w:rFonts w:ascii="Arial" w:hAnsi="Arial" w:cs="Arial"/>
          <w:i/>
          <w:iCs/>
          <w:szCs w:val="24"/>
        </w:rPr>
        <w:t xml:space="preserve">Netflix Culture. </w:t>
      </w:r>
      <w:r w:rsidRPr="00E55D75">
        <w:rPr>
          <w:rFonts w:ascii="Arial" w:hAnsi="Arial" w:cs="Arial"/>
          <w:szCs w:val="24"/>
        </w:rPr>
        <w:t xml:space="preserve">Available at: </w:t>
      </w:r>
      <w:hyperlink r:id="rId27" w:history="1">
        <w:r w:rsidRPr="00E55D75">
          <w:rPr>
            <w:rStyle w:val="Hyperlink"/>
            <w:rFonts w:ascii="Arial" w:hAnsi="Arial" w:cs="Arial"/>
            <w:color w:val="auto"/>
            <w:szCs w:val="24"/>
          </w:rPr>
          <w:t>https://jobs.netflix.com/culture</w:t>
        </w:r>
      </w:hyperlink>
      <w:r w:rsidRPr="00E55D75">
        <w:rPr>
          <w:rFonts w:ascii="Arial" w:hAnsi="Arial" w:cs="Arial"/>
          <w:szCs w:val="24"/>
        </w:rPr>
        <w:t xml:space="preserve"> (Accessed on: 21 May 2020)</w:t>
      </w:r>
    </w:p>
    <w:p w14:paraId="61AC9D8C" w14:textId="77777777" w:rsidR="00E37D46" w:rsidRPr="00E55D75" w:rsidRDefault="00E37D46" w:rsidP="00E37D46">
      <w:pPr>
        <w:rPr>
          <w:rFonts w:ascii="Arial" w:hAnsi="Arial" w:cs="Arial"/>
          <w:szCs w:val="24"/>
        </w:rPr>
      </w:pPr>
    </w:p>
    <w:p w14:paraId="65483E0A" w14:textId="687CF049" w:rsidR="00CC7587" w:rsidRDefault="00E37D46" w:rsidP="00CC7587">
      <w:pPr>
        <w:pStyle w:val="ListParagraph"/>
        <w:numPr>
          <w:ilvl w:val="0"/>
          <w:numId w:val="2"/>
        </w:numPr>
        <w:rPr>
          <w:rFonts w:ascii="Arial" w:hAnsi="Arial" w:cs="Arial"/>
          <w:szCs w:val="24"/>
        </w:rPr>
      </w:pPr>
      <w:proofErr w:type="spellStart"/>
      <w:r w:rsidRPr="00E55D75">
        <w:rPr>
          <w:rFonts w:ascii="Arial" w:hAnsi="Arial" w:cs="Arial"/>
          <w:szCs w:val="24"/>
        </w:rPr>
        <w:t>PersonnelToday</w:t>
      </w:r>
      <w:proofErr w:type="spellEnd"/>
      <w:r w:rsidRPr="00E55D75">
        <w:rPr>
          <w:rFonts w:ascii="Arial" w:hAnsi="Arial" w:cs="Arial"/>
          <w:szCs w:val="24"/>
        </w:rPr>
        <w:t xml:space="preserve"> (2015) </w:t>
      </w:r>
      <w:r w:rsidRPr="00E55D75">
        <w:rPr>
          <w:rFonts w:ascii="Arial" w:hAnsi="Arial" w:cs="Arial"/>
          <w:i/>
          <w:iCs/>
          <w:szCs w:val="24"/>
        </w:rPr>
        <w:t xml:space="preserve">Can results only </w:t>
      </w:r>
      <w:proofErr w:type="spellStart"/>
      <w:r w:rsidRPr="00E55D75">
        <w:rPr>
          <w:rFonts w:ascii="Arial" w:hAnsi="Arial" w:cs="Arial"/>
          <w:i/>
          <w:iCs/>
          <w:szCs w:val="24"/>
        </w:rPr>
        <w:t>wrking</w:t>
      </w:r>
      <w:proofErr w:type="spellEnd"/>
      <w:r w:rsidRPr="00E55D75">
        <w:rPr>
          <w:rFonts w:ascii="Arial" w:hAnsi="Arial" w:cs="Arial"/>
          <w:i/>
          <w:iCs/>
          <w:szCs w:val="24"/>
        </w:rPr>
        <w:t xml:space="preserve"> deliver the goods? </w:t>
      </w:r>
      <w:r w:rsidRPr="00E55D75">
        <w:rPr>
          <w:rFonts w:ascii="Arial" w:hAnsi="Arial" w:cs="Arial"/>
          <w:szCs w:val="24"/>
        </w:rPr>
        <w:t xml:space="preserve">Available at: </w:t>
      </w:r>
      <w:hyperlink r:id="rId28" w:history="1">
        <w:r w:rsidRPr="00E55D75">
          <w:rPr>
            <w:rStyle w:val="Hyperlink"/>
            <w:rFonts w:ascii="Arial" w:hAnsi="Arial" w:cs="Arial"/>
            <w:color w:val="auto"/>
            <w:szCs w:val="24"/>
          </w:rPr>
          <w:t>https://www.personneltoday.com/hr/can-results-working-deliver-goods/</w:t>
        </w:r>
      </w:hyperlink>
      <w:r w:rsidRPr="00E55D75">
        <w:rPr>
          <w:rFonts w:ascii="Arial" w:hAnsi="Arial" w:cs="Arial"/>
          <w:szCs w:val="24"/>
        </w:rPr>
        <w:t xml:space="preserve"> (Accessed on: 21 May 2020)</w:t>
      </w:r>
    </w:p>
    <w:p w14:paraId="1C1B0D51" w14:textId="77777777" w:rsidR="00CC7587" w:rsidRPr="00CC7587" w:rsidRDefault="00CC7587" w:rsidP="00CC7587">
      <w:pPr>
        <w:rPr>
          <w:rFonts w:ascii="Arial" w:hAnsi="Arial" w:cs="Arial"/>
          <w:szCs w:val="24"/>
        </w:rPr>
      </w:pPr>
    </w:p>
    <w:p w14:paraId="4070AA99" w14:textId="77777777" w:rsidR="00E37D46" w:rsidRPr="00E55D75" w:rsidRDefault="00E37D46" w:rsidP="00E37D46">
      <w:pPr>
        <w:pStyle w:val="ListParagraph"/>
        <w:numPr>
          <w:ilvl w:val="0"/>
          <w:numId w:val="2"/>
        </w:numPr>
        <w:spacing w:before="120" w:after="200" w:line="264" w:lineRule="auto"/>
        <w:rPr>
          <w:rFonts w:ascii="Arial" w:hAnsi="Arial" w:cs="Arial"/>
          <w:szCs w:val="24"/>
        </w:rPr>
      </w:pPr>
      <w:r w:rsidRPr="00E55D75">
        <w:rPr>
          <w:rFonts w:ascii="Arial" w:hAnsi="Arial" w:cs="Arial"/>
          <w:szCs w:val="24"/>
        </w:rPr>
        <w:t xml:space="preserve">Purcell, J. (2010) Building employee engagement. </w:t>
      </w:r>
      <w:proofErr w:type="spellStart"/>
      <w:r w:rsidRPr="00E55D75">
        <w:rPr>
          <w:rFonts w:ascii="Arial" w:hAnsi="Arial" w:cs="Arial"/>
          <w:szCs w:val="24"/>
        </w:rPr>
        <w:t>Acas</w:t>
      </w:r>
      <w:proofErr w:type="spellEnd"/>
      <w:r w:rsidRPr="00E55D75">
        <w:rPr>
          <w:rFonts w:ascii="Arial" w:hAnsi="Arial" w:cs="Arial"/>
          <w:szCs w:val="24"/>
        </w:rPr>
        <w:t xml:space="preserve"> Policy Discussion Paper January. London: </w:t>
      </w:r>
      <w:proofErr w:type="spellStart"/>
      <w:r w:rsidRPr="00E55D75">
        <w:rPr>
          <w:rFonts w:ascii="Arial" w:hAnsi="Arial" w:cs="Arial"/>
          <w:szCs w:val="24"/>
        </w:rPr>
        <w:t>Acas</w:t>
      </w:r>
      <w:proofErr w:type="spellEnd"/>
      <w:r w:rsidRPr="00E55D75">
        <w:rPr>
          <w:rFonts w:ascii="Arial" w:hAnsi="Arial" w:cs="Arial"/>
          <w:szCs w:val="24"/>
        </w:rPr>
        <w:t>.</w:t>
      </w:r>
    </w:p>
    <w:p w14:paraId="3D4D8620" w14:textId="77777777" w:rsidR="00E37D46" w:rsidRPr="00E55D75" w:rsidRDefault="00E37D46" w:rsidP="00E37D46">
      <w:pPr>
        <w:pStyle w:val="ListParagraph"/>
        <w:rPr>
          <w:rFonts w:ascii="Arial" w:hAnsi="Arial" w:cs="Arial"/>
          <w:szCs w:val="24"/>
        </w:rPr>
      </w:pPr>
    </w:p>
    <w:p w14:paraId="621F4B98" w14:textId="77777777" w:rsidR="00E37D46" w:rsidRPr="00E55D75" w:rsidRDefault="00E37D46" w:rsidP="00E37D46">
      <w:pPr>
        <w:pStyle w:val="ListParagraph"/>
        <w:numPr>
          <w:ilvl w:val="0"/>
          <w:numId w:val="2"/>
        </w:numPr>
        <w:spacing w:before="120" w:after="200" w:line="264" w:lineRule="auto"/>
        <w:rPr>
          <w:rFonts w:ascii="Arial" w:hAnsi="Arial" w:cs="Arial"/>
          <w:szCs w:val="24"/>
        </w:rPr>
      </w:pPr>
      <w:r w:rsidRPr="00E55D75">
        <w:rPr>
          <w:rFonts w:ascii="Arial" w:hAnsi="Arial" w:cs="Arial"/>
          <w:szCs w:val="24"/>
        </w:rPr>
        <w:lastRenderedPageBreak/>
        <w:t xml:space="preserve">Robinson, D., and </w:t>
      </w:r>
      <w:proofErr w:type="spellStart"/>
      <w:r w:rsidRPr="00E55D75">
        <w:rPr>
          <w:rFonts w:ascii="Arial" w:hAnsi="Arial" w:cs="Arial"/>
          <w:szCs w:val="24"/>
        </w:rPr>
        <w:t>Hayday</w:t>
      </w:r>
      <w:proofErr w:type="spellEnd"/>
      <w:r w:rsidRPr="00E55D75">
        <w:rPr>
          <w:rFonts w:ascii="Arial" w:hAnsi="Arial" w:cs="Arial"/>
          <w:szCs w:val="24"/>
        </w:rPr>
        <w:t>, S (2009), The Engaging Manager, IES Research Report 470, Brighton: Institute for Employment Studies</w:t>
      </w:r>
    </w:p>
    <w:p w14:paraId="65A3FB7B" w14:textId="77777777" w:rsidR="00E37D46" w:rsidRPr="00E55D75" w:rsidRDefault="00E37D46" w:rsidP="00E37D46">
      <w:pPr>
        <w:pStyle w:val="ListParagraph"/>
        <w:rPr>
          <w:rFonts w:ascii="Arial" w:hAnsi="Arial" w:cs="Arial"/>
          <w:szCs w:val="24"/>
        </w:rPr>
      </w:pPr>
    </w:p>
    <w:p w14:paraId="22683B4C" w14:textId="4CFE7D3D" w:rsidR="00CC7587" w:rsidRPr="00CC7587" w:rsidRDefault="00E37D46" w:rsidP="00CC7587">
      <w:pPr>
        <w:pStyle w:val="ListParagraph"/>
        <w:numPr>
          <w:ilvl w:val="0"/>
          <w:numId w:val="2"/>
        </w:numPr>
        <w:spacing w:before="120" w:after="200" w:line="264" w:lineRule="auto"/>
        <w:rPr>
          <w:rFonts w:ascii="Arial" w:hAnsi="Arial" w:cs="Arial"/>
          <w:szCs w:val="24"/>
        </w:rPr>
      </w:pPr>
      <w:r w:rsidRPr="00E55D75">
        <w:rPr>
          <w:rFonts w:ascii="Arial" w:hAnsi="Arial" w:cs="Arial"/>
          <w:szCs w:val="24"/>
        </w:rPr>
        <w:t xml:space="preserve">SAGE (2019) </w:t>
      </w:r>
      <w:r w:rsidRPr="00E55D75">
        <w:rPr>
          <w:rFonts w:ascii="Arial" w:hAnsi="Arial" w:cs="Arial"/>
          <w:i/>
          <w:iCs/>
          <w:szCs w:val="24"/>
        </w:rPr>
        <w:t>The changing face of HR.</w:t>
      </w:r>
      <w:r w:rsidRPr="00E55D75">
        <w:rPr>
          <w:rFonts w:ascii="Arial" w:hAnsi="Arial" w:cs="Arial"/>
          <w:szCs w:val="24"/>
        </w:rPr>
        <w:t xml:space="preserve"> Available at: </w:t>
      </w:r>
      <w:hyperlink r:id="rId29" w:history="1">
        <w:r w:rsidRPr="00E55D75">
          <w:rPr>
            <w:rStyle w:val="Hyperlink"/>
            <w:rFonts w:ascii="Arial" w:hAnsi="Arial" w:cs="Arial"/>
            <w:color w:val="auto"/>
            <w:szCs w:val="24"/>
          </w:rPr>
          <w:t>https://www.sagepeople.com/face-of-change/research-report/#</w:t>
        </w:r>
      </w:hyperlink>
      <w:r w:rsidRPr="00E55D75">
        <w:rPr>
          <w:rFonts w:ascii="Arial" w:hAnsi="Arial" w:cs="Arial"/>
          <w:szCs w:val="24"/>
        </w:rPr>
        <w:t xml:space="preserve"> (Accessed on: 21 May 2020)</w:t>
      </w:r>
      <w:r w:rsidR="00CC7587">
        <w:rPr>
          <w:rFonts w:ascii="Arial" w:hAnsi="Arial" w:cs="Arial"/>
          <w:szCs w:val="24"/>
        </w:rPr>
        <w:br/>
      </w:r>
    </w:p>
    <w:p w14:paraId="70E3FE1A" w14:textId="77777777" w:rsidR="00E37D46" w:rsidRPr="00E55D75" w:rsidRDefault="00E37D46" w:rsidP="00E37D46">
      <w:pPr>
        <w:pStyle w:val="ListParagraph"/>
        <w:numPr>
          <w:ilvl w:val="0"/>
          <w:numId w:val="2"/>
        </w:numPr>
        <w:rPr>
          <w:rFonts w:ascii="Arial" w:hAnsi="Arial" w:cs="Arial"/>
          <w:szCs w:val="24"/>
        </w:rPr>
      </w:pPr>
      <w:r w:rsidRPr="00E55D75">
        <w:rPr>
          <w:rFonts w:ascii="Arial" w:hAnsi="Arial" w:cs="Arial"/>
          <w:szCs w:val="24"/>
        </w:rPr>
        <w:t xml:space="preserve">Sparrow, P. (2017) </w:t>
      </w:r>
      <w:r w:rsidRPr="00E55D75">
        <w:rPr>
          <w:rFonts w:ascii="Arial" w:hAnsi="Arial" w:cs="Arial"/>
          <w:i/>
          <w:iCs/>
          <w:szCs w:val="24"/>
        </w:rPr>
        <w:t xml:space="preserve">HR and Tsunamis: time for a new model? </w:t>
      </w:r>
      <w:r w:rsidRPr="00E55D75">
        <w:rPr>
          <w:rFonts w:ascii="Arial" w:hAnsi="Arial" w:cs="Arial"/>
          <w:szCs w:val="24"/>
        </w:rPr>
        <w:t>Available at:</w:t>
      </w:r>
      <w:hyperlink r:id="rId30" w:history="1">
        <w:r w:rsidRPr="00E55D75">
          <w:rPr>
            <w:rStyle w:val="Hyperlink"/>
            <w:rFonts w:ascii="Arial" w:hAnsi="Arial" w:cs="Arial"/>
            <w:color w:val="auto"/>
            <w:szCs w:val="24"/>
          </w:rPr>
          <w:t>https://www.employment-studies.co.uk/news/hr-and-tsunamis-time-new-model?utm_source=IES+emailing+list&amp;utm_campaign=15f0ae6b2f-HR_Insight_Winter_2017&amp;utm_medium=email&amp;utm_term=0_f11585705b-15f0ae6b2f-128041985</w:t>
        </w:r>
      </w:hyperlink>
      <w:r w:rsidRPr="00E55D75">
        <w:rPr>
          <w:rFonts w:ascii="Arial" w:hAnsi="Arial" w:cs="Arial"/>
          <w:szCs w:val="24"/>
        </w:rPr>
        <w:t xml:space="preserve"> (Accessed on: 21 May 2020)</w:t>
      </w:r>
    </w:p>
    <w:p w14:paraId="75982CFE" w14:textId="77777777" w:rsidR="00E37D46" w:rsidRPr="00E55D75" w:rsidRDefault="00E37D46" w:rsidP="00E37D46">
      <w:pPr>
        <w:pStyle w:val="ListParagraph"/>
        <w:rPr>
          <w:rFonts w:ascii="Arial" w:hAnsi="Arial" w:cs="Arial"/>
          <w:szCs w:val="24"/>
        </w:rPr>
      </w:pPr>
    </w:p>
    <w:p w14:paraId="6A030EB9" w14:textId="77777777" w:rsidR="00E37D46" w:rsidRPr="00E55D75" w:rsidRDefault="00E37D46" w:rsidP="00E37D46">
      <w:pPr>
        <w:pStyle w:val="ListParagraph"/>
        <w:numPr>
          <w:ilvl w:val="0"/>
          <w:numId w:val="2"/>
        </w:numPr>
        <w:rPr>
          <w:rFonts w:ascii="Arial" w:hAnsi="Arial" w:cs="Arial"/>
          <w:szCs w:val="24"/>
        </w:rPr>
      </w:pPr>
      <w:r w:rsidRPr="00E55D75">
        <w:rPr>
          <w:rFonts w:ascii="Arial" w:hAnsi="Arial" w:cs="Arial"/>
          <w:szCs w:val="24"/>
        </w:rPr>
        <w:t xml:space="preserve">Sharp, R. (2020) </w:t>
      </w:r>
      <w:r w:rsidRPr="00E55D75">
        <w:rPr>
          <w:rFonts w:ascii="Arial" w:hAnsi="Arial" w:cs="Arial"/>
          <w:i/>
          <w:iCs/>
          <w:szCs w:val="24"/>
        </w:rPr>
        <w:t xml:space="preserve">Is Engagement fact or Fiction. </w:t>
      </w:r>
      <w:r w:rsidRPr="00E55D75">
        <w:rPr>
          <w:rFonts w:ascii="Arial" w:hAnsi="Arial" w:cs="Arial"/>
          <w:szCs w:val="24"/>
        </w:rPr>
        <w:t xml:space="preserve">Available at; </w:t>
      </w:r>
      <w:hyperlink r:id="rId31" w:history="1">
        <w:r w:rsidRPr="00E55D75">
          <w:rPr>
            <w:rStyle w:val="Hyperlink"/>
            <w:rFonts w:ascii="Arial" w:hAnsi="Arial" w:cs="Arial"/>
            <w:color w:val="auto"/>
            <w:szCs w:val="24"/>
          </w:rPr>
          <w:t>https://www.hrmagazine.co.uk/article-details/is-engagement-fact-or-fiction</w:t>
        </w:r>
      </w:hyperlink>
      <w:r w:rsidRPr="00E55D75">
        <w:rPr>
          <w:rFonts w:ascii="Arial" w:hAnsi="Arial" w:cs="Arial"/>
          <w:szCs w:val="24"/>
        </w:rPr>
        <w:t>. (Accessed on: 21 May 2020)</w:t>
      </w:r>
    </w:p>
    <w:p w14:paraId="1258B231" w14:textId="77777777" w:rsidR="00E37D46" w:rsidRPr="00E55D75" w:rsidRDefault="00E37D46" w:rsidP="00E37D46">
      <w:pPr>
        <w:rPr>
          <w:rFonts w:ascii="Arial" w:hAnsi="Arial" w:cs="Arial"/>
          <w:szCs w:val="24"/>
        </w:rPr>
      </w:pPr>
    </w:p>
    <w:p w14:paraId="6FB8B340" w14:textId="77777777" w:rsidR="00E37D46" w:rsidRPr="00E55D75" w:rsidRDefault="00E37D46" w:rsidP="00E37D46">
      <w:pPr>
        <w:pStyle w:val="ListParagraph"/>
        <w:numPr>
          <w:ilvl w:val="0"/>
          <w:numId w:val="2"/>
        </w:numPr>
        <w:rPr>
          <w:rFonts w:ascii="Arial" w:hAnsi="Arial" w:cs="Arial"/>
          <w:szCs w:val="24"/>
        </w:rPr>
      </w:pPr>
      <w:r w:rsidRPr="00E55D75">
        <w:rPr>
          <w:rFonts w:ascii="Arial" w:hAnsi="Arial" w:cs="Arial"/>
          <w:szCs w:val="24"/>
        </w:rPr>
        <w:t xml:space="preserve">Sinek, S. (2011) </w:t>
      </w:r>
      <w:r w:rsidRPr="00E55D75">
        <w:rPr>
          <w:rFonts w:ascii="Arial" w:hAnsi="Arial" w:cs="Arial"/>
          <w:i/>
          <w:iCs/>
          <w:szCs w:val="24"/>
        </w:rPr>
        <w:t>Start with Why</w:t>
      </w:r>
      <w:proofErr w:type="gramStart"/>
      <w:r w:rsidRPr="00E55D75">
        <w:rPr>
          <w:rFonts w:ascii="Arial" w:hAnsi="Arial" w:cs="Arial"/>
          <w:i/>
          <w:iCs/>
          <w:szCs w:val="24"/>
        </w:rPr>
        <w:t xml:space="preserve">.  </w:t>
      </w:r>
      <w:proofErr w:type="gramEnd"/>
      <w:r w:rsidRPr="00E55D75">
        <w:rPr>
          <w:rFonts w:ascii="Arial" w:hAnsi="Arial" w:cs="Arial"/>
          <w:i/>
          <w:iCs/>
          <w:szCs w:val="24"/>
        </w:rPr>
        <w:t>How great leaders inspire everyone to take action</w:t>
      </w:r>
      <w:proofErr w:type="gramStart"/>
      <w:r w:rsidRPr="00E55D75">
        <w:rPr>
          <w:rFonts w:ascii="Arial" w:hAnsi="Arial" w:cs="Arial"/>
          <w:szCs w:val="24"/>
        </w:rPr>
        <w:t xml:space="preserve">.  </w:t>
      </w:r>
      <w:proofErr w:type="gramEnd"/>
      <w:r w:rsidRPr="00E55D75">
        <w:rPr>
          <w:rFonts w:ascii="Arial" w:hAnsi="Arial" w:cs="Arial"/>
          <w:szCs w:val="24"/>
        </w:rPr>
        <w:t>London: Penguin</w:t>
      </w:r>
    </w:p>
    <w:p w14:paraId="1BC199F6" w14:textId="77777777" w:rsidR="00E37D46" w:rsidRPr="00E55D75" w:rsidRDefault="00E37D46" w:rsidP="00E37D46">
      <w:pPr>
        <w:rPr>
          <w:rFonts w:ascii="Arial" w:eastAsiaTheme="minorHAnsi" w:hAnsi="Arial" w:cs="Arial"/>
          <w:szCs w:val="24"/>
        </w:rPr>
      </w:pPr>
    </w:p>
    <w:p w14:paraId="6D3C21A5" w14:textId="77777777" w:rsidR="00E37D46" w:rsidRPr="00E55D75" w:rsidRDefault="00E37D46" w:rsidP="00E37D46">
      <w:pPr>
        <w:pStyle w:val="ListParagraph"/>
        <w:numPr>
          <w:ilvl w:val="0"/>
          <w:numId w:val="2"/>
        </w:numPr>
        <w:rPr>
          <w:rFonts w:ascii="Arial" w:hAnsi="Arial" w:cs="Arial"/>
          <w:szCs w:val="24"/>
        </w:rPr>
      </w:pPr>
      <w:r w:rsidRPr="00E55D75">
        <w:rPr>
          <w:rFonts w:ascii="Arial" w:hAnsi="Arial" w:cs="Arial"/>
          <w:szCs w:val="24"/>
        </w:rPr>
        <w:t xml:space="preserve">Storey J (ed) (1995). </w:t>
      </w:r>
      <w:r w:rsidRPr="00E55D75">
        <w:rPr>
          <w:rFonts w:ascii="Arial" w:hAnsi="Arial" w:cs="Arial"/>
          <w:i/>
          <w:iCs/>
          <w:szCs w:val="24"/>
        </w:rPr>
        <w:t>Human Resource Management: A Critical Text</w:t>
      </w:r>
      <w:r w:rsidRPr="00E55D75">
        <w:rPr>
          <w:rFonts w:ascii="Arial" w:hAnsi="Arial" w:cs="Arial"/>
          <w:szCs w:val="24"/>
        </w:rPr>
        <w:t>. London: Routledge.</w:t>
      </w:r>
    </w:p>
    <w:p w14:paraId="36E3A862" w14:textId="77777777" w:rsidR="00E37D46" w:rsidRPr="00E55D75" w:rsidRDefault="00E37D46" w:rsidP="00E37D46">
      <w:pPr>
        <w:rPr>
          <w:rFonts w:ascii="Arial" w:hAnsi="Arial" w:cs="Arial"/>
          <w:szCs w:val="24"/>
        </w:rPr>
      </w:pPr>
    </w:p>
    <w:p w14:paraId="56BF91BD" w14:textId="77777777" w:rsidR="00E37D46" w:rsidRPr="00E55D75" w:rsidRDefault="00E37D46" w:rsidP="00E37D46">
      <w:pPr>
        <w:pStyle w:val="ListParagraph"/>
        <w:numPr>
          <w:ilvl w:val="0"/>
          <w:numId w:val="2"/>
        </w:numPr>
        <w:rPr>
          <w:rFonts w:ascii="Arial" w:hAnsi="Arial" w:cs="Arial"/>
          <w:szCs w:val="24"/>
        </w:rPr>
      </w:pPr>
      <w:r w:rsidRPr="00E55D75">
        <w:rPr>
          <w:rFonts w:ascii="Arial" w:hAnsi="Arial" w:cs="Arial"/>
          <w:szCs w:val="24"/>
        </w:rPr>
        <w:t xml:space="preserve">Taylor. S, Woodhams, C. (2017) </w:t>
      </w:r>
      <w:r w:rsidRPr="00E55D75">
        <w:rPr>
          <w:rFonts w:ascii="Arial" w:hAnsi="Arial" w:cs="Arial"/>
          <w:i/>
          <w:iCs/>
          <w:szCs w:val="24"/>
        </w:rPr>
        <w:t>Human Resource Management: People and Organisation. 2</w:t>
      </w:r>
      <w:r w:rsidRPr="00E55D75">
        <w:rPr>
          <w:rFonts w:ascii="Arial" w:hAnsi="Arial" w:cs="Arial"/>
          <w:i/>
          <w:iCs/>
          <w:szCs w:val="24"/>
          <w:vertAlign w:val="superscript"/>
        </w:rPr>
        <w:t>nd</w:t>
      </w:r>
      <w:r w:rsidRPr="00E55D75">
        <w:rPr>
          <w:rFonts w:ascii="Arial" w:hAnsi="Arial" w:cs="Arial"/>
          <w:i/>
          <w:iCs/>
          <w:szCs w:val="24"/>
        </w:rPr>
        <w:t xml:space="preserve"> ed. London: CIPD</w:t>
      </w:r>
    </w:p>
    <w:p w14:paraId="0E46ED35" w14:textId="77777777" w:rsidR="00E37D46" w:rsidRPr="00E55D75" w:rsidRDefault="00E37D46" w:rsidP="00E37D46">
      <w:pPr>
        <w:pStyle w:val="ListParagraph"/>
        <w:rPr>
          <w:rFonts w:ascii="Arial" w:hAnsi="Arial" w:cs="Arial"/>
          <w:szCs w:val="24"/>
        </w:rPr>
      </w:pPr>
    </w:p>
    <w:p w14:paraId="5206D329" w14:textId="77777777" w:rsidR="00E37D46" w:rsidRPr="00E55D75" w:rsidRDefault="00E37D46" w:rsidP="00E37D46">
      <w:pPr>
        <w:pStyle w:val="ListParagraph"/>
        <w:numPr>
          <w:ilvl w:val="0"/>
          <w:numId w:val="2"/>
        </w:numPr>
        <w:rPr>
          <w:rFonts w:ascii="Arial" w:hAnsi="Arial" w:cs="Arial"/>
          <w:szCs w:val="24"/>
        </w:rPr>
      </w:pPr>
      <w:r w:rsidRPr="00E55D75">
        <w:rPr>
          <w:rFonts w:ascii="Arial" w:hAnsi="Arial" w:cs="Arial"/>
          <w:szCs w:val="24"/>
        </w:rPr>
        <w:t xml:space="preserve">Timms, P. (2015) </w:t>
      </w:r>
      <w:r w:rsidRPr="00E55D75">
        <w:rPr>
          <w:rFonts w:ascii="Arial" w:hAnsi="Arial" w:cs="Arial"/>
          <w:i/>
          <w:iCs/>
          <w:szCs w:val="24"/>
        </w:rPr>
        <w:t xml:space="preserve">The Future of Work. </w:t>
      </w:r>
      <w:r w:rsidRPr="00E55D75">
        <w:rPr>
          <w:rFonts w:ascii="Arial" w:hAnsi="Arial" w:cs="Arial"/>
          <w:szCs w:val="24"/>
        </w:rPr>
        <w:t xml:space="preserve">Available at: </w:t>
      </w:r>
      <w:hyperlink r:id="rId32" w:history="1">
        <w:r w:rsidRPr="00E55D75">
          <w:rPr>
            <w:rStyle w:val="Hyperlink"/>
            <w:rFonts w:ascii="Arial" w:hAnsi="Arial" w:cs="Arial"/>
            <w:color w:val="auto"/>
            <w:szCs w:val="24"/>
          </w:rPr>
          <w:t>https://www.youtube.com/watch?v=qGH7nkXNm_k</w:t>
        </w:r>
      </w:hyperlink>
      <w:r w:rsidRPr="00E55D75">
        <w:rPr>
          <w:rFonts w:ascii="Arial" w:hAnsi="Arial" w:cs="Arial"/>
          <w:szCs w:val="24"/>
        </w:rPr>
        <w:t xml:space="preserve">  (Accessed on: 21 May 2020)</w:t>
      </w:r>
    </w:p>
    <w:p w14:paraId="6ADF9B9E" w14:textId="77777777" w:rsidR="00E37D46" w:rsidRPr="00E55D75" w:rsidRDefault="00E37D46" w:rsidP="00E37D46">
      <w:pPr>
        <w:rPr>
          <w:rFonts w:ascii="Arial" w:hAnsi="Arial" w:cs="Arial"/>
          <w:szCs w:val="24"/>
        </w:rPr>
      </w:pPr>
    </w:p>
    <w:p w14:paraId="1F61E06E" w14:textId="77777777" w:rsidR="00E37D46" w:rsidRPr="00E55D75" w:rsidRDefault="00E37D46" w:rsidP="00E37D46">
      <w:pPr>
        <w:pStyle w:val="ListParagraph"/>
        <w:numPr>
          <w:ilvl w:val="0"/>
          <w:numId w:val="2"/>
        </w:numPr>
        <w:rPr>
          <w:rFonts w:ascii="Arial" w:hAnsi="Arial" w:cs="Arial"/>
          <w:szCs w:val="24"/>
        </w:rPr>
      </w:pPr>
      <w:r w:rsidRPr="00E55D75">
        <w:rPr>
          <w:rFonts w:ascii="Arial" w:hAnsi="Arial" w:cs="Arial"/>
          <w:szCs w:val="24"/>
        </w:rPr>
        <w:t>Ulrich, D. (1997). Human Resource Champions, Boston, MA: Harvard University Press.</w:t>
      </w:r>
    </w:p>
    <w:p w14:paraId="2923597D" w14:textId="77777777" w:rsidR="00CF1422" w:rsidRPr="00EA0FD3" w:rsidRDefault="00CF1422" w:rsidP="003C25E4">
      <w:pPr>
        <w:jc w:val="both"/>
        <w:rPr>
          <w:rFonts w:ascii="Arial" w:hAnsi="Arial" w:cs="Arial"/>
        </w:rPr>
      </w:pPr>
    </w:p>
    <w:sectPr w:rsidR="00CF1422" w:rsidRPr="00EA0FD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63D967" w14:textId="77777777" w:rsidR="002F1334" w:rsidRDefault="002F1334" w:rsidP="002F1334">
      <w:r>
        <w:separator/>
      </w:r>
    </w:p>
  </w:endnote>
  <w:endnote w:type="continuationSeparator" w:id="0">
    <w:p w14:paraId="1421F327" w14:textId="77777777" w:rsidR="002F1334" w:rsidRDefault="002F1334" w:rsidP="002F13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CA2365" w14:textId="77777777" w:rsidR="002F1334" w:rsidRDefault="002F1334" w:rsidP="002F1334">
      <w:r>
        <w:separator/>
      </w:r>
    </w:p>
  </w:footnote>
  <w:footnote w:type="continuationSeparator" w:id="0">
    <w:p w14:paraId="3F4EBE08" w14:textId="77777777" w:rsidR="002F1334" w:rsidRDefault="002F1334" w:rsidP="002F13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994E6F"/>
    <w:multiLevelType w:val="hybridMultilevel"/>
    <w:tmpl w:val="79DA1A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0A5ACC"/>
    <w:multiLevelType w:val="hybridMultilevel"/>
    <w:tmpl w:val="1E96DD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1957"/>
    <w:rsid w:val="00074E66"/>
    <w:rsid w:val="000952A3"/>
    <w:rsid w:val="000A1CA1"/>
    <w:rsid w:val="000D190B"/>
    <w:rsid w:val="00154C8A"/>
    <w:rsid w:val="00160EC1"/>
    <w:rsid w:val="001C1F3A"/>
    <w:rsid w:val="001E6ED5"/>
    <w:rsid w:val="002209C8"/>
    <w:rsid w:val="002A771D"/>
    <w:rsid w:val="002B08FD"/>
    <w:rsid w:val="002B2B36"/>
    <w:rsid w:val="002B532F"/>
    <w:rsid w:val="002C133C"/>
    <w:rsid w:val="002E4E00"/>
    <w:rsid w:val="002F1334"/>
    <w:rsid w:val="00340B34"/>
    <w:rsid w:val="003710EC"/>
    <w:rsid w:val="00396AD3"/>
    <w:rsid w:val="003A6790"/>
    <w:rsid w:val="003C25E4"/>
    <w:rsid w:val="003C48AB"/>
    <w:rsid w:val="003D7543"/>
    <w:rsid w:val="0044135D"/>
    <w:rsid w:val="00442412"/>
    <w:rsid w:val="004539D1"/>
    <w:rsid w:val="0045672E"/>
    <w:rsid w:val="004B47A5"/>
    <w:rsid w:val="004D18C9"/>
    <w:rsid w:val="0051180C"/>
    <w:rsid w:val="005323BE"/>
    <w:rsid w:val="005F1BBA"/>
    <w:rsid w:val="00611103"/>
    <w:rsid w:val="0062097E"/>
    <w:rsid w:val="00637869"/>
    <w:rsid w:val="00641CA7"/>
    <w:rsid w:val="00644513"/>
    <w:rsid w:val="00684211"/>
    <w:rsid w:val="00692B6B"/>
    <w:rsid w:val="006C35CE"/>
    <w:rsid w:val="00714633"/>
    <w:rsid w:val="00741DD7"/>
    <w:rsid w:val="00763FCD"/>
    <w:rsid w:val="00764213"/>
    <w:rsid w:val="007F6E0F"/>
    <w:rsid w:val="0082597D"/>
    <w:rsid w:val="00827944"/>
    <w:rsid w:val="0083188B"/>
    <w:rsid w:val="00860A07"/>
    <w:rsid w:val="008718CB"/>
    <w:rsid w:val="00871957"/>
    <w:rsid w:val="00873425"/>
    <w:rsid w:val="00894DAB"/>
    <w:rsid w:val="008971AD"/>
    <w:rsid w:val="008A2E10"/>
    <w:rsid w:val="008C0B9D"/>
    <w:rsid w:val="008E7946"/>
    <w:rsid w:val="00900D81"/>
    <w:rsid w:val="009026FF"/>
    <w:rsid w:val="00910790"/>
    <w:rsid w:val="009304F0"/>
    <w:rsid w:val="00946620"/>
    <w:rsid w:val="00952E97"/>
    <w:rsid w:val="00953CC6"/>
    <w:rsid w:val="00954D6B"/>
    <w:rsid w:val="00973DB4"/>
    <w:rsid w:val="009B5064"/>
    <w:rsid w:val="009C1C66"/>
    <w:rsid w:val="00A17671"/>
    <w:rsid w:val="00A21CE3"/>
    <w:rsid w:val="00A278B9"/>
    <w:rsid w:val="00A76B9D"/>
    <w:rsid w:val="00A930C6"/>
    <w:rsid w:val="00AA67DC"/>
    <w:rsid w:val="00AD25FF"/>
    <w:rsid w:val="00AF63FB"/>
    <w:rsid w:val="00B25530"/>
    <w:rsid w:val="00B71B68"/>
    <w:rsid w:val="00B75458"/>
    <w:rsid w:val="00B83D82"/>
    <w:rsid w:val="00BA49CE"/>
    <w:rsid w:val="00BC3B98"/>
    <w:rsid w:val="00BD706F"/>
    <w:rsid w:val="00BE5206"/>
    <w:rsid w:val="00C10B74"/>
    <w:rsid w:val="00C27A9B"/>
    <w:rsid w:val="00C86228"/>
    <w:rsid w:val="00CC2F0C"/>
    <w:rsid w:val="00CC7587"/>
    <w:rsid w:val="00CF1422"/>
    <w:rsid w:val="00D422AA"/>
    <w:rsid w:val="00D65622"/>
    <w:rsid w:val="00D67D05"/>
    <w:rsid w:val="00DD408D"/>
    <w:rsid w:val="00DF5A04"/>
    <w:rsid w:val="00E37D46"/>
    <w:rsid w:val="00E421D6"/>
    <w:rsid w:val="00E52676"/>
    <w:rsid w:val="00E64C76"/>
    <w:rsid w:val="00E912DF"/>
    <w:rsid w:val="00E91F73"/>
    <w:rsid w:val="00EA0FD3"/>
    <w:rsid w:val="00EA5AAA"/>
    <w:rsid w:val="00EC7153"/>
    <w:rsid w:val="00ED4C0C"/>
    <w:rsid w:val="00F02301"/>
    <w:rsid w:val="00F30763"/>
    <w:rsid w:val="00F4078F"/>
    <w:rsid w:val="00F54B88"/>
    <w:rsid w:val="00F80AA1"/>
    <w:rsid w:val="00FA41D0"/>
    <w:rsid w:val="00FA64B4"/>
    <w:rsid w:val="00FC41B3"/>
    <w:rsid w:val="00FE686F"/>
    <w:rsid w:val="00FF1635"/>
    <w:rsid w:val="00FF35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7D8251"/>
  <w15:chartTrackingRefBased/>
  <w15:docId w15:val="{91B3E8A9-B3FB-4E06-A026-DFC06F95B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71957"/>
    <w:pPr>
      <w:spacing w:after="0" w:line="240" w:lineRule="auto"/>
    </w:pPr>
    <w:rPr>
      <w:rFonts w:ascii="Times New Roman" w:eastAsia="Times New Roman" w:hAnsi="Times New Roman" w:cs="Times New Roman"/>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1957"/>
    <w:pPr>
      <w:ind w:left="720"/>
      <w:contextualSpacing/>
    </w:pPr>
  </w:style>
  <w:style w:type="paragraph" w:styleId="NormalWeb">
    <w:name w:val="Normal (Web)"/>
    <w:basedOn w:val="Normal"/>
    <w:uiPriority w:val="99"/>
    <w:unhideWhenUsed/>
    <w:rsid w:val="00871957"/>
    <w:pPr>
      <w:spacing w:before="100" w:beforeAutospacing="1" w:after="100" w:afterAutospacing="1"/>
    </w:pPr>
    <w:rPr>
      <w:szCs w:val="24"/>
    </w:rPr>
  </w:style>
  <w:style w:type="paragraph" w:styleId="Header">
    <w:name w:val="header"/>
    <w:basedOn w:val="Normal"/>
    <w:link w:val="HeaderChar"/>
    <w:uiPriority w:val="99"/>
    <w:unhideWhenUsed/>
    <w:rsid w:val="002F1334"/>
    <w:pPr>
      <w:tabs>
        <w:tab w:val="center" w:pos="4513"/>
        <w:tab w:val="right" w:pos="9026"/>
      </w:tabs>
    </w:pPr>
  </w:style>
  <w:style w:type="character" w:customStyle="1" w:styleId="HeaderChar">
    <w:name w:val="Header Char"/>
    <w:basedOn w:val="DefaultParagraphFont"/>
    <w:link w:val="Header"/>
    <w:uiPriority w:val="99"/>
    <w:rsid w:val="002F1334"/>
    <w:rPr>
      <w:rFonts w:ascii="Times New Roman" w:eastAsia="Times New Roman" w:hAnsi="Times New Roman" w:cs="Times New Roman"/>
      <w:sz w:val="24"/>
      <w:szCs w:val="20"/>
      <w:lang w:eastAsia="en-GB"/>
    </w:rPr>
  </w:style>
  <w:style w:type="paragraph" w:styleId="Footer">
    <w:name w:val="footer"/>
    <w:basedOn w:val="Normal"/>
    <w:link w:val="FooterChar"/>
    <w:uiPriority w:val="99"/>
    <w:unhideWhenUsed/>
    <w:rsid w:val="002F1334"/>
    <w:pPr>
      <w:tabs>
        <w:tab w:val="center" w:pos="4513"/>
        <w:tab w:val="right" w:pos="9026"/>
      </w:tabs>
    </w:pPr>
  </w:style>
  <w:style w:type="character" w:customStyle="1" w:styleId="FooterChar">
    <w:name w:val="Footer Char"/>
    <w:basedOn w:val="DefaultParagraphFont"/>
    <w:link w:val="Footer"/>
    <w:uiPriority w:val="99"/>
    <w:rsid w:val="002F1334"/>
    <w:rPr>
      <w:rFonts w:ascii="Times New Roman" w:eastAsia="Times New Roman" w:hAnsi="Times New Roman" w:cs="Times New Roman"/>
      <w:sz w:val="24"/>
      <w:szCs w:val="20"/>
      <w:lang w:eastAsia="en-GB"/>
    </w:rPr>
  </w:style>
  <w:style w:type="character" w:styleId="Hyperlink">
    <w:name w:val="Hyperlink"/>
    <w:basedOn w:val="DefaultParagraphFont"/>
    <w:uiPriority w:val="99"/>
    <w:unhideWhenUsed/>
    <w:rsid w:val="00E37D4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forbes.com/sites/joyburnford/2019/05/28/flexible-working-the-way-of-the-future/" TargetMode="External"/><Relationship Id="rId18" Type="http://schemas.openxmlformats.org/officeDocument/2006/relationships/hyperlink" Target="https://www.cipd.co.uk/knowledge/fundamentals/relations/engagement/factsheet" TargetMode="External"/><Relationship Id="rId26" Type="http://schemas.openxmlformats.org/officeDocument/2006/relationships/hyperlink" Target="https://www.mindtools.com/pages/article/managing-results-only-environment.htm" TargetMode="External"/><Relationship Id="rId3" Type="http://schemas.openxmlformats.org/officeDocument/2006/relationships/customXml" Target="../customXml/item3.xml"/><Relationship Id="rId21" Type="http://schemas.openxmlformats.org/officeDocument/2006/relationships/hyperlink" Target="https://engaging.works/about" TargetMode="External"/><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cipd.co.uk/Images/the-future-of-engagement_2014-thought-piece-collection_tcm18-10758.pdf" TargetMode="External"/><Relationship Id="rId17" Type="http://schemas.openxmlformats.org/officeDocument/2006/relationships/hyperlink" Target="https://www.cipd.co.uk/news-views/changing-work-views/future-work/thought-pieces/positive-organisational-culture-inclusion" TargetMode="External"/><Relationship Id="rId25" Type="http://schemas.openxmlformats.org/officeDocument/2006/relationships/hyperlink" Target="http://www.allthingsic.com/wp-content/uploads/2011/10/TheMacleodReport.pdf"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engageforsuccess.org/wp-content/uploads/2015/10/Creating_engaged_workforce1.pdf" TargetMode="External"/><Relationship Id="rId20" Type="http://schemas.openxmlformats.org/officeDocument/2006/relationships/hyperlink" Target="https://www2.deloitte.com/content/dam/Deloitte/us/Documents/consumer-business/welcome-to-gen-z.pdf" TargetMode="External"/><Relationship Id="rId29" Type="http://schemas.openxmlformats.org/officeDocument/2006/relationships/hyperlink" Target="https://www.sagepeople.com/face-of-change/research-report/#"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bcorporation.net/" TargetMode="External"/><Relationship Id="rId24" Type="http://schemas.openxmlformats.org/officeDocument/2006/relationships/hyperlink" Target="https://www.theguardian.com/world/2020/may/20/jacinda-ardern-flags-four-day-working-week-as-way-to-rebuild-new-zealand-after-covid-19" TargetMode="External"/><Relationship Id="rId32" Type="http://schemas.openxmlformats.org/officeDocument/2006/relationships/hyperlink" Target="https://www.youtube.com/watch?v=qGH7nkXNm_k" TargetMode="External"/><Relationship Id="rId5" Type="http://schemas.openxmlformats.org/officeDocument/2006/relationships/styles" Target="styles.xml"/><Relationship Id="rId15" Type="http://schemas.openxmlformats.org/officeDocument/2006/relationships/hyperlink" Target="https://www.cipd.co.uk/knowledge/strategy/corporate-responsibility/factsheet" TargetMode="External"/><Relationship Id="rId23" Type="http://schemas.openxmlformats.org/officeDocument/2006/relationships/hyperlink" Target="https://www.hrzone.com/perform/business/sustainable-capitalism-business-as-a-force-for-positive-change" TargetMode="External"/><Relationship Id="rId28" Type="http://schemas.openxmlformats.org/officeDocument/2006/relationships/hyperlink" Target="https://www.personneltoday.com/hr/can-results-working-deliver-goods/" TargetMode="External"/><Relationship Id="rId10" Type="http://schemas.openxmlformats.org/officeDocument/2006/relationships/hyperlink" Target="https://www.bbc.co.uk/news/uk-england-birmingham-51369881" TargetMode="External"/><Relationship Id="rId19" Type="http://schemas.openxmlformats.org/officeDocument/2006/relationships/hyperlink" Target="https://www.personneltoday.com/hr/are-hr-professionals-lacking-employee-relations-skills/" TargetMode="External"/><Relationship Id="rId31" Type="http://schemas.openxmlformats.org/officeDocument/2006/relationships/hyperlink" Target="https://www.hrmagazine.co.uk/article-details/is-engagement-fact-or-fictio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weforum.org/agenda/2019/05/new-zealand-is-publishing-its-first-well-being-budget/" TargetMode="External"/><Relationship Id="rId22" Type="http://schemas.openxmlformats.org/officeDocument/2006/relationships/hyperlink" Target="https://www.gallup.com/workplace/258197/why-leaders-employees-trust-don.aspx" TargetMode="External"/><Relationship Id="rId27" Type="http://schemas.openxmlformats.org/officeDocument/2006/relationships/hyperlink" Target="https://jobs.netflix.com/culture" TargetMode="External"/><Relationship Id="rId30" Type="http://schemas.openxmlformats.org/officeDocument/2006/relationships/hyperlink" Target="https://www.employment-studies.co.uk/news/hr-and-tsunamis-time-new-model?utm_source=IES+emailing+list&amp;utm_campaign=15f0ae6b2f-HR_Insight_Winter_2017&amp;utm_medium=email&amp;utm_term=0_f11585705b-15f0ae6b2f-12804198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755FF569B803409838F29011E452E4" ma:contentTypeVersion="13" ma:contentTypeDescription="Create a new document." ma:contentTypeScope="" ma:versionID="df8da7a1fb468de077ced95b0a9f84f7">
  <xsd:schema xmlns:xsd="http://www.w3.org/2001/XMLSchema" xmlns:xs="http://www.w3.org/2001/XMLSchema" xmlns:p="http://schemas.microsoft.com/office/2006/metadata/properties" xmlns:ns3="d9a78803-9509-4c7f-9f79-4b96d5e414b3" xmlns:ns4="54afccec-dd08-4fc3-993b-ea7b5a0b5161" targetNamespace="http://schemas.microsoft.com/office/2006/metadata/properties" ma:root="true" ma:fieldsID="a1da9059c91d9e64ab16adeb4778b431" ns3:_="" ns4:_="">
    <xsd:import namespace="d9a78803-9509-4c7f-9f79-4b96d5e414b3"/>
    <xsd:import namespace="54afccec-dd08-4fc3-993b-ea7b5a0b516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a78803-9509-4c7f-9f79-4b96d5e414b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afccec-dd08-4fc3-993b-ea7b5a0b516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EE62B04-8398-45F4-83C2-092D5FC7E4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a78803-9509-4c7f-9f79-4b96d5e414b3"/>
    <ds:schemaRef ds:uri="54afccec-dd08-4fc3-993b-ea7b5a0b516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C39234E-202A-4797-B69E-4C3FA452B0E1}">
  <ds:schemaRefs>
    <ds:schemaRef ds:uri="http://schemas.microsoft.com/sharepoint/v3/contenttype/forms"/>
  </ds:schemaRefs>
</ds:datastoreItem>
</file>

<file path=customXml/itemProps3.xml><?xml version="1.0" encoding="utf-8"?>
<ds:datastoreItem xmlns:ds="http://schemas.openxmlformats.org/officeDocument/2006/customXml" ds:itemID="{88D4F82D-602B-4F70-9B53-1A70B2117970}">
  <ds:schemaRefs>
    <ds:schemaRef ds:uri="54afccec-dd08-4fc3-993b-ea7b5a0b5161"/>
    <ds:schemaRef ds:uri="http://schemas.openxmlformats.org/package/2006/metadata/core-properties"/>
    <ds:schemaRef ds:uri="d9a78803-9509-4c7f-9f79-4b96d5e414b3"/>
    <ds:schemaRef ds:uri="http://schemas.microsoft.com/office/2006/documentManagement/types"/>
    <ds:schemaRef ds:uri="http://purl.org/dc/terms/"/>
    <ds:schemaRef ds:uri="http://purl.org/dc/elements/1.1/"/>
    <ds:schemaRef ds:uri="http://schemas.microsoft.com/office/infopath/2007/PartnerControls"/>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24</Pages>
  <Words>5735</Words>
  <Characters>32693</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Rohman Samantha     H.Q.</dc:creator>
  <cp:keywords/>
  <dc:description/>
  <cp:lastModifiedBy>Rohman Samantha     H.Q.</cp:lastModifiedBy>
  <cp:revision>122</cp:revision>
  <dcterms:created xsi:type="dcterms:W3CDTF">2020-05-21T06:47:00Z</dcterms:created>
  <dcterms:modified xsi:type="dcterms:W3CDTF">2020-05-21T09:37:00Z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0x01010054755FF569B803409838F29011E452E4</vt:lpwstr>
  </property>
</Properties>
</file>