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3113731"/>
        <w:docPartObj>
          <w:docPartGallery w:val="Cover Pages"/>
          <w:docPartUnique/>
        </w:docPartObj>
      </w:sdtPr>
      <w:sdtContent>
        <w:p w14:paraId="5BB98351" w14:textId="375C4ED8" w:rsidR="009D1C49" w:rsidRDefault="009D1C49">
          <w:r>
            <w:rPr>
              <w:noProof/>
            </w:rPr>
            <mc:AlternateContent>
              <mc:Choice Requires="wpg">
                <w:drawing>
                  <wp:anchor distT="0" distB="0" distL="114300" distR="114300" simplePos="0" relativeHeight="251658240"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DFED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6E870009" w14:textId="13FE3FA6" w:rsidR="007A2388" w:rsidRDefault="00AA26CA">
          <w:r>
            <w:rPr>
              <w:noProof/>
            </w:rPr>
            <mc:AlternateContent>
              <mc:Choice Requires="wps">
                <w:drawing>
                  <wp:anchor distT="45720" distB="45720" distL="114300" distR="114300" simplePos="0" relativeHeight="251658242" behindDoc="0" locked="0" layoutInCell="1" allowOverlap="1" wp14:anchorId="4314C185" wp14:editId="1BDC8F22">
                    <wp:simplePos x="0" y="0"/>
                    <wp:positionH relativeFrom="margin">
                      <wp:align>center</wp:align>
                    </wp:positionH>
                    <wp:positionV relativeFrom="paragraph">
                      <wp:posOffset>913765</wp:posOffset>
                    </wp:positionV>
                    <wp:extent cx="6297295" cy="699135"/>
                    <wp:effectExtent l="0" t="0" r="8255" b="5715"/>
                    <wp:wrapSquare wrapText="bothSides"/>
                    <wp:docPr id="372361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699135"/>
                            </a:xfrm>
                            <a:prstGeom prst="rect">
                              <a:avLst/>
                            </a:prstGeom>
                            <a:solidFill>
                              <a:srgbClr val="FFFFFF"/>
                            </a:solidFill>
                            <a:ln w="9525">
                              <a:noFill/>
                              <a:miter lim="800000"/>
                              <a:headEnd/>
                              <a:tailEnd/>
                            </a:ln>
                          </wps:spPr>
                          <wps:txbx>
                            <w:txbxContent>
                              <w:p w14:paraId="28163BF5" w14:textId="7302DBE3" w:rsidR="00B166F9" w:rsidRPr="002304AB" w:rsidRDefault="00000000" w:rsidP="00E316EB">
                                <w:pPr>
                                  <w:jc w:val="center"/>
                                  <w:rPr>
                                    <w:rFonts w:cstheme="minorHAnsi"/>
                                    <w:b/>
                                    <w:bCs/>
                                    <w:caps/>
                                    <w:sz w:val="52"/>
                                    <w:szCs w:val="52"/>
                                  </w:rPr>
                                </w:pPr>
                                <w:sdt>
                                  <w:sdtPr>
                                    <w:rPr>
                                      <w:rFonts w:ascii="Arial" w:hAnsi="Arial" w:cs="Arial"/>
                                      <w:b/>
                                      <w:bCs/>
                                      <w:caps/>
                                      <w:sz w:val="28"/>
                                      <w:szCs w:val="28"/>
                                    </w:rPr>
                                    <w:alias w:val="Title"/>
                                    <w:tag w:val=""/>
                                    <w:id w:val="-1036733435"/>
                                    <w:dataBinding w:prefixMappings="xmlns:ns0='http://purl.org/dc/elements/1.1/' xmlns:ns1='http://schemas.openxmlformats.org/package/2006/metadata/core-properties' " w:xpath="/ns1:coreProperties[1]/ns0:title[1]" w:storeItemID="{6C3C8BC8-F283-45AE-878A-BAB7291924A1}"/>
                                    <w:text w:multiLine="1"/>
                                  </w:sdtPr>
                                  <w:sdtContent>
                                    <w:r w:rsidR="008379F8" w:rsidRPr="002304AB">
                                      <w:rPr>
                                        <w:rFonts w:ascii="Arial" w:hAnsi="Arial" w:cs="Arial"/>
                                        <w:b/>
                                        <w:bCs/>
                                        <w:caps/>
                                        <w:sz w:val="28"/>
                                        <w:szCs w:val="28"/>
                                      </w:rPr>
                                      <w:t>Exploring the link between domestic abuse exposure in childhood and Criminality?</w:t>
                                    </w:r>
                                  </w:sdtContent>
                                </w:sdt>
                              </w:p>
                              <w:p w14:paraId="1587C438" w14:textId="77777777" w:rsidR="00A11C81" w:rsidRDefault="00A11C81" w:rsidP="00E316EB">
                                <w:pPr>
                                  <w:jc w:val="center"/>
                                  <w:rPr>
                                    <w:rFonts w:cstheme="minorHAnsi"/>
                                    <w:caps/>
                                    <w:sz w:val="52"/>
                                    <w:szCs w:val="52"/>
                                  </w:rPr>
                                </w:pPr>
                              </w:p>
                              <w:p w14:paraId="7CACC260" w14:textId="77777777" w:rsidR="00A11C81" w:rsidRPr="00E316EB" w:rsidRDefault="00A11C81" w:rsidP="00E316EB">
                                <w:pPr>
                                  <w:jc w:val="center"/>
                                  <w:rPr>
                                    <w:rFonts w:cstheme="minorHAnsi"/>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14C185" id="_x0000_t202" coordsize="21600,21600" o:spt="202" path="m,l,21600r21600,l21600,xe">
                    <v:stroke joinstyle="miter"/>
                    <v:path gradientshapeok="t" o:connecttype="rect"/>
                  </v:shapetype>
                  <v:shape id="Text Box 2" o:spid="_x0000_s1026" type="#_x0000_t202" style="position:absolute;margin-left:0;margin-top:71.95pt;width:495.85pt;height:55.0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" stroked="f">
                    <v:textbox>
                      <w:txbxContent>
                        <w:p w14:paraId="28163BF5" w14:textId="7302DBE3" w:rsidR="00B166F9" w:rsidRPr="002304AB" w:rsidRDefault="00B11C10" w:rsidP="00E316EB">
                          <w:pPr>
                            <w:jc w:val="center"/>
                            <w:rPr>
                              <w:rFonts w:cstheme="minorHAnsi"/>
                              <w:b/>
                              <w:bCs/>
                              <w:caps/>
                              <w:sz w:val="52"/>
                              <w:szCs w:val="52"/>
                            </w:rPr>
                          </w:pPr>
                          <w:sdt>
                            <w:sdtPr>
                              <w:rPr>
                                <w:rFonts w:ascii="Arial" w:hAnsi="Arial" w:cs="Arial"/>
                                <w:b/>
                                <w:bCs/>
                                <w:caps/>
                                <w:sz w:val="28"/>
                                <w:szCs w:val="28"/>
                              </w:rPr>
                              <w:alias w:val="Title"/>
                              <w:tag w:val=""/>
                              <w:id w:val="-1036733435"/>
                              <w:dataBinding w:prefixMappings="xmlns:ns0='http://purl.org/dc/elements/1.1/' xmlns:ns1='http://schemas.openxmlformats.org/package/2006/metadata/core-properties' " w:xpath="/ns1:coreProperties[1]/ns0:title[1]" w:storeItemID="{6C3C8BC8-F283-45AE-878A-BAB7291924A1}"/>
                              <w:text w:multiLine="1"/>
                            </w:sdtPr>
                            <w:sdtEndPr/>
                            <w:sdtContent>
                              <w:r w:rsidR="008379F8" w:rsidRPr="002304AB">
                                <w:rPr>
                                  <w:rFonts w:ascii="Arial" w:hAnsi="Arial" w:cs="Arial"/>
                                  <w:b/>
                                  <w:bCs/>
                                  <w:caps/>
                                  <w:sz w:val="28"/>
                                  <w:szCs w:val="28"/>
                                </w:rPr>
                                <w:t>Exploring the link between domestic abuse exposure in childhood and Criminality?</w:t>
                              </w:r>
                            </w:sdtContent>
                          </w:sdt>
                        </w:p>
                        <w:p w14:paraId="1587C438" w14:textId="77777777" w:rsidR="00A11C81" w:rsidRDefault="00A11C81" w:rsidP="00E316EB">
                          <w:pPr>
                            <w:jc w:val="center"/>
                            <w:rPr>
                              <w:rFonts w:cstheme="minorHAnsi"/>
                              <w:caps/>
                              <w:sz w:val="52"/>
                              <w:szCs w:val="52"/>
                            </w:rPr>
                          </w:pPr>
                        </w:p>
                        <w:p w14:paraId="7CACC260" w14:textId="77777777" w:rsidR="00A11C81" w:rsidRPr="00E316EB" w:rsidRDefault="00A11C81" w:rsidP="00E316EB">
                          <w:pPr>
                            <w:jc w:val="center"/>
                            <w:rPr>
                              <w:rFonts w:cstheme="minorHAnsi"/>
                              <w:sz w:val="52"/>
                              <w:szCs w:val="52"/>
                            </w:rPr>
                          </w:pPr>
                        </w:p>
                      </w:txbxContent>
                    </v:textbox>
                    <w10:wrap type="square" anchorx="margin"/>
                  </v:shape>
                </w:pict>
              </mc:Fallback>
            </mc:AlternateContent>
          </w:r>
          <w:r w:rsidR="006368A0">
            <w:rPr>
              <w:noProof/>
            </w:rPr>
            <mc:AlternateContent>
              <mc:Choice Requires="wps">
                <w:drawing>
                  <wp:anchor distT="45720" distB="45720" distL="114300" distR="114300" simplePos="0" relativeHeight="251658241" behindDoc="0" locked="0" layoutInCell="1" allowOverlap="1" wp14:anchorId="43DE2EDE" wp14:editId="14EEB4D2">
                    <wp:simplePos x="0" y="0"/>
                    <wp:positionH relativeFrom="margin">
                      <wp:align>center</wp:align>
                    </wp:positionH>
                    <wp:positionV relativeFrom="paragraph">
                      <wp:posOffset>2042160</wp:posOffset>
                    </wp:positionV>
                    <wp:extent cx="3027680" cy="58959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5895975"/>
                            </a:xfrm>
                            <a:prstGeom prst="rect">
                              <a:avLst/>
                            </a:prstGeom>
                            <a:noFill/>
                            <a:ln w="9525">
                              <a:noFill/>
                              <a:miter lim="800000"/>
                              <a:headEnd/>
                              <a:tailEnd/>
                            </a:ln>
                          </wps:spPr>
                          <wps:txbx>
                            <w:txbxContent>
                              <w:p w14:paraId="0B7D3849" w14:textId="1E15E34D" w:rsidR="00A11C81" w:rsidRDefault="00A11C81" w:rsidP="008B15ED">
                                <w:pPr>
                                  <w:jc w:val="center"/>
                                  <w:rPr>
                                    <w:rFonts w:ascii="Arial" w:hAnsi="Arial" w:cs="Arial"/>
                                    <w:sz w:val="24"/>
                                    <w:szCs w:val="24"/>
                                  </w:rPr>
                                </w:pPr>
                                <w:r>
                                  <w:rPr>
                                    <w:rFonts w:ascii="Arial" w:hAnsi="Arial" w:cs="Arial"/>
                                    <w:sz w:val="24"/>
                                    <w:szCs w:val="24"/>
                                  </w:rPr>
                                  <w:t xml:space="preserve">By </w:t>
                                </w:r>
                              </w:p>
                              <w:p w14:paraId="784CA945" w14:textId="77777777" w:rsidR="00A11C81" w:rsidRDefault="00A11C81" w:rsidP="008B15ED">
                                <w:pPr>
                                  <w:jc w:val="center"/>
                                  <w:rPr>
                                    <w:rFonts w:ascii="Arial" w:hAnsi="Arial" w:cs="Arial"/>
                                    <w:sz w:val="24"/>
                                    <w:szCs w:val="24"/>
                                  </w:rPr>
                                </w:pPr>
                              </w:p>
                              <w:p w14:paraId="0C5AA170" w14:textId="06521764" w:rsidR="00A11C81" w:rsidRDefault="00A11C81" w:rsidP="008B15ED">
                                <w:pPr>
                                  <w:jc w:val="center"/>
                                  <w:rPr>
                                    <w:rFonts w:ascii="Arial" w:hAnsi="Arial" w:cs="Arial"/>
                                    <w:sz w:val="24"/>
                                    <w:szCs w:val="24"/>
                                  </w:rPr>
                                </w:pPr>
                                <w:r>
                                  <w:rPr>
                                    <w:rFonts w:ascii="Arial" w:hAnsi="Arial" w:cs="Arial"/>
                                    <w:sz w:val="24"/>
                                    <w:szCs w:val="24"/>
                                  </w:rPr>
                                  <w:t>Jemima Wood</w:t>
                                </w:r>
                              </w:p>
                              <w:p w14:paraId="36AF5FC6" w14:textId="77777777" w:rsidR="00A11C81" w:rsidRDefault="00A11C81" w:rsidP="008B15ED">
                                <w:pPr>
                                  <w:jc w:val="center"/>
                                  <w:rPr>
                                    <w:rFonts w:ascii="Arial" w:hAnsi="Arial" w:cs="Arial"/>
                                    <w:sz w:val="24"/>
                                    <w:szCs w:val="24"/>
                                  </w:rPr>
                                </w:pPr>
                              </w:p>
                              <w:p w14:paraId="0FF3647D" w14:textId="77777777" w:rsidR="00A11C81" w:rsidRDefault="00A11C81" w:rsidP="008B15ED">
                                <w:pPr>
                                  <w:jc w:val="center"/>
                                  <w:rPr>
                                    <w:rFonts w:ascii="Arial" w:hAnsi="Arial" w:cs="Arial"/>
                                    <w:sz w:val="24"/>
                                    <w:szCs w:val="24"/>
                                  </w:rPr>
                                </w:pPr>
                              </w:p>
                              <w:p w14:paraId="4072CD2A" w14:textId="77777777" w:rsidR="00A11C81" w:rsidRDefault="00A11C81" w:rsidP="00A11C81">
                                <w:pPr>
                                  <w:rPr>
                                    <w:rFonts w:ascii="Arial" w:hAnsi="Arial" w:cs="Arial"/>
                                    <w:sz w:val="24"/>
                                    <w:szCs w:val="24"/>
                                  </w:rPr>
                                </w:pPr>
                              </w:p>
                              <w:p w14:paraId="72F65A4C" w14:textId="77777777" w:rsidR="00A11C81" w:rsidRDefault="00A11C81" w:rsidP="00A11C81">
                                <w:pPr>
                                  <w:rPr>
                                    <w:rFonts w:ascii="Arial" w:hAnsi="Arial" w:cs="Arial"/>
                                    <w:sz w:val="24"/>
                                    <w:szCs w:val="24"/>
                                  </w:rPr>
                                </w:pPr>
                              </w:p>
                              <w:p w14:paraId="0CF3B1FA" w14:textId="77777777" w:rsidR="009630C9" w:rsidRDefault="009630C9" w:rsidP="00A11C81">
                                <w:pPr>
                                  <w:rPr>
                                    <w:rFonts w:ascii="Arial" w:hAnsi="Arial" w:cs="Arial"/>
                                    <w:sz w:val="24"/>
                                    <w:szCs w:val="24"/>
                                  </w:rPr>
                                </w:pPr>
                              </w:p>
                              <w:p w14:paraId="534EC6B7" w14:textId="77777777" w:rsidR="009630C9" w:rsidRDefault="009630C9" w:rsidP="00A11C81">
                                <w:pPr>
                                  <w:rPr>
                                    <w:rFonts w:ascii="Arial" w:hAnsi="Arial" w:cs="Arial"/>
                                    <w:sz w:val="24"/>
                                    <w:szCs w:val="24"/>
                                  </w:rPr>
                                </w:pPr>
                              </w:p>
                              <w:p w14:paraId="4216F211" w14:textId="77777777" w:rsidR="009630C9" w:rsidRDefault="009630C9" w:rsidP="00A11C81">
                                <w:pPr>
                                  <w:rPr>
                                    <w:rFonts w:ascii="Arial" w:hAnsi="Arial" w:cs="Arial"/>
                                    <w:sz w:val="24"/>
                                    <w:szCs w:val="24"/>
                                  </w:rPr>
                                </w:pPr>
                              </w:p>
                              <w:p w14:paraId="14027029" w14:textId="77777777" w:rsidR="00A11C81" w:rsidRDefault="00A11C81" w:rsidP="008B15ED">
                                <w:pPr>
                                  <w:jc w:val="center"/>
                                  <w:rPr>
                                    <w:rFonts w:ascii="Arial" w:hAnsi="Arial" w:cs="Arial"/>
                                    <w:sz w:val="24"/>
                                    <w:szCs w:val="24"/>
                                  </w:rPr>
                                </w:pPr>
                              </w:p>
                              <w:p w14:paraId="27DE1A6B" w14:textId="287B17EE" w:rsidR="008B15ED" w:rsidRPr="008B15ED" w:rsidRDefault="000B0A01" w:rsidP="008B15ED">
                                <w:pPr>
                                  <w:jc w:val="center"/>
                                  <w:rPr>
                                    <w:rFonts w:ascii="Arial" w:hAnsi="Arial" w:cs="Arial"/>
                                    <w:sz w:val="24"/>
                                    <w:szCs w:val="24"/>
                                  </w:rPr>
                                </w:pPr>
                                <w:r w:rsidRPr="008B15ED">
                                  <w:rPr>
                                    <w:rFonts w:ascii="Arial" w:hAnsi="Arial" w:cs="Arial"/>
                                    <w:sz w:val="24"/>
                                    <w:szCs w:val="24"/>
                                  </w:rPr>
                                  <w:t xml:space="preserve">A Dissertation </w:t>
                                </w:r>
                              </w:p>
                              <w:p w14:paraId="3465654B" w14:textId="3C3DBF3B" w:rsidR="000B0A01" w:rsidRPr="008B15ED" w:rsidRDefault="008B15ED" w:rsidP="008B15ED">
                                <w:pPr>
                                  <w:jc w:val="center"/>
                                  <w:rPr>
                                    <w:rFonts w:ascii="Arial" w:hAnsi="Arial" w:cs="Arial"/>
                                    <w:sz w:val="24"/>
                                    <w:szCs w:val="24"/>
                                  </w:rPr>
                                </w:pPr>
                                <w:r w:rsidRPr="008B15ED">
                                  <w:rPr>
                                    <w:rFonts w:ascii="Arial" w:hAnsi="Arial" w:cs="Arial"/>
                                    <w:sz w:val="24"/>
                                    <w:szCs w:val="24"/>
                                  </w:rPr>
                                  <w:t>S</w:t>
                                </w:r>
                                <w:r w:rsidR="000B0A01" w:rsidRPr="008B15ED">
                                  <w:rPr>
                                    <w:rFonts w:ascii="Arial" w:hAnsi="Arial" w:cs="Arial"/>
                                    <w:sz w:val="24"/>
                                    <w:szCs w:val="24"/>
                                  </w:rPr>
                                  <w:t>ubmitted to Laura Kni</w:t>
                                </w:r>
                                <w:r w:rsidR="000D5814" w:rsidRPr="008B15ED">
                                  <w:rPr>
                                    <w:rFonts w:ascii="Arial" w:hAnsi="Arial" w:cs="Arial"/>
                                    <w:sz w:val="24"/>
                                    <w:szCs w:val="24"/>
                                  </w:rPr>
                                  <w:t>ght</w:t>
                                </w:r>
                              </w:p>
                              <w:p w14:paraId="3192E78B" w14:textId="6AEC202F" w:rsidR="000D5814" w:rsidRPr="008B15ED" w:rsidRDefault="000D5814" w:rsidP="008B15ED">
                                <w:pPr>
                                  <w:jc w:val="center"/>
                                  <w:rPr>
                                    <w:rFonts w:ascii="Arial" w:hAnsi="Arial" w:cs="Arial"/>
                                    <w:sz w:val="24"/>
                                    <w:szCs w:val="24"/>
                                  </w:rPr>
                                </w:pPr>
                                <w:r w:rsidRPr="008B15ED">
                                  <w:rPr>
                                    <w:rFonts w:ascii="Arial" w:hAnsi="Arial" w:cs="Arial"/>
                                    <w:sz w:val="24"/>
                                    <w:szCs w:val="24"/>
                                  </w:rPr>
                                  <w:t>University of Wales Trinity Saint David</w:t>
                                </w:r>
                              </w:p>
                              <w:p w14:paraId="0B058F1A" w14:textId="5D65E09E" w:rsidR="009425C5" w:rsidRPr="008B15ED" w:rsidRDefault="009425C5" w:rsidP="008B15ED">
                                <w:pPr>
                                  <w:jc w:val="center"/>
                                  <w:rPr>
                                    <w:rFonts w:ascii="Arial" w:hAnsi="Arial" w:cs="Arial"/>
                                    <w:sz w:val="24"/>
                                    <w:szCs w:val="24"/>
                                  </w:rPr>
                                </w:pPr>
                                <w:r w:rsidRPr="008B15ED">
                                  <w:rPr>
                                    <w:rFonts w:ascii="Arial" w:hAnsi="Arial" w:cs="Arial"/>
                                    <w:sz w:val="24"/>
                                    <w:szCs w:val="24"/>
                                  </w:rPr>
                                  <w:t>BSC Criminology and Policing</w:t>
                                </w:r>
                              </w:p>
                              <w:p w14:paraId="640554B7" w14:textId="25BEBFCF" w:rsidR="00EC222B" w:rsidRPr="008B15ED" w:rsidRDefault="00EC222B" w:rsidP="008B15ED">
                                <w:pPr>
                                  <w:jc w:val="center"/>
                                  <w:rPr>
                                    <w:rFonts w:ascii="Arial" w:hAnsi="Arial" w:cs="Arial"/>
                                    <w:sz w:val="24"/>
                                    <w:szCs w:val="24"/>
                                  </w:rPr>
                                </w:pPr>
                                <w:r w:rsidRPr="008B15ED">
                                  <w:rPr>
                                    <w:rFonts w:ascii="Arial" w:hAnsi="Arial" w:cs="Arial"/>
                                    <w:sz w:val="24"/>
                                    <w:szCs w:val="24"/>
                                  </w:rPr>
                                  <w:t>06/05/2025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E2EDE" id="_x0000_s1027" type="#_x0000_t202" style="position:absolute;margin-left:0;margin-top:160.8pt;width:238.4pt;height:464.25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" filled="f" stroked="f">
                    <v:textbox>
                      <w:txbxContent>
                        <w:p w14:paraId="0B7D3849" w14:textId="1E15E34D" w:rsidR="00A11C81" w:rsidRDefault="00A11C81" w:rsidP="008B15ED">
                          <w:pPr>
                            <w:jc w:val="center"/>
                            <w:rPr>
                              <w:rFonts w:ascii="Arial" w:hAnsi="Arial" w:cs="Arial"/>
                              <w:sz w:val="24"/>
                              <w:szCs w:val="24"/>
                            </w:rPr>
                          </w:pPr>
                          <w:r>
                            <w:rPr>
                              <w:rFonts w:ascii="Arial" w:hAnsi="Arial" w:cs="Arial"/>
                              <w:sz w:val="24"/>
                              <w:szCs w:val="24"/>
                            </w:rPr>
                            <w:t xml:space="preserve">By </w:t>
                          </w:r>
                        </w:p>
                        <w:p w14:paraId="784CA945" w14:textId="77777777" w:rsidR="00A11C81" w:rsidRDefault="00A11C81" w:rsidP="008B15ED">
                          <w:pPr>
                            <w:jc w:val="center"/>
                            <w:rPr>
                              <w:rFonts w:ascii="Arial" w:hAnsi="Arial" w:cs="Arial"/>
                              <w:sz w:val="24"/>
                              <w:szCs w:val="24"/>
                            </w:rPr>
                          </w:pPr>
                        </w:p>
                        <w:p w14:paraId="0C5AA170" w14:textId="06521764" w:rsidR="00A11C81" w:rsidRDefault="00A11C81" w:rsidP="008B15ED">
                          <w:pPr>
                            <w:jc w:val="center"/>
                            <w:rPr>
                              <w:rFonts w:ascii="Arial" w:hAnsi="Arial" w:cs="Arial"/>
                              <w:sz w:val="24"/>
                              <w:szCs w:val="24"/>
                            </w:rPr>
                          </w:pPr>
                          <w:r>
                            <w:rPr>
                              <w:rFonts w:ascii="Arial" w:hAnsi="Arial" w:cs="Arial"/>
                              <w:sz w:val="24"/>
                              <w:szCs w:val="24"/>
                            </w:rPr>
                            <w:t>Jemima Wood</w:t>
                          </w:r>
                        </w:p>
                        <w:p w14:paraId="36AF5FC6" w14:textId="77777777" w:rsidR="00A11C81" w:rsidRDefault="00A11C81" w:rsidP="008B15ED">
                          <w:pPr>
                            <w:jc w:val="center"/>
                            <w:rPr>
                              <w:rFonts w:ascii="Arial" w:hAnsi="Arial" w:cs="Arial"/>
                              <w:sz w:val="24"/>
                              <w:szCs w:val="24"/>
                            </w:rPr>
                          </w:pPr>
                        </w:p>
                        <w:p w14:paraId="0FF3647D" w14:textId="77777777" w:rsidR="00A11C81" w:rsidRDefault="00A11C81" w:rsidP="008B15ED">
                          <w:pPr>
                            <w:jc w:val="center"/>
                            <w:rPr>
                              <w:rFonts w:ascii="Arial" w:hAnsi="Arial" w:cs="Arial"/>
                              <w:sz w:val="24"/>
                              <w:szCs w:val="24"/>
                            </w:rPr>
                          </w:pPr>
                        </w:p>
                        <w:p w14:paraId="4072CD2A" w14:textId="77777777" w:rsidR="00A11C81" w:rsidRDefault="00A11C81" w:rsidP="00A11C81">
                          <w:pPr>
                            <w:rPr>
                              <w:rFonts w:ascii="Arial" w:hAnsi="Arial" w:cs="Arial"/>
                              <w:sz w:val="24"/>
                              <w:szCs w:val="24"/>
                            </w:rPr>
                          </w:pPr>
                        </w:p>
                        <w:p w14:paraId="72F65A4C" w14:textId="77777777" w:rsidR="00A11C81" w:rsidRDefault="00A11C81" w:rsidP="00A11C81">
                          <w:pPr>
                            <w:rPr>
                              <w:rFonts w:ascii="Arial" w:hAnsi="Arial" w:cs="Arial"/>
                              <w:sz w:val="24"/>
                              <w:szCs w:val="24"/>
                            </w:rPr>
                          </w:pPr>
                        </w:p>
                        <w:p w14:paraId="0CF3B1FA" w14:textId="77777777" w:rsidR="009630C9" w:rsidRDefault="009630C9" w:rsidP="00A11C81">
                          <w:pPr>
                            <w:rPr>
                              <w:rFonts w:ascii="Arial" w:hAnsi="Arial" w:cs="Arial"/>
                              <w:sz w:val="24"/>
                              <w:szCs w:val="24"/>
                            </w:rPr>
                          </w:pPr>
                        </w:p>
                        <w:p w14:paraId="534EC6B7" w14:textId="77777777" w:rsidR="009630C9" w:rsidRDefault="009630C9" w:rsidP="00A11C81">
                          <w:pPr>
                            <w:rPr>
                              <w:rFonts w:ascii="Arial" w:hAnsi="Arial" w:cs="Arial"/>
                              <w:sz w:val="24"/>
                              <w:szCs w:val="24"/>
                            </w:rPr>
                          </w:pPr>
                        </w:p>
                        <w:p w14:paraId="4216F211" w14:textId="77777777" w:rsidR="009630C9" w:rsidRDefault="009630C9" w:rsidP="00A11C81">
                          <w:pPr>
                            <w:rPr>
                              <w:rFonts w:ascii="Arial" w:hAnsi="Arial" w:cs="Arial"/>
                              <w:sz w:val="24"/>
                              <w:szCs w:val="24"/>
                            </w:rPr>
                          </w:pPr>
                        </w:p>
                        <w:p w14:paraId="14027029" w14:textId="77777777" w:rsidR="00A11C81" w:rsidRDefault="00A11C81" w:rsidP="008B15ED">
                          <w:pPr>
                            <w:jc w:val="center"/>
                            <w:rPr>
                              <w:rFonts w:ascii="Arial" w:hAnsi="Arial" w:cs="Arial"/>
                              <w:sz w:val="24"/>
                              <w:szCs w:val="24"/>
                            </w:rPr>
                          </w:pPr>
                        </w:p>
                        <w:p w14:paraId="27DE1A6B" w14:textId="287B17EE" w:rsidR="008B15ED" w:rsidRPr="008B15ED" w:rsidRDefault="000B0A01" w:rsidP="008B15ED">
                          <w:pPr>
                            <w:jc w:val="center"/>
                            <w:rPr>
                              <w:rFonts w:ascii="Arial" w:hAnsi="Arial" w:cs="Arial"/>
                              <w:sz w:val="24"/>
                              <w:szCs w:val="24"/>
                            </w:rPr>
                          </w:pPr>
                          <w:r w:rsidRPr="008B15ED">
                            <w:rPr>
                              <w:rFonts w:ascii="Arial" w:hAnsi="Arial" w:cs="Arial"/>
                              <w:sz w:val="24"/>
                              <w:szCs w:val="24"/>
                            </w:rPr>
                            <w:t xml:space="preserve">A Dissertation </w:t>
                          </w:r>
                        </w:p>
                        <w:p w14:paraId="3465654B" w14:textId="3C3DBF3B" w:rsidR="000B0A01" w:rsidRPr="008B15ED" w:rsidRDefault="008B15ED" w:rsidP="008B15ED">
                          <w:pPr>
                            <w:jc w:val="center"/>
                            <w:rPr>
                              <w:rFonts w:ascii="Arial" w:hAnsi="Arial" w:cs="Arial"/>
                              <w:sz w:val="24"/>
                              <w:szCs w:val="24"/>
                            </w:rPr>
                          </w:pPr>
                          <w:r w:rsidRPr="008B15ED">
                            <w:rPr>
                              <w:rFonts w:ascii="Arial" w:hAnsi="Arial" w:cs="Arial"/>
                              <w:sz w:val="24"/>
                              <w:szCs w:val="24"/>
                            </w:rPr>
                            <w:t>S</w:t>
                          </w:r>
                          <w:r w:rsidR="000B0A01" w:rsidRPr="008B15ED">
                            <w:rPr>
                              <w:rFonts w:ascii="Arial" w:hAnsi="Arial" w:cs="Arial"/>
                              <w:sz w:val="24"/>
                              <w:szCs w:val="24"/>
                            </w:rPr>
                            <w:t>ubmitted to Laura Kni</w:t>
                          </w:r>
                          <w:r w:rsidR="000D5814" w:rsidRPr="008B15ED">
                            <w:rPr>
                              <w:rFonts w:ascii="Arial" w:hAnsi="Arial" w:cs="Arial"/>
                              <w:sz w:val="24"/>
                              <w:szCs w:val="24"/>
                            </w:rPr>
                            <w:t>ght</w:t>
                          </w:r>
                        </w:p>
                        <w:p w14:paraId="3192E78B" w14:textId="6AEC202F" w:rsidR="000D5814" w:rsidRPr="008B15ED" w:rsidRDefault="000D5814" w:rsidP="008B15ED">
                          <w:pPr>
                            <w:jc w:val="center"/>
                            <w:rPr>
                              <w:rFonts w:ascii="Arial" w:hAnsi="Arial" w:cs="Arial"/>
                              <w:sz w:val="24"/>
                              <w:szCs w:val="24"/>
                            </w:rPr>
                          </w:pPr>
                          <w:r w:rsidRPr="008B15ED">
                            <w:rPr>
                              <w:rFonts w:ascii="Arial" w:hAnsi="Arial" w:cs="Arial"/>
                              <w:sz w:val="24"/>
                              <w:szCs w:val="24"/>
                            </w:rPr>
                            <w:t>University of Wales Trinity Saint David</w:t>
                          </w:r>
                        </w:p>
                        <w:p w14:paraId="0B058F1A" w14:textId="5D65E09E" w:rsidR="009425C5" w:rsidRPr="008B15ED" w:rsidRDefault="009425C5" w:rsidP="008B15ED">
                          <w:pPr>
                            <w:jc w:val="center"/>
                            <w:rPr>
                              <w:rFonts w:ascii="Arial" w:hAnsi="Arial" w:cs="Arial"/>
                              <w:sz w:val="24"/>
                              <w:szCs w:val="24"/>
                            </w:rPr>
                          </w:pPr>
                          <w:r w:rsidRPr="008B15ED">
                            <w:rPr>
                              <w:rFonts w:ascii="Arial" w:hAnsi="Arial" w:cs="Arial"/>
                              <w:sz w:val="24"/>
                              <w:szCs w:val="24"/>
                            </w:rPr>
                            <w:t>BSC Criminology and Policing</w:t>
                          </w:r>
                        </w:p>
                        <w:p w14:paraId="640554B7" w14:textId="25BEBFCF" w:rsidR="00EC222B" w:rsidRPr="008B15ED" w:rsidRDefault="00EC222B" w:rsidP="008B15ED">
                          <w:pPr>
                            <w:jc w:val="center"/>
                            <w:rPr>
                              <w:rFonts w:ascii="Arial" w:hAnsi="Arial" w:cs="Arial"/>
                              <w:sz w:val="24"/>
                              <w:szCs w:val="24"/>
                            </w:rPr>
                          </w:pPr>
                          <w:r w:rsidRPr="008B15ED">
                            <w:rPr>
                              <w:rFonts w:ascii="Arial" w:hAnsi="Arial" w:cs="Arial"/>
                              <w:sz w:val="24"/>
                              <w:szCs w:val="24"/>
                            </w:rPr>
                            <w:t>06/05/2025</w:t>
                          </w:r>
                        </w:p>
                      </w:txbxContent>
                    </v:textbox>
                    <w10:wrap type="square" anchorx="margin"/>
                  </v:shape>
                </w:pict>
              </mc:Fallback>
            </mc:AlternateContent>
          </w:r>
          <w:r w:rsidR="009D1C49">
            <w:br w:type="page"/>
          </w:r>
        </w:p>
        <w:p w14:paraId="7FB115E7" w14:textId="3ECBF4E7" w:rsidR="00A90219" w:rsidRPr="00BB2BEC" w:rsidRDefault="00416CA5" w:rsidP="009B3C89">
          <w:pPr>
            <w:pStyle w:val="Heading1"/>
            <w:rPr>
              <w:rFonts w:ascii="Arial" w:hAnsi="Arial" w:cs="Arial"/>
              <w:sz w:val="24"/>
              <w:szCs w:val="24"/>
            </w:rPr>
          </w:pPr>
          <w:bookmarkStart w:id="0" w:name="_Toc197375257"/>
          <w:r>
            <w:rPr>
              <w:rFonts w:ascii="Arial" w:hAnsi="Arial" w:cs="Arial"/>
              <w:sz w:val="24"/>
              <w:szCs w:val="24"/>
            </w:rPr>
            <w:lastRenderedPageBreak/>
            <w:t>ABSTRACT</w:t>
          </w:r>
          <w:bookmarkEnd w:id="0"/>
        </w:p>
        <w:p w14:paraId="5BD478BE" w14:textId="77777777" w:rsidR="009B3C89" w:rsidRDefault="009B3C89" w:rsidP="009B3C89"/>
        <w:p w14:paraId="148CD709" w14:textId="6CCCFEED" w:rsidR="00F047B5" w:rsidRPr="004C1608" w:rsidRDefault="00D26612" w:rsidP="00DC4AE1">
          <w:pPr>
            <w:spacing w:line="360" w:lineRule="auto"/>
            <w:jc w:val="both"/>
            <w:rPr>
              <w:rFonts w:ascii="Arial" w:hAnsi="Arial" w:cs="Arial"/>
              <w:sz w:val="24"/>
              <w:szCs w:val="24"/>
            </w:rPr>
          </w:pPr>
          <w:r>
            <w:rPr>
              <w:rFonts w:ascii="Arial" w:hAnsi="Arial" w:cs="Arial"/>
              <w:sz w:val="24"/>
              <w:szCs w:val="24"/>
            </w:rPr>
            <w:t xml:space="preserve">This study was designed to </w:t>
          </w:r>
          <w:r w:rsidR="00A37C27">
            <w:rPr>
              <w:rFonts w:ascii="Arial" w:hAnsi="Arial" w:cs="Arial"/>
              <w:sz w:val="24"/>
              <w:szCs w:val="24"/>
            </w:rPr>
            <w:t xml:space="preserve">determine </w:t>
          </w:r>
          <w:r w:rsidR="009910FA">
            <w:rPr>
              <w:rFonts w:ascii="Arial" w:hAnsi="Arial" w:cs="Arial"/>
              <w:sz w:val="24"/>
              <w:szCs w:val="24"/>
            </w:rPr>
            <w:t>if</w:t>
          </w:r>
          <w:r w:rsidR="00A37C27">
            <w:rPr>
              <w:rFonts w:ascii="Arial" w:hAnsi="Arial" w:cs="Arial"/>
              <w:sz w:val="24"/>
              <w:szCs w:val="24"/>
            </w:rPr>
            <w:t xml:space="preserve"> there is a link between domestic abuse exposure in childhood and criminality. </w:t>
          </w:r>
          <w:r w:rsidR="009C2B35">
            <w:rPr>
              <w:rFonts w:ascii="Arial" w:hAnsi="Arial" w:cs="Arial"/>
              <w:sz w:val="24"/>
              <w:szCs w:val="24"/>
            </w:rPr>
            <w:t xml:space="preserve">Considering that domestic abuse is a very hidden crime due to </w:t>
          </w:r>
          <w:r w:rsidR="00417D3C">
            <w:rPr>
              <w:rFonts w:ascii="Arial" w:hAnsi="Arial" w:cs="Arial"/>
              <w:sz w:val="24"/>
              <w:szCs w:val="24"/>
            </w:rPr>
            <w:t xml:space="preserve">the </w:t>
          </w:r>
          <w:r w:rsidR="006850A8">
            <w:rPr>
              <w:rFonts w:ascii="Arial" w:hAnsi="Arial" w:cs="Arial"/>
              <w:sz w:val="24"/>
              <w:szCs w:val="24"/>
            </w:rPr>
            <w:t>impact it has on individuals</w:t>
          </w:r>
          <w:r w:rsidR="00510C19">
            <w:rPr>
              <w:rFonts w:ascii="Arial" w:hAnsi="Arial" w:cs="Arial"/>
              <w:sz w:val="24"/>
              <w:szCs w:val="24"/>
            </w:rPr>
            <w:t xml:space="preserve">, leads to the true prevalence of domestic abuse on children being unknown. </w:t>
          </w:r>
          <w:r w:rsidR="00CD6F3F">
            <w:rPr>
              <w:rFonts w:ascii="Arial" w:hAnsi="Arial" w:cs="Arial"/>
              <w:sz w:val="24"/>
              <w:szCs w:val="24"/>
            </w:rPr>
            <w:t>From</w:t>
          </w:r>
          <w:r w:rsidR="00D04DC6">
            <w:rPr>
              <w:rFonts w:ascii="Arial" w:hAnsi="Arial" w:cs="Arial"/>
              <w:sz w:val="24"/>
              <w:szCs w:val="24"/>
            </w:rPr>
            <w:t xml:space="preserve"> the introduction of </w:t>
          </w:r>
          <w:r w:rsidR="00315F32">
            <w:rPr>
              <w:rFonts w:ascii="Arial" w:hAnsi="Arial" w:cs="Arial"/>
              <w:sz w:val="24"/>
              <w:szCs w:val="24"/>
            </w:rPr>
            <w:t>S</w:t>
          </w:r>
          <w:r w:rsidR="00D04DC6" w:rsidRPr="007A2460">
            <w:rPr>
              <w:rFonts w:ascii="Arial" w:hAnsi="Arial" w:cs="Arial"/>
              <w:sz w:val="24"/>
              <w:szCs w:val="24"/>
            </w:rPr>
            <w:t>ection 3 Domestic Abuse Act 2021</w:t>
          </w:r>
          <w:r w:rsidR="00DC4AE1">
            <w:rPr>
              <w:rFonts w:ascii="Arial" w:hAnsi="Arial" w:cs="Arial"/>
              <w:sz w:val="24"/>
              <w:szCs w:val="24"/>
            </w:rPr>
            <w:t>,</w:t>
          </w:r>
          <w:r w:rsidR="007F3F89">
            <w:rPr>
              <w:rFonts w:ascii="Arial" w:hAnsi="Arial" w:cs="Arial"/>
              <w:sz w:val="24"/>
              <w:szCs w:val="24"/>
            </w:rPr>
            <w:t xml:space="preserve"> </w:t>
          </w:r>
          <w:r w:rsidR="00D04DC6" w:rsidRPr="007A2460">
            <w:rPr>
              <w:rFonts w:ascii="Arial" w:hAnsi="Arial" w:cs="Arial"/>
              <w:sz w:val="24"/>
              <w:szCs w:val="24"/>
            </w:rPr>
            <w:t>children who hear,</w:t>
          </w:r>
          <w:r w:rsidR="00716460">
            <w:rPr>
              <w:rFonts w:ascii="Arial" w:hAnsi="Arial" w:cs="Arial"/>
              <w:sz w:val="24"/>
              <w:szCs w:val="24"/>
            </w:rPr>
            <w:t xml:space="preserve"> </w:t>
          </w:r>
          <w:r w:rsidR="00D04DC6" w:rsidRPr="007A2460">
            <w:rPr>
              <w:rFonts w:ascii="Arial" w:hAnsi="Arial" w:cs="Arial"/>
              <w:sz w:val="24"/>
              <w:szCs w:val="24"/>
            </w:rPr>
            <w:t>see, and experience the effects of domestic abuse are now classed as victims</w:t>
          </w:r>
          <w:r w:rsidR="007F3F89">
            <w:rPr>
              <w:rFonts w:ascii="Arial" w:hAnsi="Arial" w:cs="Arial"/>
              <w:sz w:val="24"/>
              <w:szCs w:val="24"/>
            </w:rPr>
            <w:t>.</w:t>
          </w:r>
          <w:r w:rsidR="004C1608">
            <w:rPr>
              <w:rFonts w:ascii="Arial" w:hAnsi="Arial" w:cs="Arial"/>
              <w:sz w:val="24"/>
              <w:szCs w:val="24"/>
            </w:rPr>
            <w:t xml:space="preserve"> </w:t>
          </w:r>
          <w:r w:rsidR="00234A9A">
            <w:rPr>
              <w:rFonts w:ascii="Arial" w:hAnsi="Arial" w:cs="Arial"/>
              <w:sz w:val="24"/>
              <w:szCs w:val="24"/>
            </w:rPr>
            <w:t>To</w:t>
          </w:r>
          <w:r w:rsidR="00716460">
            <w:rPr>
              <w:rFonts w:ascii="Arial" w:hAnsi="Arial" w:cs="Arial"/>
              <w:sz w:val="24"/>
              <w:szCs w:val="24"/>
            </w:rPr>
            <w:t xml:space="preserve"> understand </w:t>
          </w:r>
          <w:r w:rsidR="005029BD">
            <w:rPr>
              <w:rFonts w:ascii="Arial" w:hAnsi="Arial" w:cs="Arial"/>
              <w:sz w:val="24"/>
              <w:szCs w:val="24"/>
            </w:rPr>
            <w:t xml:space="preserve">the </w:t>
          </w:r>
          <w:r w:rsidR="004C1608">
            <w:rPr>
              <w:rFonts w:ascii="Arial" w:hAnsi="Arial" w:cs="Arial"/>
              <w:sz w:val="24"/>
              <w:szCs w:val="24"/>
            </w:rPr>
            <w:t xml:space="preserve">detrimental </w:t>
          </w:r>
          <w:r w:rsidR="00DC4AE1">
            <w:rPr>
              <w:rFonts w:ascii="Arial" w:hAnsi="Arial" w:cs="Arial"/>
              <w:sz w:val="24"/>
              <w:szCs w:val="24"/>
            </w:rPr>
            <w:t xml:space="preserve">impact </w:t>
          </w:r>
          <w:r w:rsidR="004C1608">
            <w:rPr>
              <w:rFonts w:ascii="Arial" w:hAnsi="Arial" w:cs="Arial"/>
              <w:sz w:val="24"/>
              <w:szCs w:val="24"/>
            </w:rPr>
            <w:t>it can have on children and their potential link with criminality</w:t>
          </w:r>
          <w:r w:rsidR="005611BF">
            <w:rPr>
              <w:rFonts w:ascii="Arial" w:hAnsi="Arial" w:cs="Arial"/>
              <w:sz w:val="24"/>
              <w:szCs w:val="24"/>
            </w:rPr>
            <w:t>; t</w:t>
          </w:r>
          <w:r w:rsidR="00857C26">
            <w:rPr>
              <w:rFonts w:ascii="Arial" w:hAnsi="Arial" w:cs="Arial"/>
              <w:sz w:val="24"/>
              <w:szCs w:val="24"/>
            </w:rPr>
            <w:t xml:space="preserve">his study will </w:t>
          </w:r>
          <w:r w:rsidR="005E1172">
            <w:rPr>
              <w:rFonts w:ascii="Arial" w:hAnsi="Arial" w:cs="Arial"/>
              <w:sz w:val="24"/>
              <w:szCs w:val="24"/>
            </w:rPr>
            <w:t>utilise</w:t>
          </w:r>
          <w:r w:rsidR="008362AE">
            <w:rPr>
              <w:rFonts w:ascii="Arial" w:hAnsi="Arial" w:cs="Arial"/>
              <w:sz w:val="24"/>
              <w:szCs w:val="24"/>
            </w:rPr>
            <w:t xml:space="preserve"> </w:t>
          </w:r>
          <w:r w:rsidR="00D513FB">
            <w:rPr>
              <w:rFonts w:ascii="Arial" w:hAnsi="Arial" w:cs="Arial"/>
              <w:sz w:val="24"/>
              <w:szCs w:val="24"/>
            </w:rPr>
            <w:t xml:space="preserve">both </w:t>
          </w:r>
          <w:r w:rsidR="008362AE">
            <w:rPr>
              <w:rFonts w:ascii="Arial" w:hAnsi="Arial" w:cs="Arial"/>
              <w:sz w:val="24"/>
              <w:szCs w:val="24"/>
            </w:rPr>
            <w:t xml:space="preserve">the social learning theory </w:t>
          </w:r>
          <w:r w:rsidR="00D513FB">
            <w:rPr>
              <w:rFonts w:ascii="Arial" w:hAnsi="Arial" w:cs="Arial"/>
              <w:sz w:val="24"/>
              <w:szCs w:val="24"/>
            </w:rPr>
            <w:t xml:space="preserve">and </w:t>
          </w:r>
          <w:r w:rsidR="008362AE">
            <w:rPr>
              <w:rFonts w:ascii="Arial" w:hAnsi="Arial" w:cs="Arial"/>
              <w:sz w:val="24"/>
              <w:szCs w:val="24"/>
            </w:rPr>
            <w:t xml:space="preserve">attachment theory. </w:t>
          </w:r>
          <w:r w:rsidR="007D306E">
            <w:rPr>
              <w:rFonts w:ascii="Arial" w:hAnsi="Arial" w:cs="Arial"/>
              <w:sz w:val="24"/>
              <w:szCs w:val="24"/>
            </w:rPr>
            <w:t xml:space="preserve">To explore </w:t>
          </w:r>
          <w:r w:rsidR="002325FE">
            <w:rPr>
              <w:rFonts w:ascii="Arial" w:hAnsi="Arial" w:cs="Arial"/>
              <w:sz w:val="24"/>
              <w:szCs w:val="24"/>
            </w:rPr>
            <w:t xml:space="preserve">the </w:t>
          </w:r>
          <w:r w:rsidR="0053085C">
            <w:rPr>
              <w:rFonts w:ascii="Arial" w:hAnsi="Arial" w:cs="Arial"/>
              <w:sz w:val="24"/>
              <w:szCs w:val="24"/>
            </w:rPr>
            <w:t xml:space="preserve">participants </w:t>
          </w:r>
          <w:r w:rsidR="007D306E">
            <w:rPr>
              <w:rFonts w:ascii="Arial" w:hAnsi="Arial" w:cs="Arial"/>
              <w:sz w:val="24"/>
              <w:szCs w:val="24"/>
            </w:rPr>
            <w:t xml:space="preserve">knowledge on domestic abuse and their </w:t>
          </w:r>
          <w:r w:rsidR="0053085C">
            <w:rPr>
              <w:rFonts w:ascii="Arial" w:hAnsi="Arial" w:cs="Arial"/>
              <w:sz w:val="24"/>
              <w:szCs w:val="24"/>
            </w:rPr>
            <w:t>viewpoints</w:t>
          </w:r>
          <w:r w:rsidR="007D306E">
            <w:rPr>
              <w:rFonts w:ascii="Arial" w:hAnsi="Arial" w:cs="Arial"/>
              <w:sz w:val="24"/>
              <w:szCs w:val="24"/>
            </w:rPr>
            <w:t xml:space="preserve"> on the impact it can have on children, </w:t>
          </w:r>
          <w:r w:rsidR="00501C27">
            <w:rPr>
              <w:rFonts w:ascii="Arial" w:hAnsi="Arial" w:cs="Arial"/>
              <w:sz w:val="24"/>
              <w:szCs w:val="24"/>
            </w:rPr>
            <w:t xml:space="preserve">a research survey was conducted. </w:t>
          </w:r>
          <w:r w:rsidR="002325FE">
            <w:rPr>
              <w:rFonts w:ascii="Arial" w:hAnsi="Arial" w:cs="Arial"/>
              <w:sz w:val="24"/>
              <w:szCs w:val="24"/>
            </w:rPr>
            <w:t xml:space="preserve">According to the </w:t>
          </w:r>
          <w:r w:rsidR="0053085C">
            <w:rPr>
              <w:rFonts w:ascii="Arial" w:hAnsi="Arial" w:cs="Arial"/>
              <w:sz w:val="24"/>
              <w:szCs w:val="24"/>
            </w:rPr>
            <w:t>study’s</w:t>
          </w:r>
          <w:r w:rsidR="002325FE">
            <w:rPr>
              <w:rFonts w:ascii="Arial" w:hAnsi="Arial" w:cs="Arial"/>
              <w:sz w:val="24"/>
              <w:szCs w:val="24"/>
            </w:rPr>
            <w:t xml:space="preserve"> findings, </w:t>
          </w:r>
          <w:r w:rsidR="00480B56">
            <w:rPr>
              <w:rFonts w:ascii="Arial" w:hAnsi="Arial" w:cs="Arial"/>
              <w:sz w:val="24"/>
              <w:szCs w:val="24"/>
            </w:rPr>
            <w:t xml:space="preserve">children are more likely </w:t>
          </w:r>
          <w:r w:rsidR="002C715B">
            <w:rPr>
              <w:rFonts w:ascii="Arial" w:hAnsi="Arial" w:cs="Arial"/>
              <w:sz w:val="24"/>
              <w:szCs w:val="24"/>
            </w:rPr>
            <w:t xml:space="preserve">to be normalised to the violence </w:t>
          </w:r>
          <w:r w:rsidR="00112F55">
            <w:rPr>
              <w:rFonts w:ascii="Arial" w:hAnsi="Arial" w:cs="Arial"/>
              <w:sz w:val="24"/>
              <w:szCs w:val="24"/>
            </w:rPr>
            <w:t xml:space="preserve">which therefore </w:t>
          </w:r>
          <w:r w:rsidR="00E53B95">
            <w:rPr>
              <w:rFonts w:ascii="Arial" w:hAnsi="Arial" w:cs="Arial"/>
              <w:sz w:val="24"/>
              <w:szCs w:val="24"/>
            </w:rPr>
            <w:t xml:space="preserve">leads to an increased likelihood of being involved with criminality. This can be through learning the violent and aggressive behaviours and </w:t>
          </w:r>
          <w:r w:rsidR="00624445">
            <w:rPr>
              <w:rFonts w:ascii="Arial" w:hAnsi="Arial" w:cs="Arial"/>
              <w:sz w:val="24"/>
              <w:szCs w:val="24"/>
            </w:rPr>
            <w:t xml:space="preserve">making them believe this is the normal way to act. </w:t>
          </w:r>
          <w:r w:rsidR="003B1DD0">
            <w:rPr>
              <w:rFonts w:ascii="Arial" w:hAnsi="Arial" w:cs="Arial"/>
              <w:sz w:val="24"/>
              <w:szCs w:val="24"/>
            </w:rPr>
            <w:t xml:space="preserve">By using </w:t>
          </w:r>
          <w:r w:rsidR="00F67BDE">
            <w:rPr>
              <w:rFonts w:ascii="Arial" w:hAnsi="Arial" w:cs="Arial"/>
              <w:sz w:val="24"/>
              <w:szCs w:val="24"/>
            </w:rPr>
            <w:t xml:space="preserve">thematic analysis, several themes emerged </w:t>
          </w:r>
          <w:r w:rsidR="00A95F71">
            <w:rPr>
              <w:rFonts w:ascii="Arial" w:hAnsi="Arial" w:cs="Arial"/>
              <w:sz w:val="24"/>
              <w:szCs w:val="24"/>
            </w:rPr>
            <w:t>including</w:t>
          </w:r>
          <w:r w:rsidR="00F67BDE">
            <w:rPr>
              <w:rFonts w:ascii="Arial" w:hAnsi="Arial" w:cs="Arial"/>
              <w:sz w:val="24"/>
              <w:szCs w:val="24"/>
            </w:rPr>
            <w:t xml:space="preserve"> </w:t>
          </w:r>
          <w:r w:rsidR="001509C1">
            <w:rPr>
              <w:rFonts w:ascii="Arial" w:hAnsi="Arial" w:cs="Arial"/>
              <w:sz w:val="24"/>
              <w:szCs w:val="24"/>
            </w:rPr>
            <w:t>‘</w:t>
          </w:r>
          <w:r w:rsidR="00E10114">
            <w:rPr>
              <w:rFonts w:ascii="Arial" w:hAnsi="Arial" w:cs="Arial"/>
              <w:sz w:val="24"/>
              <w:szCs w:val="24"/>
            </w:rPr>
            <w:t xml:space="preserve">learnt </w:t>
          </w:r>
          <w:r w:rsidR="00F93D4E">
            <w:rPr>
              <w:rFonts w:ascii="Arial" w:hAnsi="Arial" w:cs="Arial"/>
              <w:sz w:val="24"/>
              <w:szCs w:val="24"/>
            </w:rPr>
            <w:t>behaviours</w:t>
          </w:r>
          <w:r w:rsidR="001509C1">
            <w:rPr>
              <w:rFonts w:ascii="Arial" w:hAnsi="Arial" w:cs="Arial"/>
              <w:sz w:val="24"/>
              <w:szCs w:val="24"/>
            </w:rPr>
            <w:t>’</w:t>
          </w:r>
          <w:r w:rsidR="00E10114">
            <w:rPr>
              <w:rFonts w:ascii="Arial" w:hAnsi="Arial" w:cs="Arial"/>
              <w:sz w:val="24"/>
              <w:szCs w:val="24"/>
            </w:rPr>
            <w:t xml:space="preserve">, </w:t>
          </w:r>
          <w:r w:rsidR="001509C1">
            <w:rPr>
              <w:rFonts w:ascii="Arial" w:hAnsi="Arial" w:cs="Arial"/>
              <w:sz w:val="24"/>
              <w:szCs w:val="24"/>
            </w:rPr>
            <w:t>‘</w:t>
          </w:r>
          <w:r w:rsidR="00E10114">
            <w:rPr>
              <w:rFonts w:ascii="Arial" w:hAnsi="Arial" w:cs="Arial"/>
              <w:sz w:val="24"/>
              <w:szCs w:val="24"/>
            </w:rPr>
            <w:t>outlet from the abuse</w:t>
          </w:r>
          <w:r w:rsidR="001509C1">
            <w:rPr>
              <w:rFonts w:ascii="Arial" w:hAnsi="Arial" w:cs="Arial"/>
              <w:sz w:val="24"/>
              <w:szCs w:val="24"/>
            </w:rPr>
            <w:t>’</w:t>
          </w:r>
          <w:r w:rsidR="00E10114">
            <w:rPr>
              <w:rFonts w:ascii="Arial" w:hAnsi="Arial" w:cs="Arial"/>
              <w:sz w:val="24"/>
              <w:szCs w:val="24"/>
            </w:rPr>
            <w:t xml:space="preserve"> and </w:t>
          </w:r>
          <w:r w:rsidR="001509C1">
            <w:rPr>
              <w:rFonts w:ascii="Arial" w:hAnsi="Arial" w:cs="Arial"/>
              <w:sz w:val="24"/>
              <w:szCs w:val="24"/>
            </w:rPr>
            <w:t>‘</w:t>
          </w:r>
          <w:r w:rsidR="00E10114">
            <w:rPr>
              <w:rFonts w:ascii="Arial" w:hAnsi="Arial" w:cs="Arial"/>
              <w:sz w:val="24"/>
              <w:szCs w:val="24"/>
            </w:rPr>
            <w:t>normal behaviour</w:t>
          </w:r>
          <w:r w:rsidR="001509C1">
            <w:rPr>
              <w:rFonts w:ascii="Arial" w:hAnsi="Arial" w:cs="Arial"/>
              <w:sz w:val="24"/>
              <w:szCs w:val="24"/>
            </w:rPr>
            <w:t>’</w:t>
          </w:r>
          <w:r w:rsidR="00E10114">
            <w:rPr>
              <w:rFonts w:ascii="Arial" w:hAnsi="Arial" w:cs="Arial"/>
              <w:sz w:val="24"/>
              <w:szCs w:val="24"/>
            </w:rPr>
            <w:t xml:space="preserve">. </w:t>
          </w:r>
          <w:r w:rsidR="00A95F71">
            <w:rPr>
              <w:rFonts w:ascii="Arial" w:hAnsi="Arial" w:cs="Arial"/>
              <w:sz w:val="24"/>
              <w:szCs w:val="24"/>
            </w:rPr>
            <w:t xml:space="preserve">Further findings demonstrated that these impacts can be reduced by implementing </w:t>
          </w:r>
          <w:r w:rsidR="00C02904">
            <w:rPr>
              <w:rFonts w:ascii="Arial" w:hAnsi="Arial" w:cs="Arial"/>
              <w:sz w:val="24"/>
              <w:szCs w:val="24"/>
            </w:rPr>
            <w:t xml:space="preserve">and educating </w:t>
          </w:r>
          <w:r w:rsidR="00C33F1A">
            <w:rPr>
              <w:rFonts w:ascii="Arial" w:hAnsi="Arial" w:cs="Arial"/>
              <w:sz w:val="24"/>
              <w:szCs w:val="24"/>
            </w:rPr>
            <w:t xml:space="preserve">different services </w:t>
          </w:r>
          <w:r w:rsidR="00C02904">
            <w:rPr>
              <w:rFonts w:ascii="Arial" w:hAnsi="Arial" w:cs="Arial"/>
              <w:sz w:val="24"/>
              <w:szCs w:val="24"/>
            </w:rPr>
            <w:t xml:space="preserve">to prevent children </w:t>
          </w:r>
          <w:r w:rsidR="00682E43">
            <w:rPr>
              <w:rFonts w:ascii="Arial" w:hAnsi="Arial" w:cs="Arial"/>
              <w:sz w:val="24"/>
              <w:szCs w:val="24"/>
            </w:rPr>
            <w:t xml:space="preserve">who are </w:t>
          </w:r>
          <w:r w:rsidR="00C02904">
            <w:rPr>
              <w:rFonts w:ascii="Arial" w:hAnsi="Arial" w:cs="Arial"/>
              <w:sz w:val="24"/>
              <w:szCs w:val="24"/>
            </w:rPr>
            <w:t xml:space="preserve">exposed to domestic abuse going unnoticed </w:t>
          </w:r>
          <w:r w:rsidR="00682E43">
            <w:rPr>
              <w:rFonts w:ascii="Arial" w:hAnsi="Arial" w:cs="Arial"/>
              <w:sz w:val="24"/>
              <w:szCs w:val="24"/>
            </w:rPr>
            <w:t xml:space="preserve">which would limit the likelihood of turning to crime. </w:t>
          </w:r>
        </w:p>
        <w:p w14:paraId="0C27B2E1" w14:textId="77777777" w:rsidR="00F047B5" w:rsidRDefault="00F047B5" w:rsidP="009B3C89"/>
        <w:p w14:paraId="766B98F7" w14:textId="77777777" w:rsidR="00A2310F" w:rsidRDefault="00A2310F" w:rsidP="009B3C89"/>
        <w:p w14:paraId="5DDB4D96" w14:textId="77777777" w:rsidR="001509C1" w:rsidRDefault="001509C1" w:rsidP="009B3C89"/>
        <w:p w14:paraId="38440B3C" w14:textId="77777777" w:rsidR="00A2310F" w:rsidRDefault="00A2310F" w:rsidP="009B3C89"/>
        <w:p w14:paraId="4AE3C6EB" w14:textId="77777777" w:rsidR="00A2310F" w:rsidRDefault="00A2310F" w:rsidP="009B3C89"/>
        <w:p w14:paraId="4D82F2E2" w14:textId="77777777" w:rsidR="00A2310F" w:rsidRDefault="00A2310F" w:rsidP="009B3C89"/>
        <w:p w14:paraId="037C6D51" w14:textId="77777777" w:rsidR="00A2310F" w:rsidRDefault="00A2310F" w:rsidP="009B3C89"/>
        <w:p w14:paraId="023545CD" w14:textId="77777777" w:rsidR="00A2310F" w:rsidRDefault="00A2310F" w:rsidP="009B3C89"/>
        <w:p w14:paraId="1EA5E364" w14:textId="77777777" w:rsidR="00F047B5" w:rsidRDefault="00F047B5" w:rsidP="009B3C89"/>
        <w:p w14:paraId="1C0B97D6" w14:textId="18DF42D8" w:rsidR="009B3C89" w:rsidRPr="00BB2BEC" w:rsidRDefault="00416CA5" w:rsidP="009B3C89">
          <w:pPr>
            <w:pStyle w:val="Heading1"/>
            <w:rPr>
              <w:rFonts w:ascii="Arial" w:hAnsi="Arial" w:cs="Arial"/>
              <w:sz w:val="24"/>
              <w:szCs w:val="24"/>
            </w:rPr>
          </w:pPr>
          <w:bookmarkStart w:id="1" w:name="_Toc197375258"/>
          <w:r>
            <w:rPr>
              <w:rFonts w:ascii="Arial" w:hAnsi="Arial" w:cs="Arial"/>
              <w:sz w:val="24"/>
              <w:szCs w:val="24"/>
            </w:rPr>
            <w:lastRenderedPageBreak/>
            <w:t>DECLARATION</w:t>
          </w:r>
          <w:bookmarkEnd w:id="1"/>
        </w:p>
        <w:p w14:paraId="6C2C3B57" w14:textId="77777777" w:rsidR="009B3C89" w:rsidRDefault="009B3C89" w:rsidP="009B3C89"/>
        <w:p w14:paraId="472A12FD"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This work has not previously been accepted in substance for any degree and is not being concurrently submitted in candidature for any degree.</w:t>
          </w:r>
        </w:p>
        <w:p w14:paraId="3427570B"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STATEMENT 1 </w:t>
          </w:r>
        </w:p>
        <w:p w14:paraId="64430062"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This dissertation is being submitted in partial fulfilment of the requirements for the degree of BA/BSc. </w:t>
          </w:r>
        </w:p>
        <w:p w14:paraId="7972A310"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STATEMENT 2 </w:t>
          </w:r>
        </w:p>
        <w:p w14:paraId="3DE6997E"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This dissertation is the result of my own independent work/investigation, except where otherwise stated. </w:t>
          </w:r>
        </w:p>
        <w:p w14:paraId="529B5A34"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Other sources are acknowledged in the Reference Section.</w:t>
          </w:r>
        </w:p>
        <w:p w14:paraId="2CE05828"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STATEMENT 3 </w:t>
          </w:r>
        </w:p>
        <w:p w14:paraId="35A2B326"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3DBF909F"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STATEMENT 4 </w:t>
          </w:r>
        </w:p>
        <w:p w14:paraId="791BF91A" w14:textId="77777777"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 xml:space="preserve">I hereby give consent for my dissertation, if accepted, to be available on the university’s IT system to those who have consent to use the system. </w:t>
          </w:r>
        </w:p>
        <w:p w14:paraId="41305661" w14:textId="77777777" w:rsidR="00D13D6E" w:rsidRPr="00D13D6E" w:rsidRDefault="00D13D6E" w:rsidP="00D13D6E">
          <w:pPr>
            <w:spacing w:before="0" w:after="160" w:line="259" w:lineRule="auto"/>
            <w:rPr>
              <w:rFonts w:ascii="Arial" w:eastAsiaTheme="minorHAnsi" w:hAnsi="Arial" w:cs="Arial"/>
              <w:sz w:val="24"/>
              <w:szCs w:val="24"/>
            </w:rPr>
          </w:pPr>
        </w:p>
        <w:p w14:paraId="766E8B7F" w14:textId="3B73DA9B" w:rsidR="00D13D6E" w:rsidRPr="00D13D6E" w:rsidRDefault="00D13D6E" w:rsidP="00D13D6E">
          <w:pPr>
            <w:spacing w:before="0" w:after="160" w:line="259" w:lineRule="auto"/>
            <w:rPr>
              <w:rFonts w:ascii="Arial" w:eastAsiaTheme="minorHAnsi" w:hAnsi="Arial" w:cs="Arial"/>
              <w:sz w:val="24"/>
              <w:szCs w:val="24"/>
            </w:rPr>
          </w:pPr>
          <w:r w:rsidRPr="00D13D6E">
            <w:rPr>
              <w:rFonts w:ascii="Arial" w:eastAsiaTheme="minorHAnsi" w:hAnsi="Arial" w:cs="Arial"/>
              <w:sz w:val="24"/>
              <w:szCs w:val="24"/>
            </w:rPr>
            <w:t>Student’s Name</w:t>
          </w:r>
          <w:r>
            <w:rPr>
              <w:rFonts w:ascii="Arial" w:eastAsiaTheme="minorHAnsi" w:hAnsi="Arial" w:cs="Arial"/>
              <w:sz w:val="24"/>
              <w:szCs w:val="24"/>
            </w:rPr>
            <w:t>: Jemima Wood</w:t>
          </w:r>
        </w:p>
        <w:p w14:paraId="09EA7330" w14:textId="58EFFABE" w:rsidR="00D13D6E" w:rsidRPr="00D13D6E" w:rsidRDefault="00D13D6E" w:rsidP="00D13D6E">
          <w:pPr>
            <w:spacing w:before="0" w:after="160" w:line="259" w:lineRule="auto"/>
            <w:rPr>
              <w:rFonts w:ascii="Arial" w:eastAsiaTheme="minorHAnsi" w:hAnsi="Arial" w:cs="Arial"/>
              <w:sz w:val="24"/>
              <w:szCs w:val="24"/>
            </w:rPr>
          </w:pPr>
        </w:p>
        <w:p w14:paraId="0251A938" w14:textId="62306D53" w:rsidR="00D13D6E" w:rsidRPr="00D13D6E" w:rsidRDefault="00FF12EA" w:rsidP="00D13D6E">
          <w:pPr>
            <w:spacing w:before="0" w:after="160" w:line="259" w:lineRule="auto"/>
            <w:rPr>
              <w:rFonts w:ascii="Arial" w:eastAsiaTheme="minorHAnsi" w:hAnsi="Arial" w:cs="Arial"/>
              <w:sz w:val="24"/>
              <w:szCs w:val="24"/>
            </w:rPr>
          </w:pPr>
          <w:r>
            <w:rPr>
              <w:rFonts w:ascii="Arial" w:eastAsiaTheme="minorHAnsi" w:hAnsi="Arial" w:cs="Arial"/>
              <w:noProof/>
              <w:sz w:val="24"/>
              <w:szCs w:val="24"/>
            </w:rPr>
            <mc:AlternateContent>
              <mc:Choice Requires="wpi">
                <w:drawing>
                  <wp:anchor distT="0" distB="0" distL="114300" distR="114300" simplePos="0" relativeHeight="251658243" behindDoc="0" locked="0" layoutInCell="1" allowOverlap="1" wp14:anchorId="3D842AD7" wp14:editId="0CC22E49">
                    <wp:simplePos x="0" y="0"/>
                    <wp:positionH relativeFrom="column">
                      <wp:posOffset>601345</wp:posOffset>
                    </wp:positionH>
                    <wp:positionV relativeFrom="paragraph">
                      <wp:posOffset>-74930</wp:posOffset>
                    </wp:positionV>
                    <wp:extent cx="645795" cy="385445"/>
                    <wp:effectExtent l="57150" t="57150" r="40005" b="52705"/>
                    <wp:wrapNone/>
                    <wp:docPr id="853231352"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645795" cy="385445"/>
                          </w14:xfrm>
                        </w14:contentPart>
                      </a:graphicData>
                    </a:graphic>
                  </wp:anchor>
                </w:drawing>
              </mc:Choice>
              <mc:Fallback>
                <w:pict>
                  <v:shapetype w14:anchorId="0A55BB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46.65pt;margin-top:-6.6pt;width:52.25pt;height:31.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">
                    <v:imagedata r:id="rId15" o:title=""/>
                  </v:shape>
                </w:pict>
              </mc:Fallback>
            </mc:AlternateContent>
          </w:r>
          <w:r w:rsidR="00D13D6E" w:rsidRPr="00D13D6E">
            <w:rPr>
              <w:rFonts w:ascii="Arial" w:eastAsiaTheme="minorHAnsi" w:hAnsi="Arial" w:cs="Arial"/>
              <w:sz w:val="24"/>
              <w:szCs w:val="24"/>
            </w:rPr>
            <w:t xml:space="preserve">Signed: </w:t>
          </w:r>
        </w:p>
        <w:p w14:paraId="11D58657" w14:textId="77777777" w:rsidR="00D13D6E" w:rsidRPr="00D13D6E" w:rsidRDefault="00D13D6E" w:rsidP="00D13D6E">
          <w:pPr>
            <w:spacing w:before="0" w:after="160" w:line="259" w:lineRule="auto"/>
            <w:rPr>
              <w:rFonts w:ascii="Arial" w:eastAsiaTheme="minorHAnsi" w:hAnsi="Arial" w:cs="Arial"/>
              <w:sz w:val="24"/>
              <w:szCs w:val="24"/>
            </w:rPr>
          </w:pPr>
        </w:p>
        <w:p w14:paraId="32931B24" w14:textId="2D5D2B7C" w:rsidR="00D13D6E" w:rsidRDefault="00D13D6E" w:rsidP="5D6B016D">
          <w:pPr>
            <w:spacing w:before="0" w:after="160" w:line="259" w:lineRule="auto"/>
            <w:rPr>
              <w:sz w:val="22"/>
              <w:szCs w:val="22"/>
            </w:rPr>
          </w:pPr>
          <w:r w:rsidRPr="5D6B016D">
            <w:rPr>
              <w:rFonts w:ascii="Arial" w:hAnsi="Arial" w:cs="Arial"/>
              <w:sz w:val="24"/>
              <w:szCs w:val="24"/>
            </w:rPr>
            <w:t>Date:</w:t>
          </w:r>
          <w:r w:rsidR="009630C9">
            <w:rPr>
              <w:rFonts w:ascii="Arial" w:hAnsi="Arial" w:cs="Arial"/>
              <w:sz w:val="24"/>
              <w:szCs w:val="24"/>
            </w:rPr>
            <w:t xml:space="preserve"> 0</w:t>
          </w:r>
          <w:r w:rsidR="008A50BE">
            <w:rPr>
              <w:rFonts w:ascii="Arial" w:hAnsi="Arial" w:cs="Arial"/>
              <w:sz w:val="24"/>
              <w:szCs w:val="24"/>
            </w:rPr>
            <w:t>5</w:t>
          </w:r>
          <w:r w:rsidR="00991BB5">
            <w:rPr>
              <w:rFonts w:ascii="Arial" w:hAnsi="Arial" w:cs="Arial"/>
              <w:sz w:val="24"/>
              <w:szCs w:val="24"/>
            </w:rPr>
            <w:t>/05/2025</w:t>
          </w:r>
        </w:p>
        <w:p w14:paraId="096BEBC9" w14:textId="312AEDE2" w:rsidR="5D6B016D" w:rsidRDefault="5D6B016D" w:rsidP="5D6B016D">
          <w:pPr>
            <w:spacing w:before="0" w:after="160" w:line="259" w:lineRule="auto"/>
            <w:rPr>
              <w:rFonts w:ascii="Arial" w:hAnsi="Arial" w:cs="Arial"/>
              <w:sz w:val="24"/>
              <w:szCs w:val="24"/>
            </w:rPr>
          </w:pPr>
        </w:p>
        <w:p w14:paraId="7D77995D" w14:textId="77777777" w:rsidR="00996BF1" w:rsidRDefault="00996BF1" w:rsidP="5D6B016D">
          <w:pPr>
            <w:spacing w:before="0" w:after="160" w:line="259" w:lineRule="auto"/>
            <w:rPr>
              <w:rFonts w:ascii="Arial" w:hAnsi="Arial" w:cs="Arial"/>
              <w:sz w:val="24"/>
              <w:szCs w:val="24"/>
            </w:rPr>
          </w:pPr>
        </w:p>
        <w:p w14:paraId="6968AE9F" w14:textId="77777777" w:rsidR="00996BF1" w:rsidRDefault="00996BF1" w:rsidP="5D6B016D">
          <w:pPr>
            <w:spacing w:before="0" w:after="160" w:line="259" w:lineRule="auto"/>
            <w:rPr>
              <w:rFonts w:ascii="Arial" w:hAnsi="Arial" w:cs="Arial"/>
              <w:sz w:val="24"/>
              <w:szCs w:val="24"/>
            </w:rPr>
          </w:pPr>
        </w:p>
        <w:p w14:paraId="3024282C" w14:textId="77777777" w:rsidR="00996BF1" w:rsidRDefault="00996BF1" w:rsidP="5D6B016D">
          <w:pPr>
            <w:spacing w:before="0" w:after="160" w:line="259" w:lineRule="auto"/>
            <w:rPr>
              <w:rFonts w:ascii="Arial" w:hAnsi="Arial" w:cs="Arial"/>
              <w:sz w:val="24"/>
              <w:szCs w:val="24"/>
            </w:rPr>
          </w:pPr>
        </w:p>
        <w:p w14:paraId="0342780D" w14:textId="77777777" w:rsidR="00991BB5" w:rsidRDefault="00991BB5" w:rsidP="5D6B016D">
          <w:pPr>
            <w:spacing w:before="0" w:after="160" w:line="259" w:lineRule="auto"/>
            <w:rPr>
              <w:rFonts w:ascii="Arial" w:hAnsi="Arial" w:cs="Arial"/>
              <w:sz w:val="24"/>
              <w:szCs w:val="24"/>
            </w:rPr>
          </w:pPr>
        </w:p>
        <w:p w14:paraId="406E0FFE" w14:textId="77777777" w:rsidR="00996BF1" w:rsidRDefault="00996BF1" w:rsidP="5D6B016D">
          <w:pPr>
            <w:spacing w:before="0" w:after="160" w:line="259" w:lineRule="auto"/>
            <w:rPr>
              <w:rFonts w:ascii="Arial" w:hAnsi="Arial" w:cs="Arial"/>
              <w:sz w:val="24"/>
              <w:szCs w:val="24"/>
            </w:rPr>
          </w:pPr>
        </w:p>
        <w:p w14:paraId="2D51D712" w14:textId="2A3D4E6E" w:rsidR="00B662E2" w:rsidRDefault="00416CA5" w:rsidP="00B662E2">
          <w:pPr>
            <w:pStyle w:val="Heading1"/>
            <w:rPr>
              <w:rFonts w:ascii="Arial" w:hAnsi="Arial" w:cs="Arial"/>
              <w:sz w:val="24"/>
              <w:szCs w:val="24"/>
            </w:rPr>
          </w:pPr>
          <w:bookmarkStart w:id="2" w:name="_Toc197375259"/>
          <w:r>
            <w:rPr>
              <w:rFonts w:ascii="Arial" w:hAnsi="Arial" w:cs="Arial"/>
              <w:sz w:val="24"/>
              <w:szCs w:val="24"/>
            </w:rPr>
            <w:lastRenderedPageBreak/>
            <w:t>ACKNOWLEDGEMENTS</w:t>
          </w:r>
          <w:bookmarkEnd w:id="2"/>
          <w:r>
            <w:rPr>
              <w:rFonts w:ascii="Arial" w:hAnsi="Arial" w:cs="Arial"/>
              <w:sz w:val="24"/>
              <w:szCs w:val="24"/>
            </w:rPr>
            <w:t xml:space="preserve"> </w:t>
          </w:r>
        </w:p>
        <w:p w14:paraId="61F9DFDB" w14:textId="1AF4684B" w:rsidR="00B662E2" w:rsidRPr="00B662E2" w:rsidRDefault="00000000" w:rsidP="00040152">
          <w:pPr>
            <w:jc w:val="center"/>
          </w:pPr>
        </w:p>
      </w:sdtContent>
    </w:sdt>
    <w:p w14:paraId="1DD10856" w14:textId="59995E23" w:rsidR="009D1C49" w:rsidRDefault="00B662E2" w:rsidP="00040152">
      <w:pPr>
        <w:spacing w:line="360" w:lineRule="auto"/>
        <w:jc w:val="center"/>
        <w:rPr>
          <w:rFonts w:ascii="Arial" w:hAnsi="Arial" w:cs="Arial"/>
          <w:sz w:val="24"/>
          <w:szCs w:val="24"/>
        </w:rPr>
      </w:pPr>
      <w:r w:rsidRPr="00B662E2">
        <w:rPr>
          <w:rFonts w:ascii="Arial" w:hAnsi="Arial" w:cs="Arial"/>
          <w:sz w:val="24"/>
          <w:szCs w:val="24"/>
        </w:rPr>
        <w:t xml:space="preserve">I would like to </w:t>
      </w:r>
      <w:r w:rsidR="004D3A79">
        <w:rPr>
          <w:rFonts w:ascii="Arial" w:hAnsi="Arial" w:cs="Arial"/>
          <w:sz w:val="24"/>
          <w:szCs w:val="24"/>
        </w:rPr>
        <w:t xml:space="preserve">start by expressing my heartfelt </w:t>
      </w:r>
      <w:r w:rsidR="00F15DC7">
        <w:rPr>
          <w:rFonts w:ascii="Arial" w:hAnsi="Arial" w:cs="Arial"/>
          <w:sz w:val="24"/>
          <w:szCs w:val="24"/>
        </w:rPr>
        <w:t xml:space="preserve">appreciation to my </w:t>
      </w:r>
      <w:r w:rsidR="00500047">
        <w:rPr>
          <w:rFonts w:ascii="Arial" w:hAnsi="Arial" w:cs="Arial"/>
          <w:sz w:val="24"/>
          <w:szCs w:val="24"/>
        </w:rPr>
        <w:t xml:space="preserve">supervisor Laura Knight for your unwavering </w:t>
      </w:r>
      <w:r w:rsidR="00A43FDD">
        <w:rPr>
          <w:rFonts w:ascii="Arial" w:hAnsi="Arial" w:cs="Arial"/>
          <w:sz w:val="24"/>
          <w:szCs w:val="24"/>
        </w:rPr>
        <w:t xml:space="preserve">support and constant words of encouragement throughout my university journey. I consider myself </w:t>
      </w:r>
      <w:r w:rsidR="00E97E65">
        <w:rPr>
          <w:rFonts w:ascii="Arial" w:hAnsi="Arial" w:cs="Arial"/>
          <w:sz w:val="24"/>
          <w:szCs w:val="24"/>
        </w:rPr>
        <w:t>incredibly lucky to have such an amazing supervisor who has guided me through every step of this journey and showing me that I am very much capable.</w:t>
      </w:r>
    </w:p>
    <w:p w14:paraId="2B516AC3" w14:textId="6BBD5987" w:rsidR="00E97E65" w:rsidRDefault="00E97E65" w:rsidP="00040152">
      <w:pPr>
        <w:spacing w:line="360" w:lineRule="auto"/>
        <w:jc w:val="center"/>
        <w:rPr>
          <w:rFonts w:ascii="Arial" w:hAnsi="Arial" w:cs="Arial"/>
          <w:sz w:val="24"/>
          <w:szCs w:val="24"/>
        </w:rPr>
      </w:pPr>
      <w:r>
        <w:rPr>
          <w:rFonts w:ascii="Arial" w:hAnsi="Arial" w:cs="Arial"/>
          <w:sz w:val="24"/>
          <w:szCs w:val="24"/>
        </w:rPr>
        <w:t xml:space="preserve">I am forever grateful to each and every one of the participants who generously shared their knowledge with me. Your diverse </w:t>
      </w:r>
      <w:r w:rsidR="00426A81">
        <w:rPr>
          <w:rFonts w:ascii="Arial" w:hAnsi="Arial" w:cs="Arial"/>
          <w:sz w:val="24"/>
          <w:szCs w:val="24"/>
        </w:rPr>
        <w:t xml:space="preserve">perspectives have added significant value to this research and </w:t>
      </w:r>
      <w:r w:rsidR="009D3BA5">
        <w:rPr>
          <w:rFonts w:ascii="Arial" w:hAnsi="Arial" w:cs="Arial"/>
          <w:sz w:val="24"/>
          <w:szCs w:val="24"/>
        </w:rPr>
        <w:t>have been instrumental in this dissertation reaching success.</w:t>
      </w:r>
    </w:p>
    <w:p w14:paraId="2A54158B" w14:textId="5A207C2A" w:rsidR="009D3BA5" w:rsidRDefault="009D3BA5" w:rsidP="00040152">
      <w:pPr>
        <w:spacing w:line="360" w:lineRule="auto"/>
        <w:jc w:val="center"/>
        <w:rPr>
          <w:rFonts w:ascii="Arial" w:hAnsi="Arial" w:cs="Arial"/>
          <w:sz w:val="24"/>
          <w:szCs w:val="24"/>
        </w:rPr>
      </w:pPr>
      <w:r>
        <w:rPr>
          <w:rFonts w:ascii="Arial" w:hAnsi="Arial" w:cs="Arial"/>
          <w:sz w:val="24"/>
          <w:szCs w:val="24"/>
        </w:rPr>
        <w:t>To my parents</w:t>
      </w:r>
      <w:r w:rsidR="00B97E21">
        <w:rPr>
          <w:rFonts w:ascii="Arial" w:hAnsi="Arial" w:cs="Arial"/>
          <w:sz w:val="24"/>
          <w:szCs w:val="24"/>
        </w:rPr>
        <w:t>, for being my biggest supporters and always pushing me to do my best. Your loving and caring nature is unmatched and your belief in me has been my continual source of motivation.</w:t>
      </w:r>
    </w:p>
    <w:p w14:paraId="1D505C14" w14:textId="2B48354B" w:rsidR="00B97E21" w:rsidRDefault="00B97E21" w:rsidP="00040152">
      <w:pPr>
        <w:spacing w:line="360" w:lineRule="auto"/>
        <w:jc w:val="center"/>
        <w:rPr>
          <w:rFonts w:ascii="Arial" w:hAnsi="Arial" w:cs="Arial"/>
          <w:sz w:val="24"/>
          <w:szCs w:val="24"/>
        </w:rPr>
      </w:pPr>
      <w:r>
        <w:rPr>
          <w:rFonts w:ascii="Arial" w:hAnsi="Arial" w:cs="Arial"/>
          <w:sz w:val="24"/>
          <w:szCs w:val="24"/>
        </w:rPr>
        <w:t>Lastly, to my boyfriend</w:t>
      </w:r>
      <w:r w:rsidR="00CF4A6B">
        <w:rPr>
          <w:rFonts w:ascii="Arial" w:hAnsi="Arial" w:cs="Arial"/>
          <w:sz w:val="24"/>
          <w:szCs w:val="24"/>
        </w:rPr>
        <w:t xml:space="preserve"> Marcus who has stood by my side throughout my whole journey</w:t>
      </w:r>
      <w:r w:rsidR="000E1957">
        <w:rPr>
          <w:rFonts w:ascii="Arial" w:hAnsi="Arial" w:cs="Arial"/>
          <w:sz w:val="24"/>
          <w:szCs w:val="24"/>
        </w:rPr>
        <w:t xml:space="preserve">. I am deeply grateful for your patience, encouragement and constant love which </w:t>
      </w:r>
      <w:r w:rsidR="009C75D8">
        <w:rPr>
          <w:rFonts w:ascii="Arial" w:hAnsi="Arial" w:cs="Arial"/>
          <w:sz w:val="24"/>
          <w:szCs w:val="24"/>
        </w:rPr>
        <w:t>has played an integral role in helping me stay resilient and determined.</w:t>
      </w:r>
    </w:p>
    <w:p w14:paraId="71CED142" w14:textId="49CB3CF1" w:rsidR="009C75D8" w:rsidRPr="00B662E2" w:rsidRDefault="009C75D8" w:rsidP="00040152">
      <w:pPr>
        <w:spacing w:line="360" w:lineRule="auto"/>
        <w:jc w:val="center"/>
        <w:rPr>
          <w:rFonts w:ascii="Arial" w:hAnsi="Arial" w:cs="Arial"/>
          <w:sz w:val="24"/>
          <w:szCs w:val="24"/>
        </w:rPr>
      </w:pPr>
      <w:r>
        <w:rPr>
          <w:rFonts w:ascii="Arial" w:hAnsi="Arial" w:cs="Arial"/>
          <w:sz w:val="24"/>
          <w:szCs w:val="24"/>
        </w:rPr>
        <w:t>‘Your best i</w:t>
      </w:r>
      <w:r w:rsidR="00585521">
        <w:rPr>
          <w:rFonts w:ascii="Arial" w:hAnsi="Arial" w:cs="Arial"/>
          <w:sz w:val="24"/>
          <w:szCs w:val="24"/>
        </w:rPr>
        <w:t>s</w:t>
      </w:r>
      <w:r>
        <w:rPr>
          <w:rFonts w:ascii="Arial" w:hAnsi="Arial" w:cs="Arial"/>
          <w:sz w:val="24"/>
          <w:szCs w:val="24"/>
        </w:rPr>
        <w:t xml:space="preserve"> good enough’ – Vivian E. Greenberg</w:t>
      </w:r>
    </w:p>
    <w:p w14:paraId="1B70E22D" w14:textId="77777777" w:rsidR="00D13D6E" w:rsidRDefault="00D13D6E" w:rsidP="00882791"/>
    <w:p w14:paraId="2822940B" w14:textId="77777777" w:rsidR="00D13D6E" w:rsidRDefault="00D13D6E" w:rsidP="00882791"/>
    <w:p w14:paraId="0DEA3A9C" w14:textId="77777777" w:rsidR="00996BF1" w:rsidRDefault="00996BF1" w:rsidP="00882791"/>
    <w:p w14:paraId="742AE685" w14:textId="77777777" w:rsidR="00FB5CDE" w:rsidRDefault="00FB5CDE" w:rsidP="00882791"/>
    <w:p w14:paraId="734C610D" w14:textId="77777777" w:rsidR="00996BF1" w:rsidRDefault="00996BF1" w:rsidP="00882791"/>
    <w:p w14:paraId="6D5F5409" w14:textId="77777777" w:rsidR="00996BF1" w:rsidRDefault="00996BF1" w:rsidP="00882791"/>
    <w:p w14:paraId="7DB01964" w14:textId="77777777" w:rsidR="00D13D6E" w:rsidRDefault="00D13D6E" w:rsidP="00882791"/>
    <w:p w14:paraId="5FB834C8" w14:textId="6CEDF995" w:rsidR="00D13D6E" w:rsidRDefault="00D13D6E" w:rsidP="00882791"/>
    <w:p w14:paraId="7E707005" w14:textId="77777777" w:rsidR="00C0231F" w:rsidRDefault="00C0231F" w:rsidP="00882791"/>
    <w:sdt>
      <w:sdtPr>
        <w:rPr>
          <w:caps w:val="0"/>
          <w:color w:val="auto"/>
          <w:spacing w:val="0"/>
          <w:sz w:val="20"/>
          <w:szCs w:val="20"/>
        </w:rPr>
        <w:id w:val="-1360274185"/>
        <w:docPartObj>
          <w:docPartGallery w:val="Table of Contents"/>
          <w:docPartUnique/>
        </w:docPartObj>
      </w:sdtPr>
      <w:sdtEndPr>
        <w:rPr>
          <w:b/>
          <w:bCs/>
          <w:noProof/>
        </w:rPr>
      </w:sdtEndPr>
      <w:sdtContent>
        <w:p w14:paraId="6DD9BFA7" w14:textId="3C0FB4D8" w:rsidR="009D1C49" w:rsidRPr="007D52B2" w:rsidRDefault="00E06797">
          <w:pPr>
            <w:pStyle w:val="TOCHeading"/>
            <w:rPr>
              <w:rFonts w:ascii="Arial" w:hAnsi="Arial" w:cs="Arial"/>
              <w:sz w:val="24"/>
              <w:szCs w:val="24"/>
            </w:rPr>
          </w:pPr>
          <w:r>
            <w:rPr>
              <w:rFonts w:ascii="Arial" w:hAnsi="Arial" w:cs="Arial"/>
              <w:sz w:val="24"/>
              <w:szCs w:val="24"/>
            </w:rPr>
            <w:t>TABLE OF CONTENTS</w:t>
          </w:r>
        </w:p>
        <w:p w14:paraId="6CF87165" w14:textId="125570C1" w:rsidR="008A50BE" w:rsidRDefault="009D1C49">
          <w:pPr>
            <w:pStyle w:val="TOC1"/>
            <w:tabs>
              <w:tab w:val="right" w:leader="dot" w:pos="9016"/>
            </w:tabs>
            <w:rPr>
              <w:noProof/>
              <w:kern w:val="2"/>
              <w:sz w:val="24"/>
              <w:szCs w:val="24"/>
              <w:lang w:eastAsia="en-GB"/>
              <w14:ligatures w14:val="standardContextual"/>
            </w:rPr>
          </w:pPr>
          <w:r w:rsidRPr="007D52B2">
            <w:rPr>
              <w:rFonts w:ascii="Arial" w:hAnsi="Arial" w:cs="Arial"/>
              <w:sz w:val="24"/>
              <w:szCs w:val="24"/>
            </w:rPr>
            <w:fldChar w:fldCharType="begin"/>
          </w:r>
          <w:r w:rsidRPr="007D52B2">
            <w:rPr>
              <w:rFonts w:ascii="Arial" w:hAnsi="Arial" w:cs="Arial"/>
              <w:sz w:val="24"/>
              <w:szCs w:val="24"/>
            </w:rPr>
            <w:instrText xml:space="preserve"> TOC \o "1-3" \h \z \u </w:instrText>
          </w:r>
          <w:r w:rsidRPr="007D52B2">
            <w:rPr>
              <w:rFonts w:ascii="Arial" w:hAnsi="Arial" w:cs="Arial"/>
              <w:sz w:val="24"/>
              <w:szCs w:val="24"/>
            </w:rPr>
            <w:fldChar w:fldCharType="separate"/>
          </w:r>
          <w:hyperlink w:anchor="_Toc197375257" w:history="1">
            <w:r w:rsidR="008A50BE" w:rsidRPr="00853430">
              <w:rPr>
                <w:rStyle w:val="Hyperlink"/>
                <w:rFonts w:ascii="Arial" w:hAnsi="Arial" w:cs="Arial"/>
                <w:noProof/>
              </w:rPr>
              <w:t>ABSTRACT</w:t>
            </w:r>
            <w:r w:rsidR="008A50BE">
              <w:rPr>
                <w:noProof/>
                <w:webHidden/>
              </w:rPr>
              <w:tab/>
            </w:r>
            <w:r w:rsidR="008A50BE">
              <w:rPr>
                <w:noProof/>
                <w:webHidden/>
              </w:rPr>
              <w:fldChar w:fldCharType="begin"/>
            </w:r>
            <w:r w:rsidR="008A50BE">
              <w:rPr>
                <w:noProof/>
                <w:webHidden/>
              </w:rPr>
              <w:instrText xml:space="preserve"> PAGEREF _Toc197375257 \h </w:instrText>
            </w:r>
            <w:r w:rsidR="008A50BE">
              <w:rPr>
                <w:noProof/>
                <w:webHidden/>
              </w:rPr>
            </w:r>
            <w:r w:rsidR="008A50BE">
              <w:rPr>
                <w:noProof/>
                <w:webHidden/>
              </w:rPr>
              <w:fldChar w:fldCharType="separate"/>
            </w:r>
            <w:r w:rsidR="008A50BE">
              <w:rPr>
                <w:noProof/>
                <w:webHidden/>
              </w:rPr>
              <w:t>1</w:t>
            </w:r>
            <w:r w:rsidR="008A50BE">
              <w:rPr>
                <w:noProof/>
                <w:webHidden/>
              </w:rPr>
              <w:fldChar w:fldCharType="end"/>
            </w:r>
          </w:hyperlink>
        </w:p>
        <w:p w14:paraId="12232E40" w14:textId="12D8BC28" w:rsidR="008A50BE" w:rsidRDefault="008A50BE">
          <w:pPr>
            <w:pStyle w:val="TOC1"/>
            <w:tabs>
              <w:tab w:val="right" w:leader="dot" w:pos="9016"/>
            </w:tabs>
            <w:rPr>
              <w:noProof/>
              <w:kern w:val="2"/>
              <w:sz w:val="24"/>
              <w:szCs w:val="24"/>
              <w:lang w:eastAsia="en-GB"/>
              <w14:ligatures w14:val="standardContextual"/>
            </w:rPr>
          </w:pPr>
          <w:hyperlink w:anchor="_Toc197375258" w:history="1">
            <w:r w:rsidRPr="00853430">
              <w:rPr>
                <w:rStyle w:val="Hyperlink"/>
                <w:rFonts w:ascii="Arial" w:hAnsi="Arial" w:cs="Arial"/>
                <w:noProof/>
              </w:rPr>
              <w:t>DECLARATION</w:t>
            </w:r>
            <w:r>
              <w:rPr>
                <w:noProof/>
                <w:webHidden/>
              </w:rPr>
              <w:tab/>
            </w:r>
            <w:r>
              <w:rPr>
                <w:noProof/>
                <w:webHidden/>
              </w:rPr>
              <w:fldChar w:fldCharType="begin"/>
            </w:r>
            <w:r>
              <w:rPr>
                <w:noProof/>
                <w:webHidden/>
              </w:rPr>
              <w:instrText xml:space="preserve"> PAGEREF _Toc197375258 \h </w:instrText>
            </w:r>
            <w:r>
              <w:rPr>
                <w:noProof/>
                <w:webHidden/>
              </w:rPr>
            </w:r>
            <w:r>
              <w:rPr>
                <w:noProof/>
                <w:webHidden/>
              </w:rPr>
              <w:fldChar w:fldCharType="separate"/>
            </w:r>
            <w:r>
              <w:rPr>
                <w:noProof/>
                <w:webHidden/>
              </w:rPr>
              <w:t>2</w:t>
            </w:r>
            <w:r>
              <w:rPr>
                <w:noProof/>
                <w:webHidden/>
              </w:rPr>
              <w:fldChar w:fldCharType="end"/>
            </w:r>
          </w:hyperlink>
        </w:p>
        <w:p w14:paraId="6AB1F8C8" w14:textId="5B121A70" w:rsidR="008A50BE" w:rsidRDefault="008A50BE">
          <w:pPr>
            <w:pStyle w:val="TOC1"/>
            <w:tabs>
              <w:tab w:val="right" w:leader="dot" w:pos="9016"/>
            </w:tabs>
            <w:rPr>
              <w:noProof/>
              <w:kern w:val="2"/>
              <w:sz w:val="24"/>
              <w:szCs w:val="24"/>
              <w:lang w:eastAsia="en-GB"/>
              <w14:ligatures w14:val="standardContextual"/>
            </w:rPr>
          </w:pPr>
          <w:hyperlink w:anchor="_Toc197375259" w:history="1">
            <w:r w:rsidRPr="00853430">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_Toc197375259 \h </w:instrText>
            </w:r>
            <w:r>
              <w:rPr>
                <w:noProof/>
                <w:webHidden/>
              </w:rPr>
            </w:r>
            <w:r>
              <w:rPr>
                <w:noProof/>
                <w:webHidden/>
              </w:rPr>
              <w:fldChar w:fldCharType="separate"/>
            </w:r>
            <w:r>
              <w:rPr>
                <w:noProof/>
                <w:webHidden/>
              </w:rPr>
              <w:t>3</w:t>
            </w:r>
            <w:r>
              <w:rPr>
                <w:noProof/>
                <w:webHidden/>
              </w:rPr>
              <w:fldChar w:fldCharType="end"/>
            </w:r>
          </w:hyperlink>
        </w:p>
        <w:p w14:paraId="48A1FEF3" w14:textId="37E5DCC3" w:rsidR="008A50BE" w:rsidRDefault="008A50BE">
          <w:pPr>
            <w:pStyle w:val="TOC1"/>
            <w:tabs>
              <w:tab w:val="right" w:leader="dot" w:pos="9016"/>
            </w:tabs>
            <w:rPr>
              <w:noProof/>
              <w:kern w:val="2"/>
              <w:sz w:val="24"/>
              <w:szCs w:val="24"/>
              <w:lang w:eastAsia="en-GB"/>
              <w14:ligatures w14:val="standardContextual"/>
            </w:rPr>
          </w:pPr>
          <w:hyperlink w:anchor="_Toc197375260" w:history="1">
            <w:r w:rsidRPr="00853430">
              <w:rPr>
                <w:rStyle w:val="Hyperlink"/>
                <w:rFonts w:ascii="Arial" w:eastAsia="Times New Roman" w:hAnsi="Arial" w:cs="Arial"/>
                <w:noProof/>
              </w:rPr>
              <w:t>CHAPTER 1 - INTRODUCTION</w:t>
            </w:r>
            <w:r>
              <w:rPr>
                <w:noProof/>
                <w:webHidden/>
              </w:rPr>
              <w:tab/>
            </w:r>
            <w:r>
              <w:rPr>
                <w:noProof/>
                <w:webHidden/>
              </w:rPr>
              <w:fldChar w:fldCharType="begin"/>
            </w:r>
            <w:r>
              <w:rPr>
                <w:noProof/>
                <w:webHidden/>
              </w:rPr>
              <w:instrText xml:space="preserve"> PAGEREF _Toc197375260 \h </w:instrText>
            </w:r>
            <w:r>
              <w:rPr>
                <w:noProof/>
                <w:webHidden/>
              </w:rPr>
            </w:r>
            <w:r>
              <w:rPr>
                <w:noProof/>
                <w:webHidden/>
              </w:rPr>
              <w:fldChar w:fldCharType="separate"/>
            </w:r>
            <w:r>
              <w:rPr>
                <w:noProof/>
                <w:webHidden/>
              </w:rPr>
              <w:t>6</w:t>
            </w:r>
            <w:r>
              <w:rPr>
                <w:noProof/>
                <w:webHidden/>
              </w:rPr>
              <w:fldChar w:fldCharType="end"/>
            </w:r>
          </w:hyperlink>
        </w:p>
        <w:p w14:paraId="09BE9882" w14:textId="6BFF5ECE" w:rsidR="008A50BE" w:rsidRDefault="008A50BE">
          <w:pPr>
            <w:pStyle w:val="TOC2"/>
            <w:tabs>
              <w:tab w:val="right" w:leader="dot" w:pos="9016"/>
            </w:tabs>
            <w:rPr>
              <w:noProof/>
              <w:kern w:val="2"/>
              <w:sz w:val="24"/>
              <w:szCs w:val="24"/>
              <w:lang w:eastAsia="en-GB"/>
              <w14:ligatures w14:val="standardContextual"/>
            </w:rPr>
          </w:pPr>
          <w:hyperlink w:anchor="_Toc197375261" w:history="1">
            <w:r w:rsidRPr="00853430">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_Toc197375261 \h </w:instrText>
            </w:r>
            <w:r>
              <w:rPr>
                <w:noProof/>
                <w:webHidden/>
              </w:rPr>
            </w:r>
            <w:r>
              <w:rPr>
                <w:noProof/>
                <w:webHidden/>
              </w:rPr>
              <w:fldChar w:fldCharType="separate"/>
            </w:r>
            <w:r>
              <w:rPr>
                <w:noProof/>
                <w:webHidden/>
              </w:rPr>
              <w:t>6</w:t>
            </w:r>
            <w:r>
              <w:rPr>
                <w:noProof/>
                <w:webHidden/>
              </w:rPr>
              <w:fldChar w:fldCharType="end"/>
            </w:r>
          </w:hyperlink>
        </w:p>
        <w:p w14:paraId="6FED59BD" w14:textId="5106CCF6" w:rsidR="008A50BE" w:rsidRDefault="008A50BE">
          <w:pPr>
            <w:pStyle w:val="TOC2"/>
            <w:tabs>
              <w:tab w:val="right" w:leader="dot" w:pos="9016"/>
            </w:tabs>
            <w:rPr>
              <w:noProof/>
              <w:kern w:val="2"/>
              <w:sz w:val="24"/>
              <w:szCs w:val="24"/>
              <w:lang w:eastAsia="en-GB"/>
              <w14:ligatures w14:val="standardContextual"/>
            </w:rPr>
          </w:pPr>
          <w:hyperlink w:anchor="_Toc197375262" w:history="1">
            <w:r w:rsidRPr="00853430">
              <w:rPr>
                <w:rStyle w:val="Hyperlink"/>
                <w:rFonts w:ascii="Arial" w:eastAsia="Times New Roman" w:hAnsi="Arial" w:cs="Arial"/>
                <w:noProof/>
              </w:rPr>
              <w:t>1.2 Research focus</w:t>
            </w:r>
            <w:r>
              <w:rPr>
                <w:noProof/>
                <w:webHidden/>
              </w:rPr>
              <w:tab/>
            </w:r>
            <w:r>
              <w:rPr>
                <w:noProof/>
                <w:webHidden/>
              </w:rPr>
              <w:fldChar w:fldCharType="begin"/>
            </w:r>
            <w:r>
              <w:rPr>
                <w:noProof/>
                <w:webHidden/>
              </w:rPr>
              <w:instrText xml:space="preserve"> PAGEREF _Toc197375262 \h </w:instrText>
            </w:r>
            <w:r>
              <w:rPr>
                <w:noProof/>
                <w:webHidden/>
              </w:rPr>
            </w:r>
            <w:r>
              <w:rPr>
                <w:noProof/>
                <w:webHidden/>
              </w:rPr>
              <w:fldChar w:fldCharType="separate"/>
            </w:r>
            <w:r>
              <w:rPr>
                <w:noProof/>
                <w:webHidden/>
              </w:rPr>
              <w:t>6</w:t>
            </w:r>
            <w:r>
              <w:rPr>
                <w:noProof/>
                <w:webHidden/>
              </w:rPr>
              <w:fldChar w:fldCharType="end"/>
            </w:r>
          </w:hyperlink>
        </w:p>
        <w:p w14:paraId="7F988F6F" w14:textId="0462001F" w:rsidR="008A50BE" w:rsidRDefault="008A50BE">
          <w:pPr>
            <w:pStyle w:val="TOC2"/>
            <w:tabs>
              <w:tab w:val="right" w:leader="dot" w:pos="9016"/>
            </w:tabs>
            <w:rPr>
              <w:noProof/>
              <w:kern w:val="2"/>
              <w:sz w:val="24"/>
              <w:szCs w:val="24"/>
              <w:lang w:eastAsia="en-GB"/>
              <w14:ligatures w14:val="standardContextual"/>
            </w:rPr>
          </w:pPr>
          <w:hyperlink w:anchor="_Toc197375263" w:history="1">
            <w:r w:rsidRPr="00853430">
              <w:rPr>
                <w:rStyle w:val="Hyperlink"/>
                <w:rFonts w:ascii="Arial" w:hAnsi="Arial" w:cs="Arial"/>
                <w:noProof/>
              </w:rPr>
              <w:t>1.3 Overall research aim and objectives</w:t>
            </w:r>
            <w:r>
              <w:rPr>
                <w:noProof/>
                <w:webHidden/>
              </w:rPr>
              <w:tab/>
            </w:r>
            <w:r>
              <w:rPr>
                <w:noProof/>
                <w:webHidden/>
              </w:rPr>
              <w:fldChar w:fldCharType="begin"/>
            </w:r>
            <w:r>
              <w:rPr>
                <w:noProof/>
                <w:webHidden/>
              </w:rPr>
              <w:instrText xml:space="preserve"> PAGEREF _Toc197375263 \h </w:instrText>
            </w:r>
            <w:r>
              <w:rPr>
                <w:noProof/>
                <w:webHidden/>
              </w:rPr>
            </w:r>
            <w:r>
              <w:rPr>
                <w:noProof/>
                <w:webHidden/>
              </w:rPr>
              <w:fldChar w:fldCharType="separate"/>
            </w:r>
            <w:r>
              <w:rPr>
                <w:noProof/>
                <w:webHidden/>
              </w:rPr>
              <w:t>8</w:t>
            </w:r>
            <w:r>
              <w:rPr>
                <w:noProof/>
                <w:webHidden/>
              </w:rPr>
              <w:fldChar w:fldCharType="end"/>
            </w:r>
          </w:hyperlink>
        </w:p>
        <w:p w14:paraId="1AC38532" w14:textId="7679515A" w:rsidR="008A50BE" w:rsidRDefault="008A50BE">
          <w:pPr>
            <w:pStyle w:val="TOC2"/>
            <w:tabs>
              <w:tab w:val="right" w:leader="dot" w:pos="9016"/>
            </w:tabs>
            <w:rPr>
              <w:noProof/>
              <w:kern w:val="2"/>
              <w:sz w:val="24"/>
              <w:szCs w:val="24"/>
              <w:lang w:eastAsia="en-GB"/>
              <w14:ligatures w14:val="standardContextual"/>
            </w:rPr>
          </w:pPr>
          <w:hyperlink w:anchor="_Toc197375264" w:history="1">
            <w:r w:rsidRPr="00853430">
              <w:rPr>
                <w:rStyle w:val="Hyperlink"/>
                <w:rFonts w:ascii="Arial" w:hAnsi="Arial" w:cs="Arial"/>
                <w:noProof/>
              </w:rPr>
              <w:t>1.4 Research methods</w:t>
            </w:r>
            <w:r>
              <w:rPr>
                <w:noProof/>
                <w:webHidden/>
              </w:rPr>
              <w:tab/>
            </w:r>
            <w:r>
              <w:rPr>
                <w:noProof/>
                <w:webHidden/>
              </w:rPr>
              <w:fldChar w:fldCharType="begin"/>
            </w:r>
            <w:r>
              <w:rPr>
                <w:noProof/>
                <w:webHidden/>
              </w:rPr>
              <w:instrText xml:space="preserve"> PAGEREF _Toc197375264 \h </w:instrText>
            </w:r>
            <w:r>
              <w:rPr>
                <w:noProof/>
                <w:webHidden/>
              </w:rPr>
            </w:r>
            <w:r>
              <w:rPr>
                <w:noProof/>
                <w:webHidden/>
              </w:rPr>
              <w:fldChar w:fldCharType="separate"/>
            </w:r>
            <w:r>
              <w:rPr>
                <w:noProof/>
                <w:webHidden/>
              </w:rPr>
              <w:t>8</w:t>
            </w:r>
            <w:r>
              <w:rPr>
                <w:noProof/>
                <w:webHidden/>
              </w:rPr>
              <w:fldChar w:fldCharType="end"/>
            </w:r>
          </w:hyperlink>
        </w:p>
        <w:p w14:paraId="59D989FB" w14:textId="71BBFEA9" w:rsidR="008A50BE" w:rsidRDefault="008A50BE">
          <w:pPr>
            <w:pStyle w:val="TOC2"/>
            <w:tabs>
              <w:tab w:val="right" w:leader="dot" w:pos="9016"/>
            </w:tabs>
            <w:rPr>
              <w:noProof/>
              <w:kern w:val="2"/>
              <w:sz w:val="24"/>
              <w:szCs w:val="24"/>
              <w:lang w:eastAsia="en-GB"/>
              <w14:ligatures w14:val="standardContextual"/>
            </w:rPr>
          </w:pPr>
          <w:hyperlink w:anchor="_Toc197375265" w:history="1">
            <w:r w:rsidRPr="00853430">
              <w:rPr>
                <w:rStyle w:val="Hyperlink"/>
                <w:rFonts w:ascii="Arial" w:hAnsi="Arial" w:cs="Arial"/>
                <w:noProof/>
              </w:rPr>
              <w:t>1.5 Value of research</w:t>
            </w:r>
            <w:r>
              <w:rPr>
                <w:noProof/>
                <w:webHidden/>
              </w:rPr>
              <w:tab/>
            </w:r>
            <w:r>
              <w:rPr>
                <w:noProof/>
                <w:webHidden/>
              </w:rPr>
              <w:fldChar w:fldCharType="begin"/>
            </w:r>
            <w:r>
              <w:rPr>
                <w:noProof/>
                <w:webHidden/>
              </w:rPr>
              <w:instrText xml:space="preserve"> PAGEREF _Toc197375265 \h </w:instrText>
            </w:r>
            <w:r>
              <w:rPr>
                <w:noProof/>
                <w:webHidden/>
              </w:rPr>
            </w:r>
            <w:r>
              <w:rPr>
                <w:noProof/>
                <w:webHidden/>
              </w:rPr>
              <w:fldChar w:fldCharType="separate"/>
            </w:r>
            <w:r>
              <w:rPr>
                <w:noProof/>
                <w:webHidden/>
              </w:rPr>
              <w:t>9</w:t>
            </w:r>
            <w:r>
              <w:rPr>
                <w:noProof/>
                <w:webHidden/>
              </w:rPr>
              <w:fldChar w:fldCharType="end"/>
            </w:r>
          </w:hyperlink>
        </w:p>
        <w:p w14:paraId="098F5294" w14:textId="24CD0D8E" w:rsidR="008A50BE" w:rsidRDefault="008A50BE">
          <w:pPr>
            <w:pStyle w:val="TOC1"/>
            <w:tabs>
              <w:tab w:val="right" w:leader="dot" w:pos="9016"/>
            </w:tabs>
            <w:rPr>
              <w:noProof/>
              <w:kern w:val="2"/>
              <w:sz w:val="24"/>
              <w:szCs w:val="24"/>
              <w:lang w:eastAsia="en-GB"/>
              <w14:ligatures w14:val="standardContextual"/>
            </w:rPr>
          </w:pPr>
          <w:hyperlink w:anchor="_Toc197375266" w:history="1">
            <w:r w:rsidRPr="00853430">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_Toc197375266 \h </w:instrText>
            </w:r>
            <w:r>
              <w:rPr>
                <w:noProof/>
                <w:webHidden/>
              </w:rPr>
            </w:r>
            <w:r>
              <w:rPr>
                <w:noProof/>
                <w:webHidden/>
              </w:rPr>
              <w:fldChar w:fldCharType="separate"/>
            </w:r>
            <w:r>
              <w:rPr>
                <w:noProof/>
                <w:webHidden/>
              </w:rPr>
              <w:t>10</w:t>
            </w:r>
            <w:r>
              <w:rPr>
                <w:noProof/>
                <w:webHidden/>
              </w:rPr>
              <w:fldChar w:fldCharType="end"/>
            </w:r>
          </w:hyperlink>
        </w:p>
        <w:p w14:paraId="5A5FBCEC" w14:textId="251E95D9" w:rsidR="008A50BE" w:rsidRDefault="008A50BE">
          <w:pPr>
            <w:pStyle w:val="TOC2"/>
            <w:tabs>
              <w:tab w:val="right" w:leader="dot" w:pos="9016"/>
            </w:tabs>
            <w:rPr>
              <w:noProof/>
              <w:kern w:val="2"/>
              <w:sz w:val="24"/>
              <w:szCs w:val="24"/>
              <w:lang w:eastAsia="en-GB"/>
              <w14:ligatures w14:val="standardContextual"/>
            </w:rPr>
          </w:pPr>
          <w:hyperlink w:anchor="_Toc197375267" w:history="1">
            <w:r w:rsidRPr="00853430">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_Toc197375267 \h </w:instrText>
            </w:r>
            <w:r>
              <w:rPr>
                <w:noProof/>
                <w:webHidden/>
              </w:rPr>
            </w:r>
            <w:r>
              <w:rPr>
                <w:noProof/>
                <w:webHidden/>
              </w:rPr>
              <w:fldChar w:fldCharType="separate"/>
            </w:r>
            <w:r>
              <w:rPr>
                <w:noProof/>
                <w:webHidden/>
              </w:rPr>
              <w:t>10</w:t>
            </w:r>
            <w:r>
              <w:rPr>
                <w:noProof/>
                <w:webHidden/>
              </w:rPr>
              <w:fldChar w:fldCharType="end"/>
            </w:r>
          </w:hyperlink>
        </w:p>
        <w:p w14:paraId="25DF9CAD" w14:textId="014585CB" w:rsidR="008A50BE" w:rsidRDefault="008A50BE">
          <w:pPr>
            <w:pStyle w:val="TOC2"/>
            <w:tabs>
              <w:tab w:val="right" w:leader="dot" w:pos="9016"/>
            </w:tabs>
            <w:rPr>
              <w:noProof/>
              <w:kern w:val="2"/>
              <w:sz w:val="24"/>
              <w:szCs w:val="24"/>
              <w:lang w:eastAsia="en-GB"/>
              <w14:ligatures w14:val="standardContextual"/>
            </w:rPr>
          </w:pPr>
          <w:hyperlink w:anchor="_Toc197375268" w:history="1">
            <w:r w:rsidRPr="00853430">
              <w:rPr>
                <w:rStyle w:val="Hyperlink"/>
                <w:rFonts w:ascii="Arial" w:hAnsi="Arial" w:cs="Arial"/>
                <w:noProof/>
              </w:rPr>
              <w:t>2.2 Why do children and young people offend?</w:t>
            </w:r>
            <w:r>
              <w:rPr>
                <w:noProof/>
                <w:webHidden/>
              </w:rPr>
              <w:tab/>
            </w:r>
            <w:r>
              <w:rPr>
                <w:noProof/>
                <w:webHidden/>
              </w:rPr>
              <w:fldChar w:fldCharType="begin"/>
            </w:r>
            <w:r>
              <w:rPr>
                <w:noProof/>
                <w:webHidden/>
              </w:rPr>
              <w:instrText xml:space="preserve"> PAGEREF _Toc197375268 \h </w:instrText>
            </w:r>
            <w:r>
              <w:rPr>
                <w:noProof/>
                <w:webHidden/>
              </w:rPr>
            </w:r>
            <w:r>
              <w:rPr>
                <w:noProof/>
                <w:webHidden/>
              </w:rPr>
              <w:fldChar w:fldCharType="separate"/>
            </w:r>
            <w:r>
              <w:rPr>
                <w:noProof/>
                <w:webHidden/>
              </w:rPr>
              <w:t>11</w:t>
            </w:r>
            <w:r>
              <w:rPr>
                <w:noProof/>
                <w:webHidden/>
              </w:rPr>
              <w:fldChar w:fldCharType="end"/>
            </w:r>
          </w:hyperlink>
        </w:p>
        <w:p w14:paraId="0E8A64C1" w14:textId="4883F76D" w:rsidR="008A50BE" w:rsidRDefault="008A50BE">
          <w:pPr>
            <w:pStyle w:val="TOC2"/>
            <w:tabs>
              <w:tab w:val="right" w:leader="dot" w:pos="9016"/>
            </w:tabs>
            <w:rPr>
              <w:noProof/>
              <w:kern w:val="2"/>
              <w:sz w:val="24"/>
              <w:szCs w:val="24"/>
              <w:lang w:eastAsia="en-GB"/>
              <w14:ligatures w14:val="standardContextual"/>
            </w:rPr>
          </w:pPr>
          <w:hyperlink w:anchor="_Toc197375269" w:history="1">
            <w:r w:rsidRPr="00853430">
              <w:rPr>
                <w:rStyle w:val="Hyperlink"/>
                <w:rFonts w:ascii="Arial" w:hAnsi="Arial" w:cs="Arial"/>
                <w:noProof/>
                <w:lang w:eastAsia="en-GB"/>
              </w:rPr>
              <w:t>2.3 Domestic abuse exposure in childhood and the link with crime</w:t>
            </w:r>
            <w:r>
              <w:rPr>
                <w:noProof/>
                <w:webHidden/>
              </w:rPr>
              <w:tab/>
            </w:r>
            <w:r>
              <w:rPr>
                <w:noProof/>
                <w:webHidden/>
              </w:rPr>
              <w:fldChar w:fldCharType="begin"/>
            </w:r>
            <w:r>
              <w:rPr>
                <w:noProof/>
                <w:webHidden/>
              </w:rPr>
              <w:instrText xml:space="preserve"> PAGEREF _Toc197375269 \h </w:instrText>
            </w:r>
            <w:r>
              <w:rPr>
                <w:noProof/>
                <w:webHidden/>
              </w:rPr>
            </w:r>
            <w:r>
              <w:rPr>
                <w:noProof/>
                <w:webHidden/>
              </w:rPr>
              <w:fldChar w:fldCharType="separate"/>
            </w:r>
            <w:r>
              <w:rPr>
                <w:noProof/>
                <w:webHidden/>
              </w:rPr>
              <w:t>13</w:t>
            </w:r>
            <w:r>
              <w:rPr>
                <w:noProof/>
                <w:webHidden/>
              </w:rPr>
              <w:fldChar w:fldCharType="end"/>
            </w:r>
          </w:hyperlink>
        </w:p>
        <w:p w14:paraId="6E47F3A9" w14:textId="702F7401" w:rsidR="008A50BE" w:rsidRDefault="008A50BE">
          <w:pPr>
            <w:pStyle w:val="TOC2"/>
            <w:tabs>
              <w:tab w:val="right" w:leader="dot" w:pos="9016"/>
            </w:tabs>
            <w:rPr>
              <w:noProof/>
              <w:kern w:val="2"/>
              <w:sz w:val="24"/>
              <w:szCs w:val="24"/>
              <w:lang w:eastAsia="en-GB"/>
              <w14:ligatures w14:val="standardContextual"/>
            </w:rPr>
          </w:pPr>
          <w:hyperlink w:anchor="_Toc197375270" w:history="1">
            <w:r w:rsidRPr="00853430">
              <w:rPr>
                <w:rStyle w:val="Hyperlink"/>
                <w:rFonts w:ascii="Arial" w:hAnsi="Arial" w:cs="Arial"/>
                <w:noProof/>
                <w:lang w:eastAsia="en-GB"/>
              </w:rPr>
              <w:t>2.4 Public’s perception on domestic abuse exposure and the link with criminality</w:t>
            </w:r>
            <w:r>
              <w:rPr>
                <w:noProof/>
                <w:webHidden/>
              </w:rPr>
              <w:tab/>
            </w:r>
            <w:r>
              <w:rPr>
                <w:noProof/>
                <w:webHidden/>
              </w:rPr>
              <w:fldChar w:fldCharType="begin"/>
            </w:r>
            <w:r>
              <w:rPr>
                <w:noProof/>
                <w:webHidden/>
              </w:rPr>
              <w:instrText xml:space="preserve"> PAGEREF _Toc197375270 \h </w:instrText>
            </w:r>
            <w:r>
              <w:rPr>
                <w:noProof/>
                <w:webHidden/>
              </w:rPr>
            </w:r>
            <w:r>
              <w:rPr>
                <w:noProof/>
                <w:webHidden/>
              </w:rPr>
              <w:fldChar w:fldCharType="separate"/>
            </w:r>
            <w:r>
              <w:rPr>
                <w:noProof/>
                <w:webHidden/>
              </w:rPr>
              <w:t>15</w:t>
            </w:r>
            <w:r>
              <w:rPr>
                <w:noProof/>
                <w:webHidden/>
              </w:rPr>
              <w:fldChar w:fldCharType="end"/>
            </w:r>
          </w:hyperlink>
        </w:p>
        <w:p w14:paraId="595B9966" w14:textId="47E87C5C" w:rsidR="008A50BE" w:rsidRDefault="008A50BE">
          <w:pPr>
            <w:pStyle w:val="TOC2"/>
            <w:tabs>
              <w:tab w:val="right" w:leader="dot" w:pos="9016"/>
            </w:tabs>
            <w:rPr>
              <w:noProof/>
              <w:kern w:val="2"/>
              <w:sz w:val="24"/>
              <w:szCs w:val="24"/>
              <w:lang w:eastAsia="en-GB"/>
              <w14:ligatures w14:val="standardContextual"/>
            </w:rPr>
          </w:pPr>
          <w:hyperlink w:anchor="_Toc197375271" w:history="1">
            <w:r w:rsidRPr="00853430">
              <w:rPr>
                <w:rStyle w:val="Hyperlink"/>
                <w:rFonts w:ascii="Arial" w:hAnsi="Arial" w:cs="Arial"/>
                <w:noProof/>
                <w:lang w:eastAsia="en-GB"/>
              </w:rPr>
              <w:t>2.5 Conclusion</w:t>
            </w:r>
            <w:r>
              <w:rPr>
                <w:noProof/>
                <w:webHidden/>
              </w:rPr>
              <w:tab/>
            </w:r>
            <w:r>
              <w:rPr>
                <w:noProof/>
                <w:webHidden/>
              </w:rPr>
              <w:fldChar w:fldCharType="begin"/>
            </w:r>
            <w:r>
              <w:rPr>
                <w:noProof/>
                <w:webHidden/>
              </w:rPr>
              <w:instrText xml:space="preserve"> PAGEREF _Toc197375271 \h </w:instrText>
            </w:r>
            <w:r>
              <w:rPr>
                <w:noProof/>
                <w:webHidden/>
              </w:rPr>
            </w:r>
            <w:r>
              <w:rPr>
                <w:noProof/>
                <w:webHidden/>
              </w:rPr>
              <w:fldChar w:fldCharType="separate"/>
            </w:r>
            <w:r>
              <w:rPr>
                <w:noProof/>
                <w:webHidden/>
              </w:rPr>
              <w:t>16</w:t>
            </w:r>
            <w:r>
              <w:rPr>
                <w:noProof/>
                <w:webHidden/>
              </w:rPr>
              <w:fldChar w:fldCharType="end"/>
            </w:r>
          </w:hyperlink>
        </w:p>
        <w:p w14:paraId="2A18B366" w14:textId="76E5345C" w:rsidR="008A50BE" w:rsidRDefault="008A50BE">
          <w:pPr>
            <w:pStyle w:val="TOC1"/>
            <w:tabs>
              <w:tab w:val="right" w:leader="dot" w:pos="9016"/>
            </w:tabs>
            <w:rPr>
              <w:noProof/>
              <w:kern w:val="2"/>
              <w:sz w:val="24"/>
              <w:szCs w:val="24"/>
              <w:lang w:eastAsia="en-GB"/>
              <w14:ligatures w14:val="standardContextual"/>
            </w:rPr>
          </w:pPr>
          <w:hyperlink w:anchor="_Toc197375272" w:history="1">
            <w:r w:rsidRPr="00853430">
              <w:rPr>
                <w:rStyle w:val="Hyperlink"/>
                <w:rFonts w:ascii="Arial" w:hAnsi="Arial" w:cs="Arial"/>
                <w:noProof/>
              </w:rPr>
              <w:t>CHAPTER 3 - METHODOLOGY</w:t>
            </w:r>
            <w:r>
              <w:rPr>
                <w:noProof/>
                <w:webHidden/>
              </w:rPr>
              <w:tab/>
            </w:r>
            <w:r>
              <w:rPr>
                <w:noProof/>
                <w:webHidden/>
              </w:rPr>
              <w:fldChar w:fldCharType="begin"/>
            </w:r>
            <w:r>
              <w:rPr>
                <w:noProof/>
                <w:webHidden/>
              </w:rPr>
              <w:instrText xml:space="preserve"> PAGEREF _Toc197375272 \h </w:instrText>
            </w:r>
            <w:r>
              <w:rPr>
                <w:noProof/>
                <w:webHidden/>
              </w:rPr>
            </w:r>
            <w:r>
              <w:rPr>
                <w:noProof/>
                <w:webHidden/>
              </w:rPr>
              <w:fldChar w:fldCharType="separate"/>
            </w:r>
            <w:r>
              <w:rPr>
                <w:noProof/>
                <w:webHidden/>
              </w:rPr>
              <w:t>18</w:t>
            </w:r>
            <w:r>
              <w:rPr>
                <w:noProof/>
                <w:webHidden/>
              </w:rPr>
              <w:fldChar w:fldCharType="end"/>
            </w:r>
          </w:hyperlink>
        </w:p>
        <w:p w14:paraId="10A725A0" w14:textId="78F93AD3" w:rsidR="008A50BE" w:rsidRDefault="008A50BE">
          <w:pPr>
            <w:pStyle w:val="TOC2"/>
            <w:tabs>
              <w:tab w:val="right" w:leader="dot" w:pos="9016"/>
            </w:tabs>
            <w:rPr>
              <w:noProof/>
              <w:kern w:val="2"/>
              <w:sz w:val="24"/>
              <w:szCs w:val="24"/>
              <w:lang w:eastAsia="en-GB"/>
              <w14:ligatures w14:val="standardContextual"/>
            </w:rPr>
          </w:pPr>
          <w:hyperlink w:anchor="_Toc197375273" w:history="1">
            <w:r w:rsidRPr="00853430">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_Toc197375273 \h </w:instrText>
            </w:r>
            <w:r>
              <w:rPr>
                <w:noProof/>
                <w:webHidden/>
              </w:rPr>
            </w:r>
            <w:r>
              <w:rPr>
                <w:noProof/>
                <w:webHidden/>
              </w:rPr>
              <w:fldChar w:fldCharType="separate"/>
            </w:r>
            <w:r>
              <w:rPr>
                <w:noProof/>
                <w:webHidden/>
              </w:rPr>
              <w:t>18</w:t>
            </w:r>
            <w:r>
              <w:rPr>
                <w:noProof/>
                <w:webHidden/>
              </w:rPr>
              <w:fldChar w:fldCharType="end"/>
            </w:r>
          </w:hyperlink>
        </w:p>
        <w:p w14:paraId="775B2F3B" w14:textId="66FD034B" w:rsidR="008A50BE" w:rsidRDefault="008A50BE">
          <w:pPr>
            <w:pStyle w:val="TOC2"/>
            <w:tabs>
              <w:tab w:val="right" w:leader="dot" w:pos="9016"/>
            </w:tabs>
            <w:rPr>
              <w:noProof/>
              <w:kern w:val="2"/>
              <w:sz w:val="24"/>
              <w:szCs w:val="24"/>
              <w:lang w:eastAsia="en-GB"/>
              <w14:ligatures w14:val="standardContextual"/>
            </w:rPr>
          </w:pPr>
          <w:hyperlink w:anchor="_Toc197375274" w:history="1">
            <w:r w:rsidRPr="00853430">
              <w:rPr>
                <w:rStyle w:val="Hyperlink"/>
                <w:rFonts w:ascii="Arial" w:hAnsi="Arial" w:cs="Arial"/>
                <w:noProof/>
              </w:rPr>
              <w:t>3.2 Research onion</w:t>
            </w:r>
            <w:r>
              <w:rPr>
                <w:noProof/>
                <w:webHidden/>
              </w:rPr>
              <w:tab/>
            </w:r>
            <w:r>
              <w:rPr>
                <w:noProof/>
                <w:webHidden/>
              </w:rPr>
              <w:fldChar w:fldCharType="begin"/>
            </w:r>
            <w:r>
              <w:rPr>
                <w:noProof/>
                <w:webHidden/>
              </w:rPr>
              <w:instrText xml:space="preserve"> PAGEREF _Toc197375274 \h </w:instrText>
            </w:r>
            <w:r>
              <w:rPr>
                <w:noProof/>
                <w:webHidden/>
              </w:rPr>
            </w:r>
            <w:r>
              <w:rPr>
                <w:noProof/>
                <w:webHidden/>
              </w:rPr>
              <w:fldChar w:fldCharType="separate"/>
            </w:r>
            <w:r>
              <w:rPr>
                <w:noProof/>
                <w:webHidden/>
              </w:rPr>
              <w:t>18</w:t>
            </w:r>
            <w:r>
              <w:rPr>
                <w:noProof/>
                <w:webHidden/>
              </w:rPr>
              <w:fldChar w:fldCharType="end"/>
            </w:r>
          </w:hyperlink>
        </w:p>
        <w:p w14:paraId="002FEEE9" w14:textId="42308F16" w:rsidR="008A50BE" w:rsidRDefault="008A50BE">
          <w:pPr>
            <w:pStyle w:val="TOC2"/>
            <w:tabs>
              <w:tab w:val="right" w:leader="dot" w:pos="9016"/>
            </w:tabs>
            <w:rPr>
              <w:noProof/>
              <w:kern w:val="2"/>
              <w:sz w:val="24"/>
              <w:szCs w:val="24"/>
              <w:lang w:eastAsia="en-GB"/>
              <w14:ligatures w14:val="standardContextual"/>
            </w:rPr>
          </w:pPr>
          <w:hyperlink w:anchor="_Toc197375275" w:history="1">
            <w:r w:rsidRPr="00853430">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_Toc197375275 \h </w:instrText>
            </w:r>
            <w:r>
              <w:rPr>
                <w:noProof/>
                <w:webHidden/>
              </w:rPr>
            </w:r>
            <w:r>
              <w:rPr>
                <w:noProof/>
                <w:webHidden/>
              </w:rPr>
              <w:fldChar w:fldCharType="separate"/>
            </w:r>
            <w:r>
              <w:rPr>
                <w:noProof/>
                <w:webHidden/>
              </w:rPr>
              <w:t>19</w:t>
            </w:r>
            <w:r>
              <w:rPr>
                <w:noProof/>
                <w:webHidden/>
              </w:rPr>
              <w:fldChar w:fldCharType="end"/>
            </w:r>
          </w:hyperlink>
        </w:p>
        <w:p w14:paraId="49ED1984" w14:textId="742C82A4" w:rsidR="008A50BE" w:rsidRDefault="008A50BE">
          <w:pPr>
            <w:pStyle w:val="TOC2"/>
            <w:tabs>
              <w:tab w:val="right" w:leader="dot" w:pos="9016"/>
            </w:tabs>
            <w:rPr>
              <w:noProof/>
              <w:kern w:val="2"/>
              <w:sz w:val="24"/>
              <w:szCs w:val="24"/>
              <w:lang w:eastAsia="en-GB"/>
              <w14:ligatures w14:val="standardContextual"/>
            </w:rPr>
          </w:pPr>
          <w:hyperlink w:anchor="_Toc197375276" w:history="1">
            <w:r w:rsidRPr="00853430">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_Toc197375276 \h </w:instrText>
            </w:r>
            <w:r>
              <w:rPr>
                <w:noProof/>
                <w:webHidden/>
              </w:rPr>
            </w:r>
            <w:r>
              <w:rPr>
                <w:noProof/>
                <w:webHidden/>
              </w:rPr>
              <w:fldChar w:fldCharType="separate"/>
            </w:r>
            <w:r>
              <w:rPr>
                <w:noProof/>
                <w:webHidden/>
              </w:rPr>
              <w:t>20</w:t>
            </w:r>
            <w:r>
              <w:rPr>
                <w:noProof/>
                <w:webHidden/>
              </w:rPr>
              <w:fldChar w:fldCharType="end"/>
            </w:r>
          </w:hyperlink>
        </w:p>
        <w:p w14:paraId="27F8B1A0" w14:textId="5339753F" w:rsidR="008A50BE" w:rsidRDefault="008A50BE">
          <w:pPr>
            <w:pStyle w:val="TOC2"/>
            <w:tabs>
              <w:tab w:val="right" w:leader="dot" w:pos="9016"/>
            </w:tabs>
            <w:rPr>
              <w:noProof/>
              <w:kern w:val="2"/>
              <w:sz w:val="24"/>
              <w:szCs w:val="24"/>
              <w:lang w:eastAsia="en-GB"/>
              <w14:ligatures w14:val="standardContextual"/>
            </w:rPr>
          </w:pPr>
          <w:hyperlink w:anchor="_Toc197375277" w:history="1">
            <w:r w:rsidRPr="00853430">
              <w:rPr>
                <w:rStyle w:val="Hyperlink"/>
                <w:rFonts w:ascii="Arial" w:hAnsi="Arial" w:cs="Arial"/>
                <w:noProof/>
              </w:rPr>
              <w:t>3.5 Methodological Choice</w:t>
            </w:r>
            <w:r>
              <w:rPr>
                <w:noProof/>
                <w:webHidden/>
              </w:rPr>
              <w:tab/>
            </w:r>
            <w:r>
              <w:rPr>
                <w:noProof/>
                <w:webHidden/>
              </w:rPr>
              <w:fldChar w:fldCharType="begin"/>
            </w:r>
            <w:r>
              <w:rPr>
                <w:noProof/>
                <w:webHidden/>
              </w:rPr>
              <w:instrText xml:space="preserve"> PAGEREF _Toc197375277 \h </w:instrText>
            </w:r>
            <w:r>
              <w:rPr>
                <w:noProof/>
                <w:webHidden/>
              </w:rPr>
            </w:r>
            <w:r>
              <w:rPr>
                <w:noProof/>
                <w:webHidden/>
              </w:rPr>
              <w:fldChar w:fldCharType="separate"/>
            </w:r>
            <w:r>
              <w:rPr>
                <w:noProof/>
                <w:webHidden/>
              </w:rPr>
              <w:t>20</w:t>
            </w:r>
            <w:r>
              <w:rPr>
                <w:noProof/>
                <w:webHidden/>
              </w:rPr>
              <w:fldChar w:fldCharType="end"/>
            </w:r>
          </w:hyperlink>
        </w:p>
        <w:p w14:paraId="0AC312BB" w14:textId="48F637F3" w:rsidR="008A50BE" w:rsidRDefault="008A50BE">
          <w:pPr>
            <w:pStyle w:val="TOC2"/>
            <w:tabs>
              <w:tab w:val="right" w:leader="dot" w:pos="9016"/>
            </w:tabs>
            <w:rPr>
              <w:noProof/>
              <w:kern w:val="2"/>
              <w:sz w:val="24"/>
              <w:szCs w:val="24"/>
              <w:lang w:eastAsia="en-GB"/>
              <w14:ligatures w14:val="standardContextual"/>
            </w:rPr>
          </w:pPr>
          <w:hyperlink w:anchor="_Toc197375278" w:history="1">
            <w:r w:rsidRPr="00853430">
              <w:rPr>
                <w:rStyle w:val="Hyperlink"/>
                <w:rFonts w:ascii="Arial" w:hAnsi="Arial" w:cs="Arial"/>
                <w:noProof/>
              </w:rPr>
              <w:t>3.6 Research strategy</w:t>
            </w:r>
            <w:r>
              <w:rPr>
                <w:noProof/>
                <w:webHidden/>
              </w:rPr>
              <w:tab/>
            </w:r>
            <w:r>
              <w:rPr>
                <w:noProof/>
                <w:webHidden/>
              </w:rPr>
              <w:fldChar w:fldCharType="begin"/>
            </w:r>
            <w:r>
              <w:rPr>
                <w:noProof/>
                <w:webHidden/>
              </w:rPr>
              <w:instrText xml:space="preserve"> PAGEREF _Toc197375278 \h </w:instrText>
            </w:r>
            <w:r>
              <w:rPr>
                <w:noProof/>
                <w:webHidden/>
              </w:rPr>
            </w:r>
            <w:r>
              <w:rPr>
                <w:noProof/>
                <w:webHidden/>
              </w:rPr>
              <w:fldChar w:fldCharType="separate"/>
            </w:r>
            <w:r>
              <w:rPr>
                <w:noProof/>
                <w:webHidden/>
              </w:rPr>
              <w:t>20</w:t>
            </w:r>
            <w:r>
              <w:rPr>
                <w:noProof/>
                <w:webHidden/>
              </w:rPr>
              <w:fldChar w:fldCharType="end"/>
            </w:r>
          </w:hyperlink>
        </w:p>
        <w:p w14:paraId="78B24DF9" w14:textId="374A508B" w:rsidR="008A50BE" w:rsidRDefault="008A50BE">
          <w:pPr>
            <w:pStyle w:val="TOC2"/>
            <w:tabs>
              <w:tab w:val="right" w:leader="dot" w:pos="9016"/>
            </w:tabs>
            <w:rPr>
              <w:noProof/>
              <w:kern w:val="2"/>
              <w:sz w:val="24"/>
              <w:szCs w:val="24"/>
              <w:lang w:eastAsia="en-GB"/>
              <w14:ligatures w14:val="standardContextual"/>
            </w:rPr>
          </w:pPr>
          <w:hyperlink w:anchor="_Toc197375279" w:history="1">
            <w:r w:rsidRPr="00853430">
              <w:rPr>
                <w:rStyle w:val="Hyperlink"/>
                <w:rFonts w:ascii="Arial" w:hAnsi="Arial" w:cs="Arial"/>
                <w:noProof/>
              </w:rPr>
              <w:t>3.7 Time Horizon</w:t>
            </w:r>
            <w:r>
              <w:rPr>
                <w:noProof/>
                <w:webHidden/>
              </w:rPr>
              <w:tab/>
            </w:r>
            <w:r>
              <w:rPr>
                <w:noProof/>
                <w:webHidden/>
              </w:rPr>
              <w:fldChar w:fldCharType="begin"/>
            </w:r>
            <w:r>
              <w:rPr>
                <w:noProof/>
                <w:webHidden/>
              </w:rPr>
              <w:instrText xml:space="preserve"> PAGEREF _Toc197375279 \h </w:instrText>
            </w:r>
            <w:r>
              <w:rPr>
                <w:noProof/>
                <w:webHidden/>
              </w:rPr>
            </w:r>
            <w:r>
              <w:rPr>
                <w:noProof/>
                <w:webHidden/>
              </w:rPr>
              <w:fldChar w:fldCharType="separate"/>
            </w:r>
            <w:r>
              <w:rPr>
                <w:noProof/>
                <w:webHidden/>
              </w:rPr>
              <w:t>21</w:t>
            </w:r>
            <w:r>
              <w:rPr>
                <w:noProof/>
                <w:webHidden/>
              </w:rPr>
              <w:fldChar w:fldCharType="end"/>
            </w:r>
          </w:hyperlink>
        </w:p>
        <w:p w14:paraId="6B663294" w14:textId="3347E2E3" w:rsidR="008A50BE" w:rsidRDefault="008A50BE">
          <w:pPr>
            <w:pStyle w:val="TOC2"/>
            <w:tabs>
              <w:tab w:val="right" w:leader="dot" w:pos="9016"/>
            </w:tabs>
            <w:rPr>
              <w:noProof/>
              <w:kern w:val="2"/>
              <w:sz w:val="24"/>
              <w:szCs w:val="24"/>
              <w:lang w:eastAsia="en-GB"/>
              <w14:ligatures w14:val="standardContextual"/>
            </w:rPr>
          </w:pPr>
          <w:hyperlink w:anchor="_Toc197375280" w:history="1">
            <w:r w:rsidRPr="00853430">
              <w:rPr>
                <w:rStyle w:val="Hyperlink"/>
                <w:rFonts w:ascii="Arial" w:hAnsi="Arial" w:cs="Arial"/>
                <w:noProof/>
              </w:rPr>
              <w:t>3.8 Techniques and Procedures</w:t>
            </w:r>
            <w:r>
              <w:rPr>
                <w:noProof/>
                <w:webHidden/>
              </w:rPr>
              <w:tab/>
            </w:r>
            <w:r>
              <w:rPr>
                <w:noProof/>
                <w:webHidden/>
              </w:rPr>
              <w:fldChar w:fldCharType="begin"/>
            </w:r>
            <w:r>
              <w:rPr>
                <w:noProof/>
                <w:webHidden/>
              </w:rPr>
              <w:instrText xml:space="preserve"> PAGEREF _Toc197375280 \h </w:instrText>
            </w:r>
            <w:r>
              <w:rPr>
                <w:noProof/>
                <w:webHidden/>
              </w:rPr>
            </w:r>
            <w:r>
              <w:rPr>
                <w:noProof/>
                <w:webHidden/>
              </w:rPr>
              <w:fldChar w:fldCharType="separate"/>
            </w:r>
            <w:r>
              <w:rPr>
                <w:noProof/>
                <w:webHidden/>
              </w:rPr>
              <w:t>21</w:t>
            </w:r>
            <w:r>
              <w:rPr>
                <w:noProof/>
                <w:webHidden/>
              </w:rPr>
              <w:fldChar w:fldCharType="end"/>
            </w:r>
          </w:hyperlink>
        </w:p>
        <w:p w14:paraId="4AAF51F9" w14:textId="56AB538E" w:rsidR="008A50BE" w:rsidRDefault="008A50BE">
          <w:pPr>
            <w:pStyle w:val="TOC2"/>
            <w:tabs>
              <w:tab w:val="right" w:leader="dot" w:pos="9016"/>
            </w:tabs>
            <w:rPr>
              <w:noProof/>
              <w:kern w:val="2"/>
              <w:sz w:val="24"/>
              <w:szCs w:val="24"/>
              <w:lang w:eastAsia="en-GB"/>
              <w14:ligatures w14:val="standardContextual"/>
            </w:rPr>
          </w:pPr>
          <w:hyperlink w:anchor="_Toc197375281" w:history="1">
            <w:r w:rsidRPr="00853430">
              <w:rPr>
                <w:rStyle w:val="Hyperlink"/>
                <w:rFonts w:ascii="Arial" w:hAnsi="Arial" w:cs="Arial"/>
                <w:noProof/>
              </w:rPr>
              <w:t>3.9 Limitations</w:t>
            </w:r>
            <w:r>
              <w:rPr>
                <w:noProof/>
                <w:webHidden/>
              </w:rPr>
              <w:tab/>
            </w:r>
            <w:r>
              <w:rPr>
                <w:noProof/>
                <w:webHidden/>
              </w:rPr>
              <w:fldChar w:fldCharType="begin"/>
            </w:r>
            <w:r>
              <w:rPr>
                <w:noProof/>
                <w:webHidden/>
              </w:rPr>
              <w:instrText xml:space="preserve"> PAGEREF _Toc197375281 \h </w:instrText>
            </w:r>
            <w:r>
              <w:rPr>
                <w:noProof/>
                <w:webHidden/>
              </w:rPr>
            </w:r>
            <w:r>
              <w:rPr>
                <w:noProof/>
                <w:webHidden/>
              </w:rPr>
              <w:fldChar w:fldCharType="separate"/>
            </w:r>
            <w:r>
              <w:rPr>
                <w:noProof/>
                <w:webHidden/>
              </w:rPr>
              <w:t>22</w:t>
            </w:r>
            <w:r>
              <w:rPr>
                <w:noProof/>
                <w:webHidden/>
              </w:rPr>
              <w:fldChar w:fldCharType="end"/>
            </w:r>
          </w:hyperlink>
        </w:p>
        <w:p w14:paraId="42E8A130" w14:textId="7E450FAC" w:rsidR="008A50BE" w:rsidRDefault="008A50BE">
          <w:pPr>
            <w:pStyle w:val="TOC2"/>
            <w:tabs>
              <w:tab w:val="right" w:leader="dot" w:pos="9016"/>
            </w:tabs>
            <w:rPr>
              <w:noProof/>
              <w:kern w:val="2"/>
              <w:sz w:val="24"/>
              <w:szCs w:val="24"/>
              <w:lang w:eastAsia="en-GB"/>
              <w14:ligatures w14:val="standardContextual"/>
            </w:rPr>
          </w:pPr>
          <w:hyperlink w:anchor="_Toc197375282" w:history="1">
            <w:r w:rsidRPr="00853430">
              <w:rPr>
                <w:rStyle w:val="Hyperlink"/>
                <w:rFonts w:ascii="Arial" w:hAnsi="Arial" w:cs="Arial"/>
                <w:noProof/>
              </w:rPr>
              <w:t>3.10 Conclusion</w:t>
            </w:r>
            <w:r>
              <w:rPr>
                <w:noProof/>
                <w:webHidden/>
              </w:rPr>
              <w:tab/>
            </w:r>
            <w:r>
              <w:rPr>
                <w:noProof/>
                <w:webHidden/>
              </w:rPr>
              <w:fldChar w:fldCharType="begin"/>
            </w:r>
            <w:r>
              <w:rPr>
                <w:noProof/>
                <w:webHidden/>
              </w:rPr>
              <w:instrText xml:space="preserve"> PAGEREF _Toc197375282 \h </w:instrText>
            </w:r>
            <w:r>
              <w:rPr>
                <w:noProof/>
                <w:webHidden/>
              </w:rPr>
            </w:r>
            <w:r>
              <w:rPr>
                <w:noProof/>
                <w:webHidden/>
              </w:rPr>
              <w:fldChar w:fldCharType="separate"/>
            </w:r>
            <w:r>
              <w:rPr>
                <w:noProof/>
                <w:webHidden/>
              </w:rPr>
              <w:t>23</w:t>
            </w:r>
            <w:r>
              <w:rPr>
                <w:noProof/>
                <w:webHidden/>
              </w:rPr>
              <w:fldChar w:fldCharType="end"/>
            </w:r>
          </w:hyperlink>
        </w:p>
        <w:p w14:paraId="717C7F35" w14:textId="183ED1DE" w:rsidR="008A50BE" w:rsidRDefault="008A50BE">
          <w:pPr>
            <w:pStyle w:val="TOC1"/>
            <w:tabs>
              <w:tab w:val="right" w:leader="dot" w:pos="9016"/>
            </w:tabs>
            <w:rPr>
              <w:noProof/>
              <w:kern w:val="2"/>
              <w:sz w:val="24"/>
              <w:szCs w:val="24"/>
              <w:lang w:eastAsia="en-GB"/>
              <w14:ligatures w14:val="standardContextual"/>
            </w:rPr>
          </w:pPr>
          <w:hyperlink w:anchor="_Toc197375283" w:history="1">
            <w:r w:rsidRPr="00853430">
              <w:rPr>
                <w:rStyle w:val="Hyperlink"/>
                <w:rFonts w:ascii="Arial" w:hAnsi="Arial" w:cs="Arial"/>
                <w:noProof/>
              </w:rPr>
              <w:t>CHAPTER 4 – DATA ANALYSIS</w:t>
            </w:r>
            <w:r>
              <w:rPr>
                <w:noProof/>
                <w:webHidden/>
              </w:rPr>
              <w:tab/>
            </w:r>
            <w:r>
              <w:rPr>
                <w:noProof/>
                <w:webHidden/>
              </w:rPr>
              <w:fldChar w:fldCharType="begin"/>
            </w:r>
            <w:r>
              <w:rPr>
                <w:noProof/>
                <w:webHidden/>
              </w:rPr>
              <w:instrText xml:space="preserve"> PAGEREF _Toc197375283 \h </w:instrText>
            </w:r>
            <w:r>
              <w:rPr>
                <w:noProof/>
                <w:webHidden/>
              </w:rPr>
            </w:r>
            <w:r>
              <w:rPr>
                <w:noProof/>
                <w:webHidden/>
              </w:rPr>
              <w:fldChar w:fldCharType="separate"/>
            </w:r>
            <w:r>
              <w:rPr>
                <w:noProof/>
                <w:webHidden/>
              </w:rPr>
              <w:t>24</w:t>
            </w:r>
            <w:r>
              <w:rPr>
                <w:noProof/>
                <w:webHidden/>
              </w:rPr>
              <w:fldChar w:fldCharType="end"/>
            </w:r>
          </w:hyperlink>
        </w:p>
        <w:p w14:paraId="50290D1D" w14:textId="16D797A8" w:rsidR="008A50BE" w:rsidRDefault="008A50BE">
          <w:pPr>
            <w:pStyle w:val="TOC2"/>
            <w:tabs>
              <w:tab w:val="right" w:leader="dot" w:pos="9016"/>
            </w:tabs>
            <w:rPr>
              <w:noProof/>
              <w:kern w:val="2"/>
              <w:sz w:val="24"/>
              <w:szCs w:val="24"/>
              <w:lang w:eastAsia="en-GB"/>
              <w14:ligatures w14:val="standardContextual"/>
            </w:rPr>
          </w:pPr>
          <w:hyperlink w:anchor="_Toc197375284" w:history="1">
            <w:r w:rsidRPr="00853430">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_Toc197375284 \h </w:instrText>
            </w:r>
            <w:r>
              <w:rPr>
                <w:noProof/>
                <w:webHidden/>
              </w:rPr>
            </w:r>
            <w:r>
              <w:rPr>
                <w:noProof/>
                <w:webHidden/>
              </w:rPr>
              <w:fldChar w:fldCharType="separate"/>
            </w:r>
            <w:r>
              <w:rPr>
                <w:noProof/>
                <w:webHidden/>
              </w:rPr>
              <w:t>24</w:t>
            </w:r>
            <w:r>
              <w:rPr>
                <w:noProof/>
                <w:webHidden/>
              </w:rPr>
              <w:fldChar w:fldCharType="end"/>
            </w:r>
          </w:hyperlink>
        </w:p>
        <w:p w14:paraId="51E8EAED" w14:textId="596F0231" w:rsidR="008A50BE" w:rsidRDefault="008A50BE">
          <w:pPr>
            <w:pStyle w:val="TOC2"/>
            <w:tabs>
              <w:tab w:val="right" w:leader="dot" w:pos="9016"/>
            </w:tabs>
            <w:rPr>
              <w:noProof/>
              <w:kern w:val="2"/>
              <w:sz w:val="24"/>
              <w:szCs w:val="24"/>
              <w:lang w:eastAsia="en-GB"/>
              <w14:ligatures w14:val="standardContextual"/>
            </w:rPr>
          </w:pPr>
          <w:hyperlink w:anchor="_Toc197375285" w:history="1">
            <w:r w:rsidRPr="00853430">
              <w:rPr>
                <w:rStyle w:val="Hyperlink"/>
                <w:rFonts w:ascii="Arial" w:hAnsi="Arial" w:cs="Arial"/>
                <w:noProof/>
              </w:rPr>
              <w:t>4.2 Data analysis of participants</w:t>
            </w:r>
            <w:r>
              <w:rPr>
                <w:noProof/>
                <w:webHidden/>
              </w:rPr>
              <w:tab/>
            </w:r>
            <w:r>
              <w:rPr>
                <w:noProof/>
                <w:webHidden/>
              </w:rPr>
              <w:fldChar w:fldCharType="begin"/>
            </w:r>
            <w:r>
              <w:rPr>
                <w:noProof/>
                <w:webHidden/>
              </w:rPr>
              <w:instrText xml:space="preserve"> PAGEREF _Toc197375285 \h </w:instrText>
            </w:r>
            <w:r>
              <w:rPr>
                <w:noProof/>
                <w:webHidden/>
              </w:rPr>
            </w:r>
            <w:r>
              <w:rPr>
                <w:noProof/>
                <w:webHidden/>
              </w:rPr>
              <w:fldChar w:fldCharType="separate"/>
            </w:r>
            <w:r>
              <w:rPr>
                <w:noProof/>
                <w:webHidden/>
              </w:rPr>
              <w:t>24</w:t>
            </w:r>
            <w:r>
              <w:rPr>
                <w:noProof/>
                <w:webHidden/>
              </w:rPr>
              <w:fldChar w:fldCharType="end"/>
            </w:r>
          </w:hyperlink>
        </w:p>
        <w:p w14:paraId="6F895452" w14:textId="3E057AC3" w:rsidR="008A50BE" w:rsidRDefault="008A50BE">
          <w:pPr>
            <w:pStyle w:val="TOC2"/>
            <w:tabs>
              <w:tab w:val="right" w:leader="dot" w:pos="9016"/>
            </w:tabs>
            <w:rPr>
              <w:noProof/>
              <w:kern w:val="2"/>
              <w:sz w:val="24"/>
              <w:szCs w:val="24"/>
              <w:lang w:eastAsia="en-GB"/>
              <w14:ligatures w14:val="standardContextual"/>
            </w:rPr>
          </w:pPr>
          <w:hyperlink w:anchor="_Toc197375286" w:history="1">
            <w:r w:rsidRPr="00853430">
              <w:rPr>
                <w:rStyle w:val="Hyperlink"/>
                <w:rFonts w:ascii="Arial" w:hAnsi="Arial" w:cs="Arial"/>
                <w:noProof/>
              </w:rPr>
              <w:t>4.3 Age of the respondents</w:t>
            </w:r>
            <w:r>
              <w:rPr>
                <w:noProof/>
                <w:webHidden/>
              </w:rPr>
              <w:tab/>
            </w:r>
            <w:r>
              <w:rPr>
                <w:noProof/>
                <w:webHidden/>
              </w:rPr>
              <w:fldChar w:fldCharType="begin"/>
            </w:r>
            <w:r>
              <w:rPr>
                <w:noProof/>
                <w:webHidden/>
              </w:rPr>
              <w:instrText xml:space="preserve"> PAGEREF _Toc197375286 \h </w:instrText>
            </w:r>
            <w:r>
              <w:rPr>
                <w:noProof/>
                <w:webHidden/>
              </w:rPr>
            </w:r>
            <w:r>
              <w:rPr>
                <w:noProof/>
                <w:webHidden/>
              </w:rPr>
              <w:fldChar w:fldCharType="separate"/>
            </w:r>
            <w:r>
              <w:rPr>
                <w:noProof/>
                <w:webHidden/>
              </w:rPr>
              <w:t>25</w:t>
            </w:r>
            <w:r>
              <w:rPr>
                <w:noProof/>
                <w:webHidden/>
              </w:rPr>
              <w:fldChar w:fldCharType="end"/>
            </w:r>
          </w:hyperlink>
        </w:p>
        <w:p w14:paraId="0274BFE9" w14:textId="4612E926" w:rsidR="008A50BE" w:rsidRDefault="008A50BE">
          <w:pPr>
            <w:pStyle w:val="TOC2"/>
            <w:tabs>
              <w:tab w:val="right" w:leader="dot" w:pos="9016"/>
            </w:tabs>
            <w:rPr>
              <w:noProof/>
              <w:kern w:val="2"/>
              <w:sz w:val="24"/>
              <w:szCs w:val="24"/>
              <w:lang w:eastAsia="en-GB"/>
              <w14:ligatures w14:val="standardContextual"/>
            </w:rPr>
          </w:pPr>
          <w:hyperlink w:anchor="_Toc197375287" w:history="1">
            <w:r w:rsidRPr="00853430">
              <w:rPr>
                <w:rStyle w:val="Hyperlink"/>
                <w:rFonts w:ascii="Arial" w:hAnsi="Arial" w:cs="Arial"/>
                <w:noProof/>
              </w:rPr>
              <w:t>4.4 Understanding of what domestic abuse is</w:t>
            </w:r>
            <w:r>
              <w:rPr>
                <w:noProof/>
                <w:webHidden/>
              </w:rPr>
              <w:tab/>
            </w:r>
            <w:r>
              <w:rPr>
                <w:noProof/>
                <w:webHidden/>
              </w:rPr>
              <w:fldChar w:fldCharType="begin"/>
            </w:r>
            <w:r>
              <w:rPr>
                <w:noProof/>
                <w:webHidden/>
              </w:rPr>
              <w:instrText xml:space="preserve"> PAGEREF _Toc197375287 \h </w:instrText>
            </w:r>
            <w:r>
              <w:rPr>
                <w:noProof/>
                <w:webHidden/>
              </w:rPr>
            </w:r>
            <w:r>
              <w:rPr>
                <w:noProof/>
                <w:webHidden/>
              </w:rPr>
              <w:fldChar w:fldCharType="separate"/>
            </w:r>
            <w:r>
              <w:rPr>
                <w:noProof/>
                <w:webHidden/>
              </w:rPr>
              <w:t>26</w:t>
            </w:r>
            <w:r>
              <w:rPr>
                <w:noProof/>
                <w:webHidden/>
              </w:rPr>
              <w:fldChar w:fldCharType="end"/>
            </w:r>
          </w:hyperlink>
        </w:p>
        <w:p w14:paraId="53F2F355" w14:textId="6548CBFA" w:rsidR="008A50BE" w:rsidRDefault="008A50BE">
          <w:pPr>
            <w:pStyle w:val="TOC2"/>
            <w:tabs>
              <w:tab w:val="right" w:leader="dot" w:pos="9016"/>
            </w:tabs>
            <w:rPr>
              <w:noProof/>
              <w:kern w:val="2"/>
              <w:sz w:val="24"/>
              <w:szCs w:val="24"/>
              <w:lang w:eastAsia="en-GB"/>
              <w14:ligatures w14:val="standardContextual"/>
            </w:rPr>
          </w:pPr>
          <w:hyperlink w:anchor="_Toc197375288" w:history="1">
            <w:r w:rsidRPr="00853430">
              <w:rPr>
                <w:rStyle w:val="Hyperlink"/>
                <w:rFonts w:ascii="Arial" w:hAnsi="Arial" w:cs="Arial"/>
                <w:noProof/>
              </w:rPr>
              <w:t>4.5 Likelihood of a child committing crimes if they have been exposed to domestic abuse</w:t>
            </w:r>
            <w:r>
              <w:rPr>
                <w:noProof/>
                <w:webHidden/>
              </w:rPr>
              <w:tab/>
            </w:r>
            <w:r>
              <w:rPr>
                <w:noProof/>
                <w:webHidden/>
              </w:rPr>
              <w:fldChar w:fldCharType="begin"/>
            </w:r>
            <w:r>
              <w:rPr>
                <w:noProof/>
                <w:webHidden/>
              </w:rPr>
              <w:instrText xml:space="preserve"> PAGEREF _Toc197375288 \h </w:instrText>
            </w:r>
            <w:r>
              <w:rPr>
                <w:noProof/>
                <w:webHidden/>
              </w:rPr>
            </w:r>
            <w:r>
              <w:rPr>
                <w:noProof/>
                <w:webHidden/>
              </w:rPr>
              <w:fldChar w:fldCharType="separate"/>
            </w:r>
            <w:r>
              <w:rPr>
                <w:noProof/>
                <w:webHidden/>
              </w:rPr>
              <w:t>27</w:t>
            </w:r>
            <w:r>
              <w:rPr>
                <w:noProof/>
                <w:webHidden/>
              </w:rPr>
              <w:fldChar w:fldCharType="end"/>
            </w:r>
          </w:hyperlink>
        </w:p>
        <w:p w14:paraId="2A6DEBBC" w14:textId="7401D38F" w:rsidR="008A50BE" w:rsidRDefault="008A50BE">
          <w:pPr>
            <w:pStyle w:val="TOC2"/>
            <w:tabs>
              <w:tab w:val="right" w:leader="dot" w:pos="9016"/>
            </w:tabs>
            <w:rPr>
              <w:noProof/>
              <w:kern w:val="2"/>
              <w:sz w:val="24"/>
              <w:szCs w:val="24"/>
              <w:lang w:eastAsia="en-GB"/>
              <w14:ligatures w14:val="standardContextual"/>
            </w:rPr>
          </w:pPr>
          <w:hyperlink w:anchor="_Toc197375289" w:history="1">
            <w:r w:rsidRPr="00853430">
              <w:rPr>
                <w:rStyle w:val="Hyperlink"/>
                <w:rFonts w:ascii="Arial" w:hAnsi="Arial" w:cs="Arial"/>
                <w:noProof/>
              </w:rPr>
              <w:t>4.6 Why do children and young people commit crime</w:t>
            </w:r>
            <w:r>
              <w:rPr>
                <w:noProof/>
                <w:webHidden/>
              </w:rPr>
              <w:tab/>
            </w:r>
            <w:r>
              <w:rPr>
                <w:noProof/>
                <w:webHidden/>
              </w:rPr>
              <w:fldChar w:fldCharType="begin"/>
            </w:r>
            <w:r>
              <w:rPr>
                <w:noProof/>
                <w:webHidden/>
              </w:rPr>
              <w:instrText xml:space="preserve"> PAGEREF _Toc197375289 \h </w:instrText>
            </w:r>
            <w:r>
              <w:rPr>
                <w:noProof/>
                <w:webHidden/>
              </w:rPr>
            </w:r>
            <w:r>
              <w:rPr>
                <w:noProof/>
                <w:webHidden/>
              </w:rPr>
              <w:fldChar w:fldCharType="separate"/>
            </w:r>
            <w:r>
              <w:rPr>
                <w:noProof/>
                <w:webHidden/>
              </w:rPr>
              <w:t>28</w:t>
            </w:r>
            <w:r>
              <w:rPr>
                <w:noProof/>
                <w:webHidden/>
              </w:rPr>
              <w:fldChar w:fldCharType="end"/>
            </w:r>
          </w:hyperlink>
        </w:p>
        <w:p w14:paraId="55F94C55" w14:textId="68664966" w:rsidR="008A50BE" w:rsidRDefault="008A50BE">
          <w:pPr>
            <w:pStyle w:val="TOC2"/>
            <w:tabs>
              <w:tab w:val="right" w:leader="dot" w:pos="9016"/>
            </w:tabs>
            <w:rPr>
              <w:noProof/>
              <w:kern w:val="2"/>
              <w:sz w:val="24"/>
              <w:szCs w:val="24"/>
              <w:lang w:eastAsia="en-GB"/>
              <w14:ligatures w14:val="standardContextual"/>
            </w:rPr>
          </w:pPr>
          <w:hyperlink w:anchor="_Toc197375290" w:history="1">
            <w:r w:rsidRPr="00853430">
              <w:rPr>
                <w:rStyle w:val="Hyperlink"/>
                <w:rFonts w:ascii="Arial" w:hAnsi="Arial" w:cs="Arial"/>
                <w:noProof/>
              </w:rPr>
              <w:t>4.7 The link between domestic abuse exposure in childhood and criminality</w:t>
            </w:r>
            <w:r>
              <w:rPr>
                <w:noProof/>
                <w:webHidden/>
              </w:rPr>
              <w:tab/>
            </w:r>
            <w:r>
              <w:rPr>
                <w:noProof/>
                <w:webHidden/>
              </w:rPr>
              <w:fldChar w:fldCharType="begin"/>
            </w:r>
            <w:r>
              <w:rPr>
                <w:noProof/>
                <w:webHidden/>
              </w:rPr>
              <w:instrText xml:space="preserve"> PAGEREF _Toc197375290 \h </w:instrText>
            </w:r>
            <w:r>
              <w:rPr>
                <w:noProof/>
                <w:webHidden/>
              </w:rPr>
            </w:r>
            <w:r>
              <w:rPr>
                <w:noProof/>
                <w:webHidden/>
              </w:rPr>
              <w:fldChar w:fldCharType="separate"/>
            </w:r>
            <w:r>
              <w:rPr>
                <w:noProof/>
                <w:webHidden/>
              </w:rPr>
              <w:t>29</w:t>
            </w:r>
            <w:r>
              <w:rPr>
                <w:noProof/>
                <w:webHidden/>
              </w:rPr>
              <w:fldChar w:fldCharType="end"/>
            </w:r>
          </w:hyperlink>
        </w:p>
        <w:p w14:paraId="57F24C31" w14:textId="62C6EE4E" w:rsidR="008A50BE" w:rsidRDefault="008A50BE">
          <w:pPr>
            <w:pStyle w:val="TOC2"/>
            <w:tabs>
              <w:tab w:val="right" w:leader="dot" w:pos="9016"/>
            </w:tabs>
            <w:rPr>
              <w:noProof/>
              <w:kern w:val="2"/>
              <w:sz w:val="24"/>
              <w:szCs w:val="24"/>
              <w:lang w:eastAsia="en-GB"/>
              <w14:ligatures w14:val="standardContextual"/>
            </w:rPr>
          </w:pPr>
          <w:hyperlink w:anchor="_Toc197375291" w:history="1">
            <w:r w:rsidRPr="00853430">
              <w:rPr>
                <w:rStyle w:val="Hyperlink"/>
                <w:rFonts w:ascii="Arial" w:hAnsi="Arial" w:cs="Arial"/>
                <w:noProof/>
              </w:rPr>
              <w:t>4.8 Conclusion</w:t>
            </w:r>
            <w:r>
              <w:rPr>
                <w:noProof/>
                <w:webHidden/>
              </w:rPr>
              <w:tab/>
            </w:r>
            <w:r>
              <w:rPr>
                <w:noProof/>
                <w:webHidden/>
              </w:rPr>
              <w:fldChar w:fldCharType="begin"/>
            </w:r>
            <w:r>
              <w:rPr>
                <w:noProof/>
                <w:webHidden/>
              </w:rPr>
              <w:instrText xml:space="preserve"> PAGEREF _Toc197375291 \h </w:instrText>
            </w:r>
            <w:r>
              <w:rPr>
                <w:noProof/>
                <w:webHidden/>
              </w:rPr>
            </w:r>
            <w:r>
              <w:rPr>
                <w:noProof/>
                <w:webHidden/>
              </w:rPr>
              <w:fldChar w:fldCharType="separate"/>
            </w:r>
            <w:r>
              <w:rPr>
                <w:noProof/>
                <w:webHidden/>
              </w:rPr>
              <w:t>30</w:t>
            </w:r>
            <w:r>
              <w:rPr>
                <w:noProof/>
                <w:webHidden/>
              </w:rPr>
              <w:fldChar w:fldCharType="end"/>
            </w:r>
          </w:hyperlink>
        </w:p>
        <w:p w14:paraId="0561E28C" w14:textId="3A17784B" w:rsidR="008A50BE" w:rsidRDefault="008A50BE">
          <w:pPr>
            <w:pStyle w:val="TOC1"/>
            <w:tabs>
              <w:tab w:val="right" w:leader="dot" w:pos="9016"/>
            </w:tabs>
            <w:rPr>
              <w:noProof/>
              <w:kern w:val="2"/>
              <w:sz w:val="24"/>
              <w:szCs w:val="24"/>
              <w:lang w:eastAsia="en-GB"/>
              <w14:ligatures w14:val="standardContextual"/>
            </w:rPr>
          </w:pPr>
          <w:hyperlink w:anchor="_Toc197375292" w:history="1">
            <w:r w:rsidRPr="00853430">
              <w:rPr>
                <w:rStyle w:val="Hyperlink"/>
                <w:rFonts w:ascii="Arial" w:hAnsi="Arial" w:cs="Arial"/>
                <w:noProof/>
              </w:rPr>
              <w:t>CHAPTER 5 - CONCLUSION</w:t>
            </w:r>
            <w:r>
              <w:rPr>
                <w:noProof/>
                <w:webHidden/>
              </w:rPr>
              <w:tab/>
            </w:r>
            <w:r>
              <w:rPr>
                <w:noProof/>
                <w:webHidden/>
              </w:rPr>
              <w:fldChar w:fldCharType="begin"/>
            </w:r>
            <w:r>
              <w:rPr>
                <w:noProof/>
                <w:webHidden/>
              </w:rPr>
              <w:instrText xml:space="preserve"> PAGEREF _Toc197375292 \h </w:instrText>
            </w:r>
            <w:r>
              <w:rPr>
                <w:noProof/>
                <w:webHidden/>
              </w:rPr>
            </w:r>
            <w:r>
              <w:rPr>
                <w:noProof/>
                <w:webHidden/>
              </w:rPr>
              <w:fldChar w:fldCharType="separate"/>
            </w:r>
            <w:r>
              <w:rPr>
                <w:noProof/>
                <w:webHidden/>
              </w:rPr>
              <w:t>32</w:t>
            </w:r>
            <w:r>
              <w:rPr>
                <w:noProof/>
                <w:webHidden/>
              </w:rPr>
              <w:fldChar w:fldCharType="end"/>
            </w:r>
          </w:hyperlink>
        </w:p>
        <w:p w14:paraId="173CDA2C" w14:textId="2A0B617B" w:rsidR="008A50BE" w:rsidRDefault="008A50BE">
          <w:pPr>
            <w:pStyle w:val="TOC2"/>
            <w:tabs>
              <w:tab w:val="right" w:leader="dot" w:pos="9016"/>
            </w:tabs>
            <w:rPr>
              <w:noProof/>
              <w:kern w:val="2"/>
              <w:sz w:val="24"/>
              <w:szCs w:val="24"/>
              <w:lang w:eastAsia="en-GB"/>
              <w14:ligatures w14:val="standardContextual"/>
            </w:rPr>
          </w:pPr>
          <w:hyperlink w:anchor="_Toc197375293" w:history="1">
            <w:r w:rsidRPr="00853430">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_Toc197375293 \h </w:instrText>
            </w:r>
            <w:r>
              <w:rPr>
                <w:noProof/>
                <w:webHidden/>
              </w:rPr>
            </w:r>
            <w:r>
              <w:rPr>
                <w:noProof/>
                <w:webHidden/>
              </w:rPr>
              <w:fldChar w:fldCharType="separate"/>
            </w:r>
            <w:r>
              <w:rPr>
                <w:noProof/>
                <w:webHidden/>
              </w:rPr>
              <w:t>32</w:t>
            </w:r>
            <w:r>
              <w:rPr>
                <w:noProof/>
                <w:webHidden/>
              </w:rPr>
              <w:fldChar w:fldCharType="end"/>
            </w:r>
          </w:hyperlink>
        </w:p>
        <w:p w14:paraId="148A7E23" w14:textId="21348DA4" w:rsidR="008A50BE" w:rsidRDefault="008A50BE">
          <w:pPr>
            <w:pStyle w:val="TOC2"/>
            <w:tabs>
              <w:tab w:val="right" w:leader="dot" w:pos="9016"/>
            </w:tabs>
            <w:rPr>
              <w:noProof/>
              <w:kern w:val="2"/>
              <w:sz w:val="24"/>
              <w:szCs w:val="24"/>
              <w:lang w:eastAsia="en-GB"/>
              <w14:ligatures w14:val="standardContextual"/>
            </w:rPr>
          </w:pPr>
          <w:hyperlink w:anchor="_Toc197375294" w:history="1">
            <w:r w:rsidRPr="00853430">
              <w:rPr>
                <w:rStyle w:val="Hyperlink"/>
                <w:rFonts w:ascii="Arial" w:hAnsi="Arial" w:cs="Arial"/>
                <w:noProof/>
              </w:rPr>
              <w:t>5.2 Objective 1: To explore explanations as to why children and young people commit crimes in England and Wales</w:t>
            </w:r>
            <w:r>
              <w:rPr>
                <w:noProof/>
                <w:webHidden/>
              </w:rPr>
              <w:tab/>
            </w:r>
            <w:r>
              <w:rPr>
                <w:noProof/>
                <w:webHidden/>
              </w:rPr>
              <w:fldChar w:fldCharType="begin"/>
            </w:r>
            <w:r>
              <w:rPr>
                <w:noProof/>
                <w:webHidden/>
              </w:rPr>
              <w:instrText xml:space="preserve"> PAGEREF _Toc197375294 \h </w:instrText>
            </w:r>
            <w:r>
              <w:rPr>
                <w:noProof/>
                <w:webHidden/>
              </w:rPr>
            </w:r>
            <w:r>
              <w:rPr>
                <w:noProof/>
                <w:webHidden/>
              </w:rPr>
              <w:fldChar w:fldCharType="separate"/>
            </w:r>
            <w:r>
              <w:rPr>
                <w:noProof/>
                <w:webHidden/>
              </w:rPr>
              <w:t>32</w:t>
            </w:r>
            <w:r>
              <w:rPr>
                <w:noProof/>
                <w:webHidden/>
              </w:rPr>
              <w:fldChar w:fldCharType="end"/>
            </w:r>
          </w:hyperlink>
        </w:p>
        <w:p w14:paraId="2015C861" w14:textId="577BD7B9" w:rsidR="008A50BE" w:rsidRDefault="008A50BE">
          <w:pPr>
            <w:pStyle w:val="TOC2"/>
            <w:tabs>
              <w:tab w:val="right" w:leader="dot" w:pos="9016"/>
            </w:tabs>
            <w:rPr>
              <w:noProof/>
              <w:kern w:val="2"/>
              <w:sz w:val="24"/>
              <w:szCs w:val="24"/>
              <w:lang w:eastAsia="en-GB"/>
              <w14:ligatures w14:val="standardContextual"/>
            </w:rPr>
          </w:pPr>
          <w:hyperlink w:anchor="_Toc197375295" w:history="1">
            <w:r w:rsidRPr="00853430">
              <w:rPr>
                <w:rStyle w:val="Hyperlink"/>
                <w:rFonts w:ascii="Arial" w:hAnsi="Arial" w:cs="Arial"/>
                <w:noProof/>
              </w:rPr>
              <w:t>5.3 Objective 2: Identify the prevalence and effects of domestic abuse exposure in childhood and how this may increase the chances that a child or young person will be involved in crime. </w:t>
            </w:r>
            <w:r>
              <w:rPr>
                <w:noProof/>
                <w:webHidden/>
              </w:rPr>
              <w:tab/>
            </w:r>
            <w:r>
              <w:rPr>
                <w:noProof/>
                <w:webHidden/>
              </w:rPr>
              <w:fldChar w:fldCharType="begin"/>
            </w:r>
            <w:r>
              <w:rPr>
                <w:noProof/>
                <w:webHidden/>
              </w:rPr>
              <w:instrText xml:space="preserve"> PAGEREF _Toc197375295 \h </w:instrText>
            </w:r>
            <w:r>
              <w:rPr>
                <w:noProof/>
                <w:webHidden/>
              </w:rPr>
            </w:r>
            <w:r>
              <w:rPr>
                <w:noProof/>
                <w:webHidden/>
              </w:rPr>
              <w:fldChar w:fldCharType="separate"/>
            </w:r>
            <w:r>
              <w:rPr>
                <w:noProof/>
                <w:webHidden/>
              </w:rPr>
              <w:t>33</w:t>
            </w:r>
            <w:r>
              <w:rPr>
                <w:noProof/>
                <w:webHidden/>
              </w:rPr>
              <w:fldChar w:fldCharType="end"/>
            </w:r>
          </w:hyperlink>
        </w:p>
        <w:p w14:paraId="7EB4E589" w14:textId="25B85BE9" w:rsidR="008A50BE" w:rsidRDefault="008A50BE">
          <w:pPr>
            <w:pStyle w:val="TOC2"/>
            <w:tabs>
              <w:tab w:val="right" w:leader="dot" w:pos="9016"/>
            </w:tabs>
            <w:rPr>
              <w:noProof/>
              <w:kern w:val="2"/>
              <w:sz w:val="24"/>
              <w:szCs w:val="24"/>
              <w:lang w:eastAsia="en-GB"/>
              <w14:ligatures w14:val="standardContextual"/>
            </w:rPr>
          </w:pPr>
          <w:hyperlink w:anchor="_Toc197375296" w:history="1">
            <w:r w:rsidRPr="00853430">
              <w:rPr>
                <w:rStyle w:val="Hyperlink"/>
                <w:rFonts w:ascii="Arial" w:hAnsi="Arial" w:cs="Arial"/>
                <w:noProof/>
              </w:rPr>
              <w:t>5.4 Objective 3: Evaluate the public's perception on the effects of domestic abuse and the link between childhood exposure and criminality</w:t>
            </w:r>
            <w:r>
              <w:rPr>
                <w:noProof/>
                <w:webHidden/>
              </w:rPr>
              <w:tab/>
            </w:r>
            <w:r>
              <w:rPr>
                <w:noProof/>
                <w:webHidden/>
              </w:rPr>
              <w:fldChar w:fldCharType="begin"/>
            </w:r>
            <w:r>
              <w:rPr>
                <w:noProof/>
                <w:webHidden/>
              </w:rPr>
              <w:instrText xml:space="preserve"> PAGEREF _Toc197375296 \h </w:instrText>
            </w:r>
            <w:r>
              <w:rPr>
                <w:noProof/>
                <w:webHidden/>
              </w:rPr>
            </w:r>
            <w:r>
              <w:rPr>
                <w:noProof/>
                <w:webHidden/>
              </w:rPr>
              <w:fldChar w:fldCharType="separate"/>
            </w:r>
            <w:r>
              <w:rPr>
                <w:noProof/>
                <w:webHidden/>
              </w:rPr>
              <w:t>33</w:t>
            </w:r>
            <w:r>
              <w:rPr>
                <w:noProof/>
                <w:webHidden/>
              </w:rPr>
              <w:fldChar w:fldCharType="end"/>
            </w:r>
          </w:hyperlink>
        </w:p>
        <w:p w14:paraId="7CD6B0BA" w14:textId="06CBBA3B" w:rsidR="008A50BE" w:rsidRDefault="008A50BE">
          <w:pPr>
            <w:pStyle w:val="TOC2"/>
            <w:tabs>
              <w:tab w:val="right" w:leader="dot" w:pos="9016"/>
            </w:tabs>
            <w:rPr>
              <w:noProof/>
              <w:kern w:val="2"/>
              <w:sz w:val="24"/>
              <w:szCs w:val="24"/>
              <w:lang w:eastAsia="en-GB"/>
              <w14:ligatures w14:val="standardContextual"/>
            </w:rPr>
          </w:pPr>
          <w:hyperlink w:anchor="_Toc197375297" w:history="1">
            <w:r w:rsidRPr="00853430">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_Toc197375297 \h </w:instrText>
            </w:r>
            <w:r>
              <w:rPr>
                <w:noProof/>
                <w:webHidden/>
              </w:rPr>
            </w:r>
            <w:r>
              <w:rPr>
                <w:noProof/>
                <w:webHidden/>
              </w:rPr>
              <w:fldChar w:fldCharType="separate"/>
            </w:r>
            <w:r>
              <w:rPr>
                <w:noProof/>
                <w:webHidden/>
              </w:rPr>
              <w:t>34</w:t>
            </w:r>
            <w:r>
              <w:rPr>
                <w:noProof/>
                <w:webHidden/>
              </w:rPr>
              <w:fldChar w:fldCharType="end"/>
            </w:r>
          </w:hyperlink>
        </w:p>
        <w:p w14:paraId="5346C86E" w14:textId="1866A0C5" w:rsidR="008A50BE" w:rsidRDefault="008A50BE">
          <w:pPr>
            <w:pStyle w:val="TOC2"/>
            <w:tabs>
              <w:tab w:val="right" w:leader="dot" w:pos="9016"/>
            </w:tabs>
            <w:rPr>
              <w:noProof/>
              <w:kern w:val="2"/>
              <w:sz w:val="24"/>
              <w:szCs w:val="24"/>
              <w:lang w:eastAsia="en-GB"/>
              <w14:ligatures w14:val="standardContextual"/>
            </w:rPr>
          </w:pPr>
          <w:hyperlink w:anchor="_Toc197375298" w:history="1">
            <w:r w:rsidRPr="00853430">
              <w:rPr>
                <w:rStyle w:val="Hyperlink"/>
                <w:rFonts w:ascii="Arial" w:hAnsi="Arial" w:cs="Arial"/>
                <w:noProof/>
              </w:rPr>
              <w:t>5.6 Recommendations</w:t>
            </w:r>
            <w:r>
              <w:rPr>
                <w:noProof/>
                <w:webHidden/>
              </w:rPr>
              <w:tab/>
            </w:r>
            <w:r>
              <w:rPr>
                <w:noProof/>
                <w:webHidden/>
              </w:rPr>
              <w:fldChar w:fldCharType="begin"/>
            </w:r>
            <w:r>
              <w:rPr>
                <w:noProof/>
                <w:webHidden/>
              </w:rPr>
              <w:instrText xml:space="preserve"> PAGEREF _Toc197375298 \h </w:instrText>
            </w:r>
            <w:r>
              <w:rPr>
                <w:noProof/>
                <w:webHidden/>
              </w:rPr>
            </w:r>
            <w:r>
              <w:rPr>
                <w:noProof/>
                <w:webHidden/>
              </w:rPr>
              <w:fldChar w:fldCharType="separate"/>
            </w:r>
            <w:r>
              <w:rPr>
                <w:noProof/>
                <w:webHidden/>
              </w:rPr>
              <w:t>35</w:t>
            </w:r>
            <w:r>
              <w:rPr>
                <w:noProof/>
                <w:webHidden/>
              </w:rPr>
              <w:fldChar w:fldCharType="end"/>
            </w:r>
          </w:hyperlink>
        </w:p>
        <w:p w14:paraId="5D83FD59" w14:textId="6C5A0C39" w:rsidR="008A50BE" w:rsidRDefault="008A50BE">
          <w:pPr>
            <w:pStyle w:val="TOC1"/>
            <w:tabs>
              <w:tab w:val="right" w:leader="dot" w:pos="9016"/>
            </w:tabs>
            <w:rPr>
              <w:noProof/>
              <w:kern w:val="2"/>
              <w:sz w:val="24"/>
              <w:szCs w:val="24"/>
              <w:lang w:eastAsia="en-GB"/>
              <w14:ligatures w14:val="standardContextual"/>
            </w:rPr>
          </w:pPr>
          <w:hyperlink w:anchor="_Toc197375299" w:history="1">
            <w:r w:rsidRPr="0085343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_Toc197375299 \h </w:instrText>
            </w:r>
            <w:r>
              <w:rPr>
                <w:noProof/>
                <w:webHidden/>
              </w:rPr>
            </w:r>
            <w:r>
              <w:rPr>
                <w:noProof/>
                <w:webHidden/>
              </w:rPr>
              <w:fldChar w:fldCharType="separate"/>
            </w:r>
            <w:r>
              <w:rPr>
                <w:noProof/>
                <w:webHidden/>
              </w:rPr>
              <w:t>36</w:t>
            </w:r>
            <w:r>
              <w:rPr>
                <w:noProof/>
                <w:webHidden/>
              </w:rPr>
              <w:fldChar w:fldCharType="end"/>
            </w:r>
          </w:hyperlink>
        </w:p>
        <w:p w14:paraId="2B9B33EC" w14:textId="42B69B19" w:rsidR="008A50BE" w:rsidRDefault="008A50BE">
          <w:pPr>
            <w:pStyle w:val="TOC2"/>
            <w:tabs>
              <w:tab w:val="right" w:leader="dot" w:pos="9016"/>
            </w:tabs>
            <w:rPr>
              <w:noProof/>
              <w:kern w:val="2"/>
              <w:sz w:val="24"/>
              <w:szCs w:val="24"/>
              <w:lang w:eastAsia="en-GB"/>
              <w14:ligatures w14:val="standardContextual"/>
            </w:rPr>
          </w:pPr>
          <w:hyperlink w:anchor="_Toc197375300" w:history="1">
            <w:r w:rsidRPr="00853430">
              <w:rPr>
                <w:rStyle w:val="Hyperlink"/>
                <w:rFonts w:ascii="Arial" w:eastAsia="MS Mincho" w:hAnsi="Arial" w:cs="Arial"/>
                <w:noProof/>
                <w:lang w:eastAsia="ja-JP"/>
              </w:rPr>
              <w:t>References</w:t>
            </w:r>
            <w:r>
              <w:rPr>
                <w:noProof/>
                <w:webHidden/>
              </w:rPr>
              <w:tab/>
            </w:r>
            <w:r>
              <w:rPr>
                <w:noProof/>
                <w:webHidden/>
              </w:rPr>
              <w:fldChar w:fldCharType="begin"/>
            </w:r>
            <w:r>
              <w:rPr>
                <w:noProof/>
                <w:webHidden/>
              </w:rPr>
              <w:instrText xml:space="preserve"> PAGEREF _Toc197375300 \h </w:instrText>
            </w:r>
            <w:r>
              <w:rPr>
                <w:noProof/>
                <w:webHidden/>
              </w:rPr>
            </w:r>
            <w:r>
              <w:rPr>
                <w:noProof/>
                <w:webHidden/>
              </w:rPr>
              <w:fldChar w:fldCharType="separate"/>
            </w:r>
            <w:r>
              <w:rPr>
                <w:noProof/>
                <w:webHidden/>
              </w:rPr>
              <w:t>36</w:t>
            </w:r>
            <w:r>
              <w:rPr>
                <w:noProof/>
                <w:webHidden/>
              </w:rPr>
              <w:fldChar w:fldCharType="end"/>
            </w:r>
          </w:hyperlink>
        </w:p>
        <w:p w14:paraId="7C23B07C" w14:textId="405AC2E5" w:rsidR="008A50BE" w:rsidRDefault="008A50BE">
          <w:pPr>
            <w:pStyle w:val="TOC2"/>
            <w:tabs>
              <w:tab w:val="right" w:leader="dot" w:pos="9016"/>
            </w:tabs>
            <w:rPr>
              <w:noProof/>
              <w:kern w:val="2"/>
              <w:sz w:val="24"/>
              <w:szCs w:val="24"/>
              <w:lang w:eastAsia="en-GB"/>
              <w14:ligatures w14:val="standardContextual"/>
            </w:rPr>
          </w:pPr>
          <w:hyperlink w:anchor="_Toc197375301" w:history="1">
            <w:r w:rsidRPr="00853430">
              <w:rPr>
                <w:rStyle w:val="Hyperlink"/>
                <w:rFonts w:ascii="Arial" w:eastAsia="Times New Roman" w:hAnsi="Arial" w:cs="Arial"/>
                <w:noProof/>
                <w:lang w:eastAsia="ja-JP"/>
              </w:rPr>
              <w:t>Legislation</w:t>
            </w:r>
            <w:r>
              <w:rPr>
                <w:noProof/>
                <w:webHidden/>
              </w:rPr>
              <w:tab/>
            </w:r>
            <w:r>
              <w:rPr>
                <w:noProof/>
                <w:webHidden/>
              </w:rPr>
              <w:fldChar w:fldCharType="begin"/>
            </w:r>
            <w:r>
              <w:rPr>
                <w:noProof/>
                <w:webHidden/>
              </w:rPr>
              <w:instrText xml:space="preserve"> PAGEREF _Toc197375301 \h </w:instrText>
            </w:r>
            <w:r>
              <w:rPr>
                <w:noProof/>
                <w:webHidden/>
              </w:rPr>
            </w:r>
            <w:r>
              <w:rPr>
                <w:noProof/>
                <w:webHidden/>
              </w:rPr>
              <w:fldChar w:fldCharType="separate"/>
            </w:r>
            <w:r>
              <w:rPr>
                <w:noProof/>
                <w:webHidden/>
              </w:rPr>
              <w:t>50</w:t>
            </w:r>
            <w:r>
              <w:rPr>
                <w:noProof/>
                <w:webHidden/>
              </w:rPr>
              <w:fldChar w:fldCharType="end"/>
            </w:r>
          </w:hyperlink>
        </w:p>
        <w:p w14:paraId="00367764" w14:textId="76C08BC4" w:rsidR="008A50BE" w:rsidRDefault="008A50BE">
          <w:pPr>
            <w:pStyle w:val="TOC1"/>
            <w:tabs>
              <w:tab w:val="right" w:leader="dot" w:pos="9016"/>
            </w:tabs>
            <w:rPr>
              <w:noProof/>
              <w:kern w:val="2"/>
              <w:sz w:val="24"/>
              <w:szCs w:val="24"/>
              <w:lang w:eastAsia="en-GB"/>
              <w14:ligatures w14:val="standardContextual"/>
            </w:rPr>
          </w:pPr>
          <w:hyperlink w:anchor="_Toc197375302" w:history="1">
            <w:r w:rsidRPr="00853430">
              <w:rPr>
                <w:rStyle w:val="Hyperlink"/>
                <w:rFonts w:ascii="Arial" w:hAnsi="Arial" w:cs="Arial"/>
                <w:noProof/>
              </w:rPr>
              <w:t>APPENDIX</w:t>
            </w:r>
            <w:r>
              <w:rPr>
                <w:noProof/>
                <w:webHidden/>
              </w:rPr>
              <w:tab/>
            </w:r>
            <w:r>
              <w:rPr>
                <w:noProof/>
                <w:webHidden/>
              </w:rPr>
              <w:fldChar w:fldCharType="begin"/>
            </w:r>
            <w:r>
              <w:rPr>
                <w:noProof/>
                <w:webHidden/>
              </w:rPr>
              <w:instrText xml:space="preserve"> PAGEREF _Toc197375302 \h </w:instrText>
            </w:r>
            <w:r>
              <w:rPr>
                <w:noProof/>
                <w:webHidden/>
              </w:rPr>
            </w:r>
            <w:r>
              <w:rPr>
                <w:noProof/>
                <w:webHidden/>
              </w:rPr>
              <w:fldChar w:fldCharType="separate"/>
            </w:r>
            <w:r>
              <w:rPr>
                <w:noProof/>
                <w:webHidden/>
              </w:rPr>
              <w:t>51</w:t>
            </w:r>
            <w:r>
              <w:rPr>
                <w:noProof/>
                <w:webHidden/>
              </w:rPr>
              <w:fldChar w:fldCharType="end"/>
            </w:r>
          </w:hyperlink>
        </w:p>
        <w:p w14:paraId="559A63BA" w14:textId="448EF1FF" w:rsidR="009D1C49" w:rsidRDefault="009D1C49">
          <w:r w:rsidRPr="007D52B2">
            <w:rPr>
              <w:rFonts w:ascii="Arial" w:hAnsi="Arial" w:cs="Arial"/>
              <w:b/>
              <w:bCs/>
              <w:noProof/>
              <w:sz w:val="24"/>
              <w:szCs w:val="24"/>
            </w:rPr>
            <w:fldChar w:fldCharType="end"/>
          </w:r>
        </w:p>
      </w:sdtContent>
    </w:sdt>
    <w:p w14:paraId="567FE4FD" w14:textId="638180F7" w:rsidR="003868AD" w:rsidRDefault="009D1C49">
      <w:r>
        <w:br w:type="page"/>
      </w:r>
    </w:p>
    <w:p w14:paraId="3C997E19" w14:textId="67B68CBD" w:rsidR="003868AD" w:rsidRPr="007A2460" w:rsidRDefault="00772EA7" w:rsidP="003868AD">
      <w:pPr>
        <w:pStyle w:val="Heading1"/>
        <w:rPr>
          <w:rFonts w:ascii="Arial" w:eastAsia="Times New Roman" w:hAnsi="Arial" w:cs="Arial"/>
          <w:sz w:val="24"/>
          <w:szCs w:val="24"/>
        </w:rPr>
      </w:pPr>
      <w:bookmarkStart w:id="3" w:name="_Toc197375260"/>
      <w:r>
        <w:rPr>
          <w:rFonts w:ascii="Arial" w:eastAsia="Times New Roman" w:hAnsi="Arial" w:cs="Arial"/>
          <w:sz w:val="24"/>
          <w:szCs w:val="24"/>
        </w:rPr>
        <w:lastRenderedPageBreak/>
        <w:t>CHAPTER 1 - INTRODUCTION</w:t>
      </w:r>
      <w:bookmarkEnd w:id="3"/>
    </w:p>
    <w:p w14:paraId="67876C8E" w14:textId="77777777" w:rsidR="003868AD" w:rsidRPr="007A2460" w:rsidRDefault="003868AD" w:rsidP="003868AD">
      <w:pPr>
        <w:spacing w:after="0" w:line="240" w:lineRule="auto"/>
        <w:jc w:val="both"/>
        <w:rPr>
          <w:rFonts w:ascii="Arial" w:eastAsia="Times New Roman" w:hAnsi="Arial" w:cs="Arial"/>
          <w:sz w:val="24"/>
          <w:szCs w:val="24"/>
        </w:rPr>
      </w:pPr>
    </w:p>
    <w:p w14:paraId="515C7DDE" w14:textId="77777777" w:rsidR="003868AD" w:rsidRPr="007A2460" w:rsidRDefault="003868AD" w:rsidP="003868AD">
      <w:pPr>
        <w:spacing w:after="0" w:line="240" w:lineRule="auto"/>
        <w:jc w:val="both"/>
        <w:rPr>
          <w:rFonts w:ascii="Arial" w:eastAsia="Times New Roman" w:hAnsi="Arial" w:cs="Arial"/>
          <w:sz w:val="24"/>
          <w:szCs w:val="24"/>
        </w:rPr>
      </w:pPr>
    </w:p>
    <w:p w14:paraId="64559845" w14:textId="65D727FC" w:rsidR="003868AD" w:rsidRPr="007A2460" w:rsidRDefault="00C16A88" w:rsidP="003868AD">
      <w:pPr>
        <w:pStyle w:val="Heading2"/>
        <w:spacing w:line="360" w:lineRule="auto"/>
        <w:rPr>
          <w:rFonts w:ascii="Arial" w:hAnsi="Arial" w:cs="Arial"/>
          <w:sz w:val="24"/>
          <w:szCs w:val="24"/>
        </w:rPr>
      </w:pPr>
      <w:bookmarkStart w:id="4" w:name="_Toc197375261"/>
      <w:r w:rsidRPr="007A2460">
        <w:rPr>
          <w:rFonts w:ascii="Arial" w:hAnsi="Arial" w:cs="Arial"/>
          <w:sz w:val="24"/>
          <w:szCs w:val="24"/>
        </w:rPr>
        <w:t xml:space="preserve">1.1 </w:t>
      </w:r>
      <w:r w:rsidR="003868AD" w:rsidRPr="007A2460">
        <w:rPr>
          <w:rFonts w:ascii="Arial" w:hAnsi="Arial" w:cs="Arial"/>
          <w:sz w:val="24"/>
          <w:szCs w:val="24"/>
        </w:rPr>
        <w:t>Background</w:t>
      </w:r>
      <w:bookmarkEnd w:id="4"/>
    </w:p>
    <w:p w14:paraId="42BF7B1D" w14:textId="47A95272"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According to Women’s Aid (2023) ‘an estimated 160,000 children who live in England are currently living in households where domestic abuse is taking place’. Many of these children suffer from different mental, behavioural, and physical adverse effects which can therefore encourage criminality (Fuller-Thomson et al, 2019). A typical offence from being exposed to domestic abuse usually revolves around drug and alcohol misuse as it can be seen as a coping mechanism of the trauma they have suffered. Despite this, it can have a negative impact by creating a greater desire for revenge on their past</w:t>
      </w:r>
      <w:r w:rsidR="00ED7350">
        <w:rPr>
          <w:rFonts w:ascii="Arial" w:hAnsi="Arial" w:cs="Arial"/>
          <w:sz w:val="24"/>
          <w:szCs w:val="24"/>
        </w:rPr>
        <w:t>,</w:t>
      </w:r>
      <w:r w:rsidRPr="007A2460">
        <w:rPr>
          <w:rFonts w:ascii="Arial" w:hAnsi="Arial" w:cs="Arial"/>
          <w:sz w:val="24"/>
          <w:szCs w:val="24"/>
        </w:rPr>
        <w:t xml:space="preserve"> which consequently causes different anti-social behaviour’s (Basto-Pereira et al, 2022). As stated by the Victims Commissioner (2020) ‘following the exposure, children should be recognised as a victim of domestic abuse, rather than just a witness’. This allows for interventions and programme’s to be implemented sooner to prevent them being involved in crime. This strongly links with the introduction of </w:t>
      </w:r>
      <w:r w:rsidR="00693ADC">
        <w:rPr>
          <w:rFonts w:ascii="Arial" w:hAnsi="Arial" w:cs="Arial"/>
          <w:sz w:val="24"/>
          <w:szCs w:val="24"/>
        </w:rPr>
        <w:t>S</w:t>
      </w:r>
      <w:r w:rsidRPr="007A2460">
        <w:rPr>
          <w:rFonts w:ascii="Arial" w:hAnsi="Arial" w:cs="Arial"/>
          <w:sz w:val="24"/>
          <w:szCs w:val="24"/>
        </w:rPr>
        <w:t xml:space="preserve">ection 3 Domestic Abuse Act (2021) which states that children who hear, see, and experience the effects of domestic abuse are now classed as victims. Furthermore, research conducted by the Domestic Abuse Commissioner suggested that just 29% of victims and survivors who wanted support for their children received it. In response to domestic abuse, these children have suffered the brunt of a postcode lottery effect as well as navigating significant struggles in terms of regional disparity in this ever-increasing public health crisis (Domestic Abuse Commissioner, 2021). </w:t>
      </w:r>
    </w:p>
    <w:p w14:paraId="46E2DE87" w14:textId="77777777" w:rsidR="003868AD" w:rsidRPr="007A2460" w:rsidRDefault="003868AD" w:rsidP="003868AD">
      <w:pPr>
        <w:spacing w:line="360" w:lineRule="auto"/>
        <w:jc w:val="both"/>
        <w:rPr>
          <w:rFonts w:ascii="Arial" w:eastAsia="Times New Roman" w:hAnsi="Arial" w:cs="Arial"/>
          <w:sz w:val="24"/>
          <w:szCs w:val="24"/>
        </w:rPr>
      </w:pPr>
    </w:p>
    <w:p w14:paraId="087FB677" w14:textId="41C33310" w:rsidR="003868AD" w:rsidRPr="007A2460" w:rsidRDefault="00C16A88" w:rsidP="003868AD">
      <w:pPr>
        <w:pStyle w:val="Heading2"/>
        <w:spacing w:line="360" w:lineRule="auto"/>
        <w:rPr>
          <w:rFonts w:ascii="Arial" w:eastAsia="Times New Roman" w:hAnsi="Arial" w:cs="Arial"/>
          <w:sz w:val="24"/>
          <w:szCs w:val="24"/>
        </w:rPr>
      </w:pPr>
      <w:bookmarkStart w:id="5" w:name="_Toc197375262"/>
      <w:r w:rsidRPr="007A2460">
        <w:rPr>
          <w:rFonts w:ascii="Arial" w:eastAsia="Times New Roman" w:hAnsi="Arial" w:cs="Arial"/>
          <w:sz w:val="24"/>
          <w:szCs w:val="24"/>
        </w:rPr>
        <w:t xml:space="preserve">1.2 </w:t>
      </w:r>
      <w:r w:rsidR="003868AD" w:rsidRPr="007A2460">
        <w:rPr>
          <w:rFonts w:ascii="Arial" w:eastAsia="Times New Roman" w:hAnsi="Arial" w:cs="Arial"/>
          <w:sz w:val="24"/>
          <w:szCs w:val="24"/>
        </w:rPr>
        <w:t>Research focus</w:t>
      </w:r>
      <w:bookmarkEnd w:id="5"/>
      <w:r w:rsidR="003868AD" w:rsidRPr="007A2460">
        <w:rPr>
          <w:rFonts w:ascii="Arial" w:eastAsia="Times New Roman" w:hAnsi="Arial" w:cs="Arial"/>
          <w:sz w:val="24"/>
          <w:szCs w:val="24"/>
        </w:rPr>
        <w:t xml:space="preserve"> </w:t>
      </w:r>
    </w:p>
    <w:p w14:paraId="2687A968" w14:textId="6A20E369"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 xml:space="preserve">Children and young people commit crimes for many varied reasons. However, when looking more specifically at anti-social behaviours and drug and alcohol related crimes, the reasonings start to overlap. As stated by Bobbio et al (2020, p.2) ‘individual variables have been especially associated with juvenile delinquency’ with these being </w:t>
      </w:r>
      <w:r w:rsidRPr="007A2460">
        <w:rPr>
          <w:rFonts w:ascii="Arial" w:hAnsi="Arial" w:cs="Arial"/>
          <w:sz w:val="24"/>
          <w:szCs w:val="24"/>
        </w:rPr>
        <w:lastRenderedPageBreak/>
        <w:t>different emotional and cognitive variables. Similarly, Omoponle and Olanrewaju (2020) highlighted that family background and parenting patterns as well as self-regulation</w:t>
      </w:r>
      <w:r w:rsidR="007B7CBB">
        <w:rPr>
          <w:rFonts w:ascii="Arial" w:hAnsi="Arial" w:cs="Arial"/>
          <w:sz w:val="24"/>
          <w:szCs w:val="24"/>
        </w:rPr>
        <w:t>,</w:t>
      </w:r>
      <w:r w:rsidRPr="007A2460">
        <w:rPr>
          <w:rFonts w:ascii="Arial" w:hAnsi="Arial" w:cs="Arial"/>
          <w:sz w:val="24"/>
          <w:szCs w:val="24"/>
        </w:rPr>
        <w:t xml:space="preserve"> contributed highly to children committing crime. These factors strongly correlate to a child who has been exposed to domestic abuse as they usually have a poor family background, negative parenting patterns, and have an abundance of emotional and cognitive factors such as mental health disorders that can impact their decisions (Rice et al, 2024). The effects </w:t>
      </w:r>
      <w:r w:rsidR="00CC24B0">
        <w:rPr>
          <w:rFonts w:ascii="Arial" w:hAnsi="Arial" w:cs="Arial"/>
          <w:sz w:val="24"/>
          <w:szCs w:val="24"/>
        </w:rPr>
        <w:t xml:space="preserve">of </w:t>
      </w:r>
      <w:r w:rsidRPr="007A2460">
        <w:rPr>
          <w:rFonts w:ascii="Arial" w:hAnsi="Arial" w:cs="Arial"/>
          <w:sz w:val="24"/>
          <w:szCs w:val="24"/>
        </w:rPr>
        <w:t>domestic abuse exposure</w:t>
      </w:r>
      <w:r w:rsidR="0080107F">
        <w:rPr>
          <w:rFonts w:ascii="Arial" w:hAnsi="Arial" w:cs="Arial"/>
          <w:sz w:val="24"/>
          <w:szCs w:val="24"/>
        </w:rPr>
        <w:t xml:space="preserve"> on</w:t>
      </w:r>
      <w:r w:rsidRPr="007A2460">
        <w:rPr>
          <w:rFonts w:ascii="Arial" w:hAnsi="Arial" w:cs="Arial"/>
          <w:sz w:val="24"/>
          <w:szCs w:val="24"/>
        </w:rPr>
        <w:t xml:space="preserve"> children varies depending on their age. Babies usually suffer from elevated levels of ill-health, poor sleeping patterns and excessive crying. Preschool aged children tend to have numerous behavioural disturbances such as bed wetting, eating difficulties and bad sleeping habits. As children get older, the effects can be noticed through under performing at school and engagement in anti-social behaviours (Cafcass Cymru, 2019).</w:t>
      </w:r>
    </w:p>
    <w:p w14:paraId="3D7ABAC5" w14:textId="5F2C5C38"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 xml:space="preserve">In the UK, 20% of children have been exposed to domestic abuse in their lifetime </w:t>
      </w:r>
      <w:r w:rsidRPr="00D454F3">
        <w:rPr>
          <w:rFonts w:ascii="Arial" w:hAnsi="Arial" w:cs="Arial"/>
          <w:sz w:val="24"/>
          <w:szCs w:val="24"/>
        </w:rPr>
        <w:t>(NSPCC, 2024</w:t>
      </w:r>
      <w:r w:rsidR="00D454F3" w:rsidRPr="00D454F3">
        <w:rPr>
          <w:rFonts w:ascii="Arial" w:hAnsi="Arial" w:cs="Arial"/>
          <w:sz w:val="24"/>
          <w:szCs w:val="24"/>
        </w:rPr>
        <w:t>b</w:t>
      </w:r>
      <w:r w:rsidRPr="00D454F3">
        <w:rPr>
          <w:rFonts w:ascii="Arial" w:hAnsi="Arial" w:cs="Arial"/>
          <w:sz w:val="24"/>
          <w:szCs w:val="24"/>
        </w:rPr>
        <w:t>).</w:t>
      </w:r>
      <w:r w:rsidRPr="007A2460">
        <w:rPr>
          <w:rFonts w:ascii="Arial" w:hAnsi="Arial" w:cs="Arial"/>
          <w:sz w:val="24"/>
          <w:szCs w:val="24"/>
        </w:rPr>
        <w:t xml:space="preserve"> After being a victim of domestic abuse for some time, the children start to become normalised to the violence, causing them to mimic the violent and </w:t>
      </w:r>
      <w:r w:rsidRPr="00D454F3">
        <w:rPr>
          <w:rFonts w:ascii="Arial" w:hAnsi="Arial" w:cs="Arial"/>
          <w:sz w:val="24"/>
          <w:szCs w:val="24"/>
        </w:rPr>
        <w:t>aggressive behaviours of their adolescents (Gray, Smithson &amp; Jump, 2021). This can</w:t>
      </w:r>
      <w:r w:rsidRPr="007A2460">
        <w:rPr>
          <w:rFonts w:ascii="Arial" w:hAnsi="Arial" w:cs="Arial"/>
          <w:sz w:val="24"/>
          <w:szCs w:val="24"/>
        </w:rPr>
        <w:t xml:space="preserve"> be recognised through the social learning theory which was proposed by Albert Bandura in 1997 to demonstrate that observing and modelling someone’s behaviour can shape the behaviour of another (Yildirim et al, 2020). This can be seen most prominently in relationships of their own or being the perpetrator of the violence, as they have developed an increased tendency to react to situations more aggressively from socially learning to act this way off their parents (Junco-Guerrero, Ruiz-Fernandez &amp; Canton-Cortes, 2021). The Prisoner Ace Survey conducted in 2019, demonstrates the strong link </w:t>
      </w:r>
      <w:r w:rsidR="00366027">
        <w:rPr>
          <w:rFonts w:ascii="Arial" w:hAnsi="Arial" w:cs="Arial"/>
          <w:sz w:val="24"/>
          <w:szCs w:val="24"/>
        </w:rPr>
        <w:t>between</w:t>
      </w:r>
      <w:r w:rsidRPr="007A2460">
        <w:rPr>
          <w:rFonts w:ascii="Arial" w:hAnsi="Arial" w:cs="Arial"/>
          <w:sz w:val="24"/>
          <w:szCs w:val="24"/>
        </w:rPr>
        <w:t xml:space="preserve"> domestic abuse exposure in childhood and criminality in adulthood. It interviewed male prisoners about their exposure to adverse childhood experiences and the results showed that 40% of prisoners had been a victim of domestic violence (Ford et al, 2019). This figure would be even greater if female prisoners were accounted for as well male prisoners as they are usually perceived as the victim of domestic violence over males (Elkin, 2021).</w:t>
      </w:r>
    </w:p>
    <w:p w14:paraId="285BF60E" w14:textId="0CF80E3E"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lastRenderedPageBreak/>
        <w:t xml:space="preserve">The public understands that domestic abuse is a public health concern due to </w:t>
      </w:r>
      <w:r w:rsidR="00967D15">
        <w:rPr>
          <w:rFonts w:ascii="Arial" w:hAnsi="Arial" w:cs="Arial"/>
          <w:sz w:val="24"/>
          <w:szCs w:val="24"/>
        </w:rPr>
        <w:t>the</w:t>
      </w:r>
      <w:r w:rsidRPr="007A2460">
        <w:rPr>
          <w:rFonts w:ascii="Arial" w:hAnsi="Arial" w:cs="Arial"/>
          <w:sz w:val="24"/>
          <w:szCs w:val="24"/>
        </w:rPr>
        <w:t xml:space="preserve"> media attention, however raising awareness about the negative consequences it can have on a child</w:t>
      </w:r>
      <w:r w:rsidR="00ED7C76">
        <w:rPr>
          <w:rFonts w:ascii="Arial" w:hAnsi="Arial" w:cs="Arial"/>
          <w:sz w:val="24"/>
          <w:szCs w:val="24"/>
        </w:rPr>
        <w:t>,</w:t>
      </w:r>
      <w:r w:rsidRPr="007A2460">
        <w:rPr>
          <w:rFonts w:ascii="Arial" w:hAnsi="Arial" w:cs="Arial"/>
          <w:sz w:val="24"/>
          <w:szCs w:val="24"/>
        </w:rPr>
        <w:t xml:space="preserve"> which will later develop into adulthood is essential in encouraging the victims to disclose what has happened and seek support (Sivarajasingam, 2022). This will help attempt to break the link between childhood exposure and criminality. There is not much awareness of the link between exposure and crime. Several adults have views that youths are dangerous and deviant individuals who commit crime to fit in, to earn money or because of peer pressure. But there are other reasons they should consider such as the environment they have lived through because as proven above, it can have detrimental effects (Riddle, 2023). </w:t>
      </w:r>
    </w:p>
    <w:p w14:paraId="40E484C0" w14:textId="77777777" w:rsidR="003868AD" w:rsidRPr="007A2460" w:rsidRDefault="003868AD" w:rsidP="003868AD">
      <w:pPr>
        <w:jc w:val="both"/>
        <w:rPr>
          <w:rFonts w:ascii="Arial" w:hAnsi="Arial" w:cs="Arial"/>
          <w:sz w:val="24"/>
          <w:szCs w:val="24"/>
        </w:rPr>
      </w:pPr>
    </w:p>
    <w:p w14:paraId="19C59F48" w14:textId="4C903DF8" w:rsidR="003868AD" w:rsidRPr="007A2460" w:rsidRDefault="00C16A88" w:rsidP="003868AD">
      <w:pPr>
        <w:pStyle w:val="Heading2"/>
        <w:spacing w:line="360" w:lineRule="auto"/>
        <w:rPr>
          <w:rFonts w:ascii="Arial" w:hAnsi="Arial" w:cs="Arial"/>
          <w:sz w:val="24"/>
          <w:szCs w:val="24"/>
        </w:rPr>
      </w:pPr>
      <w:bookmarkStart w:id="6" w:name="_Toc197375263"/>
      <w:r w:rsidRPr="007A2460">
        <w:rPr>
          <w:rFonts w:ascii="Arial" w:hAnsi="Arial" w:cs="Arial"/>
          <w:sz w:val="24"/>
          <w:szCs w:val="24"/>
        </w:rPr>
        <w:t xml:space="preserve">1.3 </w:t>
      </w:r>
      <w:r w:rsidR="003868AD" w:rsidRPr="007A2460">
        <w:rPr>
          <w:rFonts w:ascii="Arial" w:hAnsi="Arial" w:cs="Arial"/>
          <w:sz w:val="24"/>
          <w:szCs w:val="24"/>
        </w:rPr>
        <w:t>Overall research aim and objectives</w:t>
      </w:r>
      <w:bookmarkEnd w:id="6"/>
    </w:p>
    <w:p w14:paraId="4D7C455A" w14:textId="77777777"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Aim: To critically assess whether children and young people exposed to domestic abuse are more likely to be involved in crime in England and Wales.</w:t>
      </w:r>
    </w:p>
    <w:p w14:paraId="337D7061" w14:textId="77777777" w:rsidR="003868AD" w:rsidRPr="007A2460" w:rsidRDefault="003868AD" w:rsidP="003868AD">
      <w:pPr>
        <w:spacing w:line="360" w:lineRule="auto"/>
        <w:rPr>
          <w:rFonts w:ascii="Arial" w:hAnsi="Arial" w:cs="Arial"/>
          <w:sz w:val="24"/>
          <w:szCs w:val="24"/>
        </w:rPr>
      </w:pPr>
      <w:r w:rsidRPr="007A2460">
        <w:rPr>
          <w:rFonts w:ascii="Arial" w:hAnsi="Arial" w:cs="Arial"/>
          <w:sz w:val="24"/>
          <w:szCs w:val="24"/>
        </w:rPr>
        <w:t xml:space="preserve">Objective 1: To explore explanations as to why children and young people commit crime in England and Wales. </w:t>
      </w:r>
    </w:p>
    <w:p w14:paraId="6E4CF52E" w14:textId="77777777"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Objective 2: Identify the prevalence and effects of domestic abuse exposure in childhood and how this may increase the chances that a child or young person will be involved in crime.</w:t>
      </w:r>
    </w:p>
    <w:p w14:paraId="179B4148" w14:textId="008168EE"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Objective 3: Evaluate the public's perception on the effects of domestic abuse and the link between childhood exposure and criminality.</w:t>
      </w:r>
    </w:p>
    <w:p w14:paraId="4D05C189" w14:textId="77777777" w:rsidR="00005FF5" w:rsidRPr="007A2460" w:rsidRDefault="00005FF5" w:rsidP="003868AD">
      <w:pPr>
        <w:spacing w:line="360" w:lineRule="auto"/>
        <w:jc w:val="both"/>
        <w:rPr>
          <w:rFonts w:ascii="Arial" w:hAnsi="Arial" w:cs="Arial"/>
          <w:sz w:val="24"/>
          <w:szCs w:val="24"/>
        </w:rPr>
      </w:pPr>
    </w:p>
    <w:p w14:paraId="3A2419F5" w14:textId="7D064340" w:rsidR="003868AD" w:rsidRPr="007A2460" w:rsidRDefault="00C16A88" w:rsidP="003868AD">
      <w:pPr>
        <w:pStyle w:val="Heading2"/>
        <w:spacing w:line="360" w:lineRule="auto"/>
        <w:rPr>
          <w:rFonts w:ascii="Arial" w:hAnsi="Arial" w:cs="Arial"/>
          <w:sz w:val="24"/>
          <w:szCs w:val="24"/>
        </w:rPr>
      </w:pPr>
      <w:bookmarkStart w:id="7" w:name="_Toc197375264"/>
      <w:r w:rsidRPr="007A2460">
        <w:rPr>
          <w:rFonts w:ascii="Arial" w:hAnsi="Arial" w:cs="Arial"/>
          <w:sz w:val="24"/>
          <w:szCs w:val="24"/>
        </w:rPr>
        <w:t xml:space="preserve">1.4 </w:t>
      </w:r>
      <w:r w:rsidR="003868AD" w:rsidRPr="007A2460">
        <w:rPr>
          <w:rFonts w:ascii="Arial" w:hAnsi="Arial" w:cs="Arial"/>
          <w:sz w:val="24"/>
          <w:szCs w:val="24"/>
        </w:rPr>
        <w:t>Research methods</w:t>
      </w:r>
      <w:bookmarkEnd w:id="7"/>
      <w:r w:rsidR="003868AD" w:rsidRPr="007A2460">
        <w:rPr>
          <w:rFonts w:ascii="Arial" w:hAnsi="Arial" w:cs="Arial"/>
          <w:sz w:val="24"/>
          <w:szCs w:val="24"/>
        </w:rPr>
        <w:t xml:space="preserve"> </w:t>
      </w:r>
    </w:p>
    <w:p w14:paraId="1604ABB1" w14:textId="77777777" w:rsidR="003868AD" w:rsidRPr="007A2460" w:rsidRDefault="003868AD" w:rsidP="003868AD">
      <w:pPr>
        <w:spacing w:line="360" w:lineRule="auto"/>
        <w:jc w:val="both"/>
        <w:rPr>
          <w:rFonts w:ascii="Arial" w:hAnsi="Arial" w:cs="Arial"/>
          <w:sz w:val="24"/>
          <w:szCs w:val="24"/>
        </w:rPr>
      </w:pPr>
      <w:r w:rsidRPr="007A2460">
        <w:rPr>
          <w:rFonts w:ascii="Arial" w:hAnsi="Arial" w:cs="Arial"/>
          <w:sz w:val="24"/>
          <w:szCs w:val="24"/>
        </w:rPr>
        <w:t xml:space="preserve">The research will be conducted between the months of September 2024 and May 2025 in order to keep the research concise and specific. For the purpose of this research, an online questionnaire will be the research method of choice due to it being able to produce reliable and valid responses despite how varied the questions may be </w:t>
      </w:r>
      <w:r w:rsidRPr="007A2460">
        <w:rPr>
          <w:rFonts w:ascii="Arial" w:hAnsi="Arial" w:cs="Arial"/>
          <w:sz w:val="24"/>
          <w:szCs w:val="24"/>
        </w:rPr>
        <w:lastRenderedPageBreak/>
        <w:t>(Story, 2019). It will be shared via the researchers existing social media accounts to people of 18 years or older. The researcher will need to reach a sample size of 100 people as a minimum. Both open and closed questions will be used throughout the questionnaire to target a mixed methodology which will give rise to qualitative and quantitative data (Ahmad, 2019). A literature review will be undertaken as the primary research to gather information surrounding the research question. This will help inform a diverse set of questions for the questionnaire which is created as part of the secondary research.</w:t>
      </w:r>
    </w:p>
    <w:p w14:paraId="4C3B570E" w14:textId="77777777" w:rsidR="003868AD" w:rsidRPr="007A2460" w:rsidRDefault="003868AD" w:rsidP="003868AD">
      <w:pPr>
        <w:spacing w:line="360" w:lineRule="auto"/>
        <w:jc w:val="both"/>
        <w:rPr>
          <w:rFonts w:ascii="Arial" w:hAnsi="Arial" w:cs="Arial"/>
          <w:sz w:val="24"/>
          <w:szCs w:val="24"/>
        </w:rPr>
      </w:pPr>
    </w:p>
    <w:p w14:paraId="1B877EF1" w14:textId="3730F10C" w:rsidR="003868AD" w:rsidRPr="007A2460" w:rsidRDefault="00C16A88" w:rsidP="003868AD">
      <w:pPr>
        <w:pStyle w:val="Heading2"/>
        <w:spacing w:line="360" w:lineRule="auto"/>
        <w:rPr>
          <w:rFonts w:ascii="Arial" w:hAnsi="Arial" w:cs="Arial"/>
          <w:sz w:val="24"/>
          <w:szCs w:val="24"/>
        </w:rPr>
      </w:pPr>
      <w:bookmarkStart w:id="8" w:name="_Toc197375265"/>
      <w:r w:rsidRPr="007A2460">
        <w:rPr>
          <w:rFonts w:ascii="Arial" w:hAnsi="Arial" w:cs="Arial"/>
          <w:sz w:val="24"/>
          <w:szCs w:val="24"/>
        </w:rPr>
        <w:t xml:space="preserve">1.5 </w:t>
      </w:r>
      <w:r w:rsidR="003868AD" w:rsidRPr="007A2460">
        <w:rPr>
          <w:rFonts w:ascii="Arial" w:hAnsi="Arial" w:cs="Arial"/>
          <w:sz w:val="24"/>
          <w:szCs w:val="24"/>
        </w:rPr>
        <w:t>Value of research</w:t>
      </w:r>
      <w:bookmarkEnd w:id="8"/>
      <w:r w:rsidR="003868AD" w:rsidRPr="007A2460">
        <w:rPr>
          <w:rFonts w:ascii="Arial" w:hAnsi="Arial" w:cs="Arial"/>
          <w:sz w:val="24"/>
          <w:szCs w:val="24"/>
        </w:rPr>
        <w:t xml:space="preserve"> </w:t>
      </w:r>
    </w:p>
    <w:p w14:paraId="5D0D418D" w14:textId="2E3B7004" w:rsidR="0073080E" w:rsidRPr="00367940" w:rsidRDefault="003868AD" w:rsidP="00367940">
      <w:pPr>
        <w:spacing w:line="360" w:lineRule="auto"/>
        <w:jc w:val="both"/>
        <w:rPr>
          <w:rFonts w:ascii="Arial" w:hAnsi="Arial" w:cs="Arial"/>
          <w:sz w:val="24"/>
          <w:szCs w:val="24"/>
        </w:rPr>
      </w:pPr>
      <w:r w:rsidRPr="007A2460">
        <w:rPr>
          <w:rFonts w:ascii="Arial" w:hAnsi="Arial" w:cs="Arial"/>
          <w:sz w:val="24"/>
          <w:szCs w:val="24"/>
        </w:rPr>
        <w:t>Even though there is research around the number of children who get exposed to domestic abuse each year, the statistics will not be accurate (Women’s Aid, 2024</w:t>
      </w:r>
      <w:r w:rsidR="003A3615">
        <w:rPr>
          <w:rFonts w:ascii="Arial" w:hAnsi="Arial" w:cs="Arial"/>
          <w:sz w:val="24"/>
          <w:szCs w:val="24"/>
        </w:rPr>
        <w:t>a</w:t>
      </w:r>
      <w:r w:rsidRPr="007A2460">
        <w:rPr>
          <w:rFonts w:ascii="Arial" w:hAnsi="Arial" w:cs="Arial"/>
          <w:sz w:val="24"/>
          <w:szCs w:val="24"/>
        </w:rPr>
        <w:t xml:space="preserve">). This is due to how damaging it can be on a child, leading to numberless cases going unreported. The children will be scared and will not know who to turn to for help and support (Noble-Carr et al, 2019). This causes a ripple effect because these children will not be able to receive different services to stop them going down the </w:t>
      </w:r>
      <w:r w:rsidR="00A8674F">
        <w:rPr>
          <w:rFonts w:ascii="Arial" w:hAnsi="Arial" w:cs="Arial"/>
          <w:sz w:val="24"/>
          <w:szCs w:val="24"/>
        </w:rPr>
        <w:t xml:space="preserve">wrong </w:t>
      </w:r>
      <w:r w:rsidRPr="007A2460">
        <w:rPr>
          <w:rFonts w:ascii="Arial" w:hAnsi="Arial" w:cs="Arial"/>
          <w:sz w:val="24"/>
          <w:szCs w:val="24"/>
        </w:rPr>
        <w:t>path and getting involved with crime. In addition to this, the support children can receive is not effective due to it not being specific or appropriate for the child</w:t>
      </w:r>
      <w:r w:rsidR="0036456C">
        <w:rPr>
          <w:rFonts w:ascii="Arial" w:hAnsi="Arial" w:cs="Arial"/>
          <w:sz w:val="24"/>
          <w:szCs w:val="24"/>
        </w:rPr>
        <w:t xml:space="preserve"> and </w:t>
      </w:r>
      <w:r w:rsidRPr="007A2460">
        <w:rPr>
          <w:rFonts w:ascii="Arial" w:hAnsi="Arial" w:cs="Arial"/>
          <w:sz w:val="24"/>
          <w:szCs w:val="24"/>
        </w:rPr>
        <w:t xml:space="preserve">it is short term or does not exist in the first place. There needs to be an effective infrastructure available to firstly identify and support the children but eventually it needs to be in place to prevent children suffering (Domestic Abuse Commissioner, 2024). This research will therefore help break the link between the children exposed to domestic abuse in childhood and their involvement in crime. </w:t>
      </w:r>
    </w:p>
    <w:p w14:paraId="1EB0F531" w14:textId="77777777" w:rsidR="00367940" w:rsidRDefault="00367940" w:rsidP="00BF4861">
      <w:pPr>
        <w:spacing w:line="360" w:lineRule="auto"/>
        <w:jc w:val="both"/>
        <w:rPr>
          <w:rFonts w:ascii="Arial" w:hAnsi="Arial" w:cs="Arial"/>
          <w:sz w:val="24"/>
          <w:szCs w:val="24"/>
        </w:rPr>
      </w:pPr>
    </w:p>
    <w:p w14:paraId="6B216181" w14:textId="77777777" w:rsidR="00367940" w:rsidRDefault="00367940" w:rsidP="00BF4861">
      <w:pPr>
        <w:spacing w:line="360" w:lineRule="auto"/>
        <w:jc w:val="both"/>
        <w:rPr>
          <w:rFonts w:ascii="Arial" w:hAnsi="Arial" w:cs="Arial"/>
          <w:sz w:val="24"/>
          <w:szCs w:val="24"/>
        </w:rPr>
      </w:pPr>
    </w:p>
    <w:p w14:paraId="2EDF71CA" w14:textId="77777777" w:rsidR="001F6C6A" w:rsidRDefault="001F6C6A" w:rsidP="00BF4861">
      <w:pPr>
        <w:spacing w:line="360" w:lineRule="auto"/>
        <w:jc w:val="both"/>
        <w:rPr>
          <w:rFonts w:ascii="Arial" w:hAnsi="Arial" w:cs="Arial"/>
          <w:sz w:val="24"/>
          <w:szCs w:val="24"/>
        </w:rPr>
      </w:pPr>
    </w:p>
    <w:p w14:paraId="6E680FBA" w14:textId="77777777" w:rsidR="001F6C6A" w:rsidRPr="00BF4861" w:rsidRDefault="001F6C6A" w:rsidP="00BF4861">
      <w:pPr>
        <w:spacing w:line="360" w:lineRule="auto"/>
        <w:jc w:val="both"/>
        <w:rPr>
          <w:rFonts w:ascii="Arial" w:hAnsi="Arial" w:cs="Arial"/>
          <w:sz w:val="24"/>
          <w:szCs w:val="24"/>
        </w:rPr>
      </w:pPr>
    </w:p>
    <w:p w14:paraId="689E616B" w14:textId="3D082253" w:rsidR="007A2460" w:rsidRDefault="00BF4861" w:rsidP="00BF4861">
      <w:pPr>
        <w:pStyle w:val="Heading1"/>
        <w:rPr>
          <w:rStyle w:val="eop"/>
          <w:rFonts w:ascii="Arial" w:hAnsi="Arial" w:cs="Arial"/>
          <w:caps w:val="0"/>
          <w:sz w:val="24"/>
          <w:szCs w:val="24"/>
        </w:rPr>
      </w:pPr>
      <w:bookmarkStart w:id="9" w:name="_Toc197375266"/>
      <w:r>
        <w:rPr>
          <w:rStyle w:val="eop"/>
          <w:rFonts w:ascii="Arial" w:hAnsi="Arial" w:cs="Arial"/>
          <w:caps w:val="0"/>
          <w:sz w:val="24"/>
          <w:szCs w:val="24"/>
        </w:rPr>
        <w:lastRenderedPageBreak/>
        <w:t>CHAPTER 2 – LITERATURE</w:t>
      </w:r>
      <w:r w:rsidR="0054395A">
        <w:rPr>
          <w:rStyle w:val="eop"/>
          <w:rFonts w:ascii="Arial" w:hAnsi="Arial" w:cs="Arial"/>
          <w:caps w:val="0"/>
          <w:sz w:val="24"/>
          <w:szCs w:val="24"/>
        </w:rPr>
        <w:t xml:space="preserve"> REVIEW</w:t>
      </w:r>
      <w:bookmarkEnd w:id="9"/>
    </w:p>
    <w:p w14:paraId="5389D998" w14:textId="77777777" w:rsidR="00BF4861" w:rsidRPr="00BF4861" w:rsidRDefault="00BF4861" w:rsidP="00BF4861"/>
    <w:p w14:paraId="76E29CB7" w14:textId="18597663" w:rsidR="0090376A" w:rsidRPr="007A2460" w:rsidRDefault="007A2460" w:rsidP="0090376A">
      <w:pPr>
        <w:pStyle w:val="Heading2"/>
        <w:spacing w:line="360" w:lineRule="auto"/>
        <w:rPr>
          <w:rFonts w:ascii="Arial" w:hAnsi="Arial" w:cs="Arial"/>
          <w:sz w:val="24"/>
          <w:szCs w:val="24"/>
        </w:rPr>
      </w:pPr>
      <w:bookmarkStart w:id="10" w:name="_Toc197375267"/>
      <w:r w:rsidRPr="007A2460">
        <w:rPr>
          <w:rFonts w:ascii="Arial" w:hAnsi="Arial" w:cs="Arial"/>
          <w:sz w:val="24"/>
          <w:szCs w:val="24"/>
        </w:rPr>
        <w:t xml:space="preserve">2.1 </w:t>
      </w:r>
      <w:r w:rsidR="0090376A" w:rsidRPr="007A2460">
        <w:rPr>
          <w:rFonts w:ascii="Arial" w:hAnsi="Arial" w:cs="Arial"/>
          <w:sz w:val="24"/>
          <w:szCs w:val="24"/>
        </w:rPr>
        <w:t>Introduction</w:t>
      </w:r>
      <w:bookmarkEnd w:id="10"/>
      <w:r w:rsidR="0090376A" w:rsidRPr="007A2460">
        <w:rPr>
          <w:rFonts w:ascii="Arial" w:hAnsi="Arial" w:cs="Arial"/>
          <w:sz w:val="24"/>
          <w:szCs w:val="24"/>
        </w:rPr>
        <w:t xml:space="preserve">  </w:t>
      </w:r>
    </w:p>
    <w:p w14:paraId="6EA30EB7" w14:textId="7677FBAF" w:rsidR="0090376A" w:rsidRPr="007A2460" w:rsidRDefault="0090376A" w:rsidP="0090376A">
      <w:pPr>
        <w:spacing w:line="360" w:lineRule="auto"/>
        <w:jc w:val="both"/>
        <w:rPr>
          <w:rFonts w:ascii="Arial" w:hAnsi="Arial" w:cs="Arial"/>
          <w:sz w:val="24"/>
          <w:szCs w:val="24"/>
        </w:rPr>
      </w:pPr>
      <w:r w:rsidRPr="007A2460">
        <w:rPr>
          <w:rFonts w:ascii="Arial" w:hAnsi="Arial" w:cs="Arial"/>
          <w:sz w:val="24"/>
          <w:szCs w:val="24"/>
        </w:rPr>
        <w:t>In England and Wales, the age of criminal responsibility is 10 years old meaning anyone under this age cannot be arrested or charged with a crime (Crown Prosecution Service, 2022). It is important to understand why children and young people commit crime to see whether it is their own rational choice or if there are any internal or external factors either choosing or affecting their decision (Franjie, 2020). The most common reasons as to why children and young people commit crimes revolve around mental health issues, drug and alcohol misuse, difficult family relationships and economic status (World Health Organisation, 2024). They are strongly intwined, as living in a socially deprived area can cause family conflict, this can therefore lead to a child suffering from different mental health disorders and to cope, they may misuse drugs and alcohol (Denney, 2019). Within this, the most common crimes children and young people commit are weapon offences, drug offences and violence against a person (Youth Justice Board, 2022). Recent statistics released by the Youth Justice Board on 30</w:t>
      </w:r>
      <w:r w:rsidRPr="007A2460">
        <w:rPr>
          <w:rFonts w:ascii="Arial" w:hAnsi="Arial" w:cs="Arial"/>
          <w:sz w:val="24"/>
          <w:szCs w:val="24"/>
          <w:vertAlign w:val="superscript"/>
        </w:rPr>
        <w:t>th</w:t>
      </w:r>
      <w:r w:rsidRPr="007A2460">
        <w:rPr>
          <w:rFonts w:ascii="Arial" w:hAnsi="Arial" w:cs="Arial"/>
          <w:sz w:val="24"/>
          <w:szCs w:val="24"/>
        </w:rPr>
        <w:t xml:space="preserve"> January, demonstrate that violence against a person still remains the most common offence children commit, with a 5% increase from the year 2023 and it currently accounts for 34% of all proven offences committed by children (Youth Justice Board, 2024). </w:t>
      </w:r>
    </w:p>
    <w:p w14:paraId="1CCC77B5" w14:textId="42323C6A" w:rsidR="0090376A" w:rsidRPr="007A2460" w:rsidRDefault="0090376A" w:rsidP="001F6C6A">
      <w:pPr>
        <w:spacing w:line="360" w:lineRule="auto"/>
        <w:jc w:val="both"/>
        <w:rPr>
          <w:rFonts w:ascii="Arial" w:hAnsi="Arial" w:cs="Arial"/>
          <w:sz w:val="24"/>
          <w:szCs w:val="24"/>
        </w:rPr>
      </w:pPr>
      <w:r w:rsidRPr="007A2460">
        <w:rPr>
          <w:rFonts w:ascii="Arial" w:hAnsi="Arial" w:cs="Arial"/>
          <w:sz w:val="24"/>
          <w:szCs w:val="24"/>
        </w:rPr>
        <w:t>Following this, it will be important to consider how exposure to domestic abuse in childhood can increase the likelihood of being involved with crime and what statistics can support this. Children and young people can experience domestic abuse very differently and it can have a direct or indirect impact on them (</w:t>
      </w:r>
      <w:r w:rsidRPr="00D454F3">
        <w:rPr>
          <w:rFonts w:ascii="Arial" w:hAnsi="Arial" w:cs="Arial"/>
          <w:sz w:val="24"/>
          <w:szCs w:val="24"/>
        </w:rPr>
        <w:t>NSPCC,</w:t>
      </w:r>
      <w:r w:rsidRPr="007A2460">
        <w:rPr>
          <w:rFonts w:ascii="Arial" w:hAnsi="Arial" w:cs="Arial"/>
          <w:sz w:val="24"/>
          <w:szCs w:val="24"/>
        </w:rPr>
        <w:t xml:space="preserve"> 2024</w:t>
      </w:r>
      <w:r w:rsidR="00D454F3">
        <w:rPr>
          <w:rFonts w:ascii="Arial" w:hAnsi="Arial" w:cs="Arial"/>
          <w:sz w:val="24"/>
          <w:szCs w:val="24"/>
        </w:rPr>
        <w:t>b</w:t>
      </w:r>
      <w:r w:rsidRPr="007A2460">
        <w:rPr>
          <w:rFonts w:ascii="Arial" w:hAnsi="Arial" w:cs="Arial"/>
          <w:sz w:val="24"/>
          <w:szCs w:val="24"/>
        </w:rPr>
        <w:t xml:space="preserve">).  They do not necessarily have to see the abuse taking place; they can hear it, see any damage to property or witness the injuries sustained on their parents or guardians. The short and long-term effects from the exposure can differ, but criminality in later life has been proven as very likely (Dodaj, 2020). The public’s perception on the effects of domestic abuse and the link between criminality will be explored as there is a widespread lack of evidence surrounding the child victims (Chandan et al, 2020). </w:t>
      </w:r>
    </w:p>
    <w:p w14:paraId="6B19104A" w14:textId="0F655839" w:rsidR="0090376A" w:rsidRPr="007A2460" w:rsidRDefault="007A2460" w:rsidP="0090376A">
      <w:pPr>
        <w:pStyle w:val="Heading2"/>
        <w:spacing w:line="360" w:lineRule="auto"/>
        <w:rPr>
          <w:rStyle w:val="eop"/>
          <w:rFonts w:ascii="Arial" w:hAnsi="Arial" w:cs="Arial"/>
          <w:sz w:val="24"/>
          <w:szCs w:val="24"/>
        </w:rPr>
      </w:pPr>
      <w:bookmarkStart w:id="11" w:name="_Toc197375268"/>
      <w:r w:rsidRPr="007A2460">
        <w:rPr>
          <w:rFonts w:ascii="Arial" w:hAnsi="Arial" w:cs="Arial"/>
          <w:sz w:val="24"/>
          <w:szCs w:val="24"/>
        </w:rPr>
        <w:lastRenderedPageBreak/>
        <w:t xml:space="preserve">2.2 </w:t>
      </w:r>
      <w:r w:rsidR="0090376A" w:rsidRPr="007A2460">
        <w:rPr>
          <w:rFonts w:ascii="Arial" w:hAnsi="Arial" w:cs="Arial"/>
          <w:sz w:val="24"/>
          <w:szCs w:val="24"/>
        </w:rPr>
        <w:t>Why do children and young people offend?</w:t>
      </w:r>
      <w:bookmarkEnd w:id="11"/>
    </w:p>
    <w:p w14:paraId="3B92CB8D" w14:textId="323EB01F" w:rsidR="0090376A" w:rsidRPr="007A2460" w:rsidRDefault="0090376A" w:rsidP="0090376A">
      <w:pPr>
        <w:pStyle w:val="paragraph"/>
        <w:spacing w:before="0" w:beforeAutospacing="0" w:after="0" w:afterAutospacing="0" w:line="360" w:lineRule="auto"/>
        <w:jc w:val="both"/>
        <w:textAlignment w:val="baseline"/>
        <w:rPr>
          <w:rStyle w:val="eop"/>
          <w:rFonts w:ascii="Arial" w:eastAsiaTheme="majorEastAsia" w:hAnsi="Arial" w:cs="Arial"/>
        </w:rPr>
      </w:pPr>
      <w:r w:rsidRPr="007A2460">
        <w:rPr>
          <w:rStyle w:val="eop"/>
          <w:rFonts w:ascii="Arial" w:eastAsiaTheme="majorEastAsia" w:hAnsi="Arial" w:cs="Arial"/>
        </w:rPr>
        <w:t>Repeated unlawful behaviour committed by children and young people or otherwise known as juvenile delinquency</w:t>
      </w:r>
      <w:r w:rsidR="005F7238">
        <w:rPr>
          <w:rStyle w:val="eop"/>
          <w:rFonts w:ascii="Arial" w:eastAsiaTheme="majorEastAsia" w:hAnsi="Arial" w:cs="Arial"/>
        </w:rPr>
        <w:t>,</w:t>
      </w:r>
      <w:r w:rsidRPr="007A2460">
        <w:rPr>
          <w:rStyle w:val="eop"/>
          <w:rFonts w:ascii="Arial" w:eastAsiaTheme="majorEastAsia" w:hAnsi="Arial" w:cs="Arial"/>
        </w:rPr>
        <w:t xml:space="preserve"> is a constant challenge to the UK criminal justice system and the public due to the prevalence of it ever-increasing (Singh &amp; Azman, 2020). In 2023, children aged </w:t>
      </w:r>
      <w:r w:rsidR="00E12629">
        <w:rPr>
          <w:rStyle w:val="eop"/>
          <w:rFonts w:ascii="Arial" w:eastAsiaTheme="majorEastAsia" w:hAnsi="Arial" w:cs="Arial"/>
        </w:rPr>
        <w:t xml:space="preserve">between </w:t>
      </w:r>
      <w:r w:rsidRPr="007A2460">
        <w:rPr>
          <w:rStyle w:val="eop"/>
          <w:rFonts w:ascii="Arial" w:eastAsiaTheme="majorEastAsia" w:hAnsi="Arial" w:cs="Arial"/>
        </w:rPr>
        <w:t>10-17 years old in England and Wales had higher crime rates compared to children in 2022. For example, stop and searches have increased by 13%, arrests of children grew by 9%, the number of children being sentenced in court increased by 8% and lastly the reoffending rates have risen since March 2014 (UK Government, 2024</w:t>
      </w:r>
      <w:r w:rsidR="00243F88">
        <w:rPr>
          <w:rStyle w:val="eop"/>
          <w:rFonts w:ascii="Arial" w:eastAsiaTheme="majorEastAsia" w:hAnsi="Arial" w:cs="Arial"/>
        </w:rPr>
        <w:t>c</w:t>
      </w:r>
      <w:r w:rsidRPr="007A2460">
        <w:rPr>
          <w:rStyle w:val="eop"/>
          <w:rFonts w:ascii="Arial" w:eastAsiaTheme="majorEastAsia" w:hAnsi="Arial" w:cs="Arial"/>
        </w:rPr>
        <w:t>). There are many reasons for this, but firstly, they may commit a crime if they suffer from mental health issues such as depression or ADHD, as currently, a third of young people in custody have a mental health condition (National Youth Agency, 2023). In addition, people who are neurodivergent represent nearly 50% of the current prison population which has led to the introduction of better rehabilitation to help break the link with crime and stop recidivism rates (UK Government, 2024</w:t>
      </w:r>
      <w:r w:rsidR="00CE06BE">
        <w:rPr>
          <w:rStyle w:val="eop"/>
          <w:rFonts w:ascii="Arial" w:eastAsiaTheme="majorEastAsia" w:hAnsi="Arial" w:cs="Arial"/>
        </w:rPr>
        <w:t>a</w:t>
      </w:r>
      <w:r w:rsidRPr="007A2460">
        <w:rPr>
          <w:rStyle w:val="eop"/>
          <w:rFonts w:ascii="Arial" w:eastAsiaTheme="majorEastAsia" w:hAnsi="Arial" w:cs="Arial"/>
        </w:rPr>
        <w:t xml:space="preserve">). Many people with these conditions display overlapping symptoms such as impulsivity, aggression and low self-control (Slaughter et al, 2019). They struggle to control their emotions and may present this through hitting, kicking or punching someone or something (Ayasrah &amp; Khasawneh, 2022). This can increase the likelihood of getting into fights with other people, which can therefore make them a target to other youths which increases the chances of being in trouble with the police. Once other youths get involved, it can turn into a constant vicious cycle to fight for hierarchy or territory. This can come in the form of youth gangs, and this starts to involve weapons to not only use against another person but to also protect themselves from harm or danger (Beardslee et al, 2018). </w:t>
      </w:r>
    </w:p>
    <w:p w14:paraId="0997A83B" w14:textId="77777777" w:rsidR="0090376A" w:rsidRPr="007A2460" w:rsidRDefault="0090376A" w:rsidP="0090376A">
      <w:pPr>
        <w:pStyle w:val="paragraph"/>
        <w:spacing w:before="0" w:beforeAutospacing="0" w:after="0" w:afterAutospacing="0" w:line="360" w:lineRule="auto"/>
        <w:jc w:val="both"/>
        <w:textAlignment w:val="baseline"/>
        <w:rPr>
          <w:rStyle w:val="eop"/>
          <w:rFonts w:ascii="Arial" w:eastAsiaTheme="majorEastAsia" w:hAnsi="Arial" w:cs="Arial"/>
        </w:rPr>
      </w:pPr>
    </w:p>
    <w:p w14:paraId="1A1DA844" w14:textId="03B54219" w:rsidR="0090376A" w:rsidRPr="007A2460" w:rsidRDefault="0090376A" w:rsidP="0090376A">
      <w:pPr>
        <w:pStyle w:val="paragraph"/>
        <w:spacing w:before="0" w:beforeAutospacing="0" w:after="0" w:afterAutospacing="0" w:line="360" w:lineRule="auto"/>
        <w:jc w:val="both"/>
        <w:textAlignment w:val="baseline"/>
        <w:rPr>
          <w:rStyle w:val="eop"/>
          <w:rFonts w:ascii="Arial" w:eastAsiaTheme="majorEastAsia" w:hAnsi="Arial" w:cs="Arial"/>
        </w:rPr>
      </w:pPr>
      <w:r w:rsidRPr="007A2460">
        <w:rPr>
          <w:rStyle w:val="eop"/>
          <w:rFonts w:ascii="Arial" w:eastAsiaTheme="majorEastAsia" w:hAnsi="Arial" w:cs="Arial"/>
        </w:rPr>
        <w:t>Another reason children and young people offend is due to alcohol and drug misuse. In the year 2022 to the year 2023, there was 12,418 young people in contact with alcohol and drug services</w:t>
      </w:r>
      <w:r w:rsidR="00C76E6B">
        <w:rPr>
          <w:rStyle w:val="eop"/>
          <w:rFonts w:ascii="Arial" w:eastAsiaTheme="majorEastAsia" w:hAnsi="Arial" w:cs="Arial"/>
        </w:rPr>
        <w:t>,</w:t>
      </w:r>
      <w:r w:rsidRPr="007A2460">
        <w:rPr>
          <w:rStyle w:val="eop"/>
          <w:rFonts w:ascii="Arial" w:eastAsiaTheme="majorEastAsia" w:hAnsi="Arial" w:cs="Arial"/>
        </w:rPr>
        <w:t xml:space="preserve"> with 87% of young people getting treatment for cannabis and 44% for problems with alcohol (UK Government, 2024</w:t>
      </w:r>
      <w:r w:rsidR="00CE06BE">
        <w:rPr>
          <w:rStyle w:val="eop"/>
          <w:rFonts w:ascii="Arial" w:eastAsiaTheme="majorEastAsia" w:hAnsi="Arial" w:cs="Arial"/>
        </w:rPr>
        <w:t>b</w:t>
      </w:r>
      <w:r w:rsidRPr="007A2460">
        <w:rPr>
          <w:rStyle w:val="eop"/>
          <w:rFonts w:ascii="Arial" w:eastAsiaTheme="majorEastAsia" w:hAnsi="Arial" w:cs="Arial"/>
        </w:rPr>
        <w:t xml:space="preserve">). They can get involved in drugs and alcohol at a young age due to peer pressure, community norms, stress or family history and it is a difficult cycle to break (Geleta et al, 2021). With adolescence </w:t>
      </w:r>
      <w:r w:rsidRPr="007A2460">
        <w:rPr>
          <w:rStyle w:val="eop"/>
          <w:rFonts w:ascii="Arial" w:eastAsiaTheme="majorEastAsia" w:hAnsi="Arial" w:cs="Arial"/>
        </w:rPr>
        <w:lastRenderedPageBreak/>
        <w:t>being a very critical development phase involving important physical, emotional, cognitive and social changes, misusing substances can have serious, long-lasting effects as it predisposes them to different brain development problems. The two most common</w:t>
      </w:r>
      <w:r w:rsidR="000660CB">
        <w:rPr>
          <w:rStyle w:val="eop"/>
          <w:rFonts w:ascii="Arial" w:eastAsiaTheme="majorEastAsia" w:hAnsi="Arial" w:cs="Arial"/>
        </w:rPr>
        <w:t xml:space="preserve"> issues </w:t>
      </w:r>
      <w:r w:rsidRPr="007A2460">
        <w:rPr>
          <w:rStyle w:val="eop"/>
          <w:rFonts w:ascii="Arial" w:eastAsiaTheme="majorEastAsia" w:hAnsi="Arial" w:cs="Arial"/>
        </w:rPr>
        <w:t>are increases in risk-taking behaviours and impulsivity (Lees et al, 2020). Children and youths will act differently with alcohol and drugs in their system, and they will start getting involved in anti-social behaviours they were fearful of before misusing the substances. This may start off as low-level crime, but their risk-taking level will gradually increase, causing more serious crimes to occur as they get older (Lees et al, 2019). For example, it may begin with motoring offences, then lead to shoplifting and then to weapon offences and burglaries. To put into context, around 2.9 million adults aged between 16 and 59 in the UK reported substance misuse in 2024 (Office for National statistics, 2024).</w:t>
      </w:r>
    </w:p>
    <w:p w14:paraId="7ECD0174" w14:textId="77777777" w:rsidR="0090376A" w:rsidRPr="007A2460" w:rsidRDefault="0090376A" w:rsidP="0090376A">
      <w:pPr>
        <w:pStyle w:val="paragraph"/>
        <w:spacing w:before="0" w:beforeAutospacing="0" w:after="0" w:afterAutospacing="0" w:line="360" w:lineRule="auto"/>
        <w:jc w:val="both"/>
        <w:textAlignment w:val="baseline"/>
        <w:rPr>
          <w:rStyle w:val="eop"/>
          <w:rFonts w:ascii="Arial" w:eastAsiaTheme="majorEastAsia" w:hAnsi="Arial" w:cs="Arial"/>
        </w:rPr>
      </w:pPr>
    </w:p>
    <w:p w14:paraId="19BDCDA8" w14:textId="08C25D2E" w:rsidR="0090376A" w:rsidRPr="007A2460" w:rsidRDefault="0090376A" w:rsidP="0090376A">
      <w:pPr>
        <w:pStyle w:val="paragraph"/>
        <w:spacing w:before="0" w:beforeAutospacing="0" w:after="0" w:afterAutospacing="0" w:line="360" w:lineRule="auto"/>
        <w:jc w:val="both"/>
        <w:textAlignment w:val="baseline"/>
        <w:rPr>
          <w:rFonts w:ascii="Arial" w:hAnsi="Arial" w:cs="Arial"/>
        </w:rPr>
      </w:pPr>
      <w:r w:rsidRPr="007A2460">
        <w:rPr>
          <w:rFonts w:ascii="Arial" w:hAnsi="Arial" w:cs="Arial"/>
        </w:rPr>
        <w:t>Offending rates of children and young people can be dependent on the area they live in. More socially deprived areas are seen to have higher crimes rates than lower socially deprived areas (Itskovich, 2023). For example, in the Townhill area of Swansea which is classed as socially deprived, had 26 violent and sexual offences, four public order offences and three anti-social behaviour offences in the month of September 2024, whereas Newton in Swansea which is a less socially deprived area</w:t>
      </w:r>
      <w:r w:rsidR="0041036D">
        <w:rPr>
          <w:rFonts w:ascii="Arial" w:hAnsi="Arial" w:cs="Arial"/>
        </w:rPr>
        <w:t>,</w:t>
      </w:r>
      <w:r w:rsidRPr="007A2460">
        <w:rPr>
          <w:rFonts w:ascii="Arial" w:hAnsi="Arial" w:cs="Arial"/>
        </w:rPr>
        <w:t xml:space="preserve"> only had two crimes in the month of September 2024 which was one violent and sexual offence and one vehicle crime (Police.U</w:t>
      </w:r>
      <w:r w:rsidR="00A640DC">
        <w:rPr>
          <w:rFonts w:ascii="Arial" w:hAnsi="Arial" w:cs="Arial"/>
        </w:rPr>
        <w:t>K</w:t>
      </w:r>
      <w:r w:rsidRPr="007A2460">
        <w:rPr>
          <w:rFonts w:ascii="Arial" w:hAnsi="Arial" w:cs="Arial"/>
        </w:rPr>
        <w:t>, 2024). The West Midlands Crime Commissioner (2021) stated</w:t>
      </w:r>
      <w:r w:rsidR="001145CE">
        <w:rPr>
          <w:rFonts w:ascii="Arial" w:hAnsi="Arial" w:cs="Arial"/>
        </w:rPr>
        <w:t>,</w:t>
      </w:r>
      <w:r w:rsidRPr="007A2460">
        <w:rPr>
          <w:rFonts w:ascii="Arial" w:hAnsi="Arial" w:cs="Arial"/>
        </w:rPr>
        <w:t xml:space="preserve"> ‘poverty, disadvantage and social exclusion, linked with systematic failure to address their needs, creates a conveyor belt which propels vulnerable children towards exploitation and crime’. These children are isolated due to the lack of opportunities in socially deprived areas and because of this, they are seen as more vulnerable (Windle, Moyle &amp; Coomber, 2020). They start to take on the family’s money worries themselves as they believe they have to ‘step up’. Criminals take advantage of this and target these children by recruiting them into gangs. The gang manipulates them to deal drugs in exchange for gifts, status and money which is something they do</w:t>
      </w:r>
      <w:r w:rsidR="003C11FD">
        <w:rPr>
          <w:rFonts w:ascii="Arial" w:hAnsi="Arial" w:cs="Arial"/>
        </w:rPr>
        <w:t xml:space="preserve"> not </w:t>
      </w:r>
      <w:r w:rsidRPr="007A2460">
        <w:rPr>
          <w:rFonts w:ascii="Arial" w:hAnsi="Arial" w:cs="Arial"/>
        </w:rPr>
        <w:t xml:space="preserve">have whilst living in poverty (British Transport Police, 2023). Moreover, children living in these conditions, tend to have an impaired parent to child </w:t>
      </w:r>
      <w:r w:rsidRPr="007A2460">
        <w:rPr>
          <w:rFonts w:ascii="Arial" w:hAnsi="Arial" w:cs="Arial"/>
        </w:rPr>
        <w:lastRenderedPageBreak/>
        <w:t>relationship due to the stress, which can therefore increase their tendency to walk away from home (Ho et al, 2022). This causes them to become homeless which can lead them to committing low level crime such as property crime and shoplifting to survive. To link back, these youths may also suffer a lot of mental health issues and use drugs and alcohol to cope with the effects (Heerde &amp; Patton, 2020). They are also more likely to be exploited due their state of vulnerability because they do</w:t>
      </w:r>
      <w:r w:rsidR="003528F3">
        <w:rPr>
          <w:rFonts w:ascii="Arial" w:hAnsi="Arial" w:cs="Arial"/>
        </w:rPr>
        <w:t xml:space="preserve"> not</w:t>
      </w:r>
      <w:r w:rsidRPr="007A2460">
        <w:rPr>
          <w:rFonts w:ascii="Arial" w:hAnsi="Arial" w:cs="Arial"/>
        </w:rPr>
        <w:t xml:space="preserve"> understand what is happening to them so </w:t>
      </w:r>
      <w:r w:rsidR="00143658">
        <w:rPr>
          <w:rFonts w:ascii="Arial" w:hAnsi="Arial" w:cs="Arial"/>
        </w:rPr>
        <w:t xml:space="preserve">they will not </w:t>
      </w:r>
      <w:r w:rsidRPr="007A2460">
        <w:rPr>
          <w:rFonts w:ascii="Arial" w:hAnsi="Arial" w:cs="Arial"/>
        </w:rPr>
        <w:t xml:space="preserve">seek help to prevent it from occurring. To put this into context, the national county lines coordination centre helped safeguard more than 1000 children from being exploited for county lines and drug networks in the year 2023 (National Crime Agency 2024). </w:t>
      </w:r>
    </w:p>
    <w:p w14:paraId="634A81D3" w14:textId="77777777" w:rsidR="0090376A" w:rsidRPr="007A2460" w:rsidRDefault="0090376A" w:rsidP="0090376A">
      <w:pPr>
        <w:spacing w:line="360" w:lineRule="auto"/>
        <w:jc w:val="both"/>
        <w:rPr>
          <w:rFonts w:ascii="Arial" w:hAnsi="Arial" w:cs="Arial"/>
          <w:sz w:val="24"/>
          <w:szCs w:val="24"/>
          <w:lang w:eastAsia="en-GB"/>
        </w:rPr>
      </w:pPr>
    </w:p>
    <w:p w14:paraId="3C6362D4" w14:textId="06BAA310" w:rsidR="0090376A" w:rsidRPr="007A2460" w:rsidRDefault="007A2460" w:rsidP="0090376A">
      <w:pPr>
        <w:pStyle w:val="Heading2"/>
        <w:spacing w:line="360" w:lineRule="auto"/>
        <w:rPr>
          <w:rFonts w:ascii="Arial" w:hAnsi="Arial" w:cs="Arial"/>
          <w:sz w:val="24"/>
          <w:szCs w:val="24"/>
          <w:lang w:eastAsia="en-GB"/>
        </w:rPr>
      </w:pPr>
      <w:bookmarkStart w:id="12" w:name="_Toc197375269"/>
      <w:r w:rsidRPr="007A2460">
        <w:rPr>
          <w:rFonts w:ascii="Arial" w:hAnsi="Arial" w:cs="Arial"/>
          <w:sz w:val="24"/>
          <w:szCs w:val="24"/>
          <w:lang w:eastAsia="en-GB"/>
        </w:rPr>
        <w:t xml:space="preserve">2.3 </w:t>
      </w:r>
      <w:r w:rsidR="0090376A" w:rsidRPr="007A2460">
        <w:rPr>
          <w:rFonts w:ascii="Arial" w:hAnsi="Arial" w:cs="Arial"/>
          <w:sz w:val="24"/>
          <w:szCs w:val="24"/>
          <w:lang w:eastAsia="en-GB"/>
        </w:rPr>
        <w:t>Domestic abuse exposure in childhood and the link with crime</w:t>
      </w:r>
      <w:bookmarkEnd w:id="12"/>
    </w:p>
    <w:p w14:paraId="4BD33D6D" w14:textId="5F0D6406" w:rsidR="0090376A" w:rsidRPr="007A2460" w:rsidRDefault="0090376A" w:rsidP="0090376A">
      <w:pPr>
        <w:spacing w:line="360" w:lineRule="auto"/>
        <w:jc w:val="both"/>
        <w:rPr>
          <w:rFonts w:ascii="Arial" w:hAnsi="Arial" w:cs="Arial"/>
          <w:sz w:val="24"/>
          <w:szCs w:val="24"/>
          <w:lang w:eastAsia="en-GB"/>
        </w:rPr>
      </w:pPr>
      <w:r w:rsidRPr="007A2460">
        <w:rPr>
          <w:rFonts w:ascii="Arial" w:hAnsi="Arial" w:cs="Arial"/>
          <w:sz w:val="24"/>
          <w:szCs w:val="24"/>
          <w:lang w:eastAsia="en-GB"/>
        </w:rPr>
        <w:t>Women’s Aid (2024</w:t>
      </w:r>
      <w:r w:rsidR="002E15D4">
        <w:rPr>
          <w:rFonts w:ascii="Arial" w:hAnsi="Arial" w:cs="Arial"/>
          <w:sz w:val="24"/>
          <w:szCs w:val="24"/>
          <w:lang w:eastAsia="en-GB"/>
        </w:rPr>
        <w:t>b</w:t>
      </w:r>
      <w:r w:rsidRPr="007A2460">
        <w:rPr>
          <w:rFonts w:ascii="Arial" w:hAnsi="Arial" w:cs="Arial"/>
          <w:sz w:val="24"/>
          <w:szCs w:val="24"/>
          <w:lang w:eastAsia="en-GB"/>
        </w:rPr>
        <w:t>) defines domestic abuse as ‘an incident or pattern of incidents of controlling, coercive, threatening, degrading and violent behaviour, including sexual violence, in the majority of cases by a partner or ex-partner, but also by a family member or carer’. A child is now recognised as a victim of domestic abuse from the introduction of the Domestic Abuse Act 2021, when they see the abuse occurring, hear it from another room, receive little to no support from their parents and sometimes they might get injured when trying to stop it from happening (Rasool, 2022). Any type of exposure can cause detrimental effects to children both short and long term. These include</w:t>
      </w:r>
      <w:r w:rsidR="00ED1D06">
        <w:rPr>
          <w:rFonts w:ascii="Arial" w:hAnsi="Arial" w:cs="Arial"/>
          <w:sz w:val="24"/>
          <w:szCs w:val="24"/>
          <w:lang w:eastAsia="en-GB"/>
        </w:rPr>
        <w:t>:</w:t>
      </w:r>
      <w:r w:rsidRPr="007A2460">
        <w:rPr>
          <w:rFonts w:ascii="Arial" w:hAnsi="Arial" w:cs="Arial"/>
          <w:sz w:val="24"/>
          <w:szCs w:val="24"/>
          <w:lang w:eastAsia="en-GB"/>
        </w:rPr>
        <w:t xml:space="preserve"> changes in behaviour, poorer physical and mental health, slower or restricted social development, reduced educational attainment and their overall quality of life is affected (Gregory et al, 2019). There are varied behavioural changes the children can go through which can depend on different factors such as their age, the severity of the exposure and even the time period. For example, preschool aged children in particular become very sensitised to the noise of the shouting and may try to think of strategies to tune out the noise such as walking away from home or trying to focus on something such as a toy or a book to distract themselves (Winfield et al, 2023). This therefore poses issues when placed in a school setting and they will start to isolate themselves </w:t>
      </w:r>
      <w:r w:rsidRPr="007A2460">
        <w:rPr>
          <w:rFonts w:ascii="Arial" w:hAnsi="Arial" w:cs="Arial"/>
          <w:sz w:val="24"/>
          <w:szCs w:val="24"/>
          <w:lang w:eastAsia="en-GB"/>
        </w:rPr>
        <w:lastRenderedPageBreak/>
        <w:t xml:space="preserve">from other peers. This restricts them from making friends and socially engaging with anyone (Lloyd, 2018). Crime levels can increase because of this as they will be preyed upon by grooming gangs that will try to exploit their state of vulnerability by making them commit crimes such as being a county lines drug runner (Metropolitan Police, 2025). Babies on the other hand, usually suffer more with ill-health, which could be due to being emotionally and physically neglected during the experience (Mueller &amp; Troncik, 2019). </w:t>
      </w:r>
    </w:p>
    <w:p w14:paraId="01E85358" w14:textId="77777777" w:rsidR="0090376A" w:rsidRPr="007A2460" w:rsidRDefault="0090376A" w:rsidP="0090376A">
      <w:pPr>
        <w:spacing w:line="360" w:lineRule="auto"/>
        <w:jc w:val="both"/>
        <w:rPr>
          <w:rFonts w:ascii="Arial" w:hAnsi="Arial" w:cs="Arial"/>
          <w:sz w:val="24"/>
          <w:szCs w:val="24"/>
          <w:lang w:eastAsia="en-GB"/>
        </w:rPr>
      </w:pPr>
      <w:r w:rsidRPr="007A2460">
        <w:rPr>
          <w:rFonts w:ascii="Arial" w:hAnsi="Arial" w:cs="Arial"/>
          <w:sz w:val="24"/>
          <w:szCs w:val="24"/>
          <w:lang w:eastAsia="en-GB"/>
        </w:rPr>
        <w:t xml:space="preserve">In addition to this, children who usually witness physical acts of abuse such as hitting and punching, usually become quite aggressive and angry individuals with unpredictable behaviour (Children’s Commissioner, 2018). At school and in relationships of their own, they become the perpetrator of the violence instead of the victim which could be due to them wanting to get revenge on their past (Tomlinson, Kleintjes &amp; Lake, 2022). Many studies have proven that exposure to violence in childhood does have links with criminal behaviour in adulthood and even youth crime. Steketee et al (2019) demonstrated that witnessing interparental violence is linked with violent offences, Chesworth et al (2019) stated how it is linked to bullying at school and Basto-Pereira &amp; Da Maia (2019) also determined it is linked to criminal behaviour and delinquency. These children have a tendency to commit more violent crimes which warrant a custodial sentence. For example, they are more likely to be associated with gang crime as 24% of these young people were found to have witnessed domestic abuse (Children’s Commissioner, 2019). Children join gangs as they have a need to escape the trauma and seek gangs for a form of protection. They believe they will gain a sense of belonging as they have felt isolated in their home for so long due to being neglected by their parents (Victim’s Commissioner, 2020). The children start to become attached to the gang leaders and form early bonds with them which they would not have had with their own primary care givers. Another term for this is called attachment theory (Grady &amp; Yoder, 2024). </w:t>
      </w:r>
    </w:p>
    <w:p w14:paraId="28D93F01" w14:textId="7383719C" w:rsidR="0090376A" w:rsidRDefault="0090376A" w:rsidP="0090376A">
      <w:pPr>
        <w:spacing w:line="360" w:lineRule="auto"/>
        <w:jc w:val="both"/>
        <w:rPr>
          <w:rFonts w:ascii="Arial" w:hAnsi="Arial" w:cs="Arial"/>
          <w:sz w:val="24"/>
          <w:szCs w:val="24"/>
          <w:lang w:eastAsia="en-GB"/>
        </w:rPr>
      </w:pPr>
      <w:r w:rsidRPr="007A2460">
        <w:rPr>
          <w:rFonts w:ascii="Arial" w:hAnsi="Arial" w:cs="Arial"/>
          <w:sz w:val="24"/>
          <w:szCs w:val="24"/>
          <w:lang w:eastAsia="en-GB"/>
        </w:rPr>
        <w:t xml:space="preserve">One study examined children in secure training centres in the United Kingdom which is a place of detention for children aged between 12 and 17 years old. It discovered that 51% of children in this type of custody had been subjected to violence in the home during childhood and adolescence (Paterson-Young, 2018). The term subjected in this </w:t>
      </w:r>
      <w:r w:rsidRPr="007A2460">
        <w:rPr>
          <w:rFonts w:ascii="Arial" w:hAnsi="Arial" w:cs="Arial"/>
          <w:sz w:val="24"/>
          <w:szCs w:val="24"/>
          <w:lang w:eastAsia="en-GB"/>
        </w:rPr>
        <w:lastRenderedPageBreak/>
        <w:t>sense</w:t>
      </w:r>
      <w:r w:rsidR="0072773B">
        <w:rPr>
          <w:rFonts w:ascii="Arial" w:hAnsi="Arial" w:cs="Arial"/>
          <w:sz w:val="24"/>
          <w:szCs w:val="24"/>
          <w:lang w:eastAsia="en-GB"/>
        </w:rPr>
        <w:t>,</w:t>
      </w:r>
      <w:r w:rsidRPr="007A2460">
        <w:rPr>
          <w:rFonts w:ascii="Arial" w:hAnsi="Arial" w:cs="Arial"/>
          <w:sz w:val="24"/>
          <w:szCs w:val="24"/>
          <w:lang w:eastAsia="en-GB"/>
        </w:rPr>
        <w:t xml:space="preserve"> refers to either witnessing or directly experiencing violence in their home. Another study conducted, which looked at offenders, is the Prisoner Ace Survey. However, this study interviewed 468 adults in a Welsh prison and their experiences during childhood. The results highlighted that 40% of the offenders had experienced domestic violence in the home during childhood and this strongly links with 50% experiencing verbal abuse, 19.1% emotional neglect and 40.8% physical abuse (Ford et al, 2019). Reasonings behind this are associated with being normalised to the violence, meaning in adulthood they do not know any different. Another way to explain this is through the social learning theory. This was Albert Bandura’s theory to demonstrate that people learn through imitating, observing and modelling other people’s behaviour (Koutroubas &amp; Galanakis, 2022). He explained his theory through conducting the bobo doll experiment. Bandura got one group of children to watch two adults kick, punch and scream at the doll and another group of children to watch the adults perform non-aggressive behaviours towards to doll. The results indicated that the children which faced the violence and aggression, reproduced the same behaviours towards the doll which affirmed that behaviours, particular aggression are learnt (Cosme, 2021). This shows that being exposed to domestic abuse can cause children to repeat the same aggression, which therefore can lead to criminality. </w:t>
      </w:r>
    </w:p>
    <w:p w14:paraId="47C6D4BF" w14:textId="77777777" w:rsidR="001F6C6A" w:rsidRPr="007A2460" w:rsidRDefault="001F6C6A" w:rsidP="0090376A">
      <w:pPr>
        <w:spacing w:line="360" w:lineRule="auto"/>
        <w:jc w:val="both"/>
        <w:rPr>
          <w:rFonts w:ascii="Arial" w:hAnsi="Arial" w:cs="Arial"/>
          <w:sz w:val="24"/>
          <w:szCs w:val="24"/>
          <w:lang w:eastAsia="en-GB"/>
        </w:rPr>
      </w:pPr>
    </w:p>
    <w:p w14:paraId="0B4AA041" w14:textId="0B152A5C" w:rsidR="007A2460" w:rsidRDefault="007A2460" w:rsidP="000D65BA">
      <w:pPr>
        <w:pStyle w:val="Heading2"/>
        <w:spacing w:line="360" w:lineRule="auto"/>
        <w:rPr>
          <w:rFonts w:ascii="Arial" w:hAnsi="Arial" w:cs="Arial"/>
          <w:sz w:val="24"/>
          <w:szCs w:val="24"/>
          <w:lang w:eastAsia="en-GB"/>
        </w:rPr>
      </w:pPr>
      <w:bookmarkStart w:id="13" w:name="_Toc197375270"/>
      <w:r w:rsidRPr="007A2460">
        <w:rPr>
          <w:rFonts w:ascii="Arial" w:hAnsi="Arial" w:cs="Arial"/>
          <w:sz w:val="24"/>
          <w:szCs w:val="24"/>
          <w:lang w:eastAsia="en-GB"/>
        </w:rPr>
        <w:t xml:space="preserve">2.4 </w:t>
      </w:r>
      <w:r w:rsidR="0090376A" w:rsidRPr="007A2460">
        <w:rPr>
          <w:rFonts w:ascii="Arial" w:hAnsi="Arial" w:cs="Arial"/>
          <w:sz w:val="24"/>
          <w:szCs w:val="24"/>
          <w:lang w:eastAsia="en-GB"/>
        </w:rPr>
        <w:t>Public’s perception on domestic abuse exposure and the link with criminality</w:t>
      </w:r>
      <w:bookmarkEnd w:id="13"/>
    </w:p>
    <w:p w14:paraId="51CF4B7D" w14:textId="047F0852" w:rsidR="0090376A" w:rsidRPr="007A2460" w:rsidRDefault="0090376A" w:rsidP="0090376A">
      <w:pPr>
        <w:spacing w:line="360" w:lineRule="auto"/>
        <w:jc w:val="both"/>
        <w:rPr>
          <w:rFonts w:ascii="Arial" w:hAnsi="Arial" w:cs="Arial"/>
          <w:sz w:val="24"/>
          <w:szCs w:val="24"/>
          <w:lang w:eastAsia="en-GB"/>
        </w:rPr>
      </w:pPr>
      <w:r w:rsidRPr="007A2460">
        <w:rPr>
          <w:rFonts w:ascii="Arial" w:hAnsi="Arial" w:cs="Arial"/>
          <w:sz w:val="24"/>
          <w:szCs w:val="24"/>
          <w:lang w:eastAsia="en-GB"/>
        </w:rPr>
        <w:t>The public has many different views on domestic abuse and there is an overall lack of knowledge and understanding of the effects of what any type of exposure can have on children. Approximately two thirds of adults in the UK are unaware that children can now be recognised as victims of domestic abuse from just witnessing it (Casebourne, 2022). It is essential that people are educated in order to spot the signs early which therefore leads to the correct support and guidance being given to these children (Neighbourhood Watch, 2024). Also, both the public and the police overlook children’s negative behaviours and provide them with incorrect disciplines, without first delving into their background. They respond to youths carrying weapons, participating in anti-</w:t>
      </w:r>
      <w:r w:rsidRPr="007A2460">
        <w:rPr>
          <w:rFonts w:ascii="Arial" w:hAnsi="Arial" w:cs="Arial"/>
          <w:sz w:val="24"/>
          <w:szCs w:val="24"/>
          <w:lang w:eastAsia="en-GB"/>
        </w:rPr>
        <w:lastRenderedPageBreak/>
        <w:t>social behaviour and gang crime and they do not investigate the deeper reasons to why it could be occurring (Franklin et al, 2019). Different services view trauma informed practices differently as they all have their own view of what trauma is</w:t>
      </w:r>
      <w:r w:rsidR="006841FF">
        <w:rPr>
          <w:rFonts w:ascii="Arial" w:hAnsi="Arial" w:cs="Arial"/>
          <w:sz w:val="24"/>
          <w:szCs w:val="24"/>
          <w:lang w:eastAsia="en-GB"/>
        </w:rPr>
        <w:t>,</w:t>
      </w:r>
      <w:r w:rsidRPr="007A2460">
        <w:rPr>
          <w:rFonts w:ascii="Arial" w:hAnsi="Arial" w:cs="Arial"/>
          <w:sz w:val="24"/>
          <w:szCs w:val="24"/>
          <w:lang w:eastAsia="en-GB"/>
        </w:rPr>
        <w:t xml:space="preserve"> which therefore leads to varied responses to it (Senker et al, 2023). Furthermore, a lot of the public blame children and stereotype them as ‘evils’ when any crime is committed. This is usually aimed at vulnerable and marginalised people. Even though youths often retaliate aggressively, their own victimisation and disadvantages disappear in their accounts of the public (Schissel, 2021). </w:t>
      </w:r>
    </w:p>
    <w:p w14:paraId="54AE14E3" w14:textId="487B0A89" w:rsidR="0090376A" w:rsidRDefault="0090376A" w:rsidP="007A2460">
      <w:pPr>
        <w:spacing w:line="360" w:lineRule="auto"/>
        <w:jc w:val="both"/>
        <w:rPr>
          <w:rFonts w:ascii="Arial" w:hAnsi="Arial" w:cs="Arial"/>
          <w:sz w:val="24"/>
          <w:szCs w:val="24"/>
          <w:lang w:eastAsia="en-GB"/>
        </w:rPr>
      </w:pPr>
      <w:r w:rsidRPr="007A2460">
        <w:rPr>
          <w:rFonts w:ascii="Arial" w:hAnsi="Arial" w:cs="Arial"/>
          <w:sz w:val="24"/>
          <w:szCs w:val="24"/>
          <w:lang w:eastAsia="en-GB"/>
        </w:rPr>
        <w:t>The vulnerability index found that 830,000 children experienced domestic abuse in their homes in the year 2019. The public understands a few of the effects it can have on adults, however, they fail to notice the equally devasting impact it can have on children (Children’s Commissioner, 2020). One reason for the lack of knowledge on children exposed to domestic abuse could be due to domestic abuse as a whole being a hidden crime. Overall, it is a very underreported crime meaning there is less children being identified as victims. Children are more vulnerable and may not know who is safe to talk to when they have been neglected by their parents or carers who have a legal duty of care (NSPCC, 2023</w:t>
      </w:r>
      <w:r w:rsidR="001D52DC">
        <w:rPr>
          <w:rFonts w:ascii="Arial" w:hAnsi="Arial" w:cs="Arial"/>
          <w:sz w:val="24"/>
          <w:szCs w:val="24"/>
          <w:lang w:eastAsia="en-GB"/>
        </w:rPr>
        <w:t>a</w:t>
      </w:r>
      <w:r w:rsidRPr="007A2460">
        <w:rPr>
          <w:rFonts w:ascii="Arial" w:hAnsi="Arial" w:cs="Arial"/>
          <w:sz w:val="24"/>
          <w:szCs w:val="24"/>
          <w:lang w:eastAsia="en-GB"/>
        </w:rPr>
        <w:t>). Therefore, many children’s experiences go unnoticed as no one apart from people in their household know what is going on. The public cannot create a view or perception on something which they do</w:t>
      </w:r>
      <w:r w:rsidR="00F63A67">
        <w:rPr>
          <w:rFonts w:ascii="Arial" w:hAnsi="Arial" w:cs="Arial"/>
          <w:sz w:val="24"/>
          <w:szCs w:val="24"/>
          <w:lang w:eastAsia="en-GB"/>
        </w:rPr>
        <w:t xml:space="preserve"> not</w:t>
      </w:r>
      <w:r w:rsidRPr="007A2460">
        <w:rPr>
          <w:rFonts w:ascii="Arial" w:hAnsi="Arial" w:cs="Arial"/>
          <w:sz w:val="24"/>
          <w:szCs w:val="24"/>
          <w:lang w:eastAsia="en-GB"/>
        </w:rPr>
        <w:t xml:space="preserve"> know is happening (Belfast’s Women’s Aid, 2021</w:t>
      </w:r>
      <w:r w:rsidR="007A2460">
        <w:rPr>
          <w:rFonts w:ascii="Arial" w:hAnsi="Arial" w:cs="Arial"/>
          <w:sz w:val="24"/>
          <w:szCs w:val="24"/>
          <w:lang w:eastAsia="en-GB"/>
        </w:rPr>
        <w:t>).</w:t>
      </w:r>
    </w:p>
    <w:p w14:paraId="7249F0EA" w14:textId="77777777" w:rsidR="001F6C6A" w:rsidRPr="007A2460" w:rsidRDefault="001F6C6A" w:rsidP="007A2460">
      <w:pPr>
        <w:spacing w:line="360" w:lineRule="auto"/>
        <w:jc w:val="both"/>
        <w:rPr>
          <w:rFonts w:ascii="Arial" w:hAnsi="Arial" w:cs="Arial"/>
          <w:sz w:val="24"/>
          <w:szCs w:val="24"/>
          <w:lang w:eastAsia="en-GB"/>
        </w:rPr>
      </w:pPr>
    </w:p>
    <w:p w14:paraId="35642274" w14:textId="050FA84A" w:rsidR="0090376A" w:rsidRPr="007A2460" w:rsidRDefault="007A2460" w:rsidP="0090376A">
      <w:pPr>
        <w:pStyle w:val="Heading2"/>
        <w:rPr>
          <w:rFonts w:ascii="Arial" w:hAnsi="Arial" w:cs="Arial"/>
          <w:sz w:val="24"/>
          <w:szCs w:val="24"/>
          <w:lang w:eastAsia="en-GB"/>
        </w:rPr>
      </w:pPr>
      <w:bookmarkStart w:id="14" w:name="_Toc197375271"/>
      <w:r w:rsidRPr="007A2460">
        <w:rPr>
          <w:rFonts w:ascii="Arial" w:hAnsi="Arial" w:cs="Arial"/>
          <w:sz w:val="24"/>
          <w:szCs w:val="24"/>
          <w:lang w:eastAsia="en-GB"/>
        </w:rPr>
        <w:t xml:space="preserve">2.5 </w:t>
      </w:r>
      <w:r w:rsidR="0090376A" w:rsidRPr="007A2460">
        <w:rPr>
          <w:rFonts w:ascii="Arial" w:hAnsi="Arial" w:cs="Arial"/>
          <w:sz w:val="24"/>
          <w:szCs w:val="24"/>
          <w:lang w:eastAsia="en-GB"/>
        </w:rPr>
        <w:t>Conclusion</w:t>
      </w:r>
      <w:bookmarkEnd w:id="14"/>
      <w:r w:rsidR="0090376A" w:rsidRPr="007A2460">
        <w:rPr>
          <w:rFonts w:ascii="Arial" w:hAnsi="Arial" w:cs="Arial"/>
          <w:sz w:val="24"/>
          <w:szCs w:val="24"/>
          <w:lang w:eastAsia="en-GB"/>
        </w:rPr>
        <w:t xml:space="preserve"> </w:t>
      </w:r>
    </w:p>
    <w:p w14:paraId="5D8A9BBF" w14:textId="601EBB38" w:rsidR="0090376A" w:rsidRPr="007A2460" w:rsidRDefault="0090376A" w:rsidP="0090376A">
      <w:pPr>
        <w:spacing w:line="360" w:lineRule="auto"/>
        <w:jc w:val="both"/>
        <w:rPr>
          <w:rFonts w:ascii="Arial" w:hAnsi="Arial" w:cs="Arial"/>
          <w:sz w:val="24"/>
          <w:szCs w:val="24"/>
          <w:lang w:eastAsia="en-GB"/>
        </w:rPr>
      </w:pPr>
      <w:r w:rsidRPr="007A2460">
        <w:rPr>
          <w:rFonts w:ascii="Arial" w:hAnsi="Arial" w:cs="Arial"/>
          <w:sz w:val="24"/>
          <w:szCs w:val="24"/>
          <w:lang w:eastAsia="en-GB"/>
        </w:rPr>
        <w:t>There is evidence demonstrating the lack of concurrence between children and their care givers when relating to the child’s exposure to domestic abuse. This arises because the parent is usually the perpetrator of the violence and w</w:t>
      </w:r>
      <w:r w:rsidR="00F63A67">
        <w:rPr>
          <w:rFonts w:ascii="Arial" w:hAnsi="Arial" w:cs="Arial"/>
          <w:sz w:val="24"/>
          <w:szCs w:val="24"/>
          <w:lang w:eastAsia="en-GB"/>
        </w:rPr>
        <w:t xml:space="preserve">ill not </w:t>
      </w:r>
      <w:r w:rsidRPr="007A2460">
        <w:rPr>
          <w:rFonts w:ascii="Arial" w:hAnsi="Arial" w:cs="Arial"/>
          <w:sz w:val="24"/>
          <w:szCs w:val="24"/>
          <w:lang w:eastAsia="en-GB"/>
        </w:rPr>
        <w:t>report it due to them not wanting to be found accountable or</w:t>
      </w:r>
      <w:r w:rsidR="00DD4BFD">
        <w:rPr>
          <w:rFonts w:ascii="Arial" w:hAnsi="Arial" w:cs="Arial"/>
          <w:sz w:val="24"/>
          <w:szCs w:val="24"/>
          <w:lang w:eastAsia="en-GB"/>
        </w:rPr>
        <w:t xml:space="preserve"> for</w:t>
      </w:r>
      <w:r w:rsidRPr="007A2460">
        <w:rPr>
          <w:rFonts w:ascii="Arial" w:hAnsi="Arial" w:cs="Arial"/>
          <w:sz w:val="24"/>
          <w:szCs w:val="24"/>
          <w:lang w:eastAsia="en-GB"/>
        </w:rPr>
        <w:t xml:space="preserve"> their children to be taken away from them (Swaca, 2022). In addition, this, the children are often in two minds whether to report it themselves as they do want to stop the violence, however, they still want to feel the sense of belonging of being part of a family (NSPCC, 2023</w:t>
      </w:r>
      <w:r w:rsidR="00BE1183">
        <w:rPr>
          <w:rFonts w:ascii="Arial" w:hAnsi="Arial" w:cs="Arial"/>
          <w:sz w:val="24"/>
          <w:szCs w:val="24"/>
          <w:lang w:eastAsia="en-GB"/>
        </w:rPr>
        <w:t>b</w:t>
      </w:r>
      <w:r w:rsidRPr="007A2460">
        <w:rPr>
          <w:rFonts w:ascii="Arial" w:hAnsi="Arial" w:cs="Arial"/>
          <w:sz w:val="24"/>
          <w:szCs w:val="24"/>
          <w:lang w:eastAsia="en-GB"/>
        </w:rPr>
        <w:t xml:space="preserve">). This can lead to many issues such as statistics being unreliable as there are many children who do </w:t>
      </w:r>
      <w:r w:rsidRPr="007A2460">
        <w:rPr>
          <w:rFonts w:ascii="Arial" w:hAnsi="Arial" w:cs="Arial"/>
          <w:sz w:val="24"/>
          <w:szCs w:val="24"/>
          <w:lang w:eastAsia="en-GB"/>
        </w:rPr>
        <w:lastRenderedPageBreak/>
        <w:t>not report it, interventions cannot be put in place as services are unaware of it happening and the reasoning’s behind youth crime is missing factors such as the exposure to domestic violence (Women’s Aid, 2024</w:t>
      </w:r>
      <w:r w:rsidR="009A1BFF">
        <w:rPr>
          <w:rFonts w:ascii="Arial" w:hAnsi="Arial" w:cs="Arial"/>
          <w:sz w:val="24"/>
          <w:szCs w:val="24"/>
          <w:lang w:eastAsia="en-GB"/>
        </w:rPr>
        <w:t>a</w:t>
      </w:r>
      <w:r w:rsidRPr="007A2460">
        <w:rPr>
          <w:rFonts w:ascii="Arial" w:hAnsi="Arial" w:cs="Arial"/>
          <w:sz w:val="24"/>
          <w:szCs w:val="24"/>
          <w:lang w:eastAsia="en-GB"/>
        </w:rPr>
        <w:t xml:space="preserve">). Children’s services can help children and young people convicted of crimes by providing supporting evidence on the child’s background and how it could have affected their decision. However, 40% of children exposed to domestic abuse are unknown to children’s services meaning they cannot support them (Safelives, 2024). There is a lack of knowledge in general regarding children as victims of domestic abuse because studies prioritise the </w:t>
      </w:r>
      <w:r w:rsidR="00C96C3C" w:rsidRPr="007A2460">
        <w:rPr>
          <w:rFonts w:ascii="Arial" w:hAnsi="Arial" w:cs="Arial"/>
          <w:sz w:val="24"/>
          <w:szCs w:val="24"/>
          <w:lang w:eastAsia="en-GB"/>
        </w:rPr>
        <w:t>stereotyped</w:t>
      </w:r>
      <w:r w:rsidRPr="007A2460">
        <w:rPr>
          <w:rFonts w:ascii="Arial" w:hAnsi="Arial" w:cs="Arial"/>
          <w:sz w:val="24"/>
          <w:szCs w:val="24"/>
          <w:lang w:eastAsia="en-GB"/>
        </w:rPr>
        <w:t xml:space="preserve"> victim which is women. This leads to further problems when studying the link between exposure to domestic abuse in childhood and criminality (Domestic Abuse Commissioner, 2021). </w:t>
      </w:r>
    </w:p>
    <w:p w14:paraId="260BB92B" w14:textId="77777777" w:rsidR="0090376A" w:rsidRDefault="0090376A" w:rsidP="0090376A">
      <w:pPr>
        <w:spacing w:line="360" w:lineRule="auto"/>
        <w:jc w:val="both"/>
        <w:rPr>
          <w:rFonts w:ascii="Arial" w:hAnsi="Arial" w:cs="Arial"/>
          <w:sz w:val="24"/>
          <w:szCs w:val="24"/>
        </w:rPr>
      </w:pPr>
    </w:p>
    <w:p w14:paraId="4AC37387" w14:textId="77777777" w:rsidR="005E1172" w:rsidRDefault="005E1172" w:rsidP="0090376A">
      <w:pPr>
        <w:spacing w:line="360" w:lineRule="auto"/>
        <w:jc w:val="both"/>
        <w:rPr>
          <w:rFonts w:ascii="Arial" w:hAnsi="Arial" w:cs="Arial"/>
          <w:sz w:val="24"/>
          <w:szCs w:val="24"/>
        </w:rPr>
      </w:pPr>
    </w:p>
    <w:p w14:paraId="2B845EE8" w14:textId="77777777" w:rsidR="005E1172" w:rsidRDefault="005E1172" w:rsidP="0090376A">
      <w:pPr>
        <w:spacing w:line="360" w:lineRule="auto"/>
        <w:jc w:val="both"/>
        <w:rPr>
          <w:rFonts w:ascii="Arial" w:hAnsi="Arial" w:cs="Arial"/>
          <w:sz w:val="24"/>
          <w:szCs w:val="24"/>
        </w:rPr>
      </w:pPr>
    </w:p>
    <w:p w14:paraId="0DF2C6D1" w14:textId="77777777" w:rsidR="005E1172" w:rsidRDefault="005E1172" w:rsidP="0090376A">
      <w:pPr>
        <w:spacing w:line="360" w:lineRule="auto"/>
        <w:jc w:val="both"/>
        <w:rPr>
          <w:rFonts w:ascii="Arial" w:hAnsi="Arial" w:cs="Arial"/>
          <w:sz w:val="24"/>
          <w:szCs w:val="24"/>
        </w:rPr>
      </w:pPr>
    </w:p>
    <w:p w14:paraId="6B0E3A53" w14:textId="77777777" w:rsidR="005E1172" w:rsidRDefault="005E1172" w:rsidP="0090376A">
      <w:pPr>
        <w:spacing w:line="360" w:lineRule="auto"/>
        <w:jc w:val="both"/>
        <w:rPr>
          <w:rFonts w:ascii="Arial" w:hAnsi="Arial" w:cs="Arial"/>
          <w:sz w:val="24"/>
          <w:szCs w:val="24"/>
        </w:rPr>
      </w:pPr>
    </w:p>
    <w:p w14:paraId="09FC4807" w14:textId="77777777" w:rsidR="005E1172" w:rsidRDefault="005E1172" w:rsidP="0090376A">
      <w:pPr>
        <w:spacing w:line="360" w:lineRule="auto"/>
        <w:jc w:val="both"/>
        <w:rPr>
          <w:rFonts w:ascii="Arial" w:hAnsi="Arial" w:cs="Arial"/>
          <w:sz w:val="24"/>
          <w:szCs w:val="24"/>
        </w:rPr>
      </w:pPr>
    </w:p>
    <w:p w14:paraId="4759158D" w14:textId="77777777" w:rsidR="005E1172" w:rsidRDefault="005E1172" w:rsidP="0090376A">
      <w:pPr>
        <w:spacing w:line="360" w:lineRule="auto"/>
        <w:jc w:val="both"/>
        <w:rPr>
          <w:rFonts w:ascii="Arial" w:hAnsi="Arial" w:cs="Arial"/>
          <w:sz w:val="24"/>
          <w:szCs w:val="24"/>
        </w:rPr>
      </w:pPr>
    </w:p>
    <w:p w14:paraId="77D3AFB2" w14:textId="77777777" w:rsidR="005E1172" w:rsidRDefault="005E1172" w:rsidP="0090376A">
      <w:pPr>
        <w:spacing w:line="360" w:lineRule="auto"/>
        <w:jc w:val="both"/>
        <w:rPr>
          <w:rFonts w:ascii="Arial" w:hAnsi="Arial" w:cs="Arial"/>
          <w:sz w:val="24"/>
          <w:szCs w:val="24"/>
        </w:rPr>
      </w:pPr>
    </w:p>
    <w:p w14:paraId="47F4B716" w14:textId="77777777" w:rsidR="005E1172" w:rsidRDefault="005E1172" w:rsidP="0090376A">
      <w:pPr>
        <w:spacing w:line="360" w:lineRule="auto"/>
        <w:jc w:val="both"/>
        <w:rPr>
          <w:rFonts w:ascii="Arial" w:hAnsi="Arial" w:cs="Arial"/>
          <w:sz w:val="24"/>
          <w:szCs w:val="24"/>
        </w:rPr>
      </w:pPr>
    </w:p>
    <w:p w14:paraId="087F004A" w14:textId="77777777" w:rsidR="005E1172" w:rsidRDefault="005E1172" w:rsidP="0090376A">
      <w:pPr>
        <w:spacing w:line="360" w:lineRule="auto"/>
        <w:jc w:val="both"/>
        <w:rPr>
          <w:rFonts w:ascii="Arial" w:hAnsi="Arial" w:cs="Arial"/>
          <w:sz w:val="24"/>
          <w:szCs w:val="24"/>
        </w:rPr>
      </w:pPr>
    </w:p>
    <w:p w14:paraId="1B3736CE" w14:textId="77777777" w:rsidR="005E1172" w:rsidRDefault="005E1172" w:rsidP="0090376A">
      <w:pPr>
        <w:spacing w:line="360" w:lineRule="auto"/>
        <w:jc w:val="both"/>
        <w:rPr>
          <w:rFonts w:ascii="Arial" w:hAnsi="Arial" w:cs="Arial"/>
          <w:sz w:val="24"/>
          <w:szCs w:val="24"/>
        </w:rPr>
      </w:pPr>
    </w:p>
    <w:p w14:paraId="16C75AAB" w14:textId="77777777" w:rsidR="005E1172" w:rsidRDefault="005E1172" w:rsidP="0090376A">
      <w:pPr>
        <w:spacing w:line="360" w:lineRule="auto"/>
        <w:jc w:val="both"/>
        <w:rPr>
          <w:rFonts w:ascii="Arial" w:hAnsi="Arial" w:cs="Arial"/>
          <w:sz w:val="24"/>
          <w:szCs w:val="24"/>
        </w:rPr>
      </w:pPr>
    </w:p>
    <w:p w14:paraId="0DE2CBD8" w14:textId="77777777" w:rsidR="001F6C6A" w:rsidRPr="00B30E5B" w:rsidRDefault="001F6C6A" w:rsidP="0090376A">
      <w:pPr>
        <w:spacing w:line="360" w:lineRule="auto"/>
        <w:jc w:val="both"/>
        <w:rPr>
          <w:rFonts w:ascii="Arial" w:hAnsi="Arial" w:cs="Arial"/>
          <w:sz w:val="24"/>
          <w:szCs w:val="24"/>
        </w:rPr>
      </w:pPr>
    </w:p>
    <w:p w14:paraId="655B137E" w14:textId="66D316E3" w:rsidR="00B30E5B" w:rsidRPr="00B30E5B" w:rsidRDefault="003C6099" w:rsidP="00B30E5B">
      <w:pPr>
        <w:pStyle w:val="Heading1"/>
        <w:rPr>
          <w:rFonts w:ascii="Arial" w:hAnsi="Arial" w:cs="Arial"/>
          <w:sz w:val="24"/>
          <w:szCs w:val="24"/>
        </w:rPr>
      </w:pPr>
      <w:bookmarkStart w:id="15" w:name="_Toc197375272"/>
      <w:r>
        <w:rPr>
          <w:rFonts w:ascii="Arial" w:hAnsi="Arial" w:cs="Arial"/>
          <w:sz w:val="24"/>
          <w:szCs w:val="24"/>
        </w:rPr>
        <w:lastRenderedPageBreak/>
        <w:t>CHAPTER 3 - METHODOLOGY</w:t>
      </w:r>
      <w:bookmarkEnd w:id="15"/>
    </w:p>
    <w:p w14:paraId="7207B20C" w14:textId="77777777" w:rsidR="00B30E5B" w:rsidRPr="00B30E5B" w:rsidRDefault="00B30E5B" w:rsidP="00B30E5B">
      <w:pPr>
        <w:spacing w:line="360" w:lineRule="auto"/>
        <w:jc w:val="both"/>
        <w:rPr>
          <w:rFonts w:ascii="Arial" w:hAnsi="Arial" w:cs="Arial"/>
          <w:sz w:val="24"/>
          <w:szCs w:val="24"/>
        </w:rPr>
      </w:pPr>
    </w:p>
    <w:p w14:paraId="2C465811" w14:textId="77777777" w:rsidR="00B30E5B" w:rsidRPr="00B30E5B" w:rsidRDefault="00B30E5B" w:rsidP="00B30E5B">
      <w:pPr>
        <w:pStyle w:val="Heading2"/>
        <w:spacing w:line="360" w:lineRule="auto"/>
        <w:rPr>
          <w:rFonts w:ascii="Arial" w:hAnsi="Arial" w:cs="Arial"/>
          <w:sz w:val="24"/>
          <w:szCs w:val="24"/>
        </w:rPr>
      </w:pPr>
      <w:bookmarkStart w:id="16" w:name="_Toc197375273"/>
      <w:r w:rsidRPr="00B30E5B">
        <w:rPr>
          <w:rFonts w:ascii="Arial" w:hAnsi="Arial" w:cs="Arial"/>
          <w:sz w:val="24"/>
          <w:szCs w:val="24"/>
        </w:rPr>
        <w:t>3.1 Introduction</w:t>
      </w:r>
      <w:bookmarkEnd w:id="16"/>
      <w:r w:rsidRPr="00B30E5B">
        <w:rPr>
          <w:rFonts w:ascii="Arial" w:hAnsi="Arial" w:cs="Arial"/>
          <w:sz w:val="24"/>
          <w:szCs w:val="24"/>
        </w:rPr>
        <w:t xml:space="preserve"> </w:t>
      </w:r>
    </w:p>
    <w:p w14:paraId="21AD589F"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This methodology chapter is crucial in determining whether the research conducted on the link between domestic abuse exposure in childhood and criminality is reliable and valid. It lays out a structure for how the research should be undertaken in order to maintain consistency throughout choosing techniques, tools, and philosophy (Swarooprani, 2022). During this, it will aim to answer the three research objectives: </w:t>
      </w:r>
    </w:p>
    <w:p w14:paraId="122D9A71" w14:textId="77777777" w:rsidR="00B30E5B" w:rsidRPr="00B30E5B" w:rsidRDefault="00B30E5B" w:rsidP="00B30E5B">
      <w:pPr>
        <w:spacing w:after="0" w:line="360" w:lineRule="auto"/>
        <w:jc w:val="both"/>
        <w:rPr>
          <w:rFonts w:ascii="Arial" w:hAnsi="Arial" w:cs="Arial"/>
          <w:sz w:val="24"/>
          <w:szCs w:val="24"/>
        </w:rPr>
      </w:pPr>
    </w:p>
    <w:p w14:paraId="7A8A89E2" w14:textId="77777777" w:rsidR="00B30E5B" w:rsidRPr="00B30E5B" w:rsidRDefault="00B30E5B" w:rsidP="00B30E5B">
      <w:pPr>
        <w:spacing w:line="360" w:lineRule="auto"/>
        <w:jc w:val="both"/>
        <w:rPr>
          <w:rStyle w:val="eop"/>
          <w:rFonts w:ascii="Arial" w:hAnsi="Arial" w:cs="Arial"/>
          <w:sz w:val="24"/>
          <w:szCs w:val="24"/>
        </w:rPr>
      </w:pPr>
      <w:r w:rsidRPr="00B30E5B">
        <w:rPr>
          <w:rStyle w:val="normaltextrun"/>
          <w:rFonts w:ascii="Arial" w:hAnsi="Arial" w:cs="Arial"/>
          <w:sz w:val="24"/>
          <w:szCs w:val="24"/>
        </w:rPr>
        <w:t>Objective 1: To explore explanations as to why children and young people commit crime in England and Wales.</w:t>
      </w:r>
      <w:r w:rsidRPr="00B30E5B">
        <w:rPr>
          <w:rStyle w:val="eop"/>
          <w:rFonts w:ascii="Arial" w:hAnsi="Arial" w:cs="Arial"/>
          <w:sz w:val="24"/>
          <w:szCs w:val="24"/>
        </w:rPr>
        <w:t> </w:t>
      </w:r>
    </w:p>
    <w:p w14:paraId="2FD8A315" w14:textId="77777777" w:rsidR="00B30E5B" w:rsidRPr="00B30E5B" w:rsidRDefault="00B30E5B" w:rsidP="00B30E5B">
      <w:pPr>
        <w:spacing w:line="360" w:lineRule="auto"/>
        <w:jc w:val="both"/>
        <w:rPr>
          <w:rStyle w:val="eop"/>
          <w:rFonts w:ascii="Arial" w:hAnsi="Arial" w:cs="Arial"/>
          <w:sz w:val="24"/>
          <w:szCs w:val="24"/>
        </w:rPr>
      </w:pPr>
      <w:r w:rsidRPr="00B30E5B">
        <w:rPr>
          <w:rStyle w:val="normaltextrun"/>
          <w:rFonts w:ascii="Arial" w:hAnsi="Arial" w:cs="Arial"/>
          <w:sz w:val="24"/>
          <w:szCs w:val="24"/>
        </w:rPr>
        <w:t>Objective 2: Identify the prevalence and effects of domestic abuse exposure in childhood and how this may increase the chances that a child or young person will be involved in crime.</w:t>
      </w:r>
      <w:r w:rsidRPr="00B30E5B">
        <w:rPr>
          <w:rStyle w:val="eop"/>
          <w:rFonts w:ascii="Arial" w:hAnsi="Arial" w:cs="Arial"/>
          <w:sz w:val="24"/>
          <w:szCs w:val="24"/>
        </w:rPr>
        <w:t> </w:t>
      </w:r>
    </w:p>
    <w:p w14:paraId="24F51966" w14:textId="43F0FB45" w:rsidR="00B30E5B" w:rsidRPr="00B30E5B" w:rsidRDefault="00B30E5B" w:rsidP="00B30E5B">
      <w:pPr>
        <w:spacing w:after="0" w:line="360" w:lineRule="auto"/>
        <w:jc w:val="both"/>
        <w:rPr>
          <w:rStyle w:val="eop"/>
          <w:rFonts w:ascii="Arial" w:hAnsi="Arial" w:cs="Arial"/>
          <w:sz w:val="24"/>
          <w:szCs w:val="24"/>
        </w:rPr>
      </w:pPr>
      <w:r w:rsidRPr="00B30E5B">
        <w:rPr>
          <w:rStyle w:val="normaltextrun"/>
          <w:rFonts w:ascii="Arial" w:hAnsi="Arial" w:cs="Arial"/>
          <w:sz w:val="24"/>
          <w:szCs w:val="24"/>
        </w:rPr>
        <w:t>Objective 3: Evaluate the public's perception on the effects of domestic abuse and the link between childhood exposure and criminality.</w:t>
      </w:r>
      <w:r w:rsidRPr="00B30E5B">
        <w:rPr>
          <w:rStyle w:val="eop"/>
          <w:rFonts w:ascii="Arial" w:hAnsi="Arial" w:cs="Arial"/>
          <w:sz w:val="24"/>
          <w:szCs w:val="24"/>
        </w:rPr>
        <w:t> </w:t>
      </w:r>
    </w:p>
    <w:p w14:paraId="69DC1D71" w14:textId="77777777" w:rsidR="00B30E5B" w:rsidRPr="00B30E5B" w:rsidRDefault="00B30E5B" w:rsidP="00B30E5B">
      <w:pPr>
        <w:spacing w:line="360" w:lineRule="auto"/>
        <w:jc w:val="both"/>
        <w:rPr>
          <w:rFonts w:ascii="Arial" w:hAnsi="Arial" w:cs="Arial"/>
          <w:sz w:val="24"/>
          <w:szCs w:val="24"/>
        </w:rPr>
      </w:pPr>
    </w:p>
    <w:p w14:paraId="3C626B84" w14:textId="3B112599"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To conclude this chapter, limitations on the research study will be stated to strengthen the overall research, as well as demonstrating a better understanding for the researcher and the reader. </w:t>
      </w:r>
    </w:p>
    <w:p w14:paraId="26C37D46" w14:textId="594AC496" w:rsidR="00B30E5B" w:rsidRPr="00B30E5B" w:rsidRDefault="00B30E5B" w:rsidP="00B30E5B">
      <w:pPr>
        <w:spacing w:line="360" w:lineRule="auto"/>
        <w:rPr>
          <w:rFonts w:ascii="Arial" w:hAnsi="Arial" w:cs="Arial"/>
          <w:sz w:val="24"/>
          <w:szCs w:val="24"/>
        </w:rPr>
      </w:pPr>
    </w:p>
    <w:p w14:paraId="34A9A37F" w14:textId="20D98B12" w:rsidR="00B30E5B" w:rsidRPr="00B30E5B" w:rsidRDefault="00B30E5B" w:rsidP="00B30E5B">
      <w:pPr>
        <w:pStyle w:val="Heading2"/>
        <w:spacing w:line="360" w:lineRule="auto"/>
        <w:rPr>
          <w:rFonts w:ascii="Arial" w:hAnsi="Arial" w:cs="Arial"/>
          <w:sz w:val="24"/>
          <w:szCs w:val="24"/>
        </w:rPr>
      </w:pPr>
      <w:bookmarkStart w:id="17" w:name="_Toc197375274"/>
      <w:r w:rsidRPr="00B30E5B">
        <w:rPr>
          <w:rFonts w:ascii="Arial" w:hAnsi="Arial" w:cs="Arial"/>
          <w:sz w:val="24"/>
          <w:szCs w:val="24"/>
        </w:rPr>
        <w:t>3.2 Research onion</w:t>
      </w:r>
      <w:bookmarkEnd w:id="17"/>
    </w:p>
    <w:p w14:paraId="5BA92493" w14:textId="5B091CA3" w:rsidR="004150C5" w:rsidRPr="004150C5" w:rsidRDefault="00B30E5B" w:rsidP="004150C5">
      <w:pPr>
        <w:spacing w:line="360" w:lineRule="auto"/>
        <w:jc w:val="both"/>
        <w:rPr>
          <w:rFonts w:ascii="Arial" w:hAnsi="Arial" w:cs="Arial"/>
          <w:sz w:val="24"/>
          <w:szCs w:val="24"/>
        </w:rPr>
      </w:pPr>
      <w:r w:rsidRPr="00B30E5B">
        <w:rPr>
          <w:rFonts w:ascii="Arial" w:hAnsi="Arial" w:cs="Arial"/>
          <w:sz w:val="24"/>
          <w:szCs w:val="24"/>
        </w:rPr>
        <w:t xml:space="preserve">The construction of a research methodology can be based off a theoretical context named the research onion. Saunders, Lewis and Thornhill (2007) proposed this </w:t>
      </w:r>
      <w:r w:rsidR="004241C3" w:rsidRPr="00B30E5B">
        <w:rPr>
          <w:rFonts w:ascii="Arial" w:hAnsi="Arial" w:cs="Arial"/>
          <w:sz w:val="24"/>
          <w:szCs w:val="24"/>
        </w:rPr>
        <w:t>theory,</w:t>
      </w:r>
      <w:r w:rsidRPr="00B30E5B">
        <w:rPr>
          <w:rFonts w:ascii="Arial" w:hAnsi="Arial" w:cs="Arial"/>
          <w:sz w:val="24"/>
          <w:szCs w:val="24"/>
        </w:rPr>
        <w:t xml:space="preserve"> and they presented the foundations on the theory behind how the research will be designed, the approach taken when conducting the research, the specific research </w:t>
      </w:r>
      <w:r w:rsidRPr="00B30E5B">
        <w:rPr>
          <w:rFonts w:ascii="Arial" w:hAnsi="Arial" w:cs="Arial"/>
          <w:sz w:val="24"/>
          <w:szCs w:val="24"/>
        </w:rPr>
        <w:lastRenderedPageBreak/>
        <w:t xml:space="preserve">strategy and the type of the data that will be used, the timescale of the study and lastly the techniques to examine the practicality of the research. To summarise, the six layers of the research onion are: philosophy, approach to theory development, methodological choice, strategy, time horizon and lastly techniques and procedures (Melnikovas, 2018). </w:t>
      </w:r>
    </w:p>
    <w:p w14:paraId="1D25DC35" w14:textId="7C80FDCE" w:rsidR="00B30E5B" w:rsidRPr="00B30E5B" w:rsidRDefault="00B30E5B" w:rsidP="00B30E5B">
      <w:pPr>
        <w:rPr>
          <w:rFonts w:ascii="Arial" w:hAnsi="Arial" w:cs="Arial"/>
          <w:sz w:val="24"/>
          <w:szCs w:val="24"/>
        </w:rPr>
      </w:pPr>
      <w:r w:rsidRPr="00B30E5B">
        <w:rPr>
          <w:rFonts w:ascii="Arial" w:hAnsi="Arial" w:cs="Arial"/>
          <w:sz w:val="24"/>
          <w:szCs w:val="24"/>
        </w:rPr>
        <w:t>Figure 1. ‘The Research Onion’ (Saunders, Thornhill &amp; Lewis, 2019).</w:t>
      </w:r>
    </w:p>
    <w:p w14:paraId="507DAEB3" w14:textId="550F17CF" w:rsidR="00B30E5B" w:rsidRPr="00B30E5B" w:rsidRDefault="004150C5" w:rsidP="00B30E5B">
      <w:pPr>
        <w:rPr>
          <w:rFonts w:ascii="Arial" w:hAnsi="Arial" w:cs="Arial"/>
          <w:sz w:val="24"/>
          <w:szCs w:val="24"/>
        </w:rPr>
      </w:pPr>
      <w:r w:rsidRPr="00B30E5B">
        <w:rPr>
          <w:rFonts w:ascii="Arial" w:hAnsi="Arial" w:cs="Arial"/>
          <w:noProof/>
          <w:sz w:val="24"/>
          <w:szCs w:val="24"/>
        </w:rPr>
        <w:drawing>
          <wp:anchor distT="0" distB="0" distL="114300" distR="114300" simplePos="0" relativeHeight="251658245" behindDoc="1" locked="0" layoutInCell="1" allowOverlap="1" wp14:anchorId="1B57E425" wp14:editId="2A0EBE11">
            <wp:simplePos x="0" y="0"/>
            <wp:positionH relativeFrom="margin">
              <wp:posOffset>752475</wp:posOffset>
            </wp:positionH>
            <wp:positionV relativeFrom="paragraph">
              <wp:posOffset>42545</wp:posOffset>
            </wp:positionV>
            <wp:extent cx="4290060" cy="2756535"/>
            <wp:effectExtent l="0" t="0" r="0" b="5715"/>
            <wp:wrapTight wrapText="bothSides">
              <wp:wrapPolygon edited="0">
                <wp:start x="0" y="0"/>
                <wp:lineTo x="0" y="21496"/>
                <wp:lineTo x="21485" y="21496"/>
                <wp:lineTo x="21485" y="0"/>
                <wp:lineTo x="0" y="0"/>
              </wp:wrapPolygon>
            </wp:wrapTight>
            <wp:docPr id="5" name="Picture 3" descr="A diagram of a diagram of a scientific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diagram of a diagram of a scientific method&#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90060" cy="2756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3F3E1" w14:textId="6FCE3689" w:rsidR="00B30E5B" w:rsidRDefault="00B30E5B" w:rsidP="00B30E5B">
      <w:pPr>
        <w:rPr>
          <w:rFonts w:ascii="Arial" w:hAnsi="Arial" w:cs="Arial"/>
          <w:sz w:val="24"/>
          <w:szCs w:val="24"/>
        </w:rPr>
      </w:pPr>
    </w:p>
    <w:p w14:paraId="5CB32041" w14:textId="77777777" w:rsidR="004150C5" w:rsidRDefault="004150C5" w:rsidP="00B30E5B">
      <w:pPr>
        <w:rPr>
          <w:rFonts w:ascii="Arial" w:hAnsi="Arial" w:cs="Arial"/>
          <w:sz w:val="24"/>
          <w:szCs w:val="24"/>
        </w:rPr>
      </w:pPr>
    </w:p>
    <w:p w14:paraId="34ECE435" w14:textId="77777777" w:rsidR="004150C5" w:rsidRDefault="004150C5" w:rsidP="00B30E5B">
      <w:pPr>
        <w:rPr>
          <w:rFonts w:ascii="Arial" w:hAnsi="Arial" w:cs="Arial"/>
          <w:sz w:val="24"/>
          <w:szCs w:val="24"/>
        </w:rPr>
      </w:pPr>
    </w:p>
    <w:p w14:paraId="7ACC8A05" w14:textId="77777777" w:rsidR="004150C5" w:rsidRDefault="004150C5" w:rsidP="00B30E5B">
      <w:pPr>
        <w:rPr>
          <w:rFonts w:ascii="Arial" w:hAnsi="Arial" w:cs="Arial"/>
          <w:sz w:val="24"/>
          <w:szCs w:val="24"/>
        </w:rPr>
      </w:pPr>
    </w:p>
    <w:p w14:paraId="32956C0B" w14:textId="77777777" w:rsidR="004150C5" w:rsidRDefault="004150C5" w:rsidP="00B30E5B">
      <w:pPr>
        <w:rPr>
          <w:rFonts w:ascii="Arial" w:hAnsi="Arial" w:cs="Arial"/>
          <w:sz w:val="24"/>
          <w:szCs w:val="24"/>
        </w:rPr>
      </w:pPr>
    </w:p>
    <w:p w14:paraId="10D2E350" w14:textId="77777777" w:rsidR="004150C5" w:rsidRDefault="004150C5" w:rsidP="00B30E5B">
      <w:pPr>
        <w:rPr>
          <w:rFonts w:ascii="Arial" w:hAnsi="Arial" w:cs="Arial"/>
          <w:sz w:val="24"/>
          <w:szCs w:val="24"/>
        </w:rPr>
      </w:pPr>
    </w:p>
    <w:p w14:paraId="6C7BE6C0" w14:textId="77777777" w:rsidR="00033C4D" w:rsidRDefault="00033C4D" w:rsidP="00B30E5B">
      <w:pPr>
        <w:rPr>
          <w:rFonts w:ascii="Arial" w:hAnsi="Arial" w:cs="Arial"/>
          <w:sz w:val="24"/>
          <w:szCs w:val="24"/>
        </w:rPr>
      </w:pPr>
    </w:p>
    <w:p w14:paraId="3B74FBC9" w14:textId="77777777" w:rsidR="004150C5" w:rsidRPr="00B30E5B" w:rsidRDefault="004150C5" w:rsidP="00B30E5B">
      <w:pPr>
        <w:rPr>
          <w:rFonts w:ascii="Arial" w:hAnsi="Arial" w:cs="Arial"/>
          <w:sz w:val="24"/>
          <w:szCs w:val="24"/>
        </w:rPr>
      </w:pPr>
    </w:p>
    <w:p w14:paraId="2CCFB2F7" w14:textId="77777777" w:rsidR="00B30E5B" w:rsidRPr="00B30E5B" w:rsidRDefault="00B30E5B" w:rsidP="00B30E5B">
      <w:pPr>
        <w:pStyle w:val="Heading2"/>
        <w:rPr>
          <w:rFonts w:ascii="Arial" w:hAnsi="Arial" w:cs="Arial"/>
          <w:sz w:val="24"/>
          <w:szCs w:val="24"/>
        </w:rPr>
      </w:pPr>
      <w:bookmarkStart w:id="18" w:name="_Toc197375275"/>
      <w:r w:rsidRPr="00B30E5B">
        <w:rPr>
          <w:rFonts w:ascii="Arial" w:hAnsi="Arial" w:cs="Arial"/>
          <w:sz w:val="24"/>
          <w:szCs w:val="24"/>
        </w:rPr>
        <w:t>3.3 Research Philosophy</w:t>
      </w:r>
      <w:bookmarkEnd w:id="18"/>
      <w:r w:rsidRPr="00B30E5B">
        <w:rPr>
          <w:rFonts w:ascii="Arial" w:hAnsi="Arial" w:cs="Arial"/>
          <w:sz w:val="24"/>
          <w:szCs w:val="24"/>
        </w:rPr>
        <w:t xml:space="preserve"> </w:t>
      </w:r>
    </w:p>
    <w:p w14:paraId="3711785C"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This is situated at the outer layer of the research onion and explains the assumptions made about different contexts and the engagements between people (ontological) and the reflection on the assumptions about knowledge and what people can know (epistemological) (Bianchi, 2021). Within this, there is both positivism and pragmatism but in this specific research study, interpretivism will be applied as it takes into account everyone’s thought processes and how different social and cultural factors can affect humans. This is essential as this study is aiming to ascertain a variety of opinions on the subject matter (Koralage, Kulatunga &amp; Ingirige, 2024). </w:t>
      </w:r>
    </w:p>
    <w:p w14:paraId="34434377" w14:textId="77777777" w:rsidR="00B30E5B" w:rsidRDefault="00B30E5B" w:rsidP="00B30E5B">
      <w:pPr>
        <w:spacing w:line="360" w:lineRule="auto"/>
        <w:jc w:val="both"/>
        <w:rPr>
          <w:rFonts w:ascii="Arial" w:hAnsi="Arial" w:cs="Arial"/>
          <w:sz w:val="24"/>
          <w:szCs w:val="24"/>
        </w:rPr>
      </w:pPr>
    </w:p>
    <w:p w14:paraId="60F34B7B" w14:textId="77777777" w:rsidR="0013455E" w:rsidRPr="00B30E5B" w:rsidRDefault="0013455E" w:rsidP="00B30E5B">
      <w:pPr>
        <w:spacing w:line="360" w:lineRule="auto"/>
        <w:jc w:val="both"/>
        <w:rPr>
          <w:rFonts w:ascii="Arial" w:hAnsi="Arial" w:cs="Arial"/>
          <w:sz w:val="24"/>
          <w:szCs w:val="24"/>
        </w:rPr>
      </w:pPr>
    </w:p>
    <w:p w14:paraId="13800CE4" w14:textId="77777777" w:rsidR="00B30E5B" w:rsidRPr="00B30E5B" w:rsidRDefault="00B30E5B" w:rsidP="00B30E5B">
      <w:pPr>
        <w:pStyle w:val="Heading2"/>
        <w:rPr>
          <w:rFonts w:ascii="Arial" w:hAnsi="Arial" w:cs="Arial"/>
          <w:sz w:val="24"/>
          <w:szCs w:val="24"/>
        </w:rPr>
      </w:pPr>
      <w:bookmarkStart w:id="19" w:name="_Toc197375276"/>
      <w:r w:rsidRPr="00B30E5B">
        <w:rPr>
          <w:rFonts w:ascii="Arial" w:hAnsi="Arial" w:cs="Arial"/>
          <w:sz w:val="24"/>
          <w:szCs w:val="24"/>
        </w:rPr>
        <w:lastRenderedPageBreak/>
        <w:t>3.4 Research Approach</w:t>
      </w:r>
      <w:bookmarkEnd w:id="19"/>
    </w:p>
    <w:p w14:paraId="327B4672"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This refers to the wider method the study will use to inform the decisions on data collection and data analysis choices. An inductive approach will be adopted because this research is aiming to generate theories from the research question. </w:t>
      </w:r>
      <w:bookmarkStart w:id="20" w:name="_Int_XiJX33S7"/>
      <w:r w:rsidRPr="00B30E5B">
        <w:rPr>
          <w:rFonts w:ascii="Arial" w:hAnsi="Arial" w:cs="Arial"/>
          <w:sz w:val="24"/>
          <w:szCs w:val="24"/>
        </w:rPr>
        <w:t>Following this, there</w:t>
      </w:r>
      <w:bookmarkEnd w:id="20"/>
      <w:r w:rsidRPr="00B30E5B">
        <w:rPr>
          <w:rFonts w:ascii="Arial" w:hAnsi="Arial" w:cs="Arial"/>
          <w:sz w:val="24"/>
          <w:szCs w:val="24"/>
        </w:rPr>
        <w:t xml:space="preserve"> is a review of literature to understand what research has already been undertaken and this will assist in testing the theory as well as building upon the theory through further research (Mardiana, 2020). The two alternative approaches are deductive and abductive, but they are not suitable as they look to start off with the theory as the foundation (Gul, 2019). </w:t>
      </w:r>
    </w:p>
    <w:p w14:paraId="3E4A3F0F" w14:textId="77777777" w:rsidR="00B30E5B" w:rsidRPr="00B30E5B" w:rsidRDefault="00B30E5B" w:rsidP="00B30E5B">
      <w:pPr>
        <w:spacing w:line="360" w:lineRule="auto"/>
        <w:jc w:val="both"/>
        <w:rPr>
          <w:rFonts w:ascii="Arial" w:hAnsi="Arial" w:cs="Arial"/>
          <w:sz w:val="24"/>
          <w:szCs w:val="24"/>
        </w:rPr>
      </w:pPr>
    </w:p>
    <w:p w14:paraId="4161EC67" w14:textId="77777777" w:rsidR="00B30E5B" w:rsidRPr="00B30E5B" w:rsidRDefault="00B30E5B" w:rsidP="00B30E5B">
      <w:pPr>
        <w:pStyle w:val="Heading2"/>
        <w:spacing w:line="360" w:lineRule="auto"/>
        <w:rPr>
          <w:rFonts w:ascii="Arial" w:hAnsi="Arial" w:cs="Arial"/>
          <w:sz w:val="24"/>
          <w:szCs w:val="24"/>
        </w:rPr>
      </w:pPr>
      <w:bookmarkStart w:id="21" w:name="_Toc197375277"/>
      <w:r w:rsidRPr="00B30E5B">
        <w:rPr>
          <w:rFonts w:ascii="Arial" w:hAnsi="Arial" w:cs="Arial"/>
          <w:sz w:val="24"/>
          <w:szCs w:val="24"/>
        </w:rPr>
        <w:t>3.5 Methodological Choice</w:t>
      </w:r>
      <w:bookmarkEnd w:id="21"/>
      <w:r w:rsidRPr="00B30E5B">
        <w:rPr>
          <w:rFonts w:ascii="Arial" w:hAnsi="Arial" w:cs="Arial"/>
          <w:sz w:val="24"/>
          <w:szCs w:val="24"/>
        </w:rPr>
        <w:t xml:space="preserve"> </w:t>
      </w:r>
    </w:p>
    <w:p w14:paraId="64B70FF8"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There are two fundamental research methods named qualitative and quantitative, and these allow for either a mono, mixed or multi method approach (Borgstede &amp; Scholz, 2021). A mixed method approach is the most appropriate for this research as it uses both qualitative and quantitative methods to firstly investigate people’s opinions and feelings on the subject matter through open ended questions but to also to gather numerical data by collating numbers and statistics together through closed questions (Dharmadasa et al, 2024). This therefore produces a varied data sample that can be analysed to answer the research objectives thoroughly. On the contrast, a mono approach defines as only using one data type and a multi-method approach uses two or more different types of research methods (Ojebode et al, 2018). </w:t>
      </w:r>
    </w:p>
    <w:p w14:paraId="5DEC9427" w14:textId="77777777" w:rsidR="00B30E5B" w:rsidRPr="00B30E5B" w:rsidRDefault="00B30E5B" w:rsidP="00B30E5B">
      <w:pPr>
        <w:tabs>
          <w:tab w:val="left" w:pos="2016"/>
        </w:tabs>
        <w:rPr>
          <w:rFonts w:ascii="Arial" w:hAnsi="Arial" w:cs="Arial"/>
          <w:sz w:val="24"/>
          <w:szCs w:val="24"/>
        </w:rPr>
      </w:pPr>
    </w:p>
    <w:p w14:paraId="57FC8E0F" w14:textId="77777777" w:rsidR="00B30E5B" w:rsidRPr="00B30E5B" w:rsidRDefault="00B30E5B" w:rsidP="00B30E5B">
      <w:pPr>
        <w:pStyle w:val="Heading2"/>
        <w:rPr>
          <w:rFonts w:ascii="Arial" w:hAnsi="Arial" w:cs="Arial"/>
          <w:sz w:val="24"/>
          <w:szCs w:val="24"/>
        </w:rPr>
      </w:pPr>
      <w:bookmarkStart w:id="22" w:name="_Toc197375278"/>
      <w:r w:rsidRPr="00B30E5B">
        <w:rPr>
          <w:rFonts w:ascii="Arial" w:hAnsi="Arial" w:cs="Arial"/>
          <w:sz w:val="24"/>
          <w:szCs w:val="24"/>
        </w:rPr>
        <w:t>3.6 Research strategy</w:t>
      </w:r>
      <w:bookmarkEnd w:id="22"/>
    </w:p>
    <w:p w14:paraId="0EE2B2E3"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The main purpose of this layer is to understand how the research is going to be carried out when considering different factors such as the expectations of the research, who is involved within the research and the specific timeframe of the study (Abdelhakim &amp; Badr, 2021). Due to the research adopting a mixed method approach, results in the most effective strategy being a survey as it allows for both numerical and descriptive data to be produced. With the sample target needing to be 100 responses, surveys </w:t>
      </w:r>
      <w:r w:rsidRPr="00B30E5B">
        <w:rPr>
          <w:rFonts w:ascii="Arial" w:hAnsi="Arial" w:cs="Arial"/>
          <w:sz w:val="24"/>
          <w:szCs w:val="24"/>
        </w:rPr>
        <w:lastRenderedPageBreak/>
        <w:t xml:space="preserve">can reach a wide range of people and this assists in solidifying a representative sample that can be analysed effectively in correspondence with the research objectives (UK Government, 2020). </w:t>
      </w:r>
    </w:p>
    <w:p w14:paraId="29F57559" w14:textId="77777777" w:rsidR="00B30E5B" w:rsidRPr="00B30E5B" w:rsidRDefault="00B30E5B" w:rsidP="00B30E5B">
      <w:pPr>
        <w:spacing w:line="360" w:lineRule="auto"/>
        <w:jc w:val="both"/>
        <w:rPr>
          <w:rFonts w:ascii="Arial" w:hAnsi="Arial" w:cs="Arial"/>
          <w:sz w:val="24"/>
          <w:szCs w:val="24"/>
        </w:rPr>
      </w:pPr>
    </w:p>
    <w:p w14:paraId="48A3AABA" w14:textId="77777777" w:rsidR="00B30E5B" w:rsidRPr="00B30E5B" w:rsidRDefault="00B30E5B" w:rsidP="00B30E5B">
      <w:pPr>
        <w:pStyle w:val="Heading2"/>
        <w:rPr>
          <w:rFonts w:ascii="Arial" w:hAnsi="Arial" w:cs="Arial"/>
          <w:sz w:val="24"/>
          <w:szCs w:val="24"/>
        </w:rPr>
      </w:pPr>
      <w:bookmarkStart w:id="23" w:name="_Toc197375279"/>
      <w:r w:rsidRPr="00B30E5B">
        <w:rPr>
          <w:rFonts w:ascii="Arial" w:hAnsi="Arial" w:cs="Arial"/>
          <w:sz w:val="24"/>
          <w:szCs w:val="24"/>
        </w:rPr>
        <w:t>3.7 Time Horizon</w:t>
      </w:r>
      <w:bookmarkEnd w:id="23"/>
      <w:r w:rsidRPr="00B30E5B">
        <w:rPr>
          <w:rFonts w:ascii="Arial" w:hAnsi="Arial" w:cs="Arial"/>
          <w:sz w:val="24"/>
          <w:szCs w:val="24"/>
        </w:rPr>
        <w:t xml:space="preserve"> </w:t>
      </w:r>
    </w:p>
    <w:p w14:paraId="49D981C7" w14:textId="611A7CE9"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This refers to the time frame in which the study is expected to be completed by and for this research, it will be May 2025 (Hossain et al, 2024). A </w:t>
      </w:r>
      <w:r w:rsidR="00DD4BFD" w:rsidRPr="00B30E5B">
        <w:rPr>
          <w:rFonts w:ascii="Arial" w:hAnsi="Arial" w:cs="Arial"/>
          <w:sz w:val="24"/>
          <w:szCs w:val="24"/>
        </w:rPr>
        <w:t>cross-sectional</w:t>
      </w:r>
      <w:r w:rsidRPr="00B30E5B">
        <w:rPr>
          <w:rFonts w:ascii="Arial" w:hAnsi="Arial" w:cs="Arial"/>
          <w:sz w:val="24"/>
          <w:szCs w:val="24"/>
        </w:rPr>
        <w:t xml:space="preserve"> time horizon suits this study as it is asking the sample varied questions at that one specific time. This is due to the time limit and data collection being confined to a shorter time period. </w:t>
      </w:r>
    </w:p>
    <w:p w14:paraId="385491D3" w14:textId="77777777" w:rsidR="00B30E5B" w:rsidRPr="00B30E5B" w:rsidRDefault="00B30E5B" w:rsidP="00B30E5B">
      <w:pPr>
        <w:spacing w:line="360" w:lineRule="auto"/>
        <w:jc w:val="both"/>
        <w:rPr>
          <w:rFonts w:ascii="Arial" w:hAnsi="Arial" w:cs="Arial"/>
          <w:sz w:val="24"/>
          <w:szCs w:val="24"/>
        </w:rPr>
      </w:pPr>
    </w:p>
    <w:p w14:paraId="1F6B2006" w14:textId="77777777" w:rsidR="00B30E5B" w:rsidRPr="00B30E5B" w:rsidRDefault="00B30E5B" w:rsidP="00B30E5B">
      <w:pPr>
        <w:pStyle w:val="Heading2"/>
        <w:rPr>
          <w:rFonts w:ascii="Arial" w:hAnsi="Arial" w:cs="Arial"/>
          <w:sz w:val="24"/>
          <w:szCs w:val="24"/>
        </w:rPr>
      </w:pPr>
      <w:bookmarkStart w:id="24" w:name="_Toc197375280"/>
      <w:r w:rsidRPr="00B30E5B">
        <w:rPr>
          <w:rFonts w:ascii="Arial" w:hAnsi="Arial" w:cs="Arial"/>
          <w:sz w:val="24"/>
          <w:szCs w:val="24"/>
        </w:rPr>
        <w:t>3.8 Techniques and Procedures</w:t>
      </w:r>
      <w:bookmarkEnd w:id="24"/>
      <w:r w:rsidRPr="00B30E5B">
        <w:rPr>
          <w:rFonts w:ascii="Arial" w:hAnsi="Arial" w:cs="Arial"/>
          <w:sz w:val="24"/>
          <w:szCs w:val="24"/>
        </w:rPr>
        <w:t xml:space="preserve"> </w:t>
      </w:r>
    </w:p>
    <w:p w14:paraId="6BB84DE2" w14:textId="6ABD3098"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This layer is the core of the onion, and the main purpose is to focus on data collection and data analysis (Wisenthige, 2023). Firstly, when relating to data collection, a survey will be constructed by forming a range of questions that link with the three research objectives, with an aim of providing answers and reasonings behind them. The questions will be designed to allow the sample to provide numerical answers which have an enhanced reliability due to them producing uniform data. In addition, they will be written in a specific way so the participant</w:t>
      </w:r>
      <w:r w:rsidR="00EF7F14">
        <w:rPr>
          <w:rFonts w:ascii="Arial" w:hAnsi="Arial" w:cs="Arial"/>
          <w:sz w:val="24"/>
          <w:szCs w:val="24"/>
        </w:rPr>
        <w:t>s</w:t>
      </w:r>
      <w:r w:rsidRPr="00B30E5B">
        <w:rPr>
          <w:rFonts w:ascii="Arial" w:hAnsi="Arial" w:cs="Arial"/>
          <w:sz w:val="24"/>
          <w:szCs w:val="24"/>
        </w:rPr>
        <w:t xml:space="preserve"> can form their own opinion and response on the matter (Fink, 2024). This is essential when answering objective three as this relates to the public’s perception on the effects of domestic abuse and the link between child’s exposure and criminality. Whilst in the process of constructing the questions, it is important to understand who the sample will be. The sample will</w:t>
      </w:r>
      <w:r w:rsidR="000B0BDE">
        <w:rPr>
          <w:rFonts w:ascii="Arial" w:hAnsi="Arial" w:cs="Arial"/>
          <w:sz w:val="24"/>
          <w:szCs w:val="24"/>
        </w:rPr>
        <w:t xml:space="preserve"> be anyone</w:t>
      </w:r>
      <w:r w:rsidRPr="00B30E5B">
        <w:rPr>
          <w:rFonts w:ascii="Arial" w:hAnsi="Arial" w:cs="Arial"/>
          <w:sz w:val="24"/>
          <w:szCs w:val="24"/>
        </w:rPr>
        <w:t xml:space="preserve"> over 18 years old due to the sensitivity of the topic and the participants will remain anonymous throughout the research which will increase the likelihood of honest responses (Kang &amp; Hwang, 2023). In order to make it an efficient process, convenience sampling will be utilised as the researcher can choose a sample based on their availability and willingness to participate. This is because the questions will be shared via the </w:t>
      </w:r>
      <w:r w:rsidRPr="00B30E5B">
        <w:rPr>
          <w:rFonts w:ascii="Arial" w:hAnsi="Arial" w:cs="Arial"/>
          <w:sz w:val="24"/>
          <w:szCs w:val="24"/>
        </w:rPr>
        <w:lastRenderedPageBreak/>
        <w:t xml:space="preserve">researcher’s social media accounts meaning everyone in the sample is known to the researcher making them more likely to participate (Golzar, Noor &amp; Tajik, 2022). </w:t>
      </w:r>
    </w:p>
    <w:p w14:paraId="1890D0CA"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Data analysis is the process of extracting and summarising data for the purpose of interpretation to highlight any possible relationships, patterns and trends (Islam, 2020). When analysing the data that will be produced from the open-ended questions in particular; thematic analysis will be applied. It can be defined as identifying and analysing any patterns within a data set (Leer et al, 2023). Thematic analysis is comprised of six stages which list as: familiarisation, codes formulation, generation of themes, themes review, defining and naming themes and report formulation (Aslam &amp; Rana, 2022). It is important for it to be used within this research due to it having the flexibility of analysing large data sets and the varied answers that will be produced by identifying key features and excluding anomalies (Sovacool, Iskandarova, Hall, 2023).</w:t>
      </w:r>
    </w:p>
    <w:p w14:paraId="06A68843" w14:textId="77777777" w:rsidR="00B30E5B" w:rsidRPr="00B30E5B" w:rsidRDefault="00B30E5B" w:rsidP="00B30E5B">
      <w:pPr>
        <w:spacing w:line="360" w:lineRule="auto"/>
        <w:jc w:val="both"/>
        <w:rPr>
          <w:rFonts w:ascii="Arial" w:hAnsi="Arial" w:cs="Arial"/>
          <w:sz w:val="24"/>
          <w:szCs w:val="24"/>
        </w:rPr>
      </w:pPr>
    </w:p>
    <w:p w14:paraId="3DC632A1" w14:textId="77777777" w:rsidR="00B30E5B" w:rsidRPr="00B30E5B" w:rsidRDefault="00B30E5B" w:rsidP="00B30E5B">
      <w:pPr>
        <w:pStyle w:val="Heading2"/>
        <w:rPr>
          <w:rFonts w:ascii="Arial" w:hAnsi="Arial" w:cs="Arial"/>
          <w:sz w:val="24"/>
          <w:szCs w:val="24"/>
        </w:rPr>
      </w:pPr>
      <w:bookmarkStart w:id="25" w:name="_Toc197375281"/>
      <w:r w:rsidRPr="00B30E5B">
        <w:rPr>
          <w:rFonts w:ascii="Arial" w:hAnsi="Arial" w:cs="Arial"/>
          <w:sz w:val="24"/>
          <w:szCs w:val="24"/>
        </w:rPr>
        <w:t>3.9 Limitations</w:t>
      </w:r>
      <w:bookmarkEnd w:id="25"/>
      <w:r w:rsidRPr="00B30E5B">
        <w:rPr>
          <w:rFonts w:ascii="Arial" w:hAnsi="Arial" w:cs="Arial"/>
          <w:sz w:val="24"/>
          <w:szCs w:val="24"/>
        </w:rPr>
        <w:t xml:space="preserve"> </w:t>
      </w:r>
    </w:p>
    <w:p w14:paraId="77911E7B"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One limitation which relates to data collection is that the sample could be limited due to it being shared only through the researchers existing social media account. Problems arise when wanting to gather information from people above the age of 70 as they stereotypically have a weaker knowledge on how to navigate social media which therefore discourages them to have it (Momeni et al, 2018). People from this age group may be able to provide different viewpoints and knowledge on domestic abuse exposure and criminality and this could be compared to present information on the subject (Oudat &amp; Bakas, 2023). </w:t>
      </w:r>
    </w:p>
    <w:p w14:paraId="154B4647" w14:textId="77777777" w:rsidR="00B30E5B" w:rsidRPr="00B30E5B" w:rsidRDefault="00B30E5B" w:rsidP="00B30E5B">
      <w:pPr>
        <w:spacing w:line="360" w:lineRule="auto"/>
        <w:jc w:val="both"/>
        <w:rPr>
          <w:rFonts w:ascii="Arial" w:hAnsi="Arial" w:cs="Arial"/>
          <w:sz w:val="24"/>
          <w:szCs w:val="24"/>
        </w:rPr>
      </w:pPr>
      <w:r w:rsidRPr="00B30E5B">
        <w:rPr>
          <w:rFonts w:ascii="Arial" w:hAnsi="Arial" w:cs="Arial"/>
          <w:sz w:val="24"/>
          <w:szCs w:val="24"/>
        </w:rPr>
        <w:t xml:space="preserve">Secondly, even though the sample will be known to the researcher, they may find it quite distressing because of the nature of the topic and may not want to participate. They might have had the same or a similar experience during childhood and they don’t want to trigger their past feelings. People that do participate despite the sensitivity could answer dishonestly due to having feelings of embarrassment (Ibbet et al, 2023). Overall, there is a lack of limitations within this study as precautions have been taken </w:t>
      </w:r>
      <w:r w:rsidRPr="00B30E5B">
        <w:rPr>
          <w:rFonts w:ascii="Arial" w:hAnsi="Arial" w:cs="Arial"/>
          <w:sz w:val="24"/>
          <w:szCs w:val="24"/>
        </w:rPr>
        <w:lastRenderedPageBreak/>
        <w:t xml:space="preserve">and before undertaking any research, a proposal form and ethics form were filled in to make sure it was suitable to proceed. </w:t>
      </w:r>
    </w:p>
    <w:p w14:paraId="03D3D35C" w14:textId="77777777" w:rsidR="00B30E5B" w:rsidRPr="00B30E5B" w:rsidRDefault="00B30E5B" w:rsidP="00B30E5B">
      <w:pPr>
        <w:spacing w:line="360" w:lineRule="auto"/>
        <w:jc w:val="both"/>
        <w:rPr>
          <w:rFonts w:ascii="Arial" w:hAnsi="Arial" w:cs="Arial"/>
          <w:sz w:val="24"/>
          <w:szCs w:val="24"/>
        </w:rPr>
      </w:pPr>
    </w:p>
    <w:p w14:paraId="7060216C" w14:textId="77777777" w:rsidR="00B30E5B" w:rsidRPr="00B30E5B" w:rsidRDefault="00B30E5B" w:rsidP="00B30E5B">
      <w:pPr>
        <w:pStyle w:val="Heading2"/>
        <w:rPr>
          <w:rFonts w:ascii="Arial" w:hAnsi="Arial" w:cs="Arial"/>
          <w:sz w:val="24"/>
          <w:szCs w:val="24"/>
        </w:rPr>
      </w:pPr>
      <w:bookmarkStart w:id="26" w:name="_Toc197375282"/>
      <w:r w:rsidRPr="00B30E5B">
        <w:rPr>
          <w:rFonts w:ascii="Arial" w:hAnsi="Arial" w:cs="Arial"/>
          <w:sz w:val="24"/>
          <w:szCs w:val="24"/>
        </w:rPr>
        <w:t>3.10 Conclusion</w:t>
      </w:r>
      <w:bookmarkEnd w:id="26"/>
      <w:r w:rsidRPr="00B30E5B">
        <w:rPr>
          <w:rFonts w:ascii="Arial" w:hAnsi="Arial" w:cs="Arial"/>
          <w:sz w:val="24"/>
          <w:szCs w:val="24"/>
        </w:rPr>
        <w:t xml:space="preserve"> </w:t>
      </w:r>
    </w:p>
    <w:p w14:paraId="32EF247F" w14:textId="259490D4" w:rsidR="00B30E5B" w:rsidRDefault="00B30E5B" w:rsidP="00B30E5B">
      <w:pPr>
        <w:spacing w:line="360" w:lineRule="auto"/>
        <w:jc w:val="both"/>
        <w:rPr>
          <w:rFonts w:ascii="Arial" w:hAnsi="Arial" w:cs="Arial"/>
          <w:sz w:val="24"/>
          <w:szCs w:val="24"/>
        </w:rPr>
      </w:pPr>
      <w:r w:rsidRPr="00B30E5B">
        <w:rPr>
          <w:rFonts w:ascii="Arial" w:hAnsi="Arial" w:cs="Arial"/>
          <w:sz w:val="24"/>
          <w:szCs w:val="24"/>
        </w:rPr>
        <w:t>Despite the limitations, conducting the study still provides major value as it is determining whether there is a link between domestic abuse exposure in childhood and criminality. This can aid future services including the police, as children who are exposed could receive better help, support and guidance on different coping mechanisms which therefore could prevent them being involved with criminality (Millar et al, 2021). Furthermore, the study provides information on domestic abuse as a whole, allowing the participants to learn something which could lead them to spot early signs of exposure, in order to stop the link with criminality (NSPCC, 2024</w:t>
      </w:r>
      <w:r w:rsidR="00BE1183">
        <w:rPr>
          <w:rFonts w:ascii="Arial" w:hAnsi="Arial" w:cs="Arial"/>
          <w:sz w:val="24"/>
          <w:szCs w:val="24"/>
        </w:rPr>
        <w:t>a</w:t>
      </w:r>
      <w:r w:rsidRPr="00B30E5B">
        <w:rPr>
          <w:rFonts w:ascii="Arial" w:hAnsi="Arial" w:cs="Arial"/>
          <w:sz w:val="24"/>
          <w:szCs w:val="24"/>
        </w:rPr>
        <w:t xml:space="preserve">). </w:t>
      </w:r>
    </w:p>
    <w:p w14:paraId="1592C4C9" w14:textId="77777777" w:rsidR="004150C5" w:rsidRDefault="004150C5" w:rsidP="00B30E5B">
      <w:pPr>
        <w:spacing w:line="360" w:lineRule="auto"/>
        <w:jc w:val="both"/>
        <w:rPr>
          <w:rFonts w:ascii="Arial" w:hAnsi="Arial" w:cs="Arial"/>
          <w:sz w:val="24"/>
          <w:szCs w:val="24"/>
        </w:rPr>
      </w:pPr>
    </w:p>
    <w:p w14:paraId="28B67015" w14:textId="77777777" w:rsidR="004150C5" w:rsidRDefault="004150C5" w:rsidP="00B30E5B">
      <w:pPr>
        <w:spacing w:line="360" w:lineRule="auto"/>
        <w:jc w:val="both"/>
        <w:rPr>
          <w:rFonts w:ascii="Arial" w:hAnsi="Arial" w:cs="Arial"/>
          <w:sz w:val="24"/>
          <w:szCs w:val="24"/>
        </w:rPr>
      </w:pPr>
    </w:p>
    <w:p w14:paraId="51DCC4B6" w14:textId="77777777" w:rsidR="004150C5" w:rsidRDefault="004150C5" w:rsidP="00B30E5B">
      <w:pPr>
        <w:spacing w:line="360" w:lineRule="auto"/>
        <w:jc w:val="both"/>
        <w:rPr>
          <w:rFonts w:ascii="Arial" w:hAnsi="Arial" w:cs="Arial"/>
          <w:sz w:val="24"/>
          <w:szCs w:val="24"/>
        </w:rPr>
      </w:pPr>
    </w:p>
    <w:p w14:paraId="09BA4D94" w14:textId="77777777" w:rsidR="004150C5" w:rsidRDefault="004150C5" w:rsidP="00B30E5B">
      <w:pPr>
        <w:spacing w:line="360" w:lineRule="auto"/>
        <w:jc w:val="both"/>
        <w:rPr>
          <w:rFonts w:ascii="Arial" w:hAnsi="Arial" w:cs="Arial"/>
          <w:sz w:val="24"/>
          <w:szCs w:val="24"/>
        </w:rPr>
      </w:pPr>
    </w:p>
    <w:p w14:paraId="7100D343" w14:textId="77777777" w:rsidR="004150C5" w:rsidRDefault="004150C5" w:rsidP="00B30E5B">
      <w:pPr>
        <w:spacing w:line="360" w:lineRule="auto"/>
        <w:jc w:val="both"/>
        <w:rPr>
          <w:rFonts w:ascii="Arial" w:hAnsi="Arial" w:cs="Arial"/>
          <w:sz w:val="24"/>
          <w:szCs w:val="24"/>
        </w:rPr>
      </w:pPr>
    </w:p>
    <w:p w14:paraId="0423D12C" w14:textId="77777777" w:rsidR="004150C5" w:rsidRDefault="004150C5" w:rsidP="00B30E5B">
      <w:pPr>
        <w:spacing w:line="360" w:lineRule="auto"/>
        <w:jc w:val="both"/>
        <w:rPr>
          <w:rFonts w:ascii="Arial" w:hAnsi="Arial" w:cs="Arial"/>
          <w:sz w:val="24"/>
          <w:szCs w:val="24"/>
        </w:rPr>
      </w:pPr>
    </w:p>
    <w:p w14:paraId="50B4C1C2" w14:textId="77777777" w:rsidR="0013455E" w:rsidRDefault="0013455E" w:rsidP="00B30E5B">
      <w:pPr>
        <w:spacing w:line="360" w:lineRule="auto"/>
        <w:jc w:val="both"/>
        <w:rPr>
          <w:rFonts w:ascii="Arial" w:hAnsi="Arial" w:cs="Arial"/>
          <w:sz w:val="24"/>
          <w:szCs w:val="24"/>
        </w:rPr>
      </w:pPr>
    </w:p>
    <w:p w14:paraId="359C0BE9" w14:textId="77777777" w:rsidR="0013455E" w:rsidRDefault="0013455E" w:rsidP="00B30E5B">
      <w:pPr>
        <w:spacing w:line="360" w:lineRule="auto"/>
        <w:jc w:val="both"/>
        <w:rPr>
          <w:rFonts w:ascii="Arial" w:hAnsi="Arial" w:cs="Arial"/>
          <w:sz w:val="24"/>
          <w:szCs w:val="24"/>
        </w:rPr>
      </w:pPr>
    </w:p>
    <w:p w14:paraId="1DB950CB" w14:textId="77777777" w:rsidR="0013455E" w:rsidRDefault="0013455E" w:rsidP="00B30E5B">
      <w:pPr>
        <w:spacing w:line="360" w:lineRule="auto"/>
        <w:jc w:val="both"/>
        <w:rPr>
          <w:rFonts w:ascii="Arial" w:hAnsi="Arial" w:cs="Arial"/>
          <w:sz w:val="24"/>
          <w:szCs w:val="24"/>
        </w:rPr>
      </w:pPr>
    </w:p>
    <w:p w14:paraId="775C7BB2" w14:textId="77777777" w:rsidR="0013455E" w:rsidRDefault="0013455E" w:rsidP="00B30E5B">
      <w:pPr>
        <w:spacing w:line="360" w:lineRule="auto"/>
        <w:jc w:val="both"/>
        <w:rPr>
          <w:rFonts w:ascii="Arial" w:hAnsi="Arial" w:cs="Arial"/>
          <w:sz w:val="24"/>
          <w:szCs w:val="24"/>
        </w:rPr>
      </w:pPr>
    </w:p>
    <w:p w14:paraId="35C4110E" w14:textId="77777777" w:rsidR="0013455E" w:rsidRDefault="0013455E" w:rsidP="00B30E5B">
      <w:pPr>
        <w:spacing w:line="360" w:lineRule="auto"/>
        <w:jc w:val="both"/>
        <w:rPr>
          <w:rFonts w:ascii="Arial" w:hAnsi="Arial" w:cs="Arial"/>
          <w:sz w:val="24"/>
          <w:szCs w:val="24"/>
        </w:rPr>
      </w:pPr>
    </w:p>
    <w:p w14:paraId="14B67D9D" w14:textId="77777777" w:rsidR="0013455E" w:rsidRPr="00B30E5B" w:rsidRDefault="0013455E" w:rsidP="00B30E5B">
      <w:pPr>
        <w:spacing w:line="360" w:lineRule="auto"/>
        <w:jc w:val="both"/>
        <w:rPr>
          <w:rFonts w:ascii="Arial" w:hAnsi="Arial" w:cs="Arial"/>
          <w:sz w:val="24"/>
          <w:szCs w:val="24"/>
        </w:rPr>
      </w:pPr>
    </w:p>
    <w:p w14:paraId="2461045F" w14:textId="363C71AA" w:rsidR="00996BF1" w:rsidRPr="000B5B67" w:rsidRDefault="00774E03" w:rsidP="000B5B67">
      <w:pPr>
        <w:pStyle w:val="Heading1"/>
        <w:rPr>
          <w:rFonts w:ascii="Arial" w:hAnsi="Arial" w:cs="Arial"/>
          <w:sz w:val="24"/>
          <w:szCs w:val="24"/>
        </w:rPr>
      </w:pPr>
      <w:bookmarkStart w:id="27" w:name="_Toc197375283"/>
      <w:r>
        <w:rPr>
          <w:rFonts w:ascii="Arial" w:hAnsi="Arial" w:cs="Arial"/>
          <w:sz w:val="24"/>
          <w:szCs w:val="24"/>
        </w:rPr>
        <w:lastRenderedPageBreak/>
        <w:t xml:space="preserve">CHAPTER 4 </w:t>
      </w:r>
      <w:r w:rsidR="00D053C2">
        <w:rPr>
          <w:rFonts w:ascii="Arial" w:hAnsi="Arial" w:cs="Arial"/>
          <w:sz w:val="24"/>
          <w:szCs w:val="24"/>
        </w:rPr>
        <w:t>–</w:t>
      </w:r>
      <w:r>
        <w:rPr>
          <w:rFonts w:ascii="Arial" w:hAnsi="Arial" w:cs="Arial"/>
          <w:sz w:val="24"/>
          <w:szCs w:val="24"/>
        </w:rPr>
        <w:t xml:space="preserve"> </w:t>
      </w:r>
      <w:r w:rsidR="00D053C2">
        <w:rPr>
          <w:rFonts w:ascii="Arial" w:hAnsi="Arial" w:cs="Arial"/>
          <w:sz w:val="24"/>
          <w:szCs w:val="24"/>
        </w:rPr>
        <w:t>DATA ANALYSIS</w:t>
      </w:r>
      <w:bookmarkEnd w:id="27"/>
    </w:p>
    <w:p w14:paraId="2222353A" w14:textId="77777777" w:rsidR="00996BF1" w:rsidRPr="00B30E5B" w:rsidRDefault="00996BF1" w:rsidP="00B30E5B">
      <w:pPr>
        <w:spacing w:line="360" w:lineRule="auto"/>
        <w:jc w:val="both"/>
        <w:rPr>
          <w:rFonts w:ascii="Arial" w:hAnsi="Arial" w:cs="Arial"/>
          <w:sz w:val="24"/>
          <w:szCs w:val="24"/>
        </w:rPr>
      </w:pPr>
    </w:p>
    <w:p w14:paraId="02070850" w14:textId="42CE26BE" w:rsidR="00996BF1" w:rsidRPr="000B5B67" w:rsidRDefault="000B5B67" w:rsidP="00996BF1">
      <w:pPr>
        <w:pStyle w:val="Heading2"/>
        <w:rPr>
          <w:rFonts w:ascii="Arial" w:hAnsi="Arial" w:cs="Arial"/>
          <w:sz w:val="24"/>
          <w:szCs w:val="24"/>
        </w:rPr>
      </w:pPr>
      <w:bookmarkStart w:id="28" w:name="_Toc197375284"/>
      <w:r>
        <w:rPr>
          <w:rFonts w:ascii="Arial" w:hAnsi="Arial" w:cs="Arial"/>
          <w:sz w:val="24"/>
          <w:szCs w:val="24"/>
        </w:rPr>
        <w:t xml:space="preserve">4.1 </w:t>
      </w:r>
      <w:r w:rsidR="00996BF1" w:rsidRPr="000B5B67">
        <w:rPr>
          <w:rFonts w:ascii="Arial" w:hAnsi="Arial" w:cs="Arial"/>
          <w:sz w:val="24"/>
          <w:szCs w:val="24"/>
        </w:rPr>
        <w:t>Introduction</w:t>
      </w:r>
      <w:bookmarkEnd w:id="28"/>
      <w:r w:rsidR="00996BF1" w:rsidRPr="000B5B67">
        <w:rPr>
          <w:rFonts w:ascii="Arial" w:hAnsi="Arial" w:cs="Arial"/>
          <w:sz w:val="24"/>
          <w:szCs w:val="24"/>
        </w:rPr>
        <w:t xml:space="preserve"> </w:t>
      </w:r>
    </w:p>
    <w:p w14:paraId="62D6A307"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This chapter will evaluate the results from the survey by providing an interpretation of the research findings which will be consistent with the methodology and evidence within the literature review. The main aim is to continuously link back to the research objectives in order to provide an answer to the research question. Data will be demonstrated in graphs, pie charts and through thematic analysis as these are effective for analysing a large data set by providing a wide variety of answers, highlighting the key features and excluding any anomalies (UK Government, 2025).</w:t>
      </w:r>
    </w:p>
    <w:p w14:paraId="5F3925B3" w14:textId="77777777" w:rsidR="00996BF1" w:rsidRPr="000B5B67" w:rsidRDefault="00996BF1" w:rsidP="00996BF1">
      <w:pPr>
        <w:spacing w:line="360" w:lineRule="auto"/>
        <w:jc w:val="both"/>
        <w:rPr>
          <w:rFonts w:ascii="Arial" w:hAnsi="Arial" w:cs="Arial"/>
          <w:sz w:val="24"/>
          <w:szCs w:val="24"/>
        </w:rPr>
      </w:pPr>
    </w:p>
    <w:p w14:paraId="2E6832EC"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Objective 1: To explore explanations as to why children and young people commit crime in England and Wales. </w:t>
      </w:r>
    </w:p>
    <w:p w14:paraId="6E765AFA"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Objective 2: Identify the prevalence and effects of domestic abuse exposure in childhood and how this may increase the chances that a child or young person will be involved in crime. </w:t>
      </w:r>
    </w:p>
    <w:p w14:paraId="4D8D2174"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Objective 3: Evaluate the public's perception on the effects of domestic abuse and the link between childhood exposure and criminality. </w:t>
      </w:r>
    </w:p>
    <w:p w14:paraId="3A494A10" w14:textId="77777777" w:rsidR="00996BF1" w:rsidRPr="00675785" w:rsidRDefault="00996BF1" w:rsidP="00996BF1">
      <w:pPr>
        <w:spacing w:line="360" w:lineRule="auto"/>
        <w:jc w:val="both"/>
        <w:rPr>
          <w:rFonts w:ascii="Arial" w:hAnsi="Arial" w:cs="Arial"/>
        </w:rPr>
      </w:pPr>
    </w:p>
    <w:p w14:paraId="28AB295F" w14:textId="218F9935" w:rsidR="00996BF1" w:rsidRPr="000B5B67" w:rsidRDefault="000B5B67" w:rsidP="00996BF1">
      <w:pPr>
        <w:pStyle w:val="Heading2"/>
        <w:rPr>
          <w:rFonts w:ascii="Arial" w:hAnsi="Arial" w:cs="Arial"/>
          <w:sz w:val="24"/>
          <w:szCs w:val="24"/>
        </w:rPr>
      </w:pPr>
      <w:bookmarkStart w:id="29" w:name="_Toc197375285"/>
      <w:r>
        <w:rPr>
          <w:rFonts w:ascii="Arial" w:hAnsi="Arial" w:cs="Arial"/>
          <w:sz w:val="24"/>
          <w:szCs w:val="24"/>
        </w:rPr>
        <w:t xml:space="preserve">4.2 </w:t>
      </w:r>
      <w:r w:rsidR="00996BF1" w:rsidRPr="000B5B67">
        <w:rPr>
          <w:rFonts w:ascii="Arial" w:hAnsi="Arial" w:cs="Arial"/>
          <w:sz w:val="24"/>
          <w:szCs w:val="24"/>
        </w:rPr>
        <w:t>Data analysis of participants</w:t>
      </w:r>
      <w:bookmarkEnd w:id="29"/>
      <w:r w:rsidR="00996BF1" w:rsidRPr="000B5B67">
        <w:rPr>
          <w:rFonts w:ascii="Arial" w:hAnsi="Arial" w:cs="Arial"/>
          <w:sz w:val="24"/>
          <w:szCs w:val="24"/>
        </w:rPr>
        <w:t xml:space="preserve"> </w:t>
      </w:r>
    </w:p>
    <w:p w14:paraId="495EE805"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 xml:space="preserve">The data collection method for this research was a survey and to ensure it was reliable and valid, a target of 100 responses was set. The survey was sent and shared across the researcher’s social media platforms for two weeks until the target was met. Overall, 104 participants took part in the research, but not all of these participants answered every question which will be demonstrated within the results. Reasons for this could have been due to the sensitivity of the topic and participants were informed before the </w:t>
      </w:r>
      <w:r w:rsidRPr="000B5B67">
        <w:rPr>
          <w:rFonts w:ascii="Arial" w:hAnsi="Arial" w:cs="Arial"/>
          <w:sz w:val="24"/>
          <w:szCs w:val="24"/>
        </w:rPr>
        <w:lastRenderedPageBreak/>
        <w:t xml:space="preserve">survey that if they felt uncomfortable, they could leave the survey at any point or skip any questions they did not want to answer. </w:t>
      </w:r>
    </w:p>
    <w:p w14:paraId="58F7DEBB" w14:textId="77777777" w:rsidR="00996BF1" w:rsidRPr="00675785" w:rsidRDefault="00996BF1" w:rsidP="00996BF1">
      <w:pPr>
        <w:jc w:val="both"/>
        <w:rPr>
          <w:rFonts w:ascii="Arial" w:hAnsi="Arial" w:cs="Arial"/>
        </w:rPr>
      </w:pPr>
    </w:p>
    <w:p w14:paraId="3828A0BF" w14:textId="47288E1F" w:rsidR="00996BF1" w:rsidRPr="000B5B67" w:rsidRDefault="000B5B67" w:rsidP="00996BF1">
      <w:pPr>
        <w:pStyle w:val="Heading2"/>
        <w:rPr>
          <w:rFonts w:ascii="Arial" w:hAnsi="Arial" w:cs="Arial"/>
          <w:sz w:val="24"/>
          <w:szCs w:val="24"/>
        </w:rPr>
      </w:pPr>
      <w:bookmarkStart w:id="30" w:name="_Toc197375286"/>
      <w:r>
        <w:rPr>
          <w:rFonts w:ascii="Arial" w:hAnsi="Arial" w:cs="Arial"/>
          <w:sz w:val="24"/>
          <w:szCs w:val="24"/>
        </w:rPr>
        <w:t xml:space="preserve">4.3 </w:t>
      </w:r>
      <w:r w:rsidR="00996BF1" w:rsidRPr="000B5B67">
        <w:rPr>
          <w:rFonts w:ascii="Arial" w:hAnsi="Arial" w:cs="Arial"/>
          <w:sz w:val="24"/>
          <w:szCs w:val="24"/>
        </w:rPr>
        <w:t>Age of the respondents</w:t>
      </w:r>
      <w:bookmarkEnd w:id="30"/>
      <w:r w:rsidR="00996BF1" w:rsidRPr="000B5B67">
        <w:rPr>
          <w:rFonts w:ascii="Arial" w:hAnsi="Arial" w:cs="Arial"/>
          <w:sz w:val="24"/>
          <w:szCs w:val="24"/>
        </w:rPr>
        <w:t xml:space="preserve"> </w:t>
      </w:r>
    </w:p>
    <w:p w14:paraId="09ABA00C" w14:textId="0AC40DF1"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 xml:space="preserve">The age of all 104 participants was classified into four different categories: 18-24, 25-39, 40-59 and 60+. The frequency and percentage of the age demographic is presented in table 1. Of all the participants, the age range of 18–24-year-olds was the </w:t>
      </w:r>
      <w:r w:rsidR="00475AE5">
        <w:rPr>
          <w:rFonts w:ascii="Arial" w:hAnsi="Arial" w:cs="Arial"/>
          <w:sz w:val="24"/>
          <w:szCs w:val="24"/>
        </w:rPr>
        <w:t>most common response</w:t>
      </w:r>
      <w:r w:rsidRPr="000B5B67">
        <w:rPr>
          <w:rFonts w:ascii="Arial" w:hAnsi="Arial" w:cs="Arial"/>
          <w:sz w:val="24"/>
          <w:szCs w:val="24"/>
        </w:rPr>
        <w:t xml:space="preserve"> with a percentage of 39%. Following this, 27% were 40–59-year-olds, 22% were 25-39 years olds and the smallest group was 60+ which only accounted for 12%.</w:t>
      </w:r>
    </w:p>
    <w:p w14:paraId="1827ABFA" w14:textId="77777777" w:rsidR="00996BF1" w:rsidRPr="000B5B67" w:rsidRDefault="00996BF1" w:rsidP="00996BF1">
      <w:pPr>
        <w:rPr>
          <w:rFonts w:ascii="Arial" w:hAnsi="Arial" w:cs="Arial"/>
          <w:sz w:val="24"/>
          <w:szCs w:val="24"/>
        </w:rPr>
      </w:pPr>
    </w:p>
    <w:p w14:paraId="44FD5177" w14:textId="77777777" w:rsidR="00996BF1" w:rsidRPr="000B5B67" w:rsidRDefault="00996BF1" w:rsidP="00996BF1">
      <w:pPr>
        <w:rPr>
          <w:rFonts w:ascii="Arial" w:hAnsi="Arial" w:cs="Arial"/>
          <w:sz w:val="24"/>
          <w:szCs w:val="24"/>
        </w:rPr>
      </w:pPr>
      <w:r w:rsidRPr="000B5B67">
        <w:rPr>
          <w:rFonts w:ascii="Arial" w:hAnsi="Arial" w:cs="Arial"/>
          <w:sz w:val="24"/>
          <w:szCs w:val="24"/>
        </w:rPr>
        <w:t>Table 1: Age of the respondents</w:t>
      </w:r>
    </w:p>
    <w:p w14:paraId="452B0C2F" w14:textId="77777777" w:rsidR="00996BF1" w:rsidRPr="00675785" w:rsidRDefault="00996BF1" w:rsidP="00996BF1">
      <w:pPr>
        <w:jc w:val="both"/>
        <w:rPr>
          <w:rFonts w:ascii="Arial" w:hAnsi="Arial" w:cs="Arial"/>
        </w:rPr>
      </w:pPr>
      <w:r w:rsidRPr="00675785">
        <w:rPr>
          <w:rFonts w:ascii="Arial" w:hAnsi="Arial" w:cs="Arial"/>
          <w:noProof/>
        </w:rPr>
        <w:drawing>
          <wp:inline distT="0" distB="0" distL="0" distR="0" wp14:anchorId="58A14127" wp14:editId="3D4D4A23">
            <wp:extent cx="5731510" cy="1581785"/>
            <wp:effectExtent l="0" t="0" r="2540" b="0"/>
            <wp:docPr id="1456260046" name="Picture 1" descr="A person standing in front of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60046" name="Picture 1" descr="A person standing in front of a white wall&#10;&#10;AI-generated content may be incorrect."/>
                    <pic:cNvPicPr/>
                  </pic:nvPicPr>
                  <pic:blipFill>
                    <a:blip r:embed="rId17"/>
                    <a:stretch>
                      <a:fillRect/>
                    </a:stretch>
                  </pic:blipFill>
                  <pic:spPr>
                    <a:xfrm>
                      <a:off x="0" y="0"/>
                      <a:ext cx="5731510" cy="1581785"/>
                    </a:xfrm>
                    <a:prstGeom prst="rect">
                      <a:avLst/>
                    </a:prstGeom>
                  </pic:spPr>
                </pic:pic>
              </a:graphicData>
            </a:graphic>
          </wp:inline>
        </w:drawing>
      </w:r>
    </w:p>
    <w:p w14:paraId="1F7F4BA1"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 xml:space="preserve">It was important to ask the age of the participants as objective three in this research is based around the public perceptions on the effects of domestic abuse and the link between childhood exposure and criminality. This therefore allowed many different viewpoints from each age range category which can be compared with each other (Call et al, 2022). The 18-24 age category could form bias responses to some questions due to a desire for group cohesion as they may want to answer the questions that align with the group norms despite this not reflecting their own personal opinions (Forsyth, 2021). Whereas the age group of 60+ had the least number of participants which could be due to struggles accessing social media and difficulty filling in the form which was highlighted in the methodology (Age UK, 2023). </w:t>
      </w:r>
    </w:p>
    <w:p w14:paraId="1D966CF8" w14:textId="77777777" w:rsidR="00996BF1" w:rsidRPr="00675785" w:rsidRDefault="00996BF1" w:rsidP="00996BF1">
      <w:pPr>
        <w:jc w:val="both"/>
        <w:rPr>
          <w:rFonts w:ascii="Arial" w:hAnsi="Arial" w:cs="Arial"/>
        </w:rPr>
      </w:pPr>
    </w:p>
    <w:p w14:paraId="2EDF1D2B" w14:textId="1B944A04" w:rsidR="00996BF1" w:rsidRPr="000B5B67" w:rsidRDefault="000B5B67" w:rsidP="00996BF1">
      <w:pPr>
        <w:pStyle w:val="Heading2"/>
        <w:rPr>
          <w:rFonts w:ascii="Arial" w:hAnsi="Arial" w:cs="Arial"/>
          <w:sz w:val="24"/>
          <w:szCs w:val="24"/>
        </w:rPr>
      </w:pPr>
      <w:bookmarkStart w:id="31" w:name="_Toc197375287"/>
      <w:r>
        <w:rPr>
          <w:rFonts w:ascii="Arial" w:hAnsi="Arial" w:cs="Arial"/>
          <w:sz w:val="24"/>
          <w:szCs w:val="24"/>
        </w:rPr>
        <w:lastRenderedPageBreak/>
        <w:t xml:space="preserve">4.4 </w:t>
      </w:r>
      <w:r w:rsidR="00996BF1" w:rsidRPr="000B5B67">
        <w:rPr>
          <w:rFonts w:ascii="Arial" w:hAnsi="Arial" w:cs="Arial"/>
          <w:sz w:val="24"/>
          <w:szCs w:val="24"/>
        </w:rPr>
        <w:t>Understanding of what domestic abuse is</w:t>
      </w:r>
      <w:bookmarkEnd w:id="31"/>
    </w:p>
    <w:p w14:paraId="1627D530" w14:textId="702D921A" w:rsidR="00996BF1" w:rsidRPr="000B5B67" w:rsidRDefault="00996BF1" w:rsidP="000B5B67">
      <w:pPr>
        <w:spacing w:line="360" w:lineRule="auto"/>
        <w:jc w:val="both"/>
        <w:rPr>
          <w:rFonts w:ascii="Arial" w:hAnsi="Arial" w:cs="Arial"/>
          <w:sz w:val="24"/>
          <w:szCs w:val="24"/>
        </w:rPr>
      </w:pPr>
      <w:r w:rsidRPr="000B5B67">
        <w:rPr>
          <w:rFonts w:ascii="Arial" w:hAnsi="Arial" w:cs="Arial"/>
          <w:sz w:val="24"/>
          <w:szCs w:val="24"/>
        </w:rPr>
        <w:t xml:space="preserve">Participants were asked about their understanding of what domestic abuse is on a scale of one to five with one being that they fully understand and five being that they do not understand at all. Based on the results, 44% said they fully understood with 30% choosing option two which meant they are confident with their knowledge. Only one participant stated they do not understand what domestic abuse is at all. 9% chose option four which relates to having little knowledge on domestic abuse and the remaining 16% stated they were option three, meaning they have some understanding but still needed more knowledge on the subject. </w:t>
      </w:r>
    </w:p>
    <w:p w14:paraId="112A4E9C" w14:textId="77777777" w:rsidR="00996BF1" w:rsidRPr="00675785" w:rsidRDefault="00996BF1" w:rsidP="00996BF1">
      <w:pPr>
        <w:jc w:val="both"/>
        <w:rPr>
          <w:rFonts w:ascii="Arial" w:hAnsi="Arial" w:cs="Arial"/>
        </w:rPr>
      </w:pPr>
    </w:p>
    <w:p w14:paraId="1F1664AE" w14:textId="77777777" w:rsidR="00996BF1" w:rsidRPr="000B5B67" w:rsidRDefault="00996BF1" w:rsidP="00996BF1">
      <w:pPr>
        <w:jc w:val="both"/>
        <w:rPr>
          <w:rFonts w:ascii="Arial" w:hAnsi="Arial" w:cs="Arial"/>
          <w:sz w:val="24"/>
          <w:szCs w:val="24"/>
        </w:rPr>
      </w:pPr>
      <w:r w:rsidRPr="000B5B67">
        <w:rPr>
          <w:rFonts w:ascii="Arial" w:hAnsi="Arial" w:cs="Arial"/>
          <w:sz w:val="24"/>
          <w:szCs w:val="24"/>
        </w:rPr>
        <w:t>Table 2: Understanding of what domestic abuse is</w:t>
      </w:r>
    </w:p>
    <w:p w14:paraId="39212EEB" w14:textId="77777777" w:rsidR="00996BF1" w:rsidRPr="00675785" w:rsidRDefault="00996BF1" w:rsidP="00996BF1">
      <w:pPr>
        <w:rPr>
          <w:rFonts w:ascii="Arial" w:hAnsi="Arial" w:cs="Arial"/>
        </w:rPr>
      </w:pPr>
      <w:r w:rsidRPr="00675785">
        <w:rPr>
          <w:rFonts w:ascii="Arial" w:hAnsi="Arial" w:cs="Arial"/>
          <w:noProof/>
        </w:rPr>
        <w:drawing>
          <wp:inline distT="0" distB="0" distL="0" distR="0" wp14:anchorId="5921F9CE" wp14:editId="07792C8E">
            <wp:extent cx="5731510" cy="1473835"/>
            <wp:effectExtent l="0" t="0" r="2540" b="0"/>
            <wp:docPr id="958014784"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14784" name="Picture 1" descr="A close-up of a white background&#10;&#10;AI-generated content may be incorrect."/>
                    <pic:cNvPicPr/>
                  </pic:nvPicPr>
                  <pic:blipFill>
                    <a:blip r:embed="rId18"/>
                    <a:stretch>
                      <a:fillRect/>
                    </a:stretch>
                  </pic:blipFill>
                  <pic:spPr>
                    <a:xfrm>
                      <a:off x="0" y="0"/>
                      <a:ext cx="5731510" cy="1473835"/>
                    </a:xfrm>
                    <a:prstGeom prst="rect">
                      <a:avLst/>
                    </a:prstGeom>
                  </pic:spPr>
                </pic:pic>
              </a:graphicData>
            </a:graphic>
          </wp:inline>
        </w:drawing>
      </w:r>
    </w:p>
    <w:p w14:paraId="491A1F8A" w14:textId="0C150B44" w:rsidR="00996BF1" w:rsidRPr="004150C5" w:rsidRDefault="00996BF1" w:rsidP="004150C5">
      <w:pPr>
        <w:spacing w:line="360" w:lineRule="auto"/>
        <w:jc w:val="both"/>
        <w:rPr>
          <w:rFonts w:ascii="Arial" w:hAnsi="Arial" w:cs="Arial"/>
          <w:sz w:val="24"/>
          <w:szCs w:val="24"/>
        </w:rPr>
      </w:pPr>
      <w:r w:rsidRPr="000B5B67">
        <w:rPr>
          <w:rFonts w:ascii="Arial" w:hAnsi="Arial" w:cs="Arial"/>
          <w:sz w:val="24"/>
          <w:szCs w:val="24"/>
        </w:rPr>
        <w:t xml:space="preserve">Overall, ten participants chose option four and five combined meaning they have little to no understanding of what domestic abuse is. Within this statistic, 70% of these participants were 18–24-year-olds which therefore means the younger population require better education as if they do not understand domestic abuse as a whole, they will not understand the impact it can have on children. This links back to the literature laid out within the Domestic Abuse Act 2021 as this states that a child can now be recognised as a victim of domestic abuse when they see, hear or experience the effects of domestic abuse. Furthermore, the majority of the participants chose either option one or two which means they are confident in understanding what domestic abuse is. However, this statistic only accounts for domestic abuse in general terms not specifically with children. To add to this, question four of the survey related to the prevalence of children who lived in households where domestic abuse took place in England in the year 2023. Out of 102 responses, only 35 participants chose the correct </w:t>
      </w:r>
      <w:r w:rsidRPr="000B5B67">
        <w:rPr>
          <w:rFonts w:ascii="Arial" w:hAnsi="Arial" w:cs="Arial"/>
          <w:sz w:val="24"/>
          <w:szCs w:val="24"/>
        </w:rPr>
        <w:lastRenderedPageBreak/>
        <w:t>answer. These findings support those previously mentioned by NSPCC (2023</w:t>
      </w:r>
      <w:r w:rsidR="006E0623">
        <w:rPr>
          <w:rFonts w:ascii="Arial" w:hAnsi="Arial" w:cs="Arial"/>
          <w:sz w:val="24"/>
          <w:szCs w:val="24"/>
        </w:rPr>
        <w:t>b</w:t>
      </w:r>
      <w:r w:rsidRPr="000B5B67">
        <w:rPr>
          <w:rFonts w:ascii="Arial" w:hAnsi="Arial" w:cs="Arial"/>
          <w:sz w:val="24"/>
          <w:szCs w:val="24"/>
        </w:rPr>
        <w:t xml:space="preserve">) which suggest that due to the hidden nature of domestic abuse, the true prevalence is difficult to estimate. This produces many dangers as people may lack knowledge on how to spot a child victim, notice the effects it can have on them and be unsure of what help they can provide (Ho, 2022). </w:t>
      </w:r>
    </w:p>
    <w:p w14:paraId="0A38D7CA" w14:textId="77777777" w:rsidR="00996BF1" w:rsidRPr="000B5B67" w:rsidRDefault="00996BF1" w:rsidP="00996BF1">
      <w:pPr>
        <w:jc w:val="both"/>
        <w:rPr>
          <w:rFonts w:ascii="Arial" w:hAnsi="Arial" w:cs="Arial"/>
          <w:sz w:val="24"/>
          <w:szCs w:val="24"/>
        </w:rPr>
      </w:pPr>
    </w:p>
    <w:p w14:paraId="41BB0E04" w14:textId="223F9A68" w:rsidR="00996BF1" w:rsidRPr="000B5B67" w:rsidRDefault="000B5B67" w:rsidP="00996BF1">
      <w:pPr>
        <w:pStyle w:val="Heading2"/>
        <w:rPr>
          <w:rFonts w:ascii="Arial" w:hAnsi="Arial" w:cs="Arial"/>
          <w:sz w:val="24"/>
          <w:szCs w:val="24"/>
        </w:rPr>
      </w:pPr>
      <w:bookmarkStart w:id="32" w:name="_Toc197375288"/>
      <w:r w:rsidRPr="000B5B67">
        <w:rPr>
          <w:rFonts w:ascii="Arial" w:hAnsi="Arial" w:cs="Arial"/>
          <w:sz w:val="24"/>
          <w:szCs w:val="24"/>
        </w:rPr>
        <w:t xml:space="preserve">4.5 </w:t>
      </w:r>
      <w:r w:rsidR="00996BF1" w:rsidRPr="000B5B67">
        <w:rPr>
          <w:rFonts w:ascii="Arial" w:hAnsi="Arial" w:cs="Arial"/>
          <w:sz w:val="24"/>
          <w:szCs w:val="24"/>
        </w:rPr>
        <w:t>Likelihood of a child committing crimes if they have been exposed to domestic abuse</w:t>
      </w:r>
      <w:bookmarkEnd w:id="32"/>
    </w:p>
    <w:p w14:paraId="40157AAE"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 xml:space="preserve">Participants were then asked if a child or young person who has been exposed to domestic abuse is more likely to commit crimes than a child or young person who has not been exposed to domestic abuse. According to the results, out of all 104 participants, 74% agreed that an exposed child is more likely to commit crimes with only 10% stating no and 16% stated they were unsure. </w:t>
      </w:r>
    </w:p>
    <w:p w14:paraId="13104D24" w14:textId="77777777" w:rsidR="00996BF1" w:rsidRPr="00675785" w:rsidRDefault="00996BF1" w:rsidP="00996BF1">
      <w:pPr>
        <w:jc w:val="both"/>
        <w:rPr>
          <w:rFonts w:ascii="Arial" w:hAnsi="Arial" w:cs="Arial"/>
        </w:rPr>
      </w:pPr>
    </w:p>
    <w:p w14:paraId="736C0F14" w14:textId="49BC588A" w:rsidR="00996BF1" w:rsidRPr="000B5B67" w:rsidRDefault="00996BF1" w:rsidP="00996BF1">
      <w:pPr>
        <w:jc w:val="both"/>
        <w:rPr>
          <w:rFonts w:ascii="Arial" w:hAnsi="Arial" w:cs="Arial"/>
          <w:sz w:val="24"/>
          <w:szCs w:val="24"/>
        </w:rPr>
      </w:pPr>
      <w:r w:rsidRPr="000B5B67">
        <w:rPr>
          <w:rFonts w:ascii="Arial" w:hAnsi="Arial" w:cs="Arial"/>
          <w:sz w:val="24"/>
          <w:szCs w:val="24"/>
        </w:rPr>
        <w:t>Table 3: Likelihood of a child committing crimes if they have been exposed to domestic abuse</w:t>
      </w:r>
    </w:p>
    <w:p w14:paraId="138B6A87" w14:textId="599D709C" w:rsidR="00996BF1" w:rsidRPr="00675785" w:rsidRDefault="004A0850" w:rsidP="00996BF1">
      <w:pPr>
        <w:jc w:val="both"/>
        <w:rPr>
          <w:rFonts w:ascii="Arial" w:hAnsi="Arial" w:cs="Arial"/>
        </w:rPr>
      </w:pPr>
      <w:r w:rsidRPr="000B5B67">
        <w:rPr>
          <w:noProof/>
          <w:sz w:val="24"/>
          <w:szCs w:val="24"/>
        </w:rPr>
        <w:drawing>
          <wp:anchor distT="0" distB="0" distL="114300" distR="114300" simplePos="0" relativeHeight="251658244" behindDoc="1" locked="0" layoutInCell="1" allowOverlap="1" wp14:anchorId="4EAEF975" wp14:editId="07F5FFA5">
            <wp:simplePos x="0" y="0"/>
            <wp:positionH relativeFrom="margin">
              <wp:align>left</wp:align>
            </wp:positionH>
            <wp:positionV relativeFrom="paragraph">
              <wp:posOffset>100965</wp:posOffset>
            </wp:positionV>
            <wp:extent cx="5172075" cy="1569720"/>
            <wp:effectExtent l="0" t="0" r="9525" b="0"/>
            <wp:wrapTight wrapText="bothSides">
              <wp:wrapPolygon edited="0">
                <wp:start x="0" y="0"/>
                <wp:lineTo x="0" y="21233"/>
                <wp:lineTo x="21560" y="21233"/>
                <wp:lineTo x="21560" y="0"/>
                <wp:lineTo x="0" y="0"/>
              </wp:wrapPolygon>
            </wp:wrapTight>
            <wp:docPr id="1314398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98105" name="Picture 1"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l="57667" t="56523" r="11921" b="25116"/>
                    <a:stretch/>
                  </pic:blipFill>
                  <pic:spPr bwMode="auto">
                    <a:xfrm>
                      <a:off x="0" y="0"/>
                      <a:ext cx="5172075" cy="1569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999476" w14:textId="77777777" w:rsidR="00C33013" w:rsidRDefault="00C33013" w:rsidP="00996BF1">
      <w:pPr>
        <w:spacing w:line="360" w:lineRule="auto"/>
        <w:jc w:val="both"/>
        <w:rPr>
          <w:rFonts w:ascii="Arial" w:hAnsi="Arial" w:cs="Arial"/>
          <w:sz w:val="24"/>
          <w:szCs w:val="24"/>
        </w:rPr>
      </w:pPr>
    </w:p>
    <w:p w14:paraId="4CA794AB" w14:textId="77777777" w:rsidR="00C33013" w:rsidRDefault="00C33013" w:rsidP="00996BF1">
      <w:pPr>
        <w:spacing w:line="360" w:lineRule="auto"/>
        <w:jc w:val="both"/>
        <w:rPr>
          <w:rFonts w:ascii="Arial" w:hAnsi="Arial" w:cs="Arial"/>
          <w:sz w:val="24"/>
          <w:szCs w:val="24"/>
        </w:rPr>
      </w:pPr>
    </w:p>
    <w:p w14:paraId="01FE97C9" w14:textId="77777777" w:rsidR="00C33013" w:rsidRDefault="00C33013" w:rsidP="00996BF1">
      <w:pPr>
        <w:spacing w:line="360" w:lineRule="auto"/>
        <w:jc w:val="both"/>
        <w:rPr>
          <w:rFonts w:ascii="Arial" w:hAnsi="Arial" w:cs="Arial"/>
          <w:sz w:val="24"/>
          <w:szCs w:val="24"/>
        </w:rPr>
      </w:pPr>
    </w:p>
    <w:p w14:paraId="02EC41D1" w14:textId="77777777" w:rsidR="00C33013" w:rsidRDefault="00C33013" w:rsidP="00996BF1">
      <w:pPr>
        <w:spacing w:line="360" w:lineRule="auto"/>
        <w:jc w:val="both"/>
        <w:rPr>
          <w:rFonts w:ascii="Arial" w:hAnsi="Arial" w:cs="Arial"/>
          <w:sz w:val="24"/>
          <w:szCs w:val="24"/>
        </w:rPr>
      </w:pPr>
    </w:p>
    <w:p w14:paraId="6682850C" w14:textId="1F11A4CE"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 xml:space="preserve">These responses link closely with question 13 as that question asked participants if a child will get normalised to violence after being exposed to domestic abuse and 74% responded yes. Both these questions consolidate the evidence mentioned by the Children’s Commissioner (2018) who proposed that children who witness physical acts such as hitting and punching, learn negative behaviours and usually become aggressive and angry individuals. For both questions, participants were asked to explain the reasonings behind their choice. Through using thematic analysis, common </w:t>
      </w:r>
      <w:r w:rsidRPr="000B5B67">
        <w:rPr>
          <w:rFonts w:ascii="Arial" w:hAnsi="Arial" w:cs="Arial"/>
          <w:sz w:val="24"/>
          <w:szCs w:val="24"/>
        </w:rPr>
        <w:lastRenderedPageBreak/>
        <w:t>themes were highlighted by finding patterns within the responses. These themes were either words or phrases that either repeated or appeared more consistently than other responses such as ‘’learnt behaviours’’, ‘’outlet from the abuse’’ and ‘’normal behaviour’’. The phrases provided demonstrate that these participants agree with the social learning theory presented by Albert Bandura. He suggested that behaviours are learnt through observing, imitating and modelling and this correlates with committing crime through being normalised to the behaviour (Koutroubas &amp; Galanakis, 2022).</w:t>
      </w:r>
    </w:p>
    <w:p w14:paraId="38370C8E" w14:textId="77777777" w:rsidR="00996BF1" w:rsidRPr="00675785" w:rsidRDefault="00996BF1" w:rsidP="00996BF1">
      <w:pPr>
        <w:jc w:val="both"/>
        <w:rPr>
          <w:rFonts w:ascii="Arial" w:hAnsi="Arial" w:cs="Arial"/>
        </w:rPr>
      </w:pPr>
    </w:p>
    <w:p w14:paraId="32E96C58" w14:textId="70EDEA9F" w:rsidR="00996BF1" w:rsidRPr="000B5B67" w:rsidRDefault="000B5B67" w:rsidP="00996BF1">
      <w:pPr>
        <w:pStyle w:val="Heading2"/>
        <w:rPr>
          <w:rFonts w:ascii="Arial" w:hAnsi="Arial" w:cs="Arial"/>
          <w:sz w:val="24"/>
          <w:szCs w:val="24"/>
        </w:rPr>
      </w:pPr>
      <w:bookmarkStart w:id="33" w:name="_Toc197375289"/>
      <w:r w:rsidRPr="000B5B67">
        <w:rPr>
          <w:rFonts w:ascii="Arial" w:hAnsi="Arial" w:cs="Arial"/>
          <w:sz w:val="24"/>
          <w:szCs w:val="24"/>
        </w:rPr>
        <w:t xml:space="preserve">4.6 </w:t>
      </w:r>
      <w:r w:rsidR="00996BF1" w:rsidRPr="000B5B67">
        <w:rPr>
          <w:rFonts w:ascii="Arial" w:hAnsi="Arial" w:cs="Arial"/>
          <w:sz w:val="24"/>
          <w:szCs w:val="24"/>
        </w:rPr>
        <w:t>Why do children and young people commit crime</w:t>
      </w:r>
      <w:bookmarkEnd w:id="33"/>
      <w:r w:rsidR="00996BF1" w:rsidRPr="000B5B67">
        <w:rPr>
          <w:rFonts w:ascii="Arial" w:hAnsi="Arial" w:cs="Arial"/>
          <w:sz w:val="24"/>
          <w:szCs w:val="24"/>
        </w:rPr>
        <w:t xml:space="preserve"> </w:t>
      </w:r>
    </w:p>
    <w:p w14:paraId="3FEE2DC2" w14:textId="77777777" w:rsidR="00996BF1" w:rsidRPr="000B5B67" w:rsidRDefault="00996BF1" w:rsidP="00996BF1">
      <w:pPr>
        <w:spacing w:line="360" w:lineRule="auto"/>
        <w:jc w:val="both"/>
        <w:rPr>
          <w:rFonts w:ascii="Arial" w:hAnsi="Arial" w:cs="Arial"/>
          <w:sz w:val="24"/>
          <w:szCs w:val="24"/>
        </w:rPr>
      </w:pPr>
      <w:r w:rsidRPr="000B5B67">
        <w:rPr>
          <w:rFonts w:ascii="Arial" w:hAnsi="Arial" w:cs="Arial"/>
          <w:sz w:val="24"/>
          <w:szCs w:val="24"/>
        </w:rPr>
        <w:t>Results for this question were more difficult to interpret as some participants chose each separate option as well as choosing all of the above. Based on the results, 82 participants chose the option all of the above meaning they believed each option was a reason to why children and young people commit crime. The remaining participants chose different options, with 13 people choosing vulnerability, 18 chose exposure to violence, eight chose family history, four chose community norms, 20 chose peer pressure and 17 chose mental health issues. One person chose ‘other’ and stated drugs would be a reason to why they commit crime. The reason the total of each option does not add up to 104 is because it was a multiple-choice question.</w:t>
      </w:r>
    </w:p>
    <w:p w14:paraId="2F5E3163" w14:textId="77777777" w:rsidR="00996BF1" w:rsidRPr="000B5B67" w:rsidRDefault="00996BF1" w:rsidP="00996BF1">
      <w:pPr>
        <w:jc w:val="both"/>
        <w:rPr>
          <w:rFonts w:ascii="Arial" w:hAnsi="Arial" w:cs="Arial"/>
          <w:sz w:val="24"/>
          <w:szCs w:val="24"/>
        </w:rPr>
      </w:pPr>
    </w:p>
    <w:p w14:paraId="4B99687F" w14:textId="77777777" w:rsidR="00996BF1" w:rsidRPr="000B5B67" w:rsidRDefault="00996BF1" w:rsidP="00996BF1">
      <w:pPr>
        <w:jc w:val="both"/>
        <w:rPr>
          <w:rFonts w:ascii="Arial" w:hAnsi="Arial" w:cs="Arial"/>
          <w:sz w:val="24"/>
          <w:szCs w:val="24"/>
        </w:rPr>
      </w:pPr>
      <w:r w:rsidRPr="000B5B67">
        <w:rPr>
          <w:rFonts w:ascii="Arial" w:hAnsi="Arial" w:cs="Arial"/>
          <w:sz w:val="24"/>
          <w:szCs w:val="24"/>
        </w:rPr>
        <w:t>Table 4: Why do children and young people commit crime</w:t>
      </w:r>
    </w:p>
    <w:p w14:paraId="43FF1E1D" w14:textId="5621266F" w:rsidR="004A0850" w:rsidRPr="00675785" w:rsidRDefault="00996BF1" w:rsidP="00996BF1">
      <w:pPr>
        <w:jc w:val="both"/>
        <w:rPr>
          <w:rFonts w:ascii="Arial" w:hAnsi="Arial" w:cs="Arial"/>
        </w:rPr>
      </w:pPr>
      <w:r w:rsidRPr="00675785">
        <w:rPr>
          <w:rFonts w:ascii="Arial" w:hAnsi="Arial" w:cs="Arial"/>
          <w:noProof/>
        </w:rPr>
        <w:drawing>
          <wp:inline distT="0" distB="0" distL="0" distR="0" wp14:anchorId="375894F0" wp14:editId="5C569566">
            <wp:extent cx="4684295" cy="2470484"/>
            <wp:effectExtent l="0" t="0" r="2540" b="6350"/>
            <wp:docPr id="197056073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65617E1" w14:textId="276EAAAA" w:rsidR="00996BF1" w:rsidRDefault="00996BF1" w:rsidP="000B5B67">
      <w:pPr>
        <w:spacing w:line="360" w:lineRule="auto"/>
        <w:jc w:val="both"/>
        <w:rPr>
          <w:rFonts w:ascii="Arial" w:hAnsi="Arial" w:cs="Arial"/>
          <w:sz w:val="24"/>
          <w:szCs w:val="24"/>
        </w:rPr>
      </w:pPr>
      <w:r w:rsidRPr="000B5B67">
        <w:rPr>
          <w:rFonts w:ascii="Arial" w:hAnsi="Arial" w:cs="Arial"/>
          <w:sz w:val="24"/>
          <w:szCs w:val="24"/>
        </w:rPr>
        <w:lastRenderedPageBreak/>
        <w:t>This question was asked to participants as it targets objective one of the research study, which is to explore explanations as to why children and young people commit crime in England and Wales. The option ‘peer pressure’ received 20 responses which relates back to gang crime and how individuals are pressured by family and friends who suggest they need to ‘step up’ to take over the family’s money worries (British Transport Police, 2023). In addition, exposure to violence received 18 responses and mental health issues received 17 responses which both link very closely. As stated previously by the UK Government (2024</w:t>
      </w:r>
      <w:r w:rsidR="006708F9">
        <w:rPr>
          <w:rFonts w:ascii="Arial" w:hAnsi="Arial" w:cs="Arial"/>
          <w:sz w:val="24"/>
          <w:szCs w:val="24"/>
        </w:rPr>
        <w:t>a</w:t>
      </w:r>
      <w:r w:rsidRPr="000B5B67">
        <w:rPr>
          <w:rFonts w:ascii="Arial" w:hAnsi="Arial" w:cs="Arial"/>
          <w:sz w:val="24"/>
          <w:szCs w:val="24"/>
        </w:rPr>
        <w:t xml:space="preserve">), 50% of the prison population are neurodivergent and display overlapping symptoms such as impulsivity, low self-control and aggression which also link with being exposed to violence. It was important to ask this question, to see if people would still choose exposure to violence when given other options to choose from. Overall, 100 out of 104 participants included the options of all of the above and exposure to violence in their response. This demonstrates that all apart from four participants agree that exposure to violence causes criminality. The study conducted in the secure training centre solidifies this statement as 51% of children in this facility had been subjected to violence in the home during childhood and adolescence (Paterson-Young, 2018). </w:t>
      </w:r>
    </w:p>
    <w:p w14:paraId="4F31F6B5" w14:textId="77777777" w:rsidR="000B5B67" w:rsidRPr="000B5B67" w:rsidRDefault="000B5B67" w:rsidP="000B5B67">
      <w:pPr>
        <w:spacing w:line="360" w:lineRule="auto"/>
        <w:jc w:val="both"/>
        <w:rPr>
          <w:rFonts w:ascii="Arial" w:hAnsi="Arial" w:cs="Arial"/>
          <w:sz w:val="24"/>
          <w:szCs w:val="24"/>
        </w:rPr>
      </w:pPr>
    </w:p>
    <w:p w14:paraId="0FDEF413" w14:textId="73607272" w:rsidR="00996BF1" w:rsidRPr="000B5B67" w:rsidRDefault="000B5B67" w:rsidP="00996BF1">
      <w:pPr>
        <w:pStyle w:val="Heading2"/>
        <w:spacing w:before="0" w:line="360" w:lineRule="auto"/>
        <w:jc w:val="both"/>
        <w:rPr>
          <w:rFonts w:ascii="Arial" w:hAnsi="Arial" w:cs="Arial"/>
          <w:sz w:val="24"/>
          <w:szCs w:val="24"/>
        </w:rPr>
      </w:pPr>
      <w:bookmarkStart w:id="34" w:name="_Toc197375290"/>
      <w:r w:rsidRPr="000B5B67">
        <w:rPr>
          <w:rFonts w:ascii="Arial" w:hAnsi="Arial" w:cs="Arial"/>
          <w:sz w:val="24"/>
          <w:szCs w:val="24"/>
        </w:rPr>
        <w:t xml:space="preserve">4.7 </w:t>
      </w:r>
      <w:r w:rsidR="00996BF1" w:rsidRPr="000B5B67">
        <w:rPr>
          <w:rFonts w:ascii="Arial" w:hAnsi="Arial" w:cs="Arial"/>
          <w:sz w:val="24"/>
          <w:szCs w:val="24"/>
        </w:rPr>
        <w:t>The link between domestic abuse exposure in childhood and criminality</w:t>
      </w:r>
      <w:bookmarkEnd w:id="34"/>
    </w:p>
    <w:p w14:paraId="5D264534" w14:textId="187654FD" w:rsidR="004A0850" w:rsidRPr="000B5B67" w:rsidRDefault="00996BF1" w:rsidP="004150C5">
      <w:pPr>
        <w:spacing w:line="360" w:lineRule="auto"/>
        <w:jc w:val="both"/>
        <w:rPr>
          <w:rFonts w:ascii="Arial" w:hAnsi="Arial" w:cs="Arial"/>
          <w:sz w:val="24"/>
          <w:szCs w:val="24"/>
        </w:rPr>
      </w:pPr>
      <w:r w:rsidRPr="000B5B67">
        <w:rPr>
          <w:rFonts w:ascii="Arial" w:hAnsi="Arial" w:cs="Arial"/>
          <w:sz w:val="24"/>
          <w:szCs w:val="24"/>
        </w:rPr>
        <w:t>For this question, participants were asked to what extent do they agree with the following statement: domestic abuse exposure in childhood links with criminality. Altogether, 73% of participants agreed with the statement with 51% stating they agree and 22% responded with strongly agree. Moreover, 18% of participants responded with ‘other’ which could imply that they were either unsure of which answer to choose, or they did</w:t>
      </w:r>
      <w:r w:rsidR="00402E73">
        <w:rPr>
          <w:rFonts w:ascii="Arial" w:hAnsi="Arial" w:cs="Arial"/>
          <w:sz w:val="24"/>
          <w:szCs w:val="24"/>
        </w:rPr>
        <w:t xml:space="preserve"> not </w:t>
      </w:r>
      <w:r w:rsidRPr="000B5B67">
        <w:rPr>
          <w:rFonts w:ascii="Arial" w:hAnsi="Arial" w:cs="Arial"/>
          <w:sz w:val="24"/>
          <w:szCs w:val="24"/>
        </w:rPr>
        <w:t xml:space="preserve">have a final answer to the question. For the remaining participants, 6% chose neither agree nor disagree and 3% chose the option of disagree. Out of all the participants, not one participant chose the option of strongly disagree which shows how most participants thought that there is some link with domestic abuse exposure and criminality. </w:t>
      </w:r>
    </w:p>
    <w:p w14:paraId="0626CED9" w14:textId="77777777" w:rsidR="00996BF1" w:rsidRPr="000B5B67" w:rsidRDefault="00996BF1" w:rsidP="00996BF1">
      <w:pPr>
        <w:rPr>
          <w:rFonts w:ascii="Arial" w:hAnsi="Arial" w:cs="Arial"/>
          <w:sz w:val="24"/>
          <w:szCs w:val="24"/>
        </w:rPr>
      </w:pPr>
      <w:r w:rsidRPr="000B5B67">
        <w:rPr>
          <w:rFonts w:ascii="Arial" w:hAnsi="Arial" w:cs="Arial"/>
          <w:sz w:val="24"/>
          <w:szCs w:val="24"/>
        </w:rPr>
        <w:lastRenderedPageBreak/>
        <w:t>Table 5: The link between domestic abuse exposure in childhood and criminality</w:t>
      </w:r>
    </w:p>
    <w:p w14:paraId="19DA004D" w14:textId="77777777" w:rsidR="00996BF1" w:rsidRPr="00675785" w:rsidRDefault="00996BF1" w:rsidP="00996BF1">
      <w:pPr>
        <w:jc w:val="both"/>
        <w:rPr>
          <w:rFonts w:ascii="Arial" w:hAnsi="Arial" w:cs="Arial"/>
        </w:rPr>
      </w:pPr>
      <w:r w:rsidRPr="00675785">
        <w:rPr>
          <w:rFonts w:ascii="Arial" w:hAnsi="Arial" w:cs="Arial"/>
          <w:noProof/>
        </w:rPr>
        <w:drawing>
          <wp:inline distT="0" distB="0" distL="0" distR="0" wp14:anchorId="00AE5E93" wp14:editId="3C6ECBD3">
            <wp:extent cx="5731510" cy="1614170"/>
            <wp:effectExtent l="0" t="0" r="2540" b="5080"/>
            <wp:docPr id="1849963327" name="Picture 1" descr="A colorful bar char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63327" name="Picture 1" descr="A colorful bar chart with a white background&#10;&#10;AI-generated content may be incorrect."/>
                    <pic:cNvPicPr/>
                  </pic:nvPicPr>
                  <pic:blipFill>
                    <a:blip r:embed="rId21"/>
                    <a:stretch>
                      <a:fillRect/>
                    </a:stretch>
                  </pic:blipFill>
                  <pic:spPr>
                    <a:xfrm>
                      <a:off x="0" y="0"/>
                      <a:ext cx="5731510" cy="1614170"/>
                    </a:xfrm>
                    <a:prstGeom prst="rect">
                      <a:avLst/>
                    </a:prstGeom>
                  </pic:spPr>
                </pic:pic>
              </a:graphicData>
            </a:graphic>
          </wp:inline>
        </w:drawing>
      </w:r>
    </w:p>
    <w:p w14:paraId="5B4A368E" w14:textId="77777777" w:rsidR="00996BF1" w:rsidRPr="004A0850" w:rsidRDefault="00996BF1" w:rsidP="00996BF1">
      <w:pPr>
        <w:spacing w:line="360" w:lineRule="auto"/>
        <w:jc w:val="both"/>
        <w:rPr>
          <w:rFonts w:ascii="Arial" w:hAnsi="Arial" w:cs="Arial"/>
          <w:sz w:val="24"/>
          <w:szCs w:val="24"/>
        </w:rPr>
      </w:pPr>
      <w:r w:rsidRPr="004A0850">
        <w:rPr>
          <w:rFonts w:ascii="Arial" w:hAnsi="Arial" w:cs="Arial"/>
          <w:sz w:val="24"/>
          <w:szCs w:val="24"/>
        </w:rPr>
        <w:t xml:space="preserve">This question was placed at the end of the survey to allow participants to understand the topic first and to gather different opinions in order for them to make a final decision of whether they agree with the research question. In total, 76 participants said they either strongly agree or agree with the statement. This builds upon evidence stated by Gregory et al (2019) as they mentioned that any type of exposure can have a direct impact as well as secondary impacts such as substance misuse. This can increase the likelihood of imitating violent and aggressive behaviours which can lead to criminality. In addition, these participants understand that children can become trapped within a cycle of violence from the normalisation of the negative behaviours and actions they witness (Beardslee et al, 2018). </w:t>
      </w:r>
    </w:p>
    <w:p w14:paraId="48FBA53A" w14:textId="77777777" w:rsidR="00996BF1" w:rsidRPr="004A0850" w:rsidRDefault="00996BF1" w:rsidP="00996BF1">
      <w:pPr>
        <w:jc w:val="both"/>
        <w:rPr>
          <w:rFonts w:ascii="Arial" w:hAnsi="Arial" w:cs="Arial"/>
          <w:sz w:val="24"/>
          <w:szCs w:val="24"/>
        </w:rPr>
      </w:pPr>
    </w:p>
    <w:p w14:paraId="78FE7430" w14:textId="19BB3CCC" w:rsidR="00996BF1" w:rsidRPr="004A0850" w:rsidRDefault="004A0850" w:rsidP="00996BF1">
      <w:pPr>
        <w:pStyle w:val="Heading2"/>
        <w:rPr>
          <w:rFonts w:ascii="Arial" w:hAnsi="Arial" w:cs="Arial"/>
          <w:sz w:val="24"/>
          <w:szCs w:val="24"/>
        </w:rPr>
      </w:pPr>
      <w:bookmarkStart w:id="35" w:name="_Toc197375291"/>
      <w:r w:rsidRPr="004A0850">
        <w:rPr>
          <w:rFonts w:ascii="Arial" w:hAnsi="Arial" w:cs="Arial"/>
          <w:sz w:val="24"/>
          <w:szCs w:val="24"/>
        </w:rPr>
        <w:t xml:space="preserve">4.8 </w:t>
      </w:r>
      <w:r w:rsidR="00996BF1" w:rsidRPr="004A0850">
        <w:rPr>
          <w:rFonts w:ascii="Arial" w:hAnsi="Arial" w:cs="Arial"/>
          <w:sz w:val="24"/>
          <w:szCs w:val="24"/>
        </w:rPr>
        <w:t>Conclusion</w:t>
      </w:r>
      <w:bookmarkEnd w:id="35"/>
    </w:p>
    <w:p w14:paraId="54BC58A3" w14:textId="77777777" w:rsidR="00996BF1" w:rsidRPr="004A0850" w:rsidRDefault="00996BF1" w:rsidP="00C33013">
      <w:pPr>
        <w:spacing w:line="360" w:lineRule="auto"/>
        <w:jc w:val="both"/>
        <w:rPr>
          <w:rFonts w:ascii="Arial" w:hAnsi="Arial" w:cs="Arial"/>
          <w:sz w:val="24"/>
          <w:szCs w:val="24"/>
        </w:rPr>
      </w:pPr>
      <w:r w:rsidRPr="004A0850">
        <w:rPr>
          <w:rFonts w:ascii="Arial" w:hAnsi="Arial" w:cs="Arial"/>
          <w:sz w:val="24"/>
          <w:szCs w:val="24"/>
        </w:rPr>
        <w:t xml:space="preserve">To conclude, there is a variety of reasons to why children and young people commit crime, and this was demonstrated within the survey as the majority of participants agreed that all the options were valid reasons. However, it was highlighted that exposure to violence was the most common option out of the responses and it made up the bulk of the answers. There is an overall understanding of what domestic abuse is as a whole, but when relating to domestic abuse on children there is still a lack of knowledge which consolidates the evidence on how hidden the nature of the crime is. Overall, most participants agreed that there is a link between domestic abuse exposure in criminality which supports all previous evidence relating to being </w:t>
      </w:r>
      <w:r w:rsidRPr="004A0850">
        <w:rPr>
          <w:rFonts w:ascii="Arial" w:hAnsi="Arial" w:cs="Arial"/>
          <w:sz w:val="24"/>
          <w:szCs w:val="24"/>
        </w:rPr>
        <w:lastRenderedPageBreak/>
        <w:t xml:space="preserve">normalised to different behaviours such as aggression and violence through socially learning them. </w:t>
      </w:r>
    </w:p>
    <w:p w14:paraId="41E06ABC" w14:textId="77777777" w:rsidR="007D5D32" w:rsidRDefault="007D5D32" w:rsidP="5D6B016D">
      <w:pPr>
        <w:spacing w:line="360" w:lineRule="auto"/>
        <w:jc w:val="both"/>
        <w:rPr>
          <w:rFonts w:ascii="Arial" w:hAnsi="Arial" w:cs="Arial"/>
          <w:sz w:val="24"/>
          <w:szCs w:val="24"/>
        </w:rPr>
      </w:pPr>
    </w:p>
    <w:p w14:paraId="5F915109" w14:textId="77777777" w:rsidR="0013455E" w:rsidRDefault="0013455E" w:rsidP="5D6B016D">
      <w:pPr>
        <w:spacing w:line="360" w:lineRule="auto"/>
        <w:jc w:val="both"/>
        <w:rPr>
          <w:rFonts w:ascii="Arial" w:hAnsi="Arial" w:cs="Arial"/>
          <w:sz w:val="24"/>
          <w:szCs w:val="24"/>
        </w:rPr>
      </w:pPr>
    </w:p>
    <w:p w14:paraId="75ABC8EB" w14:textId="77777777" w:rsidR="0013455E" w:rsidRDefault="0013455E" w:rsidP="5D6B016D">
      <w:pPr>
        <w:spacing w:line="360" w:lineRule="auto"/>
        <w:jc w:val="both"/>
        <w:rPr>
          <w:rFonts w:ascii="Arial" w:hAnsi="Arial" w:cs="Arial"/>
          <w:sz w:val="24"/>
          <w:szCs w:val="24"/>
        </w:rPr>
      </w:pPr>
    </w:p>
    <w:p w14:paraId="34581C00" w14:textId="77777777" w:rsidR="0013455E" w:rsidRDefault="0013455E" w:rsidP="5D6B016D">
      <w:pPr>
        <w:spacing w:line="360" w:lineRule="auto"/>
        <w:jc w:val="both"/>
        <w:rPr>
          <w:rFonts w:ascii="Arial" w:hAnsi="Arial" w:cs="Arial"/>
          <w:sz w:val="24"/>
          <w:szCs w:val="24"/>
        </w:rPr>
      </w:pPr>
    </w:p>
    <w:p w14:paraId="54F312D0" w14:textId="77777777" w:rsidR="0013455E" w:rsidRDefault="0013455E" w:rsidP="5D6B016D">
      <w:pPr>
        <w:spacing w:line="360" w:lineRule="auto"/>
        <w:jc w:val="both"/>
        <w:rPr>
          <w:rFonts w:ascii="Arial" w:hAnsi="Arial" w:cs="Arial"/>
          <w:sz w:val="24"/>
          <w:szCs w:val="24"/>
        </w:rPr>
      </w:pPr>
    </w:p>
    <w:p w14:paraId="61A0B6DD" w14:textId="77777777" w:rsidR="0013455E" w:rsidRDefault="0013455E" w:rsidP="5D6B016D">
      <w:pPr>
        <w:spacing w:line="360" w:lineRule="auto"/>
        <w:jc w:val="both"/>
        <w:rPr>
          <w:rFonts w:ascii="Arial" w:hAnsi="Arial" w:cs="Arial"/>
          <w:sz w:val="24"/>
          <w:szCs w:val="24"/>
        </w:rPr>
      </w:pPr>
    </w:p>
    <w:p w14:paraId="0D0590FC" w14:textId="77777777" w:rsidR="0013455E" w:rsidRDefault="0013455E" w:rsidP="5D6B016D">
      <w:pPr>
        <w:spacing w:line="360" w:lineRule="auto"/>
        <w:jc w:val="both"/>
        <w:rPr>
          <w:rFonts w:ascii="Arial" w:hAnsi="Arial" w:cs="Arial"/>
          <w:sz w:val="24"/>
          <w:szCs w:val="24"/>
        </w:rPr>
      </w:pPr>
    </w:p>
    <w:p w14:paraId="6F5A8D96" w14:textId="77777777" w:rsidR="0013455E" w:rsidRDefault="0013455E" w:rsidP="5D6B016D">
      <w:pPr>
        <w:spacing w:line="360" w:lineRule="auto"/>
        <w:jc w:val="both"/>
        <w:rPr>
          <w:rFonts w:ascii="Arial" w:hAnsi="Arial" w:cs="Arial"/>
          <w:sz w:val="24"/>
          <w:szCs w:val="24"/>
        </w:rPr>
      </w:pPr>
    </w:p>
    <w:p w14:paraId="474B87BB" w14:textId="77777777" w:rsidR="0013455E" w:rsidRDefault="0013455E" w:rsidP="5D6B016D">
      <w:pPr>
        <w:spacing w:line="360" w:lineRule="auto"/>
        <w:jc w:val="both"/>
        <w:rPr>
          <w:rFonts w:ascii="Arial" w:hAnsi="Arial" w:cs="Arial"/>
          <w:sz w:val="24"/>
          <w:szCs w:val="24"/>
        </w:rPr>
      </w:pPr>
    </w:p>
    <w:p w14:paraId="5AAC72CE" w14:textId="77777777" w:rsidR="0013455E" w:rsidRDefault="0013455E" w:rsidP="5D6B016D">
      <w:pPr>
        <w:spacing w:line="360" w:lineRule="auto"/>
        <w:jc w:val="both"/>
        <w:rPr>
          <w:rFonts w:ascii="Arial" w:hAnsi="Arial" w:cs="Arial"/>
          <w:sz w:val="24"/>
          <w:szCs w:val="24"/>
        </w:rPr>
      </w:pPr>
    </w:p>
    <w:p w14:paraId="1CB2CFBE" w14:textId="77777777" w:rsidR="0013455E" w:rsidRDefault="0013455E" w:rsidP="5D6B016D">
      <w:pPr>
        <w:spacing w:line="360" w:lineRule="auto"/>
        <w:jc w:val="both"/>
        <w:rPr>
          <w:rFonts w:ascii="Arial" w:hAnsi="Arial" w:cs="Arial"/>
          <w:sz w:val="24"/>
          <w:szCs w:val="24"/>
        </w:rPr>
      </w:pPr>
    </w:p>
    <w:p w14:paraId="2812C93B" w14:textId="77777777" w:rsidR="0013455E" w:rsidRDefault="0013455E" w:rsidP="5D6B016D">
      <w:pPr>
        <w:spacing w:line="360" w:lineRule="auto"/>
        <w:jc w:val="both"/>
        <w:rPr>
          <w:rFonts w:ascii="Arial" w:hAnsi="Arial" w:cs="Arial"/>
          <w:sz w:val="24"/>
          <w:szCs w:val="24"/>
        </w:rPr>
      </w:pPr>
    </w:p>
    <w:p w14:paraId="4E79C486" w14:textId="77777777" w:rsidR="0013455E" w:rsidRDefault="0013455E" w:rsidP="5D6B016D">
      <w:pPr>
        <w:spacing w:line="360" w:lineRule="auto"/>
        <w:jc w:val="both"/>
        <w:rPr>
          <w:rFonts w:ascii="Arial" w:hAnsi="Arial" w:cs="Arial"/>
          <w:sz w:val="24"/>
          <w:szCs w:val="24"/>
        </w:rPr>
      </w:pPr>
    </w:p>
    <w:p w14:paraId="5D4B627C" w14:textId="77777777" w:rsidR="0013455E" w:rsidRDefault="0013455E" w:rsidP="5D6B016D">
      <w:pPr>
        <w:spacing w:line="360" w:lineRule="auto"/>
        <w:jc w:val="both"/>
        <w:rPr>
          <w:rFonts w:ascii="Arial" w:hAnsi="Arial" w:cs="Arial"/>
          <w:sz w:val="24"/>
          <w:szCs w:val="24"/>
        </w:rPr>
      </w:pPr>
    </w:p>
    <w:p w14:paraId="3FAB2257" w14:textId="77777777" w:rsidR="0013455E" w:rsidRDefault="0013455E" w:rsidP="5D6B016D">
      <w:pPr>
        <w:spacing w:line="360" w:lineRule="auto"/>
        <w:jc w:val="both"/>
        <w:rPr>
          <w:rFonts w:ascii="Arial" w:hAnsi="Arial" w:cs="Arial"/>
          <w:sz w:val="24"/>
          <w:szCs w:val="24"/>
        </w:rPr>
      </w:pPr>
    </w:p>
    <w:p w14:paraId="181C9B9A" w14:textId="77777777" w:rsidR="0013455E" w:rsidRDefault="0013455E" w:rsidP="5D6B016D">
      <w:pPr>
        <w:spacing w:line="360" w:lineRule="auto"/>
        <w:jc w:val="both"/>
        <w:rPr>
          <w:rFonts w:ascii="Arial" w:hAnsi="Arial" w:cs="Arial"/>
          <w:sz w:val="24"/>
          <w:szCs w:val="24"/>
        </w:rPr>
      </w:pPr>
    </w:p>
    <w:p w14:paraId="5662D94C" w14:textId="77777777" w:rsidR="0013455E" w:rsidRDefault="0013455E" w:rsidP="5D6B016D">
      <w:pPr>
        <w:spacing w:line="360" w:lineRule="auto"/>
        <w:jc w:val="both"/>
        <w:rPr>
          <w:rFonts w:ascii="Arial" w:hAnsi="Arial" w:cs="Arial"/>
          <w:sz w:val="24"/>
          <w:szCs w:val="24"/>
        </w:rPr>
      </w:pPr>
    </w:p>
    <w:p w14:paraId="07A3D9AB" w14:textId="77777777" w:rsidR="0013455E" w:rsidRDefault="0013455E" w:rsidP="5D6B016D">
      <w:pPr>
        <w:spacing w:line="360" w:lineRule="auto"/>
        <w:jc w:val="both"/>
        <w:rPr>
          <w:rFonts w:ascii="Arial" w:hAnsi="Arial" w:cs="Arial"/>
          <w:sz w:val="24"/>
          <w:szCs w:val="24"/>
        </w:rPr>
      </w:pPr>
    </w:p>
    <w:p w14:paraId="0FE736F6" w14:textId="77777777" w:rsidR="0013455E" w:rsidRDefault="0013455E" w:rsidP="5D6B016D">
      <w:pPr>
        <w:spacing w:line="360" w:lineRule="auto"/>
        <w:jc w:val="both"/>
        <w:rPr>
          <w:rFonts w:ascii="Arial" w:hAnsi="Arial" w:cs="Arial"/>
          <w:sz w:val="24"/>
          <w:szCs w:val="24"/>
        </w:rPr>
      </w:pPr>
    </w:p>
    <w:p w14:paraId="1B1659DC" w14:textId="77777777" w:rsidR="0013455E" w:rsidRDefault="0013455E" w:rsidP="5D6B016D">
      <w:pPr>
        <w:spacing w:line="360" w:lineRule="auto"/>
        <w:jc w:val="both"/>
        <w:rPr>
          <w:rFonts w:ascii="Arial" w:hAnsi="Arial" w:cs="Arial"/>
          <w:sz w:val="24"/>
          <w:szCs w:val="24"/>
        </w:rPr>
      </w:pPr>
    </w:p>
    <w:p w14:paraId="05E71AD2" w14:textId="5F890F02" w:rsidR="00210654" w:rsidRDefault="00C4379E" w:rsidP="00210654">
      <w:pPr>
        <w:pStyle w:val="Heading1"/>
        <w:rPr>
          <w:rFonts w:ascii="Arial" w:hAnsi="Arial" w:cs="Arial"/>
          <w:sz w:val="24"/>
          <w:szCs w:val="24"/>
        </w:rPr>
      </w:pPr>
      <w:bookmarkStart w:id="36" w:name="_Toc197375292"/>
      <w:r>
        <w:rPr>
          <w:rFonts w:ascii="Arial" w:hAnsi="Arial" w:cs="Arial"/>
          <w:sz w:val="24"/>
          <w:szCs w:val="24"/>
        </w:rPr>
        <w:lastRenderedPageBreak/>
        <w:t xml:space="preserve">CHAPTER 5 - </w:t>
      </w:r>
      <w:r w:rsidR="00C86022">
        <w:rPr>
          <w:rFonts w:ascii="Arial" w:hAnsi="Arial" w:cs="Arial"/>
          <w:sz w:val="24"/>
          <w:szCs w:val="24"/>
        </w:rPr>
        <w:t>CONCLUSION</w:t>
      </w:r>
      <w:bookmarkEnd w:id="36"/>
    </w:p>
    <w:p w14:paraId="2CBEE31B" w14:textId="77777777" w:rsidR="00210654" w:rsidRPr="00210654" w:rsidRDefault="00210654" w:rsidP="00210654"/>
    <w:p w14:paraId="0DFC90A8" w14:textId="77777777" w:rsidR="00210654" w:rsidRPr="00210654" w:rsidRDefault="00210654" w:rsidP="00210654">
      <w:pPr>
        <w:pStyle w:val="Heading2"/>
        <w:rPr>
          <w:rFonts w:ascii="Arial" w:hAnsi="Arial" w:cs="Arial"/>
          <w:sz w:val="24"/>
          <w:szCs w:val="24"/>
        </w:rPr>
      </w:pPr>
      <w:bookmarkStart w:id="37" w:name="_Toc197375293"/>
      <w:r w:rsidRPr="00210654">
        <w:rPr>
          <w:rFonts w:ascii="Arial" w:hAnsi="Arial" w:cs="Arial"/>
          <w:sz w:val="24"/>
          <w:szCs w:val="24"/>
        </w:rPr>
        <w:t>5.1 Introduction</w:t>
      </w:r>
      <w:bookmarkEnd w:id="37"/>
      <w:r w:rsidRPr="00210654">
        <w:rPr>
          <w:rFonts w:ascii="Arial" w:hAnsi="Arial" w:cs="Arial"/>
          <w:sz w:val="24"/>
          <w:szCs w:val="24"/>
        </w:rPr>
        <w:t xml:space="preserve"> </w:t>
      </w:r>
    </w:p>
    <w:p w14:paraId="2D463082" w14:textId="77777777" w:rsidR="00210654" w:rsidRPr="00210654" w:rsidRDefault="00210654" w:rsidP="00C4379E">
      <w:pPr>
        <w:spacing w:line="360" w:lineRule="auto"/>
        <w:jc w:val="both"/>
        <w:rPr>
          <w:rFonts w:ascii="Arial" w:hAnsi="Arial" w:cs="Arial"/>
          <w:sz w:val="24"/>
          <w:szCs w:val="24"/>
        </w:rPr>
      </w:pPr>
      <w:r w:rsidRPr="00210654">
        <w:rPr>
          <w:rFonts w:ascii="Arial" w:hAnsi="Arial" w:cs="Arial"/>
          <w:sz w:val="24"/>
          <w:szCs w:val="24"/>
        </w:rPr>
        <w:t>The overall aim of this research study was to develop an advanced understanding of whether children and young people exposed to domestic abuse are more likely to be involved in crime in England and Wales. Within this chapter, a layout of each research objective will be presented with a summary of the findings as well as a conclusion which will highlight the key points. Also, recommendations will be provided from assessing the limitations of the research as a whole to aid future research.</w:t>
      </w:r>
    </w:p>
    <w:p w14:paraId="78BFBCE5" w14:textId="77777777" w:rsidR="00210654" w:rsidRPr="00210654" w:rsidRDefault="00210654" w:rsidP="00C4379E">
      <w:pPr>
        <w:spacing w:line="360" w:lineRule="auto"/>
        <w:jc w:val="both"/>
        <w:rPr>
          <w:rFonts w:ascii="Arial" w:hAnsi="Arial" w:cs="Arial"/>
          <w:sz w:val="24"/>
          <w:szCs w:val="24"/>
        </w:rPr>
      </w:pPr>
      <w:r w:rsidRPr="00210654">
        <w:rPr>
          <w:rFonts w:ascii="Arial" w:hAnsi="Arial" w:cs="Arial"/>
          <w:sz w:val="24"/>
          <w:szCs w:val="24"/>
        </w:rPr>
        <w:t xml:space="preserve">The specific research objective are: </w:t>
      </w:r>
    </w:p>
    <w:p w14:paraId="6EBE9CF1" w14:textId="77777777" w:rsidR="00210654" w:rsidRPr="00210654" w:rsidRDefault="00210654" w:rsidP="00C4379E">
      <w:pPr>
        <w:spacing w:line="360" w:lineRule="auto"/>
        <w:jc w:val="both"/>
        <w:rPr>
          <w:rFonts w:ascii="Arial" w:hAnsi="Arial" w:cs="Arial"/>
          <w:sz w:val="24"/>
          <w:szCs w:val="24"/>
        </w:rPr>
      </w:pPr>
      <w:r w:rsidRPr="00210654">
        <w:rPr>
          <w:rFonts w:ascii="Arial" w:hAnsi="Arial" w:cs="Arial"/>
          <w:sz w:val="24"/>
          <w:szCs w:val="24"/>
        </w:rPr>
        <w:t>Objective 1: Explore explanations as to why children and young people commit crime in England and Wales.</w:t>
      </w:r>
    </w:p>
    <w:p w14:paraId="2197BE37" w14:textId="77777777" w:rsidR="00210654" w:rsidRPr="00210654" w:rsidRDefault="00210654" w:rsidP="00C4379E">
      <w:pPr>
        <w:spacing w:line="360" w:lineRule="auto"/>
        <w:jc w:val="both"/>
        <w:rPr>
          <w:rFonts w:ascii="Arial" w:hAnsi="Arial" w:cs="Arial"/>
          <w:sz w:val="24"/>
          <w:szCs w:val="24"/>
        </w:rPr>
      </w:pPr>
      <w:r w:rsidRPr="00210654">
        <w:rPr>
          <w:rFonts w:ascii="Arial" w:hAnsi="Arial" w:cs="Arial"/>
          <w:sz w:val="24"/>
          <w:szCs w:val="24"/>
        </w:rPr>
        <w:t>Objective 2: Identify the prevalence and effects of domestic abuse exposure in childhood and how this may increase the chances that a child or young person will be involved in crime.</w:t>
      </w:r>
    </w:p>
    <w:p w14:paraId="556916C6" w14:textId="77777777" w:rsidR="00210654" w:rsidRPr="00210654" w:rsidRDefault="00210654" w:rsidP="00C4379E">
      <w:pPr>
        <w:spacing w:line="360" w:lineRule="auto"/>
        <w:jc w:val="both"/>
        <w:rPr>
          <w:rFonts w:ascii="Arial" w:hAnsi="Arial" w:cs="Arial"/>
          <w:sz w:val="24"/>
          <w:szCs w:val="24"/>
        </w:rPr>
      </w:pPr>
      <w:r w:rsidRPr="00210654">
        <w:rPr>
          <w:rFonts w:ascii="Arial" w:hAnsi="Arial" w:cs="Arial"/>
          <w:sz w:val="24"/>
          <w:szCs w:val="24"/>
        </w:rPr>
        <w:t xml:space="preserve">Objective 3: Evaluate the public’s perception on the effects of domestic abuse and the link between childhood exposure and criminality. </w:t>
      </w:r>
    </w:p>
    <w:p w14:paraId="3B9B9F1E" w14:textId="77777777" w:rsidR="00210654" w:rsidRDefault="00210654" w:rsidP="00210654">
      <w:pPr>
        <w:jc w:val="both"/>
        <w:rPr>
          <w:rFonts w:ascii="Arial" w:hAnsi="Arial" w:cs="Arial"/>
        </w:rPr>
      </w:pPr>
    </w:p>
    <w:p w14:paraId="5C341F08" w14:textId="77777777" w:rsidR="00210654" w:rsidRPr="00C4379E" w:rsidRDefault="00210654" w:rsidP="00210654">
      <w:pPr>
        <w:pStyle w:val="Heading2"/>
        <w:rPr>
          <w:rFonts w:ascii="Arial" w:hAnsi="Arial" w:cs="Arial"/>
          <w:sz w:val="24"/>
          <w:szCs w:val="24"/>
        </w:rPr>
      </w:pPr>
      <w:bookmarkStart w:id="38" w:name="_Toc197375294"/>
      <w:r w:rsidRPr="00C4379E">
        <w:rPr>
          <w:rFonts w:ascii="Arial" w:hAnsi="Arial" w:cs="Arial"/>
          <w:sz w:val="24"/>
          <w:szCs w:val="24"/>
        </w:rPr>
        <w:t>5.2 Objective 1: To explore explanations as to why children and young people commit crimes in England and Wales</w:t>
      </w:r>
      <w:bookmarkEnd w:id="38"/>
    </w:p>
    <w:p w14:paraId="56976DA4" w14:textId="77777777" w:rsidR="00210654" w:rsidRPr="00C4379E" w:rsidRDefault="00210654" w:rsidP="00C4379E">
      <w:pPr>
        <w:spacing w:line="360" w:lineRule="auto"/>
        <w:jc w:val="both"/>
        <w:rPr>
          <w:rFonts w:ascii="Arial" w:hAnsi="Arial" w:cs="Arial"/>
          <w:sz w:val="24"/>
          <w:szCs w:val="24"/>
        </w:rPr>
      </w:pPr>
      <w:r w:rsidRPr="00C4379E">
        <w:rPr>
          <w:rFonts w:ascii="Arial" w:hAnsi="Arial" w:cs="Arial"/>
          <w:sz w:val="24"/>
          <w:szCs w:val="24"/>
        </w:rPr>
        <w:t xml:space="preserve">As explained by the World Health Organisation (2024), the most common reasons as to why children and young people commit crime arise from mental health issues, drug and alcohol misuse, difficult family relationships and economic status. It was essential to include these options as part of the specific question in the survey to gather different viewpoints from the specific age categories. Based on the results, 82 participants chose ‘all of the above’ which solidifies the previous evidence relating to why these factors are the most common reasons. Many of these children and young people who </w:t>
      </w:r>
      <w:r w:rsidRPr="00C4379E">
        <w:rPr>
          <w:rFonts w:ascii="Arial" w:hAnsi="Arial" w:cs="Arial"/>
          <w:sz w:val="24"/>
          <w:szCs w:val="24"/>
        </w:rPr>
        <w:lastRenderedPageBreak/>
        <w:t xml:space="preserve">are exposed to these difficulties usually have overlapping symptoms of impulsivity, low self-control and aggression (Slaughter et al, 2019). This links to the continuous cycle of violence they can be involved in as they have an increased likelihood of being involved in fights which makes them seen as more of a target to others, leading to being more noticed by the police (Beardslee et al, 2018). </w:t>
      </w:r>
    </w:p>
    <w:p w14:paraId="0A561076" w14:textId="77777777" w:rsidR="00210654" w:rsidRPr="00C4379E" w:rsidRDefault="00210654" w:rsidP="00210654">
      <w:pPr>
        <w:jc w:val="both"/>
        <w:rPr>
          <w:rFonts w:ascii="Arial" w:hAnsi="Arial" w:cs="Arial"/>
          <w:sz w:val="24"/>
          <w:szCs w:val="24"/>
        </w:rPr>
      </w:pPr>
    </w:p>
    <w:p w14:paraId="22C23737" w14:textId="77777777" w:rsidR="00210654" w:rsidRPr="00C4379E" w:rsidRDefault="00210654" w:rsidP="00210654">
      <w:pPr>
        <w:pStyle w:val="Heading2"/>
        <w:rPr>
          <w:rFonts w:ascii="Arial" w:hAnsi="Arial" w:cs="Arial"/>
          <w:sz w:val="24"/>
          <w:szCs w:val="24"/>
        </w:rPr>
      </w:pPr>
      <w:bookmarkStart w:id="39" w:name="_Toc197375295"/>
      <w:r w:rsidRPr="00C4379E">
        <w:rPr>
          <w:rFonts w:ascii="Arial" w:hAnsi="Arial" w:cs="Arial"/>
          <w:sz w:val="24"/>
          <w:szCs w:val="24"/>
        </w:rPr>
        <w:t>5.3 Objective 2: Identify the prevalence and effects of domestic abuse exposure in childhood and how this may increase the chances that a child or young person will be involved in crime. </w:t>
      </w:r>
      <w:bookmarkEnd w:id="39"/>
      <w:r w:rsidRPr="00C4379E">
        <w:rPr>
          <w:rFonts w:ascii="Arial" w:hAnsi="Arial" w:cs="Arial"/>
          <w:sz w:val="24"/>
          <w:szCs w:val="24"/>
        </w:rPr>
        <w:t> </w:t>
      </w:r>
    </w:p>
    <w:p w14:paraId="0FCD033D" w14:textId="77777777" w:rsidR="00210654" w:rsidRPr="00C4379E" w:rsidRDefault="00210654" w:rsidP="00C4379E">
      <w:pPr>
        <w:spacing w:line="360" w:lineRule="auto"/>
        <w:jc w:val="both"/>
        <w:rPr>
          <w:rFonts w:ascii="Arial" w:hAnsi="Arial" w:cs="Arial"/>
          <w:sz w:val="24"/>
          <w:szCs w:val="24"/>
        </w:rPr>
      </w:pPr>
      <w:r w:rsidRPr="00C4379E">
        <w:rPr>
          <w:rFonts w:ascii="Arial" w:hAnsi="Arial" w:cs="Arial"/>
          <w:sz w:val="24"/>
          <w:szCs w:val="24"/>
        </w:rPr>
        <w:t xml:space="preserve">Due to domestic abuse exposure on children being such a hidden crime causes the prevalence of it to be harder to identify because children are less likely to disclose their experiences (Children’s commissioner, 2020). Women’s Aid (2023) stated that around 160,000 children in England live in households where domestic takes place and when examining the prevalence from a criminal point of view, the study of 468 adults in a Welsh prison demonstrated that 40% of these offenders had experienced domestic abuse in the home during childhood (Ford et al, 2019). This causes many issues for children and young people as they socially learn the violent and aggressive behaviours which promotes them to reproduce these behaviours themselves and this can be seen through them being the perpetrator of the violence (Tomlinson, Kleintjes &amp; Lake, 2022). Furthermore, they become normalised to the violence from being a constant witness to the abuse. During the survey, participants were asked if they believe a child will become normalised to violence after being exposed to domestic abuse and 74% agreed with the statement. This consolidates that being exposed to domestic abuse in childhood does increase the likelihood of being involved with crime. </w:t>
      </w:r>
    </w:p>
    <w:p w14:paraId="30355480" w14:textId="77777777" w:rsidR="00210654" w:rsidRDefault="00210654" w:rsidP="00210654">
      <w:pPr>
        <w:jc w:val="both"/>
        <w:rPr>
          <w:rFonts w:ascii="Arial" w:hAnsi="Arial" w:cs="Arial"/>
        </w:rPr>
      </w:pPr>
    </w:p>
    <w:p w14:paraId="08F77F88" w14:textId="77777777" w:rsidR="00210654" w:rsidRPr="00C4379E" w:rsidRDefault="00210654" w:rsidP="00210654">
      <w:pPr>
        <w:pStyle w:val="Heading2"/>
        <w:rPr>
          <w:rFonts w:ascii="Arial" w:hAnsi="Arial" w:cs="Arial"/>
          <w:sz w:val="24"/>
          <w:szCs w:val="24"/>
        </w:rPr>
      </w:pPr>
      <w:bookmarkStart w:id="40" w:name="_Toc197375296"/>
      <w:r w:rsidRPr="00C4379E">
        <w:rPr>
          <w:rFonts w:ascii="Arial" w:hAnsi="Arial" w:cs="Arial"/>
          <w:sz w:val="24"/>
          <w:szCs w:val="24"/>
        </w:rPr>
        <w:t>5.4 Objective 3: Evaluate the public's perception on the effects of domestic abuse and the link between childhood exposure and criminality</w:t>
      </w:r>
      <w:bookmarkEnd w:id="40"/>
    </w:p>
    <w:p w14:paraId="19E42D65" w14:textId="53D55F84" w:rsidR="00210654" w:rsidRPr="00C4379E" w:rsidRDefault="00210654" w:rsidP="00C4379E">
      <w:pPr>
        <w:spacing w:line="360" w:lineRule="auto"/>
        <w:jc w:val="both"/>
        <w:rPr>
          <w:rFonts w:ascii="Arial" w:hAnsi="Arial" w:cs="Arial"/>
          <w:sz w:val="24"/>
          <w:szCs w:val="24"/>
        </w:rPr>
      </w:pPr>
      <w:r w:rsidRPr="00C4379E">
        <w:rPr>
          <w:rFonts w:ascii="Arial" w:hAnsi="Arial" w:cs="Arial"/>
          <w:sz w:val="24"/>
          <w:szCs w:val="24"/>
        </w:rPr>
        <w:t xml:space="preserve">Firstly, it was understood that two thirds of adults in the UK are unaware that children can now be recognised as victims as domestic abuse (Casebourne, 2022). This was </w:t>
      </w:r>
      <w:r w:rsidRPr="00C4379E">
        <w:rPr>
          <w:rFonts w:ascii="Arial" w:hAnsi="Arial" w:cs="Arial"/>
          <w:sz w:val="24"/>
          <w:szCs w:val="24"/>
        </w:rPr>
        <w:lastRenderedPageBreak/>
        <w:t>supported through question five of the research survey which asked the participants if they are aware that children who witness domestic abuse in a household classified as victims of domestic abuse. Approximately 25% of participants stated they were either unsure or w</w:t>
      </w:r>
      <w:r w:rsidR="00BF4D37">
        <w:rPr>
          <w:rFonts w:ascii="Arial" w:hAnsi="Arial" w:cs="Arial"/>
          <w:sz w:val="24"/>
          <w:szCs w:val="24"/>
        </w:rPr>
        <w:t>ere</w:t>
      </w:r>
      <w:r w:rsidRPr="00C4379E">
        <w:rPr>
          <w:rFonts w:ascii="Arial" w:hAnsi="Arial" w:cs="Arial"/>
          <w:sz w:val="24"/>
          <w:szCs w:val="24"/>
        </w:rPr>
        <w:t xml:space="preserve"> not aware that children can now be victims and this demonstrates there is still a lack of understanding on domestic abuse on children which therefore means the effects and the link with crime is still hidden (NSPCC, 2023</w:t>
      </w:r>
      <w:r w:rsidR="00C32766">
        <w:rPr>
          <w:rFonts w:ascii="Arial" w:hAnsi="Arial" w:cs="Arial"/>
          <w:sz w:val="24"/>
          <w:szCs w:val="24"/>
        </w:rPr>
        <w:t>b</w:t>
      </w:r>
      <w:r w:rsidRPr="00C4379E">
        <w:rPr>
          <w:rFonts w:ascii="Arial" w:hAnsi="Arial" w:cs="Arial"/>
          <w:sz w:val="24"/>
          <w:szCs w:val="24"/>
        </w:rPr>
        <w:t xml:space="preserve">). Overall, 73% of participants were in an agreement that there is a link between domestic abuse exposure in childhood and criminality. This adds significant value to the research as it clarifies all previous literature in the topic such as Gregory et al (2019) revealing how children can have changes in behaviour and poor physical and mental health. The Children’s Commissioner (2020) supported this by stating how children escape trauma by joining gangs as a form of protection and Grady &amp; Yoder (2024) mentioned how children form early bonds and become attached with the gang leaders because of the lack of care they have received from their primary care givers. Overall, it demonstrates a link with domestic abuse exposure and criminality. </w:t>
      </w:r>
    </w:p>
    <w:p w14:paraId="74625EA0" w14:textId="77777777" w:rsidR="00210654" w:rsidRPr="00C4379E" w:rsidRDefault="00210654" w:rsidP="00210654">
      <w:pPr>
        <w:jc w:val="both"/>
        <w:rPr>
          <w:rFonts w:ascii="Arial" w:hAnsi="Arial" w:cs="Arial"/>
          <w:sz w:val="24"/>
          <w:szCs w:val="24"/>
        </w:rPr>
      </w:pPr>
    </w:p>
    <w:p w14:paraId="7CD506A0" w14:textId="77777777" w:rsidR="00210654" w:rsidRPr="00C4379E" w:rsidRDefault="00210654" w:rsidP="00210654">
      <w:pPr>
        <w:pStyle w:val="Heading2"/>
        <w:rPr>
          <w:rFonts w:ascii="Arial" w:hAnsi="Arial" w:cs="Arial"/>
          <w:sz w:val="24"/>
          <w:szCs w:val="24"/>
        </w:rPr>
      </w:pPr>
      <w:bookmarkStart w:id="41" w:name="_Toc197375297"/>
      <w:r w:rsidRPr="00C4379E">
        <w:rPr>
          <w:rFonts w:ascii="Arial" w:hAnsi="Arial" w:cs="Arial"/>
          <w:sz w:val="24"/>
          <w:szCs w:val="24"/>
        </w:rPr>
        <w:t>5.5 Limitations</w:t>
      </w:r>
      <w:bookmarkEnd w:id="41"/>
      <w:r w:rsidRPr="00C4379E">
        <w:rPr>
          <w:rFonts w:ascii="Arial" w:hAnsi="Arial" w:cs="Arial"/>
          <w:sz w:val="24"/>
          <w:szCs w:val="24"/>
        </w:rPr>
        <w:t xml:space="preserve"> </w:t>
      </w:r>
    </w:p>
    <w:p w14:paraId="7197E78F" w14:textId="30593218" w:rsidR="00210654" w:rsidRDefault="00210654" w:rsidP="00C4379E">
      <w:pPr>
        <w:spacing w:line="360" w:lineRule="auto"/>
        <w:jc w:val="both"/>
        <w:rPr>
          <w:rFonts w:ascii="Arial" w:hAnsi="Arial" w:cs="Arial"/>
          <w:sz w:val="24"/>
          <w:szCs w:val="24"/>
        </w:rPr>
      </w:pPr>
      <w:r w:rsidRPr="00C4379E">
        <w:rPr>
          <w:rFonts w:ascii="Arial" w:hAnsi="Arial" w:cs="Arial"/>
          <w:sz w:val="24"/>
          <w:szCs w:val="24"/>
        </w:rPr>
        <w:t>This research applied a survey as the research strategy for the purpose of producing a wide variety of responses which could be analysed and interpreted effectively as well as allowing participants to answer on their own terms due to the nature of the topic being sensitive (UK Government, 2020). One challenge which arose when analysing the survey came from the multiple-choice questions when there was an all of the above option. Participants chose each option as well as ‘all of the above’ which affected the results and the graph as it was not a true representation of the participants responses. To overcome this, a new graph was formed by excluding these anomalies and this allowed for a more valid data set and prevent</w:t>
      </w:r>
      <w:r w:rsidR="00FB7B6A">
        <w:rPr>
          <w:rFonts w:ascii="Arial" w:hAnsi="Arial" w:cs="Arial"/>
          <w:sz w:val="24"/>
          <w:szCs w:val="24"/>
        </w:rPr>
        <w:t>ed</w:t>
      </w:r>
      <w:r w:rsidRPr="00C4379E">
        <w:rPr>
          <w:rFonts w:ascii="Arial" w:hAnsi="Arial" w:cs="Arial"/>
          <w:sz w:val="24"/>
          <w:szCs w:val="24"/>
        </w:rPr>
        <w:t xml:space="preserve"> functional redundancy (Nguyen et al, 2023). For future research, creating a format which would eliminate other choices when ‘all of the above’ was chosen would be beneficial to keep the results accurate and easy to interpret. Even though the minimum target of 100 responses was met, there was a lack of participants from age 60 plus. Instead of just </w:t>
      </w:r>
      <w:r w:rsidRPr="00C4379E">
        <w:rPr>
          <w:rFonts w:ascii="Arial" w:hAnsi="Arial" w:cs="Arial"/>
          <w:sz w:val="24"/>
          <w:szCs w:val="24"/>
        </w:rPr>
        <w:lastRenderedPageBreak/>
        <w:t xml:space="preserve">keeping the survey online based, other methods such as print out versions could have been provided to people who struggled accessing or completing the survey (Kelfve et al, 2020). </w:t>
      </w:r>
    </w:p>
    <w:p w14:paraId="73E91DF0" w14:textId="77777777" w:rsidR="004150C5" w:rsidRPr="00C4379E" w:rsidRDefault="004150C5" w:rsidP="00C4379E">
      <w:pPr>
        <w:spacing w:line="360" w:lineRule="auto"/>
        <w:jc w:val="both"/>
        <w:rPr>
          <w:rFonts w:ascii="Arial" w:hAnsi="Arial" w:cs="Arial"/>
          <w:sz w:val="24"/>
          <w:szCs w:val="24"/>
        </w:rPr>
      </w:pPr>
    </w:p>
    <w:p w14:paraId="6B9B5999" w14:textId="77777777" w:rsidR="00210654" w:rsidRPr="00C4379E" w:rsidRDefault="00210654" w:rsidP="00210654">
      <w:pPr>
        <w:pStyle w:val="Heading2"/>
        <w:rPr>
          <w:rFonts w:ascii="Arial" w:hAnsi="Arial" w:cs="Arial"/>
          <w:sz w:val="24"/>
          <w:szCs w:val="24"/>
        </w:rPr>
      </w:pPr>
      <w:bookmarkStart w:id="42" w:name="_Toc197375298"/>
      <w:r w:rsidRPr="00C4379E">
        <w:rPr>
          <w:rFonts w:ascii="Arial" w:hAnsi="Arial" w:cs="Arial"/>
          <w:sz w:val="24"/>
          <w:szCs w:val="24"/>
        </w:rPr>
        <w:t>5.6 Recommendations</w:t>
      </w:r>
      <w:bookmarkEnd w:id="42"/>
      <w:r w:rsidRPr="00C4379E">
        <w:rPr>
          <w:rFonts w:ascii="Arial" w:hAnsi="Arial" w:cs="Arial"/>
          <w:sz w:val="24"/>
          <w:szCs w:val="24"/>
        </w:rPr>
        <w:t xml:space="preserve">  </w:t>
      </w:r>
    </w:p>
    <w:p w14:paraId="41C93E24" w14:textId="77777777" w:rsidR="00210654" w:rsidRPr="00C4379E" w:rsidRDefault="00210654" w:rsidP="00C4379E">
      <w:pPr>
        <w:spacing w:line="360" w:lineRule="auto"/>
        <w:jc w:val="both"/>
        <w:rPr>
          <w:rFonts w:ascii="Arial" w:hAnsi="Arial" w:cs="Arial"/>
          <w:sz w:val="24"/>
          <w:szCs w:val="24"/>
        </w:rPr>
      </w:pPr>
      <w:r w:rsidRPr="00C4379E">
        <w:rPr>
          <w:rFonts w:ascii="Arial" w:hAnsi="Arial" w:cs="Arial"/>
          <w:sz w:val="24"/>
          <w:szCs w:val="24"/>
        </w:rPr>
        <w:t xml:space="preserve">This research has highlighted that further research needs to be undertaken on domestic abuse around children with the aim of making children feel protected and safe. It would prevent them from going unnoticed and receiving negative assumptions about their reasonings behind committing crimes (Women’s Aid, 2021). Services such as the police and teachers should be educated more on how domestic abuse exposure can affect a child. This would consequently help in identifying children who are potential victims of domestic abuse and allow them to adopt a more trauma informed response. This could possibility lead to children feeling more encouraged to report the crime and as a result of this, different services can be implemented to limit their chances of being involved with criminality (Women’s Aid, 2025). This includes all ages, as from reading the literature, it was noticed that different ages can experience different effects of domestic abuse exposure (Winfield et al, 2023). </w:t>
      </w:r>
    </w:p>
    <w:p w14:paraId="6061B2C8" w14:textId="77777777" w:rsidR="00210654" w:rsidRPr="00C4379E" w:rsidRDefault="00210654" w:rsidP="00C4379E">
      <w:pPr>
        <w:spacing w:line="360" w:lineRule="auto"/>
        <w:jc w:val="both"/>
        <w:rPr>
          <w:rFonts w:ascii="Arial" w:hAnsi="Arial" w:cs="Arial"/>
          <w:sz w:val="24"/>
          <w:szCs w:val="24"/>
        </w:rPr>
      </w:pPr>
      <w:r w:rsidRPr="00C4379E">
        <w:rPr>
          <w:rFonts w:ascii="Arial" w:hAnsi="Arial" w:cs="Arial"/>
          <w:sz w:val="24"/>
          <w:szCs w:val="24"/>
        </w:rPr>
        <w:t xml:space="preserve">‘There comes a point where we need to stop just pulling people out of the river. We need to go upstream and find out why they're falling in’ (Tutu, 2020, quoted in Wedlock &amp; Molina, 2020, p. 2). </w:t>
      </w:r>
    </w:p>
    <w:p w14:paraId="0FCDBBCF" w14:textId="77777777" w:rsidR="007D5D32" w:rsidRDefault="007D5D32" w:rsidP="5D6B016D">
      <w:pPr>
        <w:spacing w:line="360" w:lineRule="auto"/>
        <w:jc w:val="both"/>
        <w:rPr>
          <w:rFonts w:ascii="Arial" w:hAnsi="Arial" w:cs="Arial"/>
          <w:sz w:val="24"/>
          <w:szCs w:val="24"/>
        </w:rPr>
      </w:pPr>
    </w:p>
    <w:p w14:paraId="788B1C1A" w14:textId="73B43F7D" w:rsidR="5D6B016D" w:rsidRDefault="5D6B016D" w:rsidP="5D6B016D">
      <w:pPr>
        <w:spacing w:line="360" w:lineRule="auto"/>
        <w:jc w:val="both"/>
        <w:rPr>
          <w:rFonts w:ascii="Arial" w:hAnsi="Arial" w:cs="Arial"/>
          <w:sz w:val="24"/>
          <w:szCs w:val="24"/>
        </w:rPr>
      </w:pPr>
    </w:p>
    <w:p w14:paraId="23801C8C" w14:textId="77777777" w:rsidR="004150C5" w:rsidRDefault="004150C5" w:rsidP="0090376A">
      <w:pPr>
        <w:spacing w:line="360" w:lineRule="auto"/>
        <w:jc w:val="both"/>
        <w:rPr>
          <w:rFonts w:ascii="Arial" w:hAnsi="Arial" w:cs="Arial"/>
          <w:sz w:val="24"/>
          <w:szCs w:val="24"/>
        </w:rPr>
      </w:pPr>
    </w:p>
    <w:p w14:paraId="20798368" w14:textId="77777777" w:rsidR="00C33013" w:rsidRDefault="00C33013" w:rsidP="0090376A">
      <w:pPr>
        <w:spacing w:line="360" w:lineRule="auto"/>
        <w:jc w:val="both"/>
        <w:rPr>
          <w:rFonts w:ascii="Arial" w:hAnsi="Arial" w:cs="Arial"/>
          <w:sz w:val="24"/>
          <w:szCs w:val="24"/>
        </w:rPr>
      </w:pPr>
    </w:p>
    <w:p w14:paraId="10CF3096" w14:textId="77777777" w:rsidR="0013455E" w:rsidRDefault="0013455E" w:rsidP="0090376A">
      <w:pPr>
        <w:spacing w:line="360" w:lineRule="auto"/>
        <w:jc w:val="both"/>
        <w:rPr>
          <w:rFonts w:ascii="Arial" w:hAnsi="Arial" w:cs="Arial"/>
          <w:sz w:val="24"/>
          <w:szCs w:val="24"/>
        </w:rPr>
      </w:pPr>
    </w:p>
    <w:p w14:paraId="228F3A44" w14:textId="77777777" w:rsidR="00CD631E" w:rsidRDefault="00CD631E" w:rsidP="0090376A">
      <w:pPr>
        <w:spacing w:line="360" w:lineRule="auto"/>
        <w:jc w:val="both"/>
        <w:rPr>
          <w:rFonts w:ascii="Arial" w:hAnsi="Arial" w:cs="Arial"/>
          <w:sz w:val="24"/>
          <w:szCs w:val="24"/>
        </w:rPr>
      </w:pPr>
    </w:p>
    <w:p w14:paraId="60ABA82A" w14:textId="54A22406" w:rsidR="008C04A8" w:rsidRPr="008379F8" w:rsidRDefault="008379F8" w:rsidP="008379F8">
      <w:pPr>
        <w:pStyle w:val="Heading1"/>
        <w:rPr>
          <w:rFonts w:ascii="Arial" w:hAnsi="Arial" w:cs="Arial"/>
          <w:sz w:val="24"/>
          <w:szCs w:val="24"/>
        </w:rPr>
      </w:pPr>
      <w:bookmarkStart w:id="43" w:name="_Toc197375299"/>
      <w:r w:rsidRPr="008379F8">
        <w:rPr>
          <w:rFonts w:ascii="Arial" w:hAnsi="Arial" w:cs="Arial"/>
          <w:sz w:val="24"/>
          <w:szCs w:val="24"/>
        </w:rPr>
        <w:lastRenderedPageBreak/>
        <w:t>REFERENCE</w:t>
      </w:r>
      <w:r w:rsidR="00457C58">
        <w:rPr>
          <w:rFonts w:ascii="Arial" w:hAnsi="Arial" w:cs="Arial"/>
          <w:sz w:val="24"/>
          <w:szCs w:val="24"/>
        </w:rPr>
        <w:t xml:space="preserve"> LIST</w:t>
      </w:r>
      <w:bookmarkEnd w:id="43"/>
    </w:p>
    <w:p w14:paraId="290CD378" w14:textId="77777777" w:rsidR="002059D5" w:rsidRPr="002059D5" w:rsidRDefault="002059D5" w:rsidP="00C339DF">
      <w:pPr>
        <w:rPr>
          <w:rFonts w:ascii="Arial" w:eastAsia="MS Mincho" w:hAnsi="Arial" w:cs="Arial"/>
          <w:sz w:val="24"/>
          <w:szCs w:val="24"/>
          <w:lang w:eastAsia="ja-JP"/>
        </w:rPr>
      </w:pPr>
    </w:p>
    <w:p w14:paraId="27B94C28" w14:textId="269FA4D3" w:rsidR="002059D5" w:rsidRPr="002059D5" w:rsidRDefault="002059D5" w:rsidP="002059D5">
      <w:pPr>
        <w:pStyle w:val="Heading2"/>
        <w:rPr>
          <w:rFonts w:ascii="Arial" w:eastAsia="MS Mincho" w:hAnsi="Arial" w:cs="Arial"/>
          <w:sz w:val="24"/>
          <w:szCs w:val="24"/>
          <w:lang w:eastAsia="ja-JP"/>
        </w:rPr>
      </w:pPr>
      <w:bookmarkStart w:id="44" w:name="_Toc197375300"/>
      <w:r w:rsidRPr="002059D5">
        <w:rPr>
          <w:rFonts w:ascii="Arial" w:eastAsia="MS Mincho" w:hAnsi="Arial" w:cs="Arial"/>
          <w:sz w:val="24"/>
          <w:szCs w:val="24"/>
          <w:lang w:eastAsia="ja-JP"/>
        </w:rPr>
        <w:t>References</w:t>
      </w:r>
      <w:bookmarkEnd w:id="44"/>
    </w:p>
    <w:p w14:paraId="408EF84F" w14:textId="6C197563" w:rsidR="00B30E5B" w:rsidRPr="00C339DF" w:rsidRDefault="00C339DF" w:rsidP="00C339DF">
      <w:pPr>
        <w:rPr>
          <w:rFonts w:ascii="Arial" w:eastAsia="MS Mincho" w:hAnsi="Arial" w:cs="Arial"/>
          <w:sz w:val="24"/>
          <w:szCs w:val="24"/>
          <w:lang w:eastAsia="ja-JP"/>
        </w:rPr>
      </w:pPr>
      <w:r w:rsidRPr="00C339DF">
        <w:rPr>
          <w:rFonts w:ascii="Arial" w:eastAsia="MS Mincho" w:hAnsi="Arial" w:cs="Arial"/>
          <w:sz w:val="24"/>
          <w:szCs w:val="24"/>
          <w:lang w:eastAsia="ja-JP"/>
        </w:rPr>
        <w:t xml:space="preserve">Abdelhakim, A.S., Badr, R.M. (2021) ‘Adopted Research Designs by Tourism and Hospitality Postgraduates in the Light of Research Onion’, </w:t>
      </w:r>
      <w:r w:rsidRPr="00C339DF">
        <w:rPr>
          <w:rFonts w:ascii="Arial" w:eastAsia="MS Mincho" w:hAnsi="Arial" w:cs="Arial"/>
          <w:i/>
          <w:iCs/>
          <w:sz w:val="24"/>
          <w:szCs w:val="24"/>
          <w:lang w:eastAsia="ja-JP"/>
        </w:rPr>
        <w:t xml:space="preserve">International Journal of Tourism and Hospitality Management, </w:t>
      </w:r>
      <w:r w:rsidRPr="00C339DF">
        <w:rPr>
          <w:rFonts w:ascii="Arial" w:eastAsia="MS Mincho" w:hAnsi="Arial" w:cs="Arial"/>
          <w:sz w:val="24"/>
          <w:szCs w:val="24"/>
          <w:lang w:eastAsia="ja-JP"/>
        </w:rPr>
        <w:t xml:space="preserve">4(2). Available at: </w:t>
      </w:r>
      <w:hyperlink r:id="rId22" w:history="1">
        <w:r w:rsidRPr="00C339DF">
          <w:rPr>
            <w:rFonts w:ascii="Arial" w:eastAsia="MS Mincho" w:hAnsi="Arial" w:cs="Arial"/>
            <w:color w:val="467886"/>
            <w:sz w:val="24"/>
            <w:szCs w:val="24"/>
            <w:u w:val="single"/>
            <w:lang w:eastAsia="ja-JP"/>
          </w:rPr>
          <w:t>10.21608/ijthm.2021.206774</w:t>
        </w:r>
      </w:hyperlink>
    </w:p>
    <w:p w14:paraId="0CEAD684" w14:textId="2539AD30" w:rsidR="009D12C9" w:rsidRPr="006521E5" w:rsidRDefault="006521E5" w:rsidP="006521E5">
      <w:pPr>
        <w:spacing w:before="0" w:after="160" w:line="279" w:lineRule="auto"/>
        <w:jc w:val="both"/>
        <w:rPr>
          <w:rFonts w:ascii="Arial" w:eastAsia="SimSun" w:hAnsi="Arial" w:cs="Arial"/>
          <w:sz w:val="24"/>
          <w:szCs w:val="24"/>
          <w:lang w:eastAsia="ja-JP"/>
        </w:rPr>
      </w:pPr>
      <w:r w:rsidRPr="006521E5">
        <w:rPr>
          <w:rFonts w:ascii="Arial" w:eastAsia="SimSun" w:hAnsi="Arial" w:cs="Arial"/>
          <w:sz w:val="24"/>
          <w:szCs w:val="24"/>
          <w:lang w:eastAsia="ja-JP"/>
        </w:rPr>
        <w:t>Age UK (2023) ‘</w:t>
      </w:r>
      <w:r w:rsidRPr="00F3650C">
        <w:rPr>
          <w:rFonts w:ascii="Arial" w:eastAsia="SimSun" w:hAnsi="Arial" w:cs="Arial"/>
          <w:i/>
          <w:iCs/>
          <w:sz w:val="24"/>
          <w:szCs w:val="24"/>
          <w:lang w:eastAsia="ja-JP"/>
        </w:rPr>
        <w:t>Age UK Research Finds Many Older People are Struggling To Access Local Public Services in an Increasingly Digital World’</w:t>
      </w:r>
      <w:r w:rsidRPr="006521E5">
        <w:rPr>
          <w:rFonts w:ascii="Arial" w:eastAsia="SimSun" w:hAnsi="Arial" w:cs="Arial"/>
          <w:sz w:val="24"/>
          <w:szCs w:val="24"/>
          <w:lang w:eastAsia="ja-JP"/>
        </w:rPr>
        <w:t xml:space="preserve">. Available at: </w:t>
      </w:r>
      <w:hyperlink r:id="rId23" w:history="1">
        <w:r w:rsidRPr="006521E5">
          <w:rPr>
            <w:rFonts w:ascii="Arial" w:eastAsia="SimSun" w:hAnsi="Arial" w:cs="Arial"/>
            <w:color w:val="467886"/>
            <w:sz w:val="24"/>
            <w:szCs w:val="24"/>
            <w:u w:val="single"/>
            <w:lang w:eastAsia="ja-JP"/>
          </w:rPr>
          <w:t>https://www.ageuk.org.uk/latest-press/articles/2023/age-uk-research-finds-many-older-people-are-struggling-to-access-local-public-services-in-an-increasingly-digital-world/</w:t>
        </w:r>
      </w:hyperlink>
      <w:r w:rsidRPr="006521E5">
        <w:rPr>
          <w:rFonts w:ascii="Arial" w:eastAsia="SimSun" w:hAnsi="Arial" w:cs="Arial"/>
          <w:sz w:val="24"/>
          <w:szCs w:val="24"/>
          <w:lang w:eastAsia="ja-JP"/>
        </w:rPr>
        <w:t xml:space="preserve"> (Accessed: 5 February 2025).</w:t>
      </w:r>
    </w:p>
    <w:p w14:paraId="7E086F07" w14:textId="641B7881"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Ahmad, S. (2019) ‘Qualitative v/s Quantitative research’</w:t>
      </w:r>
      <w:r w:rsidRPr="00BF00BF">
        <w:rPr>
          <w:rFonts w:ascii="Arial" w:eastAsia="Times New Roman" w:hAnsi="Arial" w:cs="Arial"/>
          <w:i/>
          <w:iCs/>
          <w:sz w:val="24"/>
          <w:szCs w:val="24"/>
          <w:lang w:eastAsia="ja-JP"/>
        </w:rPr>
        <w:t>, A Summarised Review</w:t>
      </w:r>
      <w:r w:rsidRPr="00BF00BF">
        <w:rPr>
          <w:rFonts w:ascii="Arial" w:eastAsia="Times New Roman" w:hAnsi="Arial" w:cs="Arial"/>
          <w:sz w:val="24"/>
          <w:szCs w:val="24"/>
          <w:lang w:eastAsia="ja-JP"/>
        </w:rPr>
        <w:t>, 1(2), pp. 2828-2832. Available at: DOI:</w:t>
      </w:r>
      <w:hyperlink r:id="rId24" w:tgtFrame="_blank" w:history="1">
        <w:r w:rsidRPr="00BF00BF">
          <w:rPr>
            <w:rFonts w:ascii="Arial" w:eastAsia="Times New Roman" w:hAnsi="Arial" w:cs="Arial"/>
            <w:color w:val="467886"/>
            <w:sz w:val="24"/>
            <w:szCs w:val="24"/>
            <w:u w:val="single"/>
            <w:lang w:eastAsia="ja-JP"/>
          </w:rPr>
          <w:t>10.18410/jebmh/2019/587</w:t>
        </w:r>
      </w:hyperlink>
    </w:p>
    <w:p w14:paraId="66CAA981" w14:textId="2F506BD3" w:rsidR="00A458EF" w:rsidRDefault="00A54763" w:rsidP="00A54763">
      <w:pPr>
        <w:spacing w:before="0" w:after="160" w:line="279" w:lineRule="auto"/>
        <w:rPr>
          <w:rFonts w:ascii="Arial" w:eastAsia="MS Mincho" w:hAnsi="Arial" w:cs="Arial"/>
          <w:sz w:val="24"/>
          <w:szCs w:val="24"/>
          <w:lang w:eastAsia="ja-JP"/>
        </w:rPr>
      </w:pPr>
      <w:r w:rsidRPr="00A54763">
        <w:rPr>
          <w:rFonts w:ascii="Arial" w:eastAsia="MS Mincho" w:hAnsi="Arial" w:cs="Arial"/>
          <w:sz w:val="24"/>
          <w:szCs w:val="24"/>
          <w:lang w:eastAsia="ja-JP"/>
        </w:rPr>
        <w:t xml:space="preserve">Aslam, A., Rana, I.A. (2022) ‘The Use of Local Climate Zones in the Urban Environment: A Systematic Review of Data Sources, Methods, and Themes’, </w:t>
      </w:r>
      <w:r w:rsidRPr="00A54763">
        <w:rPr>
          <w:rFonts w:ascii="Arial" w:eastAsia="MS Mincho" w:hAnsi="Arial" w:cs="Arial"/>
          <w:i/>
          <w:iCs/>
          <w:sz w:val="24"/>
          <w:szCs w:val="24"/>
          <w:lang w:eastAsia="ja-JP"/>
        </w:rPr>
        <w:t>Urban Climate</w:t>
      </w:r>
      <w:r w:rsidRPr="00A54763">
        <w:rPr>
          <w:rFonts w:ascii="Arial" w:eastAsia="MS Mincho" w:hAnsi="Arial" w:cs="Arial"/>
          <w:sz w:val="24"/>
          <w:szCs w:val="24"/>
          <w:lang w:eastAsia="ja-JP"/>
        </w:rPr>
        <w:t xml:space="preserve">, 42. Available at: </w:t>
      </w:r>
      <w:hyperlink r:id="rId25" w:tgtFrame="_blank" w:tooltip="Persistent link using digital object identifier" w:history="1">
        <w:r w:rsidRPr="00A54763">
          <w:rPr>
            <w:rFonts w:ascii="Arial" w:eastAsia="MS Mincho" w:hAnsi="Arial" w:cs="Arial"/>
            <w:color w:val="467886"/>
            <w:sz w:val="24"/>
            <w:szCs w:val="24"/>
            <w:u w:val="single"/>
            <w:lang w:eastAsia="ja-JP"/>
          </w:rPr>
          <w:t>https://doi.org/10.1016/j.uclim.2022.101120</w:t>
        </w:r>
      </w:hyperlink>
    </w:p>
    <w:p w14:paraId="3CBCA059" w14:textId="4B5714ED" w:rsidR="00A33263" w:rsidRPr="00D56029" w:rsidRDefault="00D56029" w:rsidP="00D56029">
      <w:pPr>
        <w:spacing w:before="0" w:after="160" w:line="360" w:lineRule="auto"/>
        <w:rPr>
          <w:rFonts w:ascii="Arial" w:eastAsia="MS Mincho" w:hAnsi="Arial" w:cs="Arial"/>
          <w:sz w:val="24"/>
          <w:szCs w:val="24"/>
          <w:lang w:eastAsia="ja-JP"/>
        </w:rPr>
      </w:pPr>
      <w:r w:rsidRPr="00D56029">
        <w:rPr>
          <w:rFonts w:ascii="Arial" w:eastAsia="MS Mincho" w:hAnsi="Arial" w:cs="Arial"/>
          <w:sz w:val="24"/>
          <w:szCs w:val="24"/>
          <w:lang w:eastAsia="en-GB"/>
        </w:rPr>
        <w:t xml:space="preserve">Ayasrah, M.N. &amp; Khasawneh, M.A.S. (2022) ‘Aggressive Behaviour in Children with Attention deficit Hyperactivity Disorder’, </w:t>
      </w:r>
      <w:r w:rsidRPr="00D56029">
        <w:rPr>
          <w:rFonts w:ascii="Arial" w:eastAsia="MS Mincho" w:hAnsi="Arial" w:cs="Arial"/>
          <w:i/>
          <w:iCs/>
          <w:sz w:val="24"/>
          <w:szCs w:val="24"/>
          <w:lang w:eastAsia="en-GB"/>
        </w:rPr>
        <w:t>Clinical Schizophrenia &amp; Related Psychoses</w:t>
      </w:r>
      <w:r w:rsidRPr="00D56029">
        <w:rPr>
          <w:rFonts w:ascii="Arial" w:eastAsia="MS Mincho" w:hAnsi="Arial" w:cs="Arial"/>
          <w:sz w:val="24"/>
          <w:szCs w:val="24"/>
          <w:lang w:eastAsia="en-GB"/>
        </w:rPr>
        <w:t xml:space="preserve">, 16S(2). Available at: </w:t>
      </w:r>
      <w:hyperlink r:id="rId26" w:history="1">
        <w:r w:rsidRPr="00D56029">
          <w:rPr>
            <w:rFonts w:ascii="Arial" w:eastAsia="MS Mincho" w:hAnsi="Arial" w:cs="Arial"/>
            <w:color w:val="467886"/>
            <w:sz w:val="24"/>
            <w:szCs w:val="24"/>
            <w:u w:val="single"/>
            <w:lang w:eastAsia="ja-JP"/>
          </w:rPr>
          <w:t>DOI: 10.3371/CSRP.MMWY.100134</w:t>
        </w:r>
      </w:hyperlink>
      <w:r w:rsidRPr="00D56029">
        <w:rPr>
          <w:rFonts w:ascii="Arial" w:eastAsia="MS Mincho" w:hAnsi="Arial" w:cs="Arial"/>
          <w:sz w:val="24"/>
          <w:szCs w:val="24"/>
          <w:lang w:eastAsia="ja-JP"/>
        </w:rPr>
        <w:t xml:space="preserve"> </w:t>
      </w:r>
    </w:p>
    <w:p w14:paraId="68A434D2" w14:textId="58AC93F1" w:rsidR="00AA5FF1" w:rsidRPr="00533DE0" w:rsidRDefault="00533DE0" w:rsidP="00533DE0">
      <w:pPr>
        <w:spacing w:before="0" w:after="160" w:line="360" w:lineRule="auto"/>
        <w:rPr>
          <w:rFonts w:ascii="Arial" w:eastAsia="MS Mincho" w:hAnsi="Arial" w:cs="Arial"/>
          <w:sz w:val="24"/>
          <w:szCs w:val="24"/>
          <w:lang w:eastAsia="en-GB"/>
        </w:rPr>
      </w:pPr>
      <w:r w:rsidRPr="00533DE0">
        <w:rPr>
          <w:rFonts w:ascii="Arial" w:eastAsia="MS Mincho" w:hAnsi="Arial" w:cs="Arial"/>
          <w:sz w:val="24"/>
          <w:szCs w:val="24"/>
          <w:lang w:eastAsia="ja-JP"/>
        </w:rPr>
        <w:t xml:space="preserve">Basto-Pereira, M., Da Maia, A.C. (2019) ‘Early Adversity and Adult Delinquency: The Mediational Role of Mental Health in Youth Offenders’, </w:t>
      </w:r>
      <w:r w:rsidRPr="00533DE0">
        <w:rPr>
          <w:rFonts w:ascii="Arial" w:eastAsia="MS Mincho" w:hAnsi="Arial" w:cs="Arial"/>
          <w:i/>
          <w:iCs/>
          <w:sz w:val="24"/>
          <w:szCs w:val="24"/>
          <w:lang w:eastAsia="ja-JP"/>
        </w:rPr>
        <w:t>Ciencia &amp; Saude Coletiva</w:t>
      </w:r>
      <w:r w:rsidRPr="00533DE0">
        <w:rPr>
          <w:rFonts w:ascii="Arial" w:eastAsia="MS Mincho" w:hAnsi="Arial" w:cs="Arial"/>
          <w:sz w:val="24"/>
          <w:szCs w:val="24"/>
          <w:lang w:eastAsia="ja-JP"/>
        </w:rPr>
        <w:t xml:space="preserve">, 24(8). Available at: </w:t>
      </w:r>
      <w:hyperlink r:id="rId27" w:tgtFrame="_blank" w:history="1">
        <w:r w:rsidRPr="00533DE0">
          <w:rPr>
            <w:rFonts w:ascii="Arial" w:eastAsia="MS Mincho" w:hAnsi="Arial" w:cs="Arial"/>
            <w:color w:val="467886"/>
            <w:sz w:val="24"/>
            <w:szCs w:val="24"/>
            <w:u w:val="single"/>
            <w:lang w:eastAsia="ja-JP"/>
          </w:rPr>
          <w:t>https://doi.org/https://doi.org/10.1590/1413-81232018248.27142017</w:t>
        </w:r>
      </w:hyperlink>
    </w:p>
    <w:p w14:paraId="24985FF9" w14:textId="4147556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Basto-Pereira, M., Gouveia-Pereira, M.,  Pereira, C.R., Barrett, E.L., Lawler, S., Newton, N.,  Stapinski, L., Prior, K., Costa, M.S.A., Ximenes, J.M., Rocha, A.S., Michel, G., Garcia, M., Rouchy, E., Shawi, A.A., Sarhan, Y., Fulano, C., Magaia, A.J., El-Astal, S., Alattar, K., Sabbah, K., Holtzhausen, L., Campbell, E., Villanueva, L., Gomis-Pomares, A., Adrian, J.E., Cuervo, K. and Sakulku, J. (2022) ‘The Global Impact of Adverse Childhood Experiences on Criminal Behaviour: A Cross-continental Study’, </w:t>
      </w:r>
      <w:r w:rsidRPr="00BF00BF">
        <w:rPr>
          <w:rFonts w:ascii="Arial" w:eastAsia="Times New Roman" w:hAnsi="Arial" w:cs="Arial"/>
          <w:i/>
          <w:iCs/>
          <w:sz w:val="24"/>
          <w:szCs w:val="24"/>
          <w:lang w:eastAsia="ja-JP"/>
        </w:rPr>
        <w:t>Child Abuse &amp; Neglect</w:t>
      </w:r>
      <w:r w:rsidRPr="00BF00BF">
        <w:rPr>
          <w:rFonts w:ascii="Arial" w:eastAsia="Times New Roman" w:hAnsi="Arial" w:cs="Arial"/>
          <w:sz w:val="24"/>
          <w:szCs w:val="24"/>
          <w:lang w:eastAsia="ja-JP"/>
        </w:rPr>
        <w:t xml:space="preserve">, 124, pp. 1-12. Available at: </w:t>
      </w:r>
      <w:hyperlink r:id="rId28" w:history="1">
        <w:r w:rsidRPr="00BF00BF">
          <w:rPr>
            <w:rFonts w:ascii="Arial" w:eastAsia="Times New Roman" w:hAnsi="Arial" w:cs="Arial"/>
            <w:color w:val="467886"/>
            <w:sz w:val="24"/>
            <w:szCs w:val="24"/>
            <w:u w:val="single"/>
            <w:lang w:eastAsia="ja-JP"/>
          </w:rPr>
          <w:t>https://doi.org/10.1016/j.chiabu.2021.105459</w:t>
        </w:r>
      </w:hyperlink>
    </w:p>
    <w:p w14:paraId="7C819801" w14:textId="680045A7" w:rsidR="00153462" w:rsidRPr="000155B6" w:rsidRDefault="000155B6" w:rsidP="000155B6">
      <w:pPr>
        <w:spacing w:before="0" w:after="160" w:line="360" w:lineRule="auto"/>
        <w:rPr>
          <w:rFonts w:ascii="Arial" w:eastAsia="MS Mincho" w:hAnsi="Arial" w:cs="Arial"/>
          <w:sz w:val="24"/>
          <w:szCs w:val="24"/>
          <w:lang w:eastAsia="en-GB"/>
        </w:rPr>
      </w:pPr>
      <w:r w:rsidRPr="000155B6">
        <w:rPr>
          <w:rFonts w:ascii="Arial" w:eastAsia="MS Mincho" w:hAnsi="Arial" w:cs="Arial"/>
          <w:sz w:val="24"/>
          <w:szCs w:val="24"/>
          <w:lang w:eastAsia="en-GB"/>
        </w:rPr>
        <w:lastRenderedPageBreak/>
        <w:t xml:space="preserve">Beardslee, J., Docherty, M., Mulvey, E., Schubert, C., Pardini, D. (2018) ‘Childhood Risk Factors Associated with Adolescent Gun Carrying among Black and White Males: An Examination of Self-protection, Social Influence, and Antisocial Propensity Explanations’, </w:t>
      </w:r>
      <w:r w:rsidRPr="000155B6">
        <w:rPr>
          <w:rFonts w:ascii="Arial" w:eastAsia="MS Mincho" w:hAnsi="Arial" w:cs="Arial"/>
          <w:i/>
          <w:iCs/>
          <w:sz w:val="24"/>
          <w:szCs w:val="24"/>
          <w:lang w:eastAsia="en-GB"/>
        </w:rPr>
        <w:t>Law, Human Behaviour</w:t>
      </w:r>
      <w:r w:rsidRPr="000155B6">
        <w:rPr>
          <w:rFonts w:ascii="Arial" w:eastAsia="MS Mincho" w:hAnsi="Arial" w:cs="Arial"/>
          <w:sz w:val="24"/>
          <w:szCs w:val="24"/>
          <w:lang w:eastAsia="en-GB"/>
        </w:rPr>
        <w:t xml:space="preserve">, 42(2). Available at: </w:t>
      </w:r>
      <w:hyperlink r:id="rId29" w:history="1">
        <w:r w:rsidRPr="000155B6">
          <w:rPr>
            <w:rFonts w:ascii="Arial" w:eastAsia="MS Mincho" w:hAnsi="Arial" w:cs="Arial"/>
            <w:color w:val="467886"/>
            <w:sz w:val="24"/>
            <w:szCs w:val="24"/>
            <w:u w:val="single"/>
            <w:lang w:eastAsia="en-GB"/>
          </w:rPr>
          <w:t>https://doi.org/10.1037/lhb0000270</w:t>
        </w:r>
      </w:hyperlink>
      <w:r w:rsidRPr="000155B6">
        <w:rPr>
          <w:rFonts w:ascii="Arial" w:eastAsia="MS Mincho" w:hAnsi="Arial" w:cs="Arial"/>
          <w:sz w:val="24"/>
          <w:szCs w:val="24"/>
          <w:lang w:eastAsia="en-GB"/>
        </w:rPr>
        <w:t xml:space="preserve"> </w:t>
      </w:r>
    </w:p>
    <w:p w14:paraId="34E56BD1" w14:textId="5020C309" w:rsidR="00DC7F34" w:rsidRPr="00E33B56" w:rsidRDefault="00E33B56" w:rsidP="00E33B56">
      <w:pPr>
        <w:spacing w:before="0" w:after="160" w:line="360" w:lineRule="auto"/>
        <w:rPr>
          <w:rFonts w:ascii="Arial" w:eastAsia="MS Mincho" w:hAnsi="Arial" w:cs="Arial"/>
          <w:sz w:val="24"/>
          <w:szCs w:val="24"/>
          <w:lang w:eastAsia="en-GB"/>
        </w:rPr>
      </w:pPr>
      <w:r w:rsidRPr="00E33B56">
        <w:rPr>
          <w:rFonts w:ascii="Arial" w:eastAsia="MS Mincho" w:hAnsi="Arial" w:cs="Arial"/>
          <w:sz w:val="24"/>
          <w:szCs w:val="24"/>
          <w:lang w:eastAsia="en-GB"/>
        </w:rPr>
        <w:t>Belfast’s Women’s Aid (2021) ‘</w:t>
      </w:r>
      <w:r w:rsidRPr="00E33B56">
        <w:rPr>
          <w:rFonts w:ascii="Arial" w:eastAsia="MS Mincho" w:hAnsi="Arial" w:cs="Arial"/>
          <w:i/>
          <w:iCs/>
          <w:sz w:val="24"/>
          <w:szCs w:val="24"/>
          <w:lang w:eastAsia="en-GB"/>
        </w:rPr>
        <w:t>Behind Closed Doors: The Impact of Domestic Violence on Children’</w:t>
      </w:r>
      <w:r w:rsidRPr="00E33B56">
        <w:rPr>
          <w:rFonts w:ascii="Arial" w:eastAsia="MS Mincho" w:hAnsi="Arial" w:cs="Arial"/>
          <w:sz w:val="24"/>
          <w:szCs w:val="24"/>
          <w:lang w:eastAsia="en-GB"/>
        </w:rPr>
        <w:t xml:space="preserve">. UNICEF. Available at: </w:t>
      </w:r>
      <w:hyperlink r:id="rId30" w:history="1">
        <w:r w:rsidRPr="00E33B56">
          <w:rPr>
            <w:rFonts w:ascii="Arial" w:eastAsia="MS Mincho" w:hAnsi="Arial" w:cs="Arial"/>
            <w:color w:val="467886"/>
            <w:sz w:val="24"/>
            <w:szCs w:val="24"/>
            <w:u w:val="single"/>
            <w:lang w:eastAsia="en-GB"/>
          </w:rPr>
          <w:t>https://belfastwomensaid.org.uk/themainevent/wp-content/uploads/2021/09/UNICEF_BehindClosedDoors.pdf</w:t>
        </w:r>
      </w:hyperlink>
      <w:r w:rsidRPr="00E33B56">
        <w:rPr>
          <w:rFonts w:ascii="Arial" w:eastAsia="MS Mincho" w:hAnsi="Arial" w:cs="Arial"/>
          <w:sz w:val="24"/>
          <w:szCs w:val="24"/>
          <w:lang w:eastAsia="en-GB"/>
        </w:rPr>
        <w:t xml:space="preserve"> </w:t>
      </w:r>
      <w:r w:rsidR="00577A70">
        <w:rPr>
          <w:rFonts w:ascii="Arial" w:eastAsia="MS Mincho" w:hAnsi="Arial" w:cs="Arial"/>
          <w:sz w:val="24"/>
          <w:szCs w:val="24"/>
          <w:lang w:eastAsia="en-GB"/>
        </w:rPr>
        <w:t xml:space="preserve">(Accessed: </w:t>
      </w:r>
      <w:r w:rsidR="00532F8F">
        <w:rPr>
          <w:rFonts w:ascii="Arial" w:eastAsia="MS Mincho" w:hAnsi="Arial" w:cs="Arial"/>
          <w:sz w:val="24"/>
          <w:szCs w:val="24"/>
          <w:lang w:eastAsia="en-GB"/>
        </w:rPr>
        <w:t>23 October 2024)</w:t>
      </w:r>
    </w:p>
    <w:p w14:paraId="224A1946" w14:textId="0F48B43E" w:rsidR="00F351D4" w:rsidRPr="0009711C" w:rsidRDefault="0009711C" w:rsidP="00BF00BF">
      <w:pPr>
        <w:spacing w:before="0" w:after="160" w:line="279" w:lineRule="auto"/>
        <w:rPr>
          <w:rFonts w:ascii="Arial" w:eastAsia="MS Mincho" w:hAnsi="Arial" w:cs="Arial"/>
          <w:sz w:val="24"/>
          <w:szCs w:val="24"/>
          <w:lang w:eastAsia="ja-JP"/>
        </w:rPr>
      </w:pPr>
      <w:r w:rsidRPr="0009711C">
        <w:rPr>
          <w:rFonts w:ascii="Arial" w:eastAsia="MS Mincho" w:hAnsi="Arial" w:cs="Arial"/>
          <w:sz w:val="24"/>
          <w:szCs w:val="24"/>
          <w:lang w:eastAsia="ja-JP"/>
        </w:rPr>
        <w:t xml:space="preserve">Bianchi, L. (2021) ‘Exploring Ways of Defining the Relationship Between Research Philosophy and Research Practice’, </w:t>
      </w:r>
      <w:r w:rsidRPr="0009711C">
        <w:rPr>
          <w:rFonts w:ascii="Arial" w:eastAsia="MS Mincho" w:hAnsi="Arial" w:cs="Arial"/>
          <w:i/>
          <w:iCs/>
          <w:sz w:val="24"/>
          <w:szCs w:val="24"/>
          <w:lang w:eastAsia="ja-JP"/>
        </w:rPr>
        <w:t>International Journal of Tourism and Hospitality Management,</w:t>
      </w:r>
      <w:r w:rsidRPr="0009711C">
        <w:rPr>
          <w:rFonts w:ascii="Arial" w:eastAsia="MS Mincho" w:hAnsi="Arial" w:cs="Arial"/>
          <w:sz w:val="24"/>
          <w:szCs w:val="24"/>
          <w:lang w:eastAsia="ja-JP"/>
        </w:rPr>
        <w:t xml:space="preserve"> 4(2). Available at: </w:t>
      </w:r>
      <w:hyperlink r:id="rId31" w:history="1">
        <w:r w:rsidRPr="0009711C">
          <w:rPr>
            <w:rFonts w:ascii="Arial" w:eastAsia="MS Mincho" w:hAnsi="Arial" w:cs="Arial"/>
            <w:color w:val="467886"/>
            <w:sz w:val="24"/>
            <w:szCs w:val="24"/>
            <w:u w:val="single"/>
            <w:lang w:eastAsia="ja-JP"/>
          </w:rPr>
          <w:t>https://www.ase.org.uk/system/files/Bianchi.pdf</w:t>
        </w:r>
      </w:hyperlink>
      <w:r w:rsidRPr="0009711C">
        <w:rPr>
          <w:rFonts w:ascii="Arial" w:eastAsia="MS Mincho" w:hAnsi="Arial" w:cs="Arial"/>
          <w:sz w:val="24"/>
          <w:szCs w:val="24"/>
          <w:lang w:eastAsia="ja-JP"/>
        </w:rPr>
        <w:t xml:space="preserve"> </w:t>
      </w:r>
    </w:p>
    <w:p w14:paraId="04A693D3" w14:textId="3F00F1D4" w:rsidR="00BF00BF" w:rsidRDefault="00BF00BF" w:rsidP="00BF00BF">
      <w:pPr>
        <w:spacing w:before="0" w:after="160" w:line="279" w:lineRule="auto"/>
        <w:rPr>
          <w:rFonts w:ascii="Aptos" w:eastAsia="Times New Roman" w:hAnsi="Aptos" w:cs="Times New Roman"/>
          <w:sz w:val="24"/>
          <w:szCs w:val="24"/>
          <w:lang w:eastAsia="ja-JP"/>
        </w:rPr>
      </w:pPr>
      <w:r w:rsidRPr="00BF00BF">
        <w:rPr>
          <w:rFonts w:ascii="Arial" w:eastAsia="Times New Roman" w:hAnsi="Arial" w:cs="Arial"/>
          <w:sz w:val="24"/>
          <w:szCs w:val="24"/>
          <w:lang w:eastAsia="ja-JP"/>
        </w:rPr>
        <w:t xml:space="preserve">Bobbio, A., Arbach, K., &amp; Illescas, S. R. (2020) ‘Juvenile Delinquency Risk Factors: Individual, Social, Opportunity or All of These Together?’, </w:t>
      </w:r>
      <w:r w:rsidRPr="00BF00BF">
        <w:rPr>
          <w:rFonts w:ascii="Arial" w:eastAsia="Times New Roman" w:hAnsi="Arial" w:cs="Arial"/>
          <w:i/>
          <w:iCs/>
          <w:sz w:val="24"/>
          <w:szCs w:val="24"/>
          <w:lang w:eastAsia="ja-JP"/>
        </w:rPr>
        <w:t>International Journal of Law, Crime and Justice</w:t>
      </w:r>
      <w:r w:rsidRPr="00BF00BF">
        <w:rPr>
          <w:rFonts w:ascii="Arial" w:eastAsia="Times New Roman" w:hAnsi="Arial" w:cs="Arial"/>
          <w:sz w:val="24"/>
          <w:szCs w:val="24"/>
          <w:lang w:eastAsia="ja-JP"/>
        </w:rPr>
        <w:t xml:space="preserve">, 62, 1–11. Available at: </w:t>
      </w:r>
      <w:hyperlink r:id="rId32" w:history="1">
        <w:r w:rsidRPr="00BF00BF">
          <w:rPr>
            <w:rFonts w:ascii="Arial" w:eastAsia="Times New Roman" w:hAnsi="Arial" w:cs="Arial"/>
            <w:color w:val="467886"/>
            <w:sz w:val="24"/>
            <w:szCs w:val="24"/>
            <w:u w:val="single"/>
            <w:lang w:eastAsia="ja-JP"/>
          </w:rPr>
          <w:t>https://doi.org/10.1016/j.ijlcj.2020.100388</w:t>
        </w:r>
      </w:hyperlink>
    </w:p>
    <w:p w14:paraId="650B196A" w14:textId="6326A9C5" w:rsidR="000B7BD0" w:rsidRDefault="00FC1151" w:rsidP="00FC1151">
      <w:pPr>
        <w:spacing w:before="0" w:after="160" w:line="279" w:lineRule="auto"/>
        <w:rPr>
          <w:rFonts w:ascii="Arial" w:eastAsia="MS Mincho" w:hAnsi="Arial" w:cs="Arial"/>
          <w:sz w:val="24"/>
          <w:szCs w:val="24"/>
          <w:lang w:eastAsia="ja-JP"/>
        </w:rPr>
      </w:pPr>
      <w:r w:rsidRPr="00FC1151">
        <w:rPr>
          <w:rFonts w:ascii="Arial" w:eastAsia="MS Mincho" w:hAnsi="Arial" w:cs="Arial"/>
          <w:sz w:val="24"/>
          <w:szCs w:val="24"/>
          <w:lang w:eastAsia="ja-JP"/>
        </w:rPr>
        <w:t xml:space="preserve">Borgstede, M., Scholz, M. (2021) ‘Quantitative and Qualitative Approaches to Generalization and Replication–A Representationalist View’, </w:t>
      </w:r>
      <w:r w:rsidRPr="00FC1151">
        <w:rPr>
          <w:rFonts w:ascii="Arial" w:eastAsia="MS Mincho" w:hAnsi="Arial" w:cs="Arial"/>
          <w:i/>
          <w:iCs/>
          <w:sz w:val="24"/>
          <w:szCs w:val="24"/>
          <w:lang w:eastAsia="ja-JP"/>
        </w:rPr>
        <w:t>Frontiers in Psychology</w:t>
      </w:r>
      <w:r w:rsidRPr="00FC1151">
        <w:rPr>
          <w:rFonts w:ascii="Arial" w:eastAsia="MS Mincho" w:hAnsi="Arial" w:cs="Arial"/>
          <w:sz w:val="24"/>
          <w:szCs w:val="24"/>
          <w:lang w:eastAsia="ja-JP"/>
        </w:rPr>
        <w:t xml:space="preserve">, 12. Available at: </w:t>
      </w:r>
      <w:hyperlink r:id="rId33" w:history="1">
        <w:r w:rsidRPr="00FC1151">
          <w:rPr>
            <w:rFonts w:ascii="Arial" w:eastAsia="MS Mincho" w:hAnsi="Arial" w:cs="Arial"/>
            <w:color w:val="467886"/>
            <w:sz w:val="24"/>
            <w:szCs w:val="24"/>
            <w:u w:val="single"/>
            <w:lang w:eastAsia="ja-JP"/>
          </w:rPr>
          <w:t>https://doi.org/10.3389/fpsyg.2021.605191</w:t>
        </w:r>
      </w:hyperlink>
    </w:p>
    <w:p w14:paraId="3F820E06" w14:textId="043AF664" w:rsidR="006D6800" w:rsidRPr="00BF00BF" w:rsidRDefault="00AD3490" w:rsidP="00AD3490">
      <w:pPr>
        <w:spacing w:before="0" w:after="160" w:line="360" w:lineRule="auto"/>
        <w:rPr>
          <w:rFonts w:ascii="Arial" w:eastAsia="MS Mincho" w:hAnsi="Arial" w:cs="Arial"/>
          <w:sz w:val="24"/>
          <w:szCs w:val="24"/>
          <w:lang w:eastAsia="en-GB"/>
        </w:rPr>
      </w:pPr>
      <w:r w:rsidRPr="00AD3490">
        <w:rPr>
          <w:rFonts w:ascii="Arial" w:eastAsia="MS Mincho" w:hAnsi="Arial" w:cs="Arial"/>
          <w:sz w:val="24"/>
          <w:szCs w:val="24"/>
          <w:lang w:eastAsia="en-GB"/>
        </w:rPr>
        <w:t>British Transport Police (2023) ‘</w:t>
      </w:r>
      <w:r w:rsidRPr="00AD3490">
        <w:rPr>
          <w:rFonts w:ascii="Arial" w:eastAsia="MS Mincho" w:hAnsi="Arial" w:cs="Arial"/>
          <w:i/>
          <w:iCs/>
          <w:sz w:val="24"/>
          <w:szCs w:val="24"/>
          <w:lang w:eastAsia="en-GB"/>
        </w:rPr>
        <w:t>Up to One in Five Teenage Boys Say They or Their Friends Have Been Offered Work By Drug Gangs, Survey Finds’</w:t>
      </w:r>
      <w:r w:rsidRPr="00AD3490">
        <w:rPr>
          <w:rFonts w:ascii="Arial" w:eastAsia="MS Mincho" w:hAnsi="Arial" w:cs="Arial"/>
          <w:sz w:val="24"/>
          <w:szCs w:val="24"/>
          <w:lang w:eastAsia="en-GB"/>
        </w:rPr>
        <w:t xml:space="preserve">. Available at: </w:t>
      </w:r>
      <w:hyperlink r:id="rId34" w:history="1">
        <w:r w:rsidRPr="00AD3490">
          <w:rPr>
            <w:rFonts w:ascii="Arial" w:eastAsia="MS Mincho" w:hAnsi="Arial" w:cs="Arial"/>
            <w:color w:val="467886"/>
            <w:sz w:val="24"/>
            <w:szCs w:val="24"/>
            <w:u w:val="single"/>
            <w:lang w:eastAsia="en-GB"/>
          </w:rPr>
          <w:t>https://www.btp.police.uk/news/btp/news/england/up-to-one-in-five-teenage-boys-say-they-or-their-friends-have-been-offered-work-by-drug-gangs-survey-finds/</w:t>
        </w:r>
      </w:hyperlink>
      <w:r w:rsidRPr="00AD3490">
        <w:rPr>
          <w:rFonts w:ascii="Arial" w:eastAsia="MS Mincho" w:hAnsi="Arial" w:cs="Arial"/>
          <w:sz w:val="24"/>
          <w:szCs w:val="24"/>
          <w:lang w:eastAsia="en-GB"/>
        </w:rPr>
        <w:t xml:space="preserve"> (Accessed: 24 November 2024)</w:t>
      </w:r>
    </w:p>
    <w:p w14:paraId="0581BA42" w14:textId="77777777" w:rsid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Cafcass Cymru (2019) ‘</w:t>
      </w:r>
      <w:r w:rsidRPr="00BF00BF">
        <w:rPr>
          <w:rFonts w:ascii="Arial" w:eastAsia="Times New Roman" w:hAnsi="Arial" w:cs="Arial"/>
          <w:i/>
          <w:iCs/>
          <w:sz w:val="24"/>
          <w:szCs w:val="24"/>
          <w:lang w:eastAsia="ja-JP"/>
        </w:rPr>
        <w:t>Impact on Children of Experiencing Domestic Abuse</w:t>
      </w:r>
      <w:r w:rsidRPr="00BF00BF">
        <w:rPr>
          <w:rFonts w:ascii="Arial" w:eastAsia="Times New Roman" w:hAnsi="Arial" w:cs="Arial"/>
          <w:sz w:val="24"/>
          <w:szCs w:val="24"/>
          <w:lang w:eastAsia="ja-JP"/>
        </w:rPr>
        <w:t xml:space="preserve">. Available at: </w:t>
      </w:r>
      <w:hyperlink r:id="rId35" w:history="1">
        <w:r w:rsidRPr="00BF00BF">
          <w:rPr>
            <w:rFonts w:ascii="Arial" w:eastAsia="Times New Roman" w:hAnsi="Arial" w:cs="Arial"/>
            <w:color w:val="467886"/>
            <w:sz w:val="24"/>
            <w:szCs w:val="24"/>
            <w:u w:val="single"/>
            <w:lang w:eastAsia="ja-JP"/>
          </w:rPr>
          <w:t>https://www.gov.wales/sites/default/files/publications/2019-08/cafcass-cymru-impact-on%20children-experiencing-domestic-abuse.pdf</w:t>
        </w:r>
      </w:hyperlink>
      <w:r w:rsidRPr="00BF00BF">
        <w:rPr>
          <w:rFonts w:ascii="Arial" w:eastAsia="Times New Roman" w:hAnsi="Arial" w:cs="Arial"/>
          <w:sz w:val="24"/>
          <w:szCs w:val="24"/>
          <w:lang w:eastAsia="ja-JP"/>
        </w:rPr>
        <w:t xml:space="preserve"> (Accessed: 22 October 2024)</w:t>
      </w:r>
    </w:p>
    <w:p w14:paraId="48CD70F7" w14:textId="446A7985" w:rsidR="006521E5" w:rsidRPr="00C152D9" w:rsidRDefault="00C152D9" w:rsidP="00C152D9">
      <w:pPr>
        <w:spacing w:before="0" w:after="160" w:line="279" w:lineRule="auto"/>
        <w:jc w:val="both"/>
        <w:rPr>
          <w:rFonts w:ascii="Arial" w:eastAsia="SimSun" w:hAnsi="Arial" w:cs="Arial"/>
          <w:sz w:val="24"/>
          <w:szCs w:val="24"/>
          <w:lang w:eastAsia="ja-JP"/>
        </w:rPr>
      </w:pPr>
      <w:r w:rsidRPr="00C152D9">
        <w:rPr>
          <w:rFonts w:ascii="Arial" w:eastAsia="SimSun" w:hAnsi="Arial" w:cs="Arial"/>
          <w:sz w:val="24"/>
          <w:szCs w:val="24"/>
          <w:lang w:eastAsia="ja-JP"/>
        </w:rPr>
        <w:t xml:space="preserve">Call, C.C., Eckstrand, K.L., Kasparek, S.W., Boness, C.L., Blatt, L., Jamal-Orozco, N., Novacek, D.M., Foti, D. (2022) ‘An Ethics and Social Justice Approach to Collecting and Using Demographic Data for Psychological Researchers’, </w:t>
      </w:r>
      <w:r w:rsidRPr="00C152D9">
        <w:rPr>
          <w:rFonts w:ascii="Arial" w:eastAsia="SimSun" w:hAnsi="Arial" w:cs="Arial"/>
          <w:i/>
          <w:iCs/>
          <w:sz w:val="24"/>
          <w:szCs w:val="24"/>
          <w:lang w:eastAsia="ja-JP"/>
        </w:rPr>
        <w:t xml:space="preserve">Perspectives on </w:t>
      </w:r>
      <w:r w:rsidRPr="00C152D9">
        <w:rPr>
          <w:rFonts w:ascii="Arial" w:eastAsia="SimSun" w:hAnsi="Arial" w:cs="Arial"/>
          <w:i/>
          <w:iCs/>
          <w:sz w:val="24"/>
          <w:szCs w:val="24"/>
          <w:lang w:eastAsia="ja-JP"/>
        </w:rPr>
        <w:lastRenderedPageBreak/>
        <w:t>Psychological Science</w:t>
      </w:r>
      <w:r w:rsidRPr="00C152D9">
        <w:rPr>
          <w:rFonts w:ascii="Arial" w:eastAsia="SimSun" w:hAnsi="Arial" w:cs="Arial"/>
          <w:sz w:val="24"/>
          <w:szCs w:val="24"/>
          <w:lang w:eastAsia="ja-JP"/>
        </w:rPr>
        <w:t xml:space="preserve">, 18(5). Available at: </w:t>
      </w:r>
      <w:hyperlink r:id="rId36" w:history="1">
        <w:r w:rsidRPr="00C152D9">
          <w:rPr>
            <w:rFonts w:ascii="Arial" w:eastAsia="SimSun" w:hAnsi="Arial" w:cs="Arial"/>
            <w:color w:val="467886"/>
            <w:sz w:val="24"/>
            <w:szCs w:val="24"/>
            <w:u w:val="single"/>
            <w:lang w:eastAsia="ja-JP"/>
          </w:rPr>
          <w:t>https://doi.org/10.1177/17456916221137350</w:t>
        </w:r>
      </w:hyperlink>
      <w:r w:rsidRPr="00C152D9">
        <w:rPr>
          <w:rFonts w:ascii="Arial" w:eastAsia="SimSun" w:hAnsi="Arial" w:cs="Arial"/>
          <w:sz w:val="24"/>
          <w:szCs w:val="24"/>
          <w:lang w:eastAsia="ja-JP"/>
        </w:rPr>
        <w:t xml:space="preserve"> </w:t>
      </w:r>
    </w:p>
    <w:p w14:paraId="50025117" w14:textId="30B5C82F" w:rsidR="005439BF" w:rsidRPr="00BF00BF" w:rsidRDefault="00C34238" w:rsidP="00C34238">
      <w:pPr>
        <w:spacing w:before="0" w:after="160" w:line="360" w:lineRule="auto"/>
        <w:rPr>
          <w:rFonts w:ascii="Arial" w:eastAsia="MS Mincho" w:hAnsi="Arial" w:cs="Arial"/>
          <w:sz w:val="24"/>
          <w:szCs w:val="24"/>
          <w:lang w:eastAsia="en-GB"/>
        </w:rPr>
      </w:pPr>
      <w:r w:rsidRPr="00C34238">
        <w:rPr>
          <w:rFonts w:ascii="Arial" w:eastAsia="MS Mincho" w:hAnsi="Arial" w:cs="Arial"/>
          <w:sz w:val="24"/>
          <w:szCs w:val="24"/>
          <w:lang w:eastAsia="en-GB"/>
        </w:rPr>
        <w:t>Casebourne, J. (2022) ‘</w:t>
      </w:r>
      <w:r w:rsidRPr="00C34238">
        <w:rPr>
          <w:rFonts w:ascii="Arial" w:eastAsia="MS Mincho" w:hAnsi="Arial" w:cs="Arial"/>
          <w:i/>
          <w:iCs/>
          <w:sz w:val="24"/>
          <w:szCs w:val="24"/>
          <w:lang w:eastAsia="en-GB"/>
        </w:rPr>
        <w:t>Nearly two-thirds of UK adults do not know that children are now recognised as victims of domestic abuse: Government’s domestic abuse plan is important start to providing more effective support to child victims’</w:t>
      </w:r>
      <w:r w:rsidRPr="00C34238">
        <w:rPr>
          <w:rFonts w:ascii="Arial" w:eastAsia="MS Mincho" w:hAnsi="Arial" w:cs="Arial"/>
          <w:sz w:val="24"/>
          <w:szCs w:val="24"/>
          <w:lang w:eastAsia="en-GB"/>
        </w:rPr>
        <w:t xml:space="preserve">. Available at: </w:t>
      </w:r>
      <w:hyperlink r:id="rId37" w:history="1">
        <w:r w:rsidRPr="00C34238">
          <w:rPr>
            <w:rFonts w:ascii="Arial" w:eastAsia="MS Mincho" w:hAnsi="Arial" w:cs="Arial"/>
            <w:color w:val="467886"/>
            <w:sz w:val="24"/>
            <w:szCs w:val="24"/>
            <w:u w:val="single"/>
            <w:lang w:eastAsia="en-GB"/>
          </w:rPr>
          <w:t>https://www.eif.org.uk/public/index.php/press-release/nearly-two-thirds-of-uk-adults-do-not-know-that-children-are-now-recognised-as-victims-of-domestic-abuse</w:t>
        </w:r>
      </w:hyperlink>
      <w:r w:rsidRPr="00C34238">
        <w:rPr>
          <w:rFonts w:ascii="Arial" w:eastAsia="MS Mincho" w:hAnsi="Arial" w:cs="Arial"/>
          <w:sz w:val="24"/>
          <w:szCs w:val="24"/>
          <w:lang w:eastAsia="en-GB"/>
        </w:rPr>
        <w:t xml:space="preserve"> (Accessed: 26 November 2024)</w:t>
      </w:r>
    </w:p>
    <w:p w14:paraId="464C43A5" w14:textId="4D0019B4" w:rsidR="003A2D24" w:rsidRDefault="003A2D24" w:rsidP="007F187F">
      <w:pPr>
        <w:spacing w:before="0" w:after="160" w:line="360" w:lineRule="auto"/>
        <w:rPr>
          <w:rFonts w:ascii="Arial" w:eastAsia="MS Mincho" w:hAnsi="Arial" w:cs="Arial"/>
          <w:sz w:val="24"/>
          <w:szCs w:val="24"/>
          <w:lang w:eastAsia="en-GB"/>
        </w:rPr>
      </w:pPr>
      <w:r w:rsidRPr="003A2D24">
        <w:rPr>
          <w:rFonts w:ascii="Arial" w:eastAsia="MS Mincho" w:hAnsi="Arial" w:cs="Arial"/>
          <w:sz w:val="24"/>
          <w:szCs w:val="24"/>
          <w:lang w:eastAsia="en-GB"/>
        </w:rPr>
        <w:t xml:space="preserve">Chandan, J.S., Taylor, J., Bradbury-Jones, C., Nirantharakumar, K., Kane, E., Bandyyopadhyay, S. (2020) ‘Covid-19: A Public Health Approach to Manage Domestic Violence is Needed’, </w:t>
      </w:r>
      <w:r w:rsidRPr="003A2D24">
        <w:rPr>
          <w:rFonts w:ascii="Arial" w:eastAsia="MS Mincho" w:hAnsi="Arial" w:cs="Arial"/>
          <w:i/>
          <w:iCs/>
          <w:sz w:val="24"/>
          <w:szCs w:val="24"/>
          <w:lang w:eastAsia="en-GB"/>
        </w:rPr>
        <w:t>The Lancet Public Health</w:t>
      </w:r>
      <w:r w:rsidRPr="003A2D24">
        <w:rPr>
          <w:rFonts w:ascii="Arial" w:eastAsia="MS Mincho" w:hAnsi="Arial" w:cs="Arial"/>
          <w:sz w:val="24"/>
          <w:szCs w:val="24"/>
          <w:lang w:eastAsia="en-GB"/>
        </w:rPr>
        <w:t xml:space="preserve">, 5(6). Available at: </w:t>
      </w:r>
      <w:hyperlink r:id="rId38" w:history="1">
        <w:r w:rsidRPr="003A2D24">
          <w:rPr>
            <w:rFonts w:ascii="Arial" w:eastAsia="MS Mincho" w:hAnsi="Arial" w:cs="Arial"/>
            <w:color w:val="467886"/>
            <w:sz w:val="24"/>
            <w:szCs w:val="24"/>
            <w:u w:val="single"/>
            <w:lang w:eastAsia="en-GB"/>
          </w:rPr>
          <w:t>https://doi.org/10.1016/S2468-2667(20)30112-2</w:t>
        </w:r>
      </w:hyperlink>
      <w:r w:rsidRPr="003A2D24">
        <w:rPr>
          <w:rFonts w:ascii="Arial" w:eastAsia="MS Mincho" w:hAnsi="Arial" w:cs="Arial"/>
          <w:sz w:val="24"/>
          <w:szCs w:val="24"/>
          <w:lang w:eastAsia="en-GB"/>
        </w:rPr>
        <w:t xml:space="preserve"> </w:t>
      </w:r>
    </w:p>
    <w:p w14:paraId="1306E2FC" w14:textId="43B17F20" w:rsidR="00055A8F" w:rsidRDefault="00055A8F" w:rsidP="007F187F">
      <w:pPr>
        <w:spacing w:before="0" w:after="160" w:line="360" w:lineRule="auto"/>
        <w:rPr>
          <w:rFonts w:ascii="Arial" w:eastAsia="MS Mincho" w:hAnsi="Arial" w:cs="Arial"/>
          <w:sz w:val="24"/>
          <w:szCs w:val="24"/>
          <w:lang w:eastAsia="en-GB"/>
        </w:rPr>
      </w:pPr>
      <w:r w:rsidRPr="00055A8F">
        <w:rPr>
          <w:rFonts w:ascii="Arial" w:eastAsia="MS Mincho" w:hAnsi="Arial" w:cs="Arial"/>
          <w:sz w:val="24"/>
          <w:szCs w:val="24"/>
          <w:lang w:eastAsia="en-GB"/>
        </w:rPr>
        <w:t>Chesworth, B., Lanier, P., Rizo, C.F. (2019) ‘The Association Between Exposure to Intimate Partner Violence and Child Bullying Behaviours’</w:t>
      </w:r>
      <w:r w:rsidRPr="00055A8F">
        <w:rPr>
          <w:rFonts w:ascii="Arial" w:eastAsia="MS Mincho" w:hAnsi="Arial" w:cs="Arial"/>
          <w:i/>
          <w:iCs/>
          <w:sz w:val="24"/>
          <w:szCs w:val="24"/>
          <w:lang w:eastAsia="en-GB"/>
        </w:rPr>
        <w:t>, Journal of Child and Family Studies</w:t>
      </w:r>
      <w:r w:rsidRPr="00055A8F">
        <w:rPr>
          <w:rFonts w:ascii="Arial" w:eastAsia="MS Mincho" w:hAnsi="Arial" w:cs="Arial"/>
          <w:sz w:val="24"/>
          <w:szCs w:val="24"/>
          <w:lang w:eastAsia="en-GB"/>
        </w:rPr>
        <w:t xml:space="preserve">, 28(8). Available at: </w:t>
      </w:r>
      <w:hyperlink r:id="rId39" w:tgtFrame="_blank" w:history="1">
        <w:r w:rsidRPr="00055A8F">
          <w:rPr>
            <w:rFonts w:ascii="Arial" w:eastAsia="MS Mincho" w:hAnsi="Arial" w:cs="Arial"/>
            <w:color w:val="467886"/>
            <w:sz w:val="24"/>
            <w:szCs w:val="24"/>
            <w:u w:val="single"/>
            <w:lang w:eastAsia="en-GB"/>
          </w:rPr>
          <w:t>https://doi.org/https://doi.org/10.1007/s10826-019-01439-z</w:t>
        </w:r>
      </w:hyperlink>
    </w:p>
    <w:p w14:paraId="14329D2E" w14:textId="0C4D7825" w:rsidR="007F187F" w:rsidRPr="007F187F" w:rsidRDefault="007F187F" w:rsidP="007F187F">
      <w:pPr>
        <w:spacing w:before="0" w:after="160" w:line="360" w:lineRule="auto"/>
        <w:rPr>
          <w:rFonts w:ascii="Arial" w:eastAsia="MS Mincho" w:hAnsi="Arial" w:cs="Arial"/>
          <w:sz w:val="24"/>
          <w:szCs w:val="24"/>
          <w:lang w:eastAsia="en-GB"/>
        </w:rPr>
      </w:pPr>
      <w:r w:rsidRPr="007F187F">
        <w:rPr>
          <w:rFonts w:ascii="Arial" w:eastAsia="MS Mincho" w:hAnsi="Arial" w:cs="Arial"/>
          <w:sz w:val="24"/>
          <w:szCs w:val="24"/>
          <w:lang w:eastAsia="en-GB"/>
        </w:rPr>
        <w:t>Children’s Commissioner (2018) “</w:t>
      </w:r>
      <w:r w:rsidRPr="007F187F">
        <w:rPr>
          <w:rFonts w:ascii="Arial" w:eastAsia="MS Mincho" w:hAnsi="Arial" w:cs="Arial"/>
          <w:i/>
          <w:iCs/>
          <w:sz w:val="24"/>
          <w:szCs w:val="24"/>
          <w:lang w:eastAsia="en-GB"/>
        </w:rPr>
        <w:t>Are they Shouting Because of me?” Voices of Children Living in Households with Domestic Abuse, Parental Substance Misuse and Mental Health Issues’</w:t>
      </w:r>
      <w:r w:rsidRPr="007F187F">
        <w:rPr>
          <w:rFonts w:ascii="Arial" w:eastAsia="MS Mincho" w:hAnsi="Arial" w:cs="Arial"/>
          <w:sz w:val="24"/>
          <w:szCs w:val="24"/>
          <w:lang w:eastAsia="en-GB"/>
        </w:rPr>
        <w:t>. London: Children’s Commissioner for England.</w:t>
      </w:r>
    </w:p>
    <w:p w14:paraId="1F9CC68F" w14:textId="7E569E41" w:rsidR="003B6C21" w:rsidRDefault="00452BD5" w:rsidP="007F187F">
      <w:pPr>
        <w:spacing w:before="0" w:after="160" w:line="360" w:lineRule="auto"/>
        <w:rPr>
          <w:rFonts w:ascii="Arial" w:eastAsia="MS Mincho" w:hAnsi="Arial" w:cs="Arial"/>
          <w:sz w:val="24"/>
          <w:szCs w:val="24"/>
          <w:lang w:eastAsia="en-GB"/>
        </w:rPr>
      </w:pPr>
      <w:r w:rsidRPr="00452BD5">
        <w:rPr>
          <w:rFonts w:ascii="Arial" w:eastAsia="MS Mincho" w:hAnsi="Arial" w:cs="Arial"/>
          <w:sz w:val="24"/>
          <w:szCs w:val="24"/>
          <w:lang w:eastAsia="en-GB"/>
        </w:rPr>
        <w:t>Children’s Commissioner (2019) ‘</w:t>
      </w:r>
      <w:r w:rsidRPr="00452BD5">
        <w:rPr>
          <w:rFonts w:ascii="Arial" w:eastAsia="MS Mincho" w:hAnsi="Arial" w:cs="Arial"/>
          <w:i/>
          <w:iCs/>
          <w:sz w:val="24"/>
          <w:szCs w:val="24"/>
          <w:lang w:eastAsia="en-GB"/>
        </w:rPr>
        <w:t>The Characteristics Of Gang-Associated Children And Young People</w:t>
      </w:r>
      <w:r w:rsidRPr="00452BD5">
        <w:rPr>
          <w:rFonts w:ascii="Arial" w:eastAsia="MS Mincho" w:hAnsi="Arial" w:cs="Arial"/>
          <w:sz w:val="24"/>
          <w:szCs w:val="24"/>
          <w:lang w:eastAsia="en-GB"/>
        </w:rPr>
        <w:t xml:space="preserve">. Technical Report. Available at: </w:t>
      </w:r>
      <w:hyperlink r:id="rId40" w:history="1">
        <w:r w:rsidRPr="00452BD5">
          <w:rPr>
            <w:rFonts w:ascii="Arial" w:eastAsia="MS Mincho" w:hAnsi="Arial" w:cs="Arial"/>
            <w:color w:val="467886"/>
            <w:sz w:val="24"/>
            <w:szCs w:val="24"/>
            <w:u w:val="single"/>
            <w:lang w:eastAsia="en-GB"/>
          </w:rPr>
          <w:t>https://assets.childrenscommissioner.gov.uk/wpuploads/2019/02/CCO-Characteristics-of-Gang-Associated-Children-and-Young-People1.1.pdf</w:t>
        </w:r>
      </w:hyperlink>
      <w:r w:rsidRPr="00452BD5">
        <w:rPr>
          <w:rFonts w:ascii="Arial" w:eastAsia="MS Mincho" w:hAnsi="Arial" w:cs="Arial"/>
          <w:sz w:val="24"/>
          <w:szCs w:val="24"/>
          <w:lang w:eastAsia="en-GB"/>
        </w:rPr>
        <w:t xml:space="preserve"> </w:t>
      </w:r>
      <w:r w:rsidR="00813173">
        <w:rPr>
          <w:rFonts w:ascii="Arial" w:eastAsia="MS Mincho" w:hAnsi="Arial" w:cs="Arial"/>
          <w:sz w:val="24"/>
          <w:szCs w:val="24"/>
          <w:lang w:eastAsia="en-GB"/>
        </w:rPr>
        <w:t>(Accessed: 23 November 2024)</w:t>
      </w:r>
    </w:p>
    <w:p w14:paraId="74C49A71" w14:textId="0B2B1AFE" w:rsidR="007F187F" w:rsidRPr="007F187F" w:rsidRDefault="007F187F" w:rsidP="007F187F">
      <w:pPr>
        <w:spacing w:before="0" w:after="160" w:line="360" w:lineRule="auto"/>
        <w:rPr>
          <w:rFonts w:ascii="Arial" w:eastAsia="MS Mincho" w:hAnsi="Arial" w:cs="Arial"/>
          <w:sz w:val="24"/>
          <w:szCs w:val="24"/>
          <w:lang w:eastAsia="en-GB"/>
        </w:rPr>
      </w:pPr>
      <w:r w:rsidRPr="007F187F">
        <w:rPr>
          <w:rFonts w:ascii="Arial" w:eastAsia="MS Mincho" w:hAnsi="Arial" w:cs="Arial"/>
          <w:sz w:val="24"/>
          <w:szCs w:val="24"/>
          <w:lang w:eastAsia="en-GB"/>
        </w:rPr>
        <w:t>Children’s Commissioner (2020) ‘</w:t>
      </w:r>
      <w:r w:rsidRPr="007F187F">
        <w:rPr>
          <w:rFonts w:ascii="Arial" w:eastAsia="MS Mincho" w:hAnsi="Arial" w:cs="Arial"/>
          <w:i/>
          <w:iCs/>
          <w:sz w:val="24"/>
          <w:szCs w:val="24"/>
          <w:lang w:eastAsia="en-GB"/>
        </w:rPr>
        <w:t>Briefing: Children, Domestic Abuse and Coronavirus’</w:t>
      </w:r>
      <w:r w:rsidRPr="007F187F">
        <w:rPr>
          <w:rFonts w:ascii="Arial" w:eastAsia="MS Mincho" w:hAnsi="Arial" w:cs="Arial"/>
          <w:sz w:val="24"/>
          <w:szCs w:val="24"/>
          <w:lang w:eastAsia="en-GB"/>
        </w:rPr>
        <w:t xml:space="preserve">. Available at: </w:t>
      </w:r>
      <w:hyperlink r:id="rId41" w:history="1">
        <w:r w:rsidRPr="007F187F">
          <w:rPr>
            <w:rFonts w:ascii="Arial" w:eastAsia="MS Mincho" w:hAnsi="Arial" w:cs="Arial"/>
            <w:color w:val="467886"/>
            <w:sz w:val="24"/>
            <w:szCs w:val="24"/>
            <w:u w:val="single"/>
            <w:lang w:eastAsia="en-GB"/>
          </w:rPr>
          <w:t>https://assets.childrenscommissioner.gov.uk/wpuploads/2020/04/cco-briefing-children-domestic-abuse-coronavirus.pdf</w:t>
        </w:r>
      </w:hyperlink>
      <w:r w:rsidRPr="007F187F">
        <w:rPr>
          <w:rFonts w:ascii="Arial" w:eastAsia="MS Mincho" w:hAnsi="Arial" w:cs="Arial"/>
          <w:sz w:val="24"/>
          <w:szCs w:val="24"/>
          <w:lang w:eastAsia="en-GB"/>
        </w:rPr>
        <w:t xml:space="preserve"> </w:t>
      </w:r>
      <w:r w:rsidR="00813173">
        <w:rPr>
          <w:rFonts w:ascii="Arial" w:eastAsia="MS Mincho" w:hAnsi="Arial" w:cs="Arial"/>
          <w:sz w:val="24"/>
          <w:szCs w:val="24"/>
          <w:lang w:eastAsia="en-GB"/>
        </w:rPr>
        <w:t xml:space="preserve">(Accessed: </w:t>
      </w:r>
      <w:r w:rsidR="00CF5704">
        <w:rPr>
          <w:rFonts w:ascii="Arial" w:eastAsia="MS Mincho" w:hAnsi="Arial" w:cs="Arial"/>
          <w:sz w:val="24"/>
          <w:szCs w:val="24"/>
          <w:lang w:eastAsia="en-GB"/>
        </w:rPr>
        <w:t>20 November 2024)</w:t>
      </w:r>
    </w:p>
    <w:p w14:paraId="368C145C" w14:textId="76D80AFB" w:rsidR="00B2244B" w:rsidRPr="00287761" w:rsidRDefault="00287761" w:rsidP="00287761">
      <w:pPr>
        <w:spacing w:before="0" w:after="160" w:line="360" w:lineRule="auto"/>
        <w:rPr>
          <w:rFonts w:ascii="Arial" w:eastAsia="MS Mincho" w:hAnsi="Arial" w:cs="Arial"/>
          <w:sz w:val="24"/>
          <w:szCs w:val="24"/>
          <w:lang w:eastAsia="en-GB"/>
        </w:rPr>
      </w:pPr>
      <w:r w:rsidRPr="00287761">
        <w:rPr>
          <w:rFonts w:ascii="Arial" w:eastAsia="MS Mincho" w:hAnsi="Arial" w:cs="Arial"/>
          <w:sz w:val="24"/>
          <w:szCs w:val="24"/>
          <w:lang w:eastAsia="en-GB"/>
        </w:rPr>
        <w:lastRenderedPageBreak/>
        <w:t xml:space="preserve">Cosme, G. (2021) ‘A Social Learning Understanding of Violence’, </w:t>
      </w:r>
      <w:r w:rsidRPr="00287761">
        <w:rPr>
          <w:rFonts w:ascii="Arial" w:eastAsia="MS Mincho" w:hAnsi="Arial" w:cs="Arial"/>
          <w:i/>
          <w:iCs/>
          <w:sz w:val="24"/>
          <w:szCs w:val="24"/>
          <w:lang w:eastAsia="en-GB"/>
        </w:rPr>
        <w:t>Academia Letters</w:t>
      </w:r>
      <w:r w:rsidRPr="00287761">
        <w:rPr>
          <w:rFonts w:ascii="Arial" w:eastAsia="MS Mincho" w:hAnsi="Arial" w:cs="Arial"/>
          <w:sz w:val="24"/>
          <w:szCs w:val="24"/>
          <w:lang w:eastAsia="en-GB"/>
        </w:rPr>
        <w:t xml:space="preserve">, 1019. Available at: </w:t>
      </w:r>
      <w:hyperlink r:id="rId42" w:history="1">
        <w:r w:rsidRPr="00287761">
          <w:rPr>
            <w:rFonts w:ascii="Arial" w:eastAsia="MS Mincho" w:hAnsi="Arial" w:cs="Arial"/>
            <w:color w:val="467886"/>
            <w:sz w:val="24"/>
            <w:szCs w:val="24"/>
            <w:u w:val="single"/>
            <w:lang w:eastAsia="en-GB"/>
          </w:rPr>
          <w:t>https://doi.org/10.20935/AL1019</w:t>
        </w:r>
      </w:hyperlink>
      <w:r w:rsidRPr="00287761">
        <w:rPr>
          <w:rFonts w:ascii="Arial" w:eastAsia="MS Mincho" w:hAnsi="Arial" w:cs="Arial"/>
          <w:sz w:val="24"/>
          <w:szCs w:val="24"/>
          <w:lang w:eastAsia="en-GB"/>
        </w:rPr>
        <w:t xml:space="preserve"> </w:t>
      </w:r>
    </w:p>
    <w:p w14:paraId="6CB956AD" w14:textId="73378CDA" w:rsidR="00841A23" w:rsidRPr="005C62A7" w:rsidRDefault="005C62A7" w:rsidP="005C62A7">
      <w:pPr>
        <w:spacing w:before="0" w:after="160" w:line="360" w:lineRule="auto"/>
        <w:rPr>
          <w:rFonts w:ascii="Arial" w:eastAsia="MS Mincho" w:hAnsi="Arial" w:cs="Arial"/>
          <w:sz w:val="24"/>
          <w:szCs w:val="24"/>
          <w:lang w:eastAsia="en-GB"/>
        </w:rPr>
      </w:pPr>
      <w:r w:rsidRPr="005C62A7">
        <w:rPr>
          <w:rFonts w:ascii="Arial" w:eastAsia="MS Mincho" w:hAnsi="Arial" w:cs="Arial"/>
          <w:sz w:val="24"/>
          <w:szCs w:val="24"/>
          <w:lang w:eastAsia="en-GB"/>
        </w:rPr>
        <w:t>Crown Prosecution Service (2022) ‘</w:t>
      </w:r>
      <w:r w:rsidRPr="005C62A7">
        <w:rPr>
          <w:rFonts w:ascii="Arial" w:eastAsia="MS Mincho" w:hAnsi="Arial" w:cs="Arial"/>
          <w:i/>
          <w:iCs/>
          <w:sz w:val="24"/>
          <w:szCs w:val="24"/>
          <w:lang w:eastAsia="en-GB"/>
        </w:rPr>
        <w:t>Youth Crime’</w:t>
      </w:r>
      <w:r w:rsidRPr="005C62A7">
        <w:rPr>
          <w:rFonts w:ascii="Arial" w:eastAsia="MS Mincho" w:hAnsi="Arial" w:cs="Arial"/>
          <w:sz w:val="24"/>
          <w:szCs w:val="24"/>
          <w:lang w:eastAsia="en-GB"/>
        </w:rPr>
        <w:t xml:space="preserve">. Available at: </w:t>
      </w:r>
      <w:hyperlink r:id="rId43" w:history="1">
        <w:r w:rsidRPr="005C62A7">
          <w:rPr>
            <w:rFonts w:ascii="Arial" w:eastAsia="MS Mincho" w:hAnsi="Arial" w:cs="Arial"/>
            <w:color w:val="467886"/>
            <w:sz w:val="24"/>
            <w:szCs w:val="24"/>
            <w:u w:val="single"/>
            <w:lang w:eastAsia="en-GB"/>
          </w:rPr>
          <w:t>https://www.cps.gov.uk/crime-info/youth-crime</w:t>
        </w:r>
      </w:hyperlink>
      <w:r w:rsidRPr="005C62A7">
        <w:rPr>
          <w:rFonts w:ascii="Arial" w:eastAsia="MS Mincho" w:hAnsi="Arial" w:cs="Arial"/>
          <w:sz w:val="24"/>
          <w:szCs w:val="24"/>
          <w:lang w:eastAsia="en-GB"/>
        </w:rPr>
        <w:t xml:space="preserve"> (Accessed: 14 November 2024). </w:t>
      </w:r>
    </w:p>
    <w:p w14:paraId="50710870" w14:textId="53895235" w:rsidR="008B7BF9" w:rsidRPr="006A4C8F" w:rsidRDefault="006A4C8F" w:rsidP="006A4C8F">
      <w:pPr>
        <w:spacing w:before="0" w:after="160" w:line="360" w:lineRule="auto"/>
        <w:rPr>
          <w:rFonts w:ascii="Arial" w:eastAsia="MS Mincho" w:hAnsi="Arial" w:cs="Arial"/>
          <w:sz w:val="24"/>
          <w:szCs w:val="24"/>
          <w:lang w:eastAsia="en-GB"/>
        </w:rPr>
      </w:pPr>
      <w:r w:rsidRPr="006A4C8F">
        <w:rPr>
          <w:rFonts w:ascii="Arial" w:eastAsia="MS Mincho" w:hAnsi="Arial" w:cs="Arial"/>
          <w:sz w:val="24"/>
          <w:szCs w:val="24"/>
          <w:lang w:eastAsia="en-GB"/>
        </w:rPr>
        <w:t>Denney (2019) ‘</w:t>
      </w:r>
      <w:r w:rsidRPr="006A4C8F">
        <w:rPr>
          <w:rFonts w:ascii="Arial" w:eastAsia="MS Mincho" w:hAnsi="Arial" w:cs="Arial"/>
          <w:i/>
          <w:iCs/>
          <w:sz w:val="24"/>
          <w:szCs w:val="24"/>
          <w:lang w:eastAsia="en-GB"/>
        </w:rPr>
        <w:t>Poverty and Crime’</w:t>
      </w:r>
      <w:r w:rsidRPr="006A4C8F">
        <w:rPr>
          <w:rFonts w:ascii="Arial" w:eastAsia="MS Mincho" w:hAnsi="Arial" w:cs="Arial"/>
          <w:sz w:val="24"/>
          <w:szCs w:val="24"/>
          <w:lang w:eastAsia="en-GB"/>
        </w:rPr>
        <w:t xml:space="preserve">. London: Routledge. Available at: </w:t>
      </w:r>
      <w:hyperlink r:id="rId44" w:history="1">
        <w:r w:rsidRPr="006A4C8F">
          <w:rPr>
            <w:rFonts w:ascii="Arial" w:eastAsia="MS Mincho" w:hAnsi="Arial" w:cs="Arial"/>
            <w:color w:val="467886"/>
            <w:sz w:val="24"/>
            <w:szCs w:val="24"/>
            <w:u w:val="single"/>
            <w:lang w:eastAsia="en-GB"/>
          </w:rPr>
          <w:t>https://www.taylorfrancis.com/books/edit/10.4324/9780429058103/routledge-international-handbook-poverty-bent-greve</w:t>
        </w:r>
      </w:hyperlink>
      <w:r w:rsidRPr="006A4C8F">
        <w:rPr>
          <w:rFonts w:ascii="Arial" w:eastAsia="MS Mincho" w:hAnsi="Arial" w:cs="Arial"/>
          <w:sz w:val="24"/>
          <w:szCs w:val="24"/>
          <w:lang w:eastAsia="en-GB"/>
        </w:rPr>
        <w:t xml:space="preserve"> </w:t>
      </w:r>
    </w:p>
    <w:p w14:paraId="5723D5C5" w14:textId="6C492AE0" w:rsidR="00562B87" w:rsidRDefault="00562B87" w:rsidP="00562B87">
      <w:pPr>
        <w:spacing w:before="0" w:after="160" w:line="279" w:lineRule="auto"/>
        <w:rPr>
          <w:rFonts w:ascii="Arial" w:eastAsia="MS Mincho" w:hAnsi="Arial" w:cs="Arial"/>
          <w:sz w:val="24"/>
          <w:szCs w:val="24"/>
          <w:lang w:eastAsia="ja-JP"/>
        </w:rPr>
      </w:pPr>
      <w:r w:rsidRPr="00562B87">
        <w:rPr>
          <w:rFonts w:ascii="Arial" w:eastAsia="MS Mincho" w:hAnsi="Arial" w:cs="Arial"/>
          <w:sz w:val="24"/>
          <w:szCs w:val="24"/>
          <w:lang w:eastAsia="ja-JP"/>
        </w:rPr>
        <w:t xml:space="preserve">Dharmadasa, K.H.K., Kulatunga, U., Thayaparan, M., &amp; Keraminiyage, K.P. (2024) ‘Assessment of Community Disaster Resilience in Sri Lanka: Methodological Approach in Developing an Index’, in Sandanayake, Y.G., Waidyasekara, K.G.A.S., Ranadewa, K.A.T.O, &amp; Chandanie, H. (Eds), </w:t>
      </w:r>
      <w:r w:rsidRPr="00562B87">
        <w:rPr>
          <w:rFonts w:ascii="Arial" w:eastAsia="MS Mincho" w:hAnsi="Arial" w:cs="Arial"/>
          <w:i/>
          <w:iCs/>
          <w:sz w:val="24"/>
          <w:szCs w:val="24"/>
          <w:lang w:eastAsia="ja-JP"/>
        </w:rPr>
        <w:t>Proceedings of the</w:t>
      </w:r>
      <w:r w:rsidRPr="00562B87">
        <w:rPr>
          <w:rFonts w:ascii="Arial" w:eastAsia="MS Mincho" w:hAnsi="Arial" w:cs="Arial"/>
          <w:sz w:val="24"/>
          <w:szCs w:val="24"/>
          <w:lang w:eastAsia="ja-JP"/>
        </w:rPr>
        <w:t xml:space="preserve"> </w:t>
      </w:r>
      <w:r w:rsidRPr="00562B87">
        <w:rPr>
          <w:rFonts w:ascii="Arial" w:eastAsia="MS Mincho" w:hAnsi="Arial" w:cs="Arial"/>
          <w:i/>
          <w:iCs/>
          <w:sz w:val="24"/>
          <w:szCs w:val="24"/>
          <w:lang w:eastAsia="ja-JP"/>
        </w:rPr>
        <w:t>12</w:t>
      </w:r>
      <w:r w:rsidRPr="00562B87">
        <w:rPr>
          <w:rFonts w:ascii="Arial" w:eastAsia="MS Mincho" w:hAnsi="Arial" w:cs="Arial"/>
          <w:i/>
          <w:iCs/>
          <w:sz w:val="24"/>
          <w:szCs w:val="24"/>
          <w:vertAlign w:val="superscript"/>
          <w:lang w:eastAsia="ja-JP"/>
        </w:rPr>
        <w:t>th</w:t>
      </w:r>
      <w:r w:rsidRPr="00562B87">
        <w:rPr>
          <w:rFonts w:ascii="Arial" w:eastAsia="MS Mincho" w:hAnsi="Arial" w:cs="Arial"/>
          <w:i/>
          <w:iCs/>
          <w:sz w:val="24"/>
          <w:szCs w:val="24"/>
          <w:lang w:eastAsia="ja-JP"/>
        </w:rPr>
        <w:t xml:space="preserve"> World Construction Symposium</w:t>
      </w:r>
      <w:r w:rsidRPr="00562B87">
        <w:rPr>
          <w:rFonts w:ascii="Arial" w:eastAsia="MS Mincho" w:hAnsi="Arial" w:cs="Arial"/>
          <w:sz w:val="24"/>
          <w:szCs w:val="24"/>
          <w:lang w:eastAsia="ja-JP"/>
        </w:rPr>
        <w:t xml:space="preserve">. University of Moratuwa: Department of Building Economics, pp. 227-239. Available at: </w:t>
      </w:r>
      <w:hyperlink r:id="rId45" w:history="1">
        <w:r w:rsidRPr="00562B87">
          <w:rPr>
            <w:rFonts w:ascii="Arial" w:eastAsia="MS Mincho" w:hAnsi="Arial" w:cs="Arial"/>
            <w:color w:val="467886"/>
            <w:sz w:val="24"/>
            <w:szCs w:val="24"/>
            <w:u w:val="single"/>
            <w:lang w:eastAsia="ja-JP"/>
          </w:rPr>
          <w:t>https://doi.org/10.31705/WCS.2024.18</w:t>
        </w:r>
      </w:hyperlink>
      <w:r w:rsidRPr="00562B87">
        <w:rPr>
          <w:rFonts w:ascii="Arial" w:eastAsia="MS Mincho" w:hAnsi="Arial" w:cs="Arial"/>
          <w:sz w:val="24"/>
          <w:szCs w:val="24"/>
          <w:lang w:eastAsia="ja-JP"/>
        </w:rPr>
        <w:t xml:space="preserve"> </w:t>
      </w:r>
    </w:p>
    <w:p w14:paraId="38A9EBD2" w14:textId="2346331E" w:rsidR="005B2CEC" w:rsidRPr="005B2CEC" w:rsidRDefault="005B2CEC" w:rsidP="005B2CEC">
      <w:pPr>
        <w:spacing w:before="0" w:after="160" w:line="360" w:lineRule="auto"/>
        <w:rPr>
          <w:rFonts w:ascii="Arial" w:eastAsia="MS Mincho" w:hAnsi="Arial" w:cs="Arial"/>
          <w:sz w:val="24"/>
          <w:szCs w:val="24"/>
          <w:lang w:eastAsia="en-GB"/>
        </w:rPr>
      </w:pPr>
      <w:r w:rsidRPr="005B2CEC">
        <w:rPr>
          <w:rFonts w:ascii="Arial" w:eastAsia="MS Mincho" w:hAnsi="Arial" w:cs="Arial"/>
          <w:sz w:val="24"/>
          <w:szCs w:val="24"/>
          <w:lang w:eastAsia="en-GB"/>
        </w:rPr>
        <w:t xml:space="preserve">Dodaj, A. (2020) ‘Children Witnessing Domestic Violence’, </w:t>
      </w:r>
      <w:r w:rsidRPr="005B2CEC">
        <w:rPr>
          <w:rFonts w:ascii="Arial" w:eastAsia="MS Mincho" w:hAnsi="Arial" w:cs="Arial"/>
          <w:i/>
          <w:iCs/>
          <w:sz w:val="24"/>
          <w:szCs w:val="24"/>
          <w:lang w:eastAsia="en-GB"/>
        </w:rPr>
        <w:t>Journal of Children’s Services</w:t>
      </w:r>
      <w:r w:rsidRPr="005B2CEC">
        <w:rPr>
          <w:rFonts w:ascii="Arial" w:eastAsia="MS Mincho" w:hAnsi="Arial" w:cs="Arial"/>
          <w:sz w:val="24"/>
          <w:szCs w:val="24"/>
          <w:lang w:eastAsia="en-GB"/>
        </w:rPr>
        <w:t xml:space="preserve">, 15(3). Available at: </w:t>
      </w:r>
      <w:hyperlink r:id="rId46" w:tooltip="DOI: https://doi.org/10.1108/JCS-04-2019-0023" w:history="1">
        <w:r w:rsidRPr="005B2CEC">
          <w:rPr>
            <w:rFonts w:ascii="Arial" w:eastAsia="MS Mincho" w:hAnsi="Arial" w:cs="Arial"/>
            <w:color w:val="467886"/>
            <w:sz w:val="24"/>
            <w:szCs w:val="24"/>
            <w:u w:val="single"/>
            <w:lang w:eastAsia="en-GB"/>
          </w:rPr>
          <w:t>https://doi.org/10.1108/JCS-04-2019-0023</w:t>
        </w:r>
      </w:hyperlink>
      <w:r w:rsidRPr="005B2CEC">
        <w:rPr>
          <w:rFonts w:ascii="Arial" w:eastAsia="MS Mincho" w:hAnsi="Arial" w:cs="Arial"/>
          <w:sz w:val="24"/>
          <w:szCs w:val="24"/>
          <w:lang w:eastAsia="en-GB"/>
        </w:rPr>
        <w:t xml:space="preserve"> </w:t>
      </w:r>
    </w:p>
    <w:p w14:paraId="5CD316B8" w14:textId="79A7E284"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Domestic Abuse Commissioner (2021) ‘</w:t>
      </w:r>
      <w:r w:rsidRPr="00BF00BF">
        <w:rPr>
          <w:rFonts w:ascii="Arial" w:eastAsia="Times New Roman" w:hAnsi="Arial" w:cs="Arial"/>
          <w:i/>
          <w:iCs/>
          <w:sz w:val="24"/>
          <w:szCs w:val="24"/>
          <w:lang w:eastAsia="ja-JP"/>
        </w:rPr>
        <w:t>Children and Young People Subject to Domestic Abuse: Professionals’ Insights Briefing’</w:t>
      </w:r>
      <w:r w:rsidRPr="00BF00BF">
        <w:rPr>
          <w:rFonts w:ascii="Arial" w:eastAsia="Times New Roman" w:hAnsi="Arial" w:cs="Arial"/>
          <w:sz w:val="24"/>
          <w:szCs w:val="24"/>
          <w:lang w:eastAsia="ja-JP"/>
        </w:rPr>
        <w:t xml:space="preserve">. Available at: </w:t>
      </w:r>
      <w:hyperlink r:id="rId47" w:history="1">
        <w:r w:rsidRPr="00BF00BF">
          <w:rPr>
            <w:rFonts w:ascii="Arial" w:eastAsia="Times New Roman" w:hAnsi="Arial" w:cs="Arial"/>
            <w:color w:val="467886"/>
            <w:sz w:val="24"/>
            <w:szCs w:val="24"/>
            <w:u w:val="single"/>
            <w:lang w:eastAsia="ja-JP"/>
          </w:rPr>
          <w:t>https://domesticabusecommissioner.uk/wp-content/uploads/2023/10/Domestic-Abuse-Commissioner-Insights-Briefing-Children-and-Young-People-Subject-to-Domestic-Abuse-Oct-2023.pdf</w:t>
        </w:r>
      </w:hyperlink>
      <w:r w:rsidRPr="00BF00BF">
        <w:rPr>
          <w:rFonts w:ascii="Arial" w:eastAsia="Times New Roman" w:hAnsi="Arial" w:cs="Arial"/>
          <w:sz w:val="24"/>
          <w:szCs w:val="24"/>
          <w:lang w:eastAsia="ja-JP"/>
        </w:rPr>
        <w:t xml:space="preserve"> (Accessed: 17 October 2024)</w:t>
      </w:r>
    </w:p>
    <w:p w14:paraId="291B7925" w14:textId="7777777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Domestic Abuse Commissioner (2024) ‘</w:t>
      </w:r>
      <w:r w:rsidRPr="00BF00BF">
        <w:rPr>
          <w:rFonts w:ascii="Arial" w:eastAsia="Times New Roman" w:hAnsi="Arial" w:cs="Arial"/>
          <w:i/>
          <w:iCs/>
          <w:sz w:val="24"/>
          <w:szCs w:val="24"/>
          <w:lang w:eastAsia="ja-JP"/>
        </w:rPr>
        <w:t>Survivor Inspired to Set Up Service For Children Who Have Experienced Domestic Abuse’</w:t>
      </w:r>
      <w:r w:rsidRPr="00BF00BF">
        <w:rPr>
          <w:rFonts w:ascii="Arial" w:eastAsia="Times New Roman" w:hAnsi="Arial" w:cs="Arial"/>
          <w:sz w:val="24"/>
          <w:szCs w:val="24"/>
          <w:lang w:eastAsia="ja-JP"/>
        </w:rPr>
        <w:t xml:space="preserve">. Available at: </w:t>
      </w:r>
      <w:hyperlink r:id="rId48" w:history="1">
        <w:r w:rsidRPr="00BF00BF">
          <w:rPr>
            <w:rFonts w:ascii="Arial" w:eastAsia="Times New Roman" w:hAnsi="Arial" w:cs="Arial"/>
            <w:color w:val="467886"/>
            <w:sz w:val="24"/>
            <w:szCs w:val="24"/>
            <w:u w:val="single"/>
            <w:lang w:eastAsia="ja-JP"/>
          </w:rPr>
          <w:t>https://domesticabusecommissioner.uk/blogs/survivor-inspired-to-set-up-service-for-children-who-have-experienced-domestic-abuse/</w:t>
        </w:r>
      </w:hyperlink>
      <w:r w:rsidRPr="00BF00BF">
        <w:rPr>
          <w:rFonts w:ascii="Arial" w:eastAsia="Times New Roman" w:hAnsi="Arial" w:cs="Arial"/>
          <w:sz w:val="24"/>
          <w:szCs w:val="24"/>
          <w:lang w:eastAsia="ja-JP"/>
        </w:rPr>
        <w:t xml:space="preserve"> (Accessed: 23 October 2024)</w:t>
      </w:r>
    </w:p>
    <w:p w14:paraId="1E03544A" w14:textId="7777777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Elkin, M. (2021) Domestic Abuse Victim Characteristics, England and Wales: Year Ending March 2021. </w:t>
      </w:r>
      <w:r w:rsidRPr="00BF00BF">
        <w:rPr>
          <w:rFonts w:ascii="Arial" w:eastAsia="Times New Roman" w:hAnsi="Arial" w:cs="Arial"/>
          <w:i/>
          <w:iCs/>
          <w:sz w:val="24"/>
          <w:szCs w:val="24"/>
          <w:lang w:eastAsia="ja-JP"/>
        </w:rPr>
        <w:t>Office for National Statistics</w:t>
      </w:r>
      <w:r w:rsidRPr="00BF00BF">
        <w:rPr>
          <w:rFonts w:ascii="Arial" w:eastAsia="Times New Roman" w:hAnsi="Arial" w:cs="Arial"/>
          <w:sz w:val="24"/>
          <w:szCs w:val="24"/>
          <w:lang w:eastAsia="ja-JP"/>
        </w:rPr>
        <w:t xml:space="preserve">, pp.1-10. Available at: </w:t>
      </w:r>
      <w:hyperlink r:id="rId49" w:history="1">
        <w:r w:rsidRPr="00BF00BF">
          <w:rPr>
            <w:rFonts w:ascii="Arial" w:eastAsia="Times New Roman" w:hAnsi="Arial" w:cs="Arial"/>
            <w:color w:val="467886"/>
            <w:sz w:val="24"/>
            <w:szCs w:val="24"/>
            <w:u w:val="single"/>
            <w:lang w:eastAsia="ja-JP"/>
          </w:rPr>
          <w:t>https://backup.ons.gov.uk/wp-content/uploads/sites/3/2019/11/Domestic-abuse-victim-characteristics-England-and-Wales-year-ending-March-2019.pdf</w:t>
        </w:r>
      </w:hyperlink>
      <w:r w:rsidRPr="00BF00BF">
        <w:rPr>
          <w:rFonts w:ascii="Arial" w:eastAsia="Times New Roman" w:hAnsi="Arial" w:cs="Arial"/>
          <w:sz w:val="24"/>
          <w:szCs w:val="24"/>
          <w:lang w:eastAsia="ja-JP"/>
        </w:rPr>
        <w:t xml:space="preserve"> (Accessed: 22 October 2024)</w:t>
      </w:r>
    </w:p>
    <w:p w14:paraId="335B8783" w14:textId="3F9C459E" w:rsidR="009F7FA6" w:rsidRPr="00483049" w:rsidRDefault="00483049" w:rsidP="00BF00BF">
      <w:pPr>
        <w:spacing w:before="0" w:after="160" w:line="279" w:lineRule="auto"/>
        <w:rPr>
          <w:rFonts w:ascii="Arial" w:eastAsia="MS Mincho" w:hAnsi="Arial" w:cs="Arial"/>
          <w:sz w:val="24"/>
          <w:szCs w:val="24"/>
          <w:lang w:eastAsia="ja-JP"/>
        </w:rPr>
      </w:pPr>
      <w:r w:rsidRPr="00483049">
        <w:rPr>
          <w:rFonts w:ascii="Arial" w:eastAsia="MS Mincho" w:hAnsi="Arial" w:cs="Arial"/>
          <w:sz w:val="24"/>
          <w:szCs w:val="24"/>
          <w:lang w:eastAsia="ja-JP"/>
        </w:rPr>
        <w:t xml:space="preserve">Fink, A. (2024) </w:t>
      </w:r>
      <w:r w:rsidRPr="00483049">
        <w:rPr>
          <w:rFonts w:ascii="Arial" w:eastAsia="MS Mincho" w:hAnsi="Arial" w:cs="Arial"/>
          <w:i/>
          <w:iCs/>
          <w:sz w:val="24"/>
          <w:szCs w:val="24"/>
          <w:lang w:eastAsia="ja-JP"/>
        </w:rPr>
        <w:t>‘How to Conduct Surveys: A Step-by-Step Guide’</w:t>
      </w:r>
      <w:r w:rsidRPr="00483049">
        <w:rPr>
          <w:rFonts w:ascii="Arial" w:eastAsia="MS Mincho" w:hAnsi="Arial" w:cs="Arial"/>
          <w:sz w:val="24"/>
          <w:szCs w:val="24"/>
          <w:lang w:eastAsia="ja-JP"/>
        </w:rPr>
        <w:t xml:space="preserve">. California: Sage Publications. Available at: </w:t>
      </w:r>
      <w:hyperlink r:id="rId50" w:anchor="v=onepage&amp;q=forming%20a%20survey&amp;f=false" w:history="1">
        <w:r w:rsidRPr="00483049">
          <w:rPr>
            <w:rFonts w:ascii="Arial" w:eastAsia="MS Mincho" w:hAnsi="Arial" w:cs="Arial"/>
            <w:color w:val="467886"/>
            <w:sz w:val="24"/>
            <w:szCs w:val="24"/>
            <w:u w:val="single"/>
            <w:lang w:eastAsia="ja-JP"/>
          </w:rPr>
          <w:t>https://books.google.co.uk/books?hl=en&amp;lr=&amp;id=fTMyEQAAQBAJ&amp;oi=fnd&amp;pg=PT9&amp;dq=forming+a+survey+&amp;ots=OoDqo1btDi&amp;sig=4nrj7hxLelp3QC21ioP0XzN2Wb8&amp;redir_esc=y#v=onepage&amp;q=forming%20a%20survey&amp;f=false</w:t>
        </w:r>
      </w:hyperlink>
      <w:r w:rsidRPr="00483049">
        <w:rPr>
          <w:rFonts w:ascii="Arial" w:eastAsia="MS Mincho" w:hAnsi="Arial" w:cs="Arial"/>
          <w:sz w:val="24"/>
          <w:szCs w:val="24"/>
          <w:lang w:eastAsia="ja-JP"/>
        </w:rPr>
        <w:t xml:space="preserve"> </w:t>
      </w:r>
    </w:p>
    <w:p w14:paraId="00C5582E" w14:textId="7E2D8530"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lastRenderedPageBreak/>
        <w:t>Ford, K., Barton, E., Newbury, A., Hughes, K., Bezeczky, Z., Roderick, J., &amp; Bellis, M. (2019) ‘</w:t>
      </w:r>
      <w:r w:rsidRPr="00BF00BF">
        <w:rPr>
          <w:rFonts w:ascii="Arial" w:eastAsia="Times New Roman" w:hAnsi="Arial" w:cs="Arial"/>
          <w:i/>
          <w:iCs/>
          <w:sz w:val="24"/>
          <w:szCs w:val="24"/>
          <w:lang w:eastAsia="ja-JP"/>
        </w:rPr>
        <w:t>Understanding the Prevalence of Adverse Childhood Experiences (ACEs) in a Male Offender Population in Wales: The Prisoner ACE Survey’</w:t>
      </w:r>
      <w:r w:rsidRPr="00BF00BF">
        <w:rPr>
          <w:rFonts w:ascii="Arial" w:eastAsia="Times New Roman" w:hAnsi="Arial" w:cs="Arial"/>
          <w:sz w:val="24"/>
          <w:szCs w:val="24"/>
          <w:lang w:eastAsia="ja-JP"/>
        </w:rPr>
        <w:t xml:space="preserve">. </w:t>
      </w:r>
      <w:r w:rsidR="00B5302B">
        <w:rPr>
          <w:rFonts w:ascii="Arial" w:eastAsia="Times New Roman" w:hAnsi="Arial" w:cs="Arial"/>
          <w:sz w:val="24"/>
          <w:szCs w:val="24"/>
          <w:lang w:eastAsia="ja-JP"/>
        </w:rPr>
        <w:t>Bangor</w:t>
      </w:r>
      <w:r w:rsidR="00BC40C8">
        <w:rPr>
          <w:rFonts w:ascii="Arial" w:eastAsia="Times New Roman" w:hAnsi="Arial" w:cs="Arial"/>
          <w:sz w:val="24"/>
          <w:szCs w:val="24"/>
          <w:lang w:eastAsia="ja-JP"/>
        </w:rPr>
        <w:t xml:space="preserve"> University, Wrexham: </w:t>
      </w:r>
      <w:r w:rsidRPr="00BF00BF">
        <w:rPr>
          <w:rFonts w:ascii="Arial" w:eastAsia="Times New Roman" w:hAnsi="Arial" w:cs="Arial"/>
          <w:sz w:val="24"/>
          <w:szCs w:val="24"/>
          <w:lang w:eastAsia="ja-JP"/>
        </w:rPr>
        <w:t>Public Health Wales</w:t>
      </w:r>
      <w:r w:rsidR="00FA0854">
        <w:rPr>
          <w:rFonts w:ascii="Arial" w:eastAsia="Times New Roman" w:hAnsi="Arial" w:cs="Arial"/>
          <w:sz w:val="24"/>
          <w:szCs w:val="24"/>
          <w:lang w:eastAsia="ja-JP"/>
        </w:rPr>
        <w:t>.</w:t>
      </w:r>
      <w:r w:rsidRPr="00BF00BF">
        <w:rPr>
          <w:rFonts w:ascii="Arial" w:eastAsia="Times New Roman" w:hAnsi="Arial" w:cs="Arial"/>
          <w:sz w:val="24"/>
          <w:szCs w:val="24"/>
          <w:lang w:eastAsia="ja-JP"/>
        </w:rPr>
        <w:t xml:space="preserve"> Available at: </w:t>
      </w:r>
      <w:hyperlink r:id="rId51" w:history="1">
        <w:r w:rsidRPr="00BF00BF">
          <w:rPr>
            <w:rFonts w:ascii="Arial" w:eastAsia="Times New Roman" w:hAnsi="Arial" w:cs="Arial"/>
            <w:color w:val="467886"/>
            <w:sz w:val="24"/>
            <w:szCs w:val="24"/>
            <w:u w:val="single"/>
            <w:lang w:eastAsia="ja-JP"/>
          </w:rPr>
          <w:t>https://research.bangor.ac.uk/portal/files/23356885/PHW_Prisoner_ACE_Survey_Report_E.pdf</w:t>
        </w:r>
      </w:hyperlink>
      <w:r w:rsidRPr="00BF00BF">
        <w:rPr>
          <w:rFonts w:ascii="Arial" w:eastAsia="Times New Roman" w:hAnsi="Arial" w:cs="Arial"/>
          <w:sz w:val="24"/>
          <w:szCs w:val="24"/>
          <w:lang w:eastAsia="ja-JP"/>
        </w:rPr>
        <w:t xml:space="preserve"> </w:t>
      </w:r>
    </w:p>
    <w:p w14:paraId="57B0A0E9" w14:textId="02C49492" w:rsidR="009542F4" w:rsidRPr="009542F4" w:rsidRDefault="009542F4" w:rsidP="009542F4">
      <w:pPr>
        <w:spacing w:before="0" w:after="160" w:line="279" w:lineRule="auto"/>
        <w:jc w:val="both"/>
        <w:rPr>
          <w:rFonts w:ascii="Arial" w:eastAsia="SimSun" w:hAnsi="Arial" w:cs="Arial"/>
          <w:sz w:val="24"/>
          <w:szCs w:val="24"/>
          <w:lang w:eastAsia="ja-JP"/>
        </w:rPr>
      </w:pPr>
      <w:r w:rsidRPr="009542F4">
        <w:rPr>
          <w:rFonts w:ascii="Arial" w:eastAsia="SimSun" w:hAnsi="Arial" w:cs="Arial"/>
          <w:sz w:val="24"/>
          <w:szCs w:val="24"/>
          <w:lang w:eastAsia="ja-JP"/>
        </w:rPr>
        <w:t xml:space="preserve">Forsyth, D.R. (2021) ‘Recent Advances in the Study of Group Cohesion’, </w:t>
      </w:r>
      <w:r w:rsidRPr="009542F4">
        <w:rPr>
          <w:rFonts w:ascii="Arial" w:eastAsia="SimSun" w:hAnsi="Arial" w:cs="Arial"/>
          <w:i/>
          <w:iCs/>
          <w:sz w:val="24"/>
          <w:szCs w:val="24"/>
          <w:lang w:eastAsia="ja-JP"/>
        </w:rPr>
        <w:t>Group Dynamics: Theory, Research, and Practice</w:t>
      </w:r>
      <w:r w:rsidRPr="009542F4">
        <w:rPr>
          <w:rFonts w:ascii="Arial" w:eastAsia="SimSun" w:hAnsi="Arial" w:cs="Arial"/>
          <w:sz w:val="24"/>
          <w:szCs w:val="24"/>
          <w:lang w:eastAsia="ja-JP"/>
        </w:rPr>
        <w:t xml:space="preserve">, 25(3), pp. 213-228. Available at: </w:t>
      </w:r>
      <w:hyperlink r:id="rId52" w:history="1">
        <w:r w:rsidRPr="009542F4">
          <w:rPr>
            <w:rFonts w:ascii="Arial" w:eastAsia="SimSun" w:hAnsi="Arial" w:cs="Arial"/>
            <w:color w:val="467886"/>
            <w:sz w:val="24"/>
            <w:szCs w:val="24"/>
            <w:u w:val="single"/>
            <w:lang w:eastAsia="ja-JP"/>
          </w:rPr>
          <w:t>https://doi.org/10.1037/gdn0000163</w:t>
        </w:r>
      </w:hyperlink>
      <w:r w:rsidRPr="009542F4">
        <w:rPr>
          <w:rFonts w:ascii="Arial" w:eastAsia="SimSun" w:hAnsi="Arial" w:cs="Arial"/>
          <w:sz w:val="24"/>
          <w:szCs w:val="24"/>
          <w:lang w:eastAsia="ja-JP"/>
        </w:rPr>
        <w:t xml:space="preserve"> </w:t>
      </w:r>
    </w:p>
    <w:p w14:paraId="7D5570C9" w14:textId="3C34FBE7" w:rsidR="004A1FC5" w:rsidRPr="004A1FC5" w:rsidRDefault="004A1FC5" w:rsidP="004A1FC5">
      <w:pPr>
        <w:spacing w:before="0" w:after="160" w:line="360" w:lineRule="auto"/>
        <w:rPr>
          <w:rFonts w:ascii="Arial" w:eastAsia="MS Mincho" w:hAnsi="Arial" w:cs="Arial"/>
          <w:sz w:val="24"/>
          <w:szCs w:val="24"/>
          <w:lang w:eastAsia="en-GB"/>
        </w:rPr>
      </w:pPr>
      <w:r w:rsidRPr="004A1FC5">
        <w:rPr>
          <w:rFonts w:ascii="Arial" w:eastAsia="MS Mincho" w:hAnsi="Arial" w:cs="Arial"/>
          <w:sz w:val="24"/>
          <w:szCs w:val="24"/>
          <w:lang w:eastAsia="en-GB"/>
        </w:rPr>
        <w:t>Franjie, S. (2020) ‘Why Youth People Commit Criminal Acts’</w:t>
      </w:r>
      <w:r w:rsidRPr="004A1FC5">
        <w:rPr>
          <w:rFonts w:ascii="Arial" w:eastAsia="MS Mincho" w:hAnsi="Arial" w:cs="Arial"/>
          <w:i/>
          <w:iCs/>
          <w:sz w:val="24"/>
          <w:szCs w:val="24"/>
          <w:lang w:eastAsia="en-GB"/>
        </w:rPr>
        <w:t>, Suntext Reviews</w:t>
      </w:r>
      <w:r w:rsidRPr="004A1FC5">
        <w:rPr>
          <w:rFonts w:ascii="Arial" w:eastAsia="MS Mincho" w:hAnsi="Arial" w:cs="Arial"/>
          <w:sz w:val="24"/>
          <w:szCs w:val="24"/>
          <w:lang w:eastAsia="en-GB"/>
        </w:rPr>
        <w:t xml:space="preserve">, 1(1). Available at: </w:t>
      </w:r>
      <w:hyperlink r:id="rId53" w:history="1">
        <w:r w:rsidRPr="004A1FC5">
          <w:rPr>
            <w:rFonts w:ascii="Arial" w:eastAsia="MS Mincho" w:hAnsi="Arial" w:cs="Arial"/>
            <w:color w:val="467886"/>
            <w:sz w:val="24"/>
            <w:szCs w:val="24"/>
            <w:u w:val="single"/>
            <w:lang w:eastAsia="en-GB"/>
          </w:rPr>
          <w:t>https://doi.org/10.51737/2766-4503.2020.003</w:t>
        </w:r>
      </w:hyperlink>
      <w:r w:rsidRPr="004A1FC5">
        <w:rPr>
          <w:rFonts w:ascii="Arial" w:eastAsia="MS Mincho" w:hAnsi="Arial" w:cs="Arial"/>
          <w:sz w:val="24"/>
          <w:szCs w:val="24"/>
          <w:lang w:eastAsia="en-GB"/>
        </w:rPr>
        <w:t xml:space="preserve"> </w:t>
      </w:r>
    </w:p>
    <w:p w14:paraId="34A90FC2" w14:textId="15776D6A" w:rsidR="00927D0A" w:rsidRPr="00927D0A" w:rsidRDefault="00927D0A" w:rsidP="00927D0A">
      <w:pPr>
        <w:spacing w:before="0" w:after="160" w:line="360" w:lineRule="auto"/>
        <w:rPr>
          <w:rFonts w:ascii="Arial" w:eastAsia="MS Mincho" w:hAnsi="Arial" w:cs="Arial"/>
          <w:sz w:val="24"/>
          <w:szCs w:val="24"/>
          <w:lang w:eastAsia="en-GB"/>
        </w:rPr>
      </w:pPr>
      <w:r w:rsidRPr="00927D0A">
        <w:rPr>
          <w:rFonts w:ascii="Arial" w:eastAsia="MS Mincho" w:hAnsi="Arial" w:cs="Arial"/>
          <w:sz w:val="24"/>
          <w:szCs w:val="24"/>
          <w:lang w:eastAsia="en-GB"/>
        </w:rPr>
        <w:t>Franklin, C.A., Garza, A.D., Bouffard, L.A., Goodson, A. (2019) ‘Police Perceptions of Crime Victim Behaviours: A Trend Analysis Exploring Man</w:t>
      </w:r>
      <w:r w:rsidR="00021B83">
        <w:rPr>
          <w:rFonts w:ascii="Arial" w:eastAsia="MS Mincho" w:hAnsi="Arial" w:cs="Arial"/>
          <w:sz w:val="24"/>
          <w:szCs w:val="24"/>
          <w:lang w:eastAsia="en-GB"/>
        </w:rPr>
        <w:t>d</w:t>
      </w:r>
      <w:r w:rsidRPr="00927D0A">
        <w:rPr>
          <w:rFonts w:ascii="Arial" w:eastAsia="MS Mincho" w:hAnsi="Arial" w:cs="Arial"/>
          <w:sz w:val="24"/>
          <w:szCs w:val="24"/>
          <w:lang w:eastAsia="en-GB"/>
        </w:rPr>
        <w:t xml:space="preserve">atory Training and Knowledge of Sexual and Domestic Violence Survivors’ Trauma Responses’, </w:t>
      </w:r>
      <w:r w:rsidRPr="00927D0A">
        <w:rPr>
          <w:rFonts w:ascii="Arial" w:eastAsia="MS Mincho" w:hAnsi="Arial" w:cs="Arial"/>
          <w:i/>
          <w:iCs/>
          <w:sz w:val="24"/>
          <w:szCs w:val="24"/>
          <w:lang w:eastAsia="en-GB"/>
        </w:rPr>
        <w:t>Crime &amp; Delinquency</w:t>
      </w:r>
      <w:r w:rsidRPr="00927D0A">
        <w:rPr>
          <w:rFonts w:ascii="Arial" w:eastAsia="MS Mincho" w:hAnsi="Arial" w:cs="Arial"/>
          <w:sz w:val="24"/>
          <w:szCs w:val="24"/>
          <w:lang w:eastAsia="en-GB"/>
        </w:rPr>
        <w:t xml:space="preserve">, 66(8). Available at: </w:t>
      </w:r>
      <w:hyperlink r:id="rId54" w:history="1">
        <w:r w:rsidRPr="00927D0A">
          <w:rPr>
            <w:rFonts w:ascii="Arial" w:eastAsia="MS Mincho" w:hAnsi="Arial" w:cs="Arial"/>
            <w:color w:val="467886"/>
            <w:sz w:val="24"/>
            <w:szCs w:val="24"/>
            <w:u w:val="single"/>
            <w:lang w:eastAsia="en-GB"/>
          </w:rPr>
          <w:t>https://doi.org/10.1177/0011128719845148</w:t>
        </w:r>
      </w:hyperlink>
      <w:r w:rsidRPr="00927D0A">
        <w:rPr>
          <w:rFonts w:ascii="Arial" w:eastAsia="MS Mincho" w:hAnsi="Arial" w:cs="Arial"/>
          <w:sz w:val="24"/>
          <w:szCs w:val="24"/>
          <w:lang w:eastAsia="en-GB"/>
        </w:rPr>
        <w:t xml:space="preserve"> </w:t>
      </w:r>
    </w:p>
    <w:p w14:paraId="2DD48027" w14:textId="3C58C5CD"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Freites, E., Hill, C.E., Seo, A., Milheim, E., Williams, J., Kivlighan Jr, D.M. (2022) ‘Antecedents and Consequences of Open and Closed Questions in Intake Sessions of Psychodynamic Psychotherapy’, </w:t>
      </w:r>
      <w:r w:rsidRPr="00BF00BF">
        <w:rPr>
          <w:rFonts w:ascii="Arial" w:eastAsia="Times New Roman" w:hAnsi="Arial" w:cs="Arial"/>
          <w:i/>
          <w:iCs/>
          <w:sz w:val="24"/>
          <w:szCs w:val="24"/>
          <w:lang w:eastAsia="ja-JP"/>
        </w:rPr>
        <w:t>Psychotherapy Research</w:t>
      </w:r>
      <w:r w:rsidRPr="00BF00BF">
        <w:rPr>
          <w:rFonts w:ascii="Arial" w:eastAsia="Times New Roman" w:hAnsi="Arial" w:cs="Arial"/>
          <w:sz w:val="24"/>
          <w:szCs w:val="24"/>
          <w:lang w:eastAsia="ja-JP"/>
        </w:rPr>
        <w:t xml:space="preserve">, 33(3). Available at: </w:t>
      </w:r>
      <w:hyperlink r:id="rId55" w:history="1">
        <w:r w:rsidRPr="00BF00BF">
          <w:rPr>
            <w:rFonts w:ascii="Arial" w:eastAsia="Times New Roman" w:hAnsi="Arial" w:cs="Arial"/>
            <w:color w:val="467886"/>
            <w:sz w:val="24"/>
            <w:szCs w:val="24"/>
            <w:u w:val="single"/>
            <w:lang w:eastAsia="ja-JP"/>
          </w:rPr>
          <w:t>https://doi.org/10.1080/10503307.2022.2081100</w:t>
        </w:r>
      </w:hyperlink>
      <w:r w:rsidRPr="00BF00BF">
        <w:rPr>
          <w:rFonts w:ascii="Arial" w:eastAsia="Times New Roman" w:hAnsi="Arial" w:cs="Arial"/>
          <w:sz w:val="24"/>
          <w:szCs w:val="24"/>
          <w:lang w:eastAsia="ja-JP"/>
        </w:rPr>
        <w:t xml:space="preserve"> </w:t>
      </w:r>
    </w:p>
    <w:p w14:paraId="62505F59" w14:textId="5EE5DD02" w:rsidR="00DD48BF" w:rsidRPr="00274B5A" w:rsidRDefault="00274B5A" w:rsidP="00274B5A">
      <w:pPr>
        <w:spacing w:before="0" w:after="160" w:line="360" w:lineRule="auto"/>
        <w:rPr>
          <w:rFonts w:ascii="Arial" w:eastAsia="MS Mincho" w:hAnsi="Arial" w:cs="Arial"/>
          <w:sz w:val="24"/>
          <w:szCs w:val="24"/>
          <w:lang w:eastAsia="en-GB"/>
        </w:rPr>
      </w:pPr>
      <w:r w:rsidRPr="00274B5A">
        <w:rPr>
          <w:rFonts w:ascii="Arial" w:eastAsia="MS Mincho" w:hAnsi="Arial" w:cs="Arial"/>
          <w:sz w:val="24"/>
          <w:szCs w:val="24"/>
          <w:lang w:eastAsia="en-GB"/>
        </w:rPr>
        <w:t>Geleta, T.A., Amdisa, D., Gizaw, A.T., Tilahun, D. (2021) ‘Why are Youth Engaged in Substance Use? A Qualitative Study Exploring Substance Use and Risk Factors Among the Youth of Jimma Town, Southwest Ethiopia’</w:t>
      </w:r>
      <w:r w:rsidRPr="00274B5A">
        <w:rPr>
          <w:rFonts w:ascii="Arial" w:eastAsia="MS Mincho" w:hAnsi="Arial" w:cs="Arial"/>
          <w:i/>
          <w:iCs/>
          <w:sz w:val="24"/>
          <w:szCs w:val="24"/>
          <w:lang w:eastAsia="en-GB"/>
        </w:rPr>
        <w:t>, Substance Abuse and Rehabilitation</w:t>
      </w:r>
      <w:r w:rsidRPr="00274B5A">
        <w:rPr>
          <w:rFonts w:ascii="Arial" w:eastAsia="MS Mincho" w:hAnsi="Arial" w:cs="Arial"/>
          <w:sz w:val="24"/>
          <w:szCs w:val="24"/>
          <w:lang w:eastAsia="en-GB"/>
        </w:rPr>
        <w:t xml:space="preserve">, 12. Available at: </w:t>
      </w:r>
      <w:hyperlink r:id="rId56" w:history="1">
        <w:r w:rsidRPr="00274B5A">
          <w:rPr>
            <w:rFonts w:ascii="Arial" w:eastAsia="MS Mincho" w:hAnsi="Arial" w:cs="Arial"/>
            <w:color w:val="467886"/>
            <w:sz w:val="24"/>
            <w:szCs w:val="24"/>
            <w:u w:val="single"/>
            <w:lang w:eastAsia="en-GB"/>
          </w:rPr>
          <w:t>https://doi.org/10.2147/SAR.S328079</w:t>
        </w:r>
      </w:hyperlink>
      <w:r w:rsidRPr="00274B5A">
        <w:rPr>
          <w:rFonts w:ascii="Arial" w:eastAsia="MS Mincho" w:hAnsi="Arial" w:cs="Arial"/>
          <w:sz w:val="24"/>
          <w:szCs w:val="24"/>
          <w:lang w:eastAsia="en-GB"/>
        </w:rPr>
        <w:t xml:space="preserve"> </w:t>
      </w:r>
    </w:p>
    <w:p w14:paraId="4CEF3995" w14:textId="0D62FB25" w:rsidR="0060585D" w:rsidRDefault="00B35D0F" w:rsidP="00B35D0F">
      <w:pPr>
        <w:spacing w:before="0" w:after="160" w:line="279" w:lineRule="auto"/>
        <w:rPr>
          <w:rFonts w:ascii="Arial" w:eastAsia="MS Mincho" w:hAnsi="Arial" w:cs="Arial"/>
          <w:sz w:val="24"/>
          <w:szCs w:val="24"/>
          <w:lang w:eastAsia="ja-JP"/>
        </w:rPr>
      </w:pPr>
      <w:r w:rsidRPr="00B35D0F">
        <w:rPr>
          <w:rFonts w:ascii="Arial" w:eastAsia="MS Mincho" w:hAnsi="Arial" w:cs="Arial"/>
          <w:sz w:val="24"/>
          <w:szCs w:val="24"/>
          <w:lang w:eastAsia="ja-JP"/>
        </w:rPr>
        <w:t xml:space="preserve">Golzar, J., Noor, S., Tajik, O. (2022) ‘Convenience Sampling’, </w:t>
      </w:r>
      <w:r w:rsidRPr="00B35D0F">
        <w:rPr>
          <w:rFonts w:ascii="Arial" w:eastAsia="MS Mincho" w:hAnsi="Arial" w:cs="Arial"/>
          <w:i/>
          <w:iCs/>
          <w:sz w:val="24"/>
          <w:szCs w:val="24"/>
          <w:lang w:eastAsia="ja-JP"/>
        </w:rPr>
        <w:t>International Journal of Education &amp; Language Studies</w:t>
      </w:r>
      <w:r w:rsidRPr="00B35D0F">
        <w:rPr>
          <w:rFonts w:ascii="Arial" w:eastAsia="MS Mincho" w:hAnsi="Arial" w:cs="Arial"/>
          <w:sz w:val="24"/>
          <w:szCs w:val="24"/>
          <w:lang w:eastAsia="ja-JP"/>
        </w:rPr>
        <w:t>, 1(2). Available at:  </w:t>
      </w:r>
      <w:hyperlink r:id="rId57" w:history="1">
        <w:r w:rsidRPr="00B35D0F">
          <w:rPr>
            <w:rFonts w:ascii="Arial" w:eastAsia="MS Mincho" w:hAnsi="Arial" w:cs="Arial"/>
            <w:color w:val="467886"/>
            <w:sz w:val="24"/>
            <w:szCs w:val="24"/>
            <w:u w:val="single"/>
            <w:lang w:eastAsia="ja-JP"/>
          </w:rPr>
          <w:t>https://doi.org/10.22034/ijels.2022.162981</w:t>
        </w:r>
      </w:hyperlink>
    </w:p>
    <w:p w14:paraId="654FD14D" w14:textId="42C9A5EC" w:rsidR="00042D7F" w:rsidRPr="005A75BD" w:rsidRDefault="005A75BD" w:rsidP="005A75BD">
      <w:pPr>
        <w:spacing w:before="0" w:after="160" w:line="360" w:lineRule="auto"/>
        <w:rPr>
          <w:rFonts w:ascii="Arial" w:eastAsia="MS Mincho" w:hAnsi="Arial" w:cs="Arial"/>
          <w:sz w:val="24"/>
          <w:szCs w:val="24"/>
          <w:lang w:eastAsia="en-GB"/>
        </w:rPr>
      </w:pPr>
      <w:r w:rsidRPr="005A75BD">
        <w:rPr>
          <w:rFonts w:ascii="Arial" w:eastAsia="MS Mincho" w:hAnsi="Arial" w:cs="Arial"/>
          <w:sz w:val="24"/>
          <w:szCs w:val="24"/>
          <w:lang w:eastAsia="en-GB"/>
        </w:rPr>
        <w:t xml:space="preserve">Grady, M.D., Yoder, J. (2024) ‘Attachment Theory and Sexual Offending: Making the Connection’, </w:t>
      </w:r>
      <w:r w:rsidRPr="005A75BD">
        <w:rPr>
          <w:rFonts w:ascii="Arial" w:eastAsia="MS Mincho" w:hAnsi="Arial" w:cs="Arial"/>
          <w:i/>
          <w:iCs/>
          <w:sz w:val="24"/>
          <w:szCs w:val="24"/>
          <w:lang w:eastAsia="en-GB"/>
        </w:rPr>
        <w:t>Current Psychiatry Reports</w:t>
      </w:r>
      <w:r w:rsidRPr="005A75BD">
        <w:rPr>
          <w:rFonts w:ascii="Arial" w:eastAsia="MS Mincho" w:hAnsi="Arial" w:cs="Arial"/>
          <w:sz w:val="24"/>
          <w:szCs w:val="24"/>
          <w:lang w:eastAsia="en-GB"/>
        </w:rPr>
        <w:t xml:space="preserve">, 26, pp. 134-141. Available at: </w:t>
      </w:r>
      <w:hyperlink r:id="rId58" w:history="1">
        <w:r w:rsidRPr="005A75BD">
          <w:rPr>
            <w:rFonts w:ascii="Arial" w:eastAsia="MS Mincho" w:hAnsi="Arial" w:cs="Arial"/>
            <w:color w:val="467886"/>
            <w:sz w:val="24"/>
            <w:szCs w:val="24"/>
            <w:u w:val="single"/>
            <w:lang w:eastAsia="en-GB"/>
          </w:rPr>
          <w:t>https://doi.org/10.1007/s11920-024-01488-2</w:t>
        </w:r>
      </w:hyperlink>
      <w:r w:rsidRPr="005A75BD">
        <w:rPr>
          <w:rFonts w:ascii="Arial" w:eastAsia="MS Mincho" w:hAnsi="Arial" w:cs="Arial"/>
          <w:sz w:val="24"/>
          <w:szCs w:val="24"/>
          <w:lang w:eastAsia="en-GB"/>
        </w:rPr>
        <w:t xml:space="preserve"> </w:t>
      </w:r>
    </w:p>
    <w:p w14:paraId="4C452EC9" w14:textId="4C2FEACE"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Gray, P., Smithson, H. and Jump, D. (2021) ‘</w:t>
      </w:r>
      <w:r w:rsidRPr="00BF00BF">
        <w:rPr>
          <w:rFonts w:ascii="Arial" w:eastAsia="Times New Roman" w:hAnsi="Arial" w:cs="Arial"/>
          <w:i/>
          <w:iCs/>
          <w:sz w:val="24"/>
          <w:szCs w:val="24"/>
          <w:lang w:eastAsia="ja-JP"/>
        </w:rPr>
        <w:t>Serious Youth Violence and its Relationship With Adverse Childhood Experiences’</w:t>
      </w:r>
      <w:r w:rsidRPr="00BF00BF">
        <w:rPr>
          <w:rFonts w:ascii="Arial" w:eastAsia="Times New Roman" w:hAnsi="Arial" w:cs="Arial"/>
          <w:sz w:val="24"/>
          <w:szCs w:val="24"/>
          <w:lang w:eastAsia="ja-JP"/>
        </w:rPr>
        <w:t xml:space="preserve">, Her Majesty’s Inspectorate of Probation. Available at: </w:t>
      </w:r>
      <w:hyperlink r:id="rId59" w:history="1">
        <w:r w:rsidRPr="00BF00BF">
          <w:rPr>
            <w:rFonts w:ascii="Arial" w:eastAsia="Times New Roman" w:hAnsi="Arial" w:cs="Arial"/>
            <w:color w:val="467886"/>
            <w:sz w:val="24"/>
            <w:szCs w:val="24"/>
            <w:u w:val="single"/>
            <w:lang w:eastAsia="ja-JP"/>
          </w:rPr>
          <w:t>https://www.justiceinspectorates.gov.uk/hmiprobation/wp-</w:t>
        </w:r>
        <w:r w:rsidRPr="00BF00BF">
          <w:rPr>
            <w:rFonts w:ascii="Arial" w:eastAsia="Times New Roman" w:hAnsi="Arial" w:cs="Arial"/>
            <w:color w:val="467886"/>
            <w:sz w:val="24"/>
            <w:szCs w:val="24"/>
            <w:u w:val="single"/>
            <w:lang w:eastAsia="ja-JP"/>
          </w:rPr>
          <w:lastRenderedPageBreak/>
          <w:t>content/uploads/sites/5/2021/11/Academic-Insights-Gray-et-al.pdf</w:t>
        </w:r>
      </w:hyperlink>
      <w:r w:rsidRPr="00BF00BF">
        <w:rPr>
          <w:rFonts w:ascii="Arial" w:eastAsia="Times New Roman" w:hAnsi="Arial" w:cs="Arial"/>
          <w:sz w:val="24"/>
          <w:szCs w:val="24"/>
          <w:lang w:eastAsia="ja-JP"/>
        </w:rPr>
        <w:t xml:space="preserve"> (Accessed: 22 October 2024).</w:t>
      </w:r>
    </w:p>
    <w:p w14:paraId="74504F6A" w14:textId="453E93D5" w:rsidR="007463A0" w:rsidRPr="00BF03AF" w:rsidRDefault="00BF03AF" w:rsidP="00BF03AF">
      <w:pPr>
        <w:spacing w:before="0" w:after="160" w:line="360" w:lineRule="auto"/>
        <w:rPr>
          <w:rFonts w:ascii="Arial" w:eastAsia="MS Mincho" w:hAnsi="Arial" w:cs="Arial"/>
          <w:sz w:val="24"/>
          <w:szCs w:val="24"/>
          <w:lang w:eastAsia="en-GB"/>
        </w:rPr>
      </w:pPr>
      <w:r w:rsidRPr="00BF03AF">
        <w:rPr>
          <w:rFonts w:ascii="Arial" w:eastAsia="MS Mincho" w:hAnsi="Arial" w:cs="Arial"/>
          <w:sz w:val="24"/>
          <w:szCs w:val="24"/>
          <w:lang w:eastAsia="en-GB"/>
        </w:rPr>
        <w:t xml:space="preserve">Gregory, A., Arai, L., Macmillan, H., Howarth, E., Shaw, A. (2019) ‘Children's Experiences And Needs in Situations of Domestic Violence: A Secondary Analysis of Qualitative Data From Adult Friends And Family Members of Female Survivors’, </w:t>
      </w:r>
      <w:r w:rsidRPr="00BF03AF">
        <w:rPr>
          <w:rFonts w:ascii="Arial" w:eastAsia="MS Mincho" w:hAnsi="Arial" w:cs="Arial"/>
          <w:i/>
          <w:iCs/>
          <w:sz w:val="24"/>
          <w:szCs w:val="24"/>
          <w:lang w:eastAsia="en-GB"/>
        </w:rPr>
        <w:t>Health and Social Care</w:t>
      </w:r>
      <w:r w:rsidRPr="00BF03AF">
        <w:rPr>
          <w:rFonts w:ascii="Arial" w:eastAsia="MS Mincho" w:hAnsi="Arial" w:cs="Arial"/>
          <w:sz w:val="24"/>
          <w:szCs w:val="24"/>
          <w:lang w:eastAsia="en-GB"/>
        </w:rPr>
        <w:t xml:space="preserve">. Available at:  </w:t>
      </w:r>
      <w:hyperlink r:id="rId60" w:history="1">
        <w:r w:rsidRPr="00BF03AF">
          <w:rPr>
            <w:rFonts w:ascii="Arial" w:eastAsia="MS Mincho" w:hAnsi="Arial" w:cs="Arial"/>
            <w:color w:val="467886"/>
            <w:sz w:val="24"/>
            <w:szCs w:val="24"/>
            <w:u w:val="single"/>
            <w:lang w:eastAsia="en-GB"/>
          </w:rPr>
          <w:t>https://doi.org/10.1111/hsc.12893</w:t>
        </w:r>
      </w:hyperlink>
      <w:r w:rsidRPr="00BF03AF">
        <w:rPr>
          <w:rFonts w:ascii="Arial" w:eastAsia="MS Mincho" w:hAnsi="Arial" w:cs="Arial"/>
          <w:sz w:val="24"/>
          <w:szCs w:val="24"/>
          <w:lang w:eastAsia="en-GB"/>
        </w:rPr>
        <w:t xml:space="preserve"> </w:t>
      </w:r>
    </w:p>
    <w:p w14:paraId="217E001E" w14:textId="17B906F7" w:rsidR="0075574A" w:rsidRDefault="00663C52" w:rsidP="00663C52">
      <w:pPr>
        <w:spacing w:before="0" w:after="160" w:line="279" w:lineRule="auto"/>
        <w:rPr>
          <w:rFonts w:ascii="Arial" w:eastAsia="MS Mincho" w:hAnsi="Arial" w:cs="Arial"/>
          <w:sz w:val="24"/>
          <w:szCs w:val="24"/>
          <w:lang w:eastAsia="ja-JP"/>
        </w:rPr>
      </w:pPr>
      <w:r w:rsidRPr="00663C52">
        <w:rPr>
          <w:rFonts w:ascii="Arial" w:eastAsia="MS Mincho" w:hAnsi="Arial" w:cs="Arial"/>
          <w:sz w:val="24"/>
          <w:szCs w:val="24"/>
          <w:lang w:eastAsia="ja-JP"/>
        </w:rPr>
        <w:t>Gul, W (2019) ‘Strategy: Can a Research Methodology Be Proposed from Islamic Sources of Knowledge?’</w:t>
      </w:r>
      <w:r w:rsidRPr="00663C52">
        <w:rPr>
          <w:rFonts w:ascii="Arial" w:eastAsia="MS Mincho" w:hAnsi="Arial" w:cs="Arial"/>
          <w:i/>
          <w:iCs/>
          <w:sz w:val="24"/>
          <w:szCs w:val="24"/>
          <w:lang w:eastAsia="ja-JP"/>
        </w:rPr>
        <w:t>, International Business Research</w:t>
      </w:r>
      <w:r w:rsidRPr="00663C52">
        <w:rPr>
          <w:rFonts w:ascii="Arial" w:eastAsia="MS Mincho" w:hAnsi="Arial" w:cs="Arial"/>
          <w:sz w:val="24"/>
          <w:szCs w:val="24"/>
          <w:lang w:eastAsia="ja-JP"/>
        </w:rPr>
        <w:t xml:space="preserve">, 12(7). Available at: </w:t>
      </w:r>
      <w:hyperlink r:id="rId61" w:history="1">
        <w:r w:rsidRPr="00663C52">
          <w:rPr>
            <w:rFonts w:ascii="Arial" w:eastAsia="MS Mincho" w:hAnsi="Arial" w:cs="Arial"/>
            <w:color w:val="467886"/>
            <w:sz w:val="24"/>
            <w:szCs w:val="24"/>
            <w:u w:val="single"/>
            <w:lang w:eastAsia="ja-JP"/>
          </w:rPr>
          <w:t>https://doi.org/10.5539/ibr.v12n7p83</w:t>
        </w:r>
      </w:hyperlink>
      <w:r w:rsidRPr="00663C52">
        <w:rPr>
          <w:rFonts w:ascii="Arial" w:eastAsia="MS Mincho" w:hAnsi="Arial" w:cs="Arial"/>
          <w:sz w:val="24"/>
          <w:szCs w:val="24"/>
          <w:lang w:eastAsia="ja-JP"/>
        </w:rPr>
        <w:t xml:space="preserve"> </w:t>
      </w:r>
    </w:p>
    <w:p w14:paraId="1F19D876" w14:textId="728CE018" w:rsidR="0080032A" w:rsidRPr="0080032A" w:rsidRDefault="0080032A" w:rsidP="0080032A">
      <w:pPr>
        <w:spacing w:before="0" w:after="160" w:line="360" w:lineRule="auto"/>
        <w:rPr>
          <w:rFonts w:ascii="Arial" w:eastAsia="MS Mincho" w:hAnsi="Arial" w:cs="Arial"/>
          <w:sz w:val="24"/>
          <w:szCs w:val="24"/>
          <w:lang w:eastAsia="en-GB"/>
        </w:rPr>
      </w:pPr>
      <w:r w:rsidRPr="0080032A">
        <w:rPr>
          <w:rFonts w:ascii="Arial" w:eastAsia="MS Mincho" w:hAnsi="Arial" w:cs="Arial"/>
          <w:sz w:val="24"/>
          <w:szCs w:val="24"/>
          <w:lang w:eastAsia="en-GB"/>
        </w:rPr>
        <w:t xml:space="preserve">Heerde, J.A., Patton, G.C. (2020) ‘The Vulnerability of Young Homeless People’, </w:t>
      </w:r>
      <w:r w:rsidRPr="0080032A">
        <w:rPr>
          <w:rFonts w:ascii="Arial" w:eastAsia="MS Mincho" w:hAnsi="Arial" w:cs="Arial"/>
          <w:i/>
          <w:iCs/>
          <w:sz w:val="24"/>
          <w:szCs w:val="24"/>
          <w:lang w:eastAsia="en-GB"/>
        </w:rPr>
        <w:t>The Lancet Public Health</w:t>
      </w:r>
      <w:r w:rsidRPr="0080032A">
        <w:rPr>
          <w:rFonts w:ascii="Arial" w:eastAsia="MS Mincho" w:hAnsi="Arial" w:cs="Arial"/>
          <w:sz w:val="24"/>
          <w:szCs w:val="24"/>
          <w:lang w:eastAsia="en-GB"/>
        </w:rPr>
        <w:t>, 5(6). Available at: DOI: </w:t>
      </w:r>
      <w:hyperlink r:id="rId62" w:tgtFrame="_blank" w:history="1">
        <w:r w:rsidRPr="0080032A">
          <w:rPr>
            <w:rFonts w:ascii="Arial" w:eastAsia="MS Mincho" w:hAnsi="Arial" w:cs="Arial"/>
            <w:color w:val="467886"/>
            <w:sz w:val="24"/>
            <w:szCs w:val="24"/>
            <w:u w:val="single"/>
            <w:lang w:eastAsia="en-GB"/>
          </w:rPr>
          <w:t>10.1016/S2468-2667(20)30121-3</w:t>
        </w:r>
      </w:hyperlink>
      <w:r w:rsidRPr="0080032A">
        <w:rPr>
          <w:rFonts w:ascii="Arial" w:eastAsia="MS Mincho" w:hAnsi="Arial" w:cs="Arial"/>
          <w:sz w:val="24"/>
          <w:szCs w:val="24"/>
          <w:lang w:eastAsia="en-GB"/>
        </w:rPr>
        <w:t xml:space="preserve"> </w:t>
      </w:r>
    </w:p>
    <w:p w14:paraId="0F71E2E3" w14:textId="5CF977EC" w:rsidR="0080032A" w:rsidRPr="0080032A" w:rsidRDefault="0080032A" w:rsidP="0080032A">
      <w:pPr>
        <w:spacing w:before="0" w:after="160" w:line="360" w:lineRule="auto"/>
        <w:rPr>
          <w:rFonts w:ascii="Arial" w:eastAsia="MS Mincho" w:hAnsi="Arial" w:cs="Arial"/>
          <w:sz w:val="24"/>
          <w:szCs w:val="24"/>
          <w:lang w:eastAsia="en-GB"/>
        </w:rPr>
      </w:pPr>
      <w:r w:rsidRPr="0080032A">
        <w:rPr>
          <w:rFonts w:ascii="Arial" w:eastAsia="MS Mincho" w:hAnsi="Arial" w:cs="Arial"/>
          <w:sz w:val="24"/>
          <w:szCs w:val="24"/>
          <w:lang w:eastAsia="en-GB"/>
        </w:rPr>
        <w:t xml:space="preserve">Ho, L.L.K., Li, W.H.C., Cheung, A.T., Luo, Y., Xia, W., Chung, J.O.K. (2022) ‘Impact of Poverty on Parent-Child Relationships, Parental Stress, And Parenting Practices’, </w:t>
      </w:r>
      <w:r w:rsidRPr="0080032A">
        <w:rPr>
          <w:rFonts w:ascii="Arial" w:eastAsia="MS Mincho" w:hAnsi="Arial" w:cs="Arial"/>
          <w:i/>
          <w:iCs/>
          <w:sz w:val="24"/>
          <w:szCs w:val="24"/>
          <w:lang w:eastAsia="en-GB"/>
        </w:rPr>
        <w:t>Frontiers in Public Health</w:t>
      </w:r>
      <w:r w:rsidRPr="0080032A">
        <w:rPr>
          <w:rFonts w:ascii="Arial" w:eastAsia="MS Mincho" w:hAnsi="Arial" w:cs="Arial"/>
          <w:sz w:val="24"/>
          <w:szCs w:val="24"/>
          <w:lang w:eastAsia="en-GB"/>
        </w:rPr>
        <w:t xml:space="preserve">, 10. Available at: </w:t>
      </w:r>
      <w:hyperlink r:id="rId63" w:history="1">
        <w:r w:rsidRPr="0080032A">
          <w:rPr>
            <w:rFonts w:ascii="Arial" w:eastAsia="MS Mincho" w:hAnsi="Arial" w:cs="Arial"/>
            <w:color w:val="467886"/>
            <w:sz w:val="24"/>
            <w:szCs w:val="24"/>
            <w:u w:val="single"/>
            <w:lang w:eastAsia="en-GB"/>
          </w:rPr>
          <w:t>https://doi.org/10.3389/fpubh.2022.849408</w:t>
        </w:r>
      </w:hyperlink>
    </w:p>
    <w:p w14:paraId="1EC073D1" w14:textId="5660B07C" w:rsidR="009C0D43" w:rsidRDefault="009C0D43" w:rsidP="009C0D43">
      <w:pPr>
        <w:spacing w:before="0" w:after="160" w:line="279" w:lineRule="auto"/>
        <w:rPr>
          <w:rFonts w:ascii="Arial" w:eastAsia="MS Mincho" w:hAnsi="Arial" w:cs="Arial"/>
          <w:sz w:val="24"/>
          <w:szCs w:val="24"/>
          <w:lang w:eastAsia="ja-JP"/>
        </w:rPr>
      </w:pPr>
      <w:r w:rsidRPr="009C0D43">
        <w:rPr>
          <w:rFonts w:ascii="Arial" w:eastAsia="MS Mincho" w:hAnsi="Arial" w:cs="Arial"/>
          <w:sz w:val="24"/>
          <w:szCs w:val="24"/>
          <w:lang w:eastAsia="ja-JP"/>
        </w:rPr>
        <w:t xml:space="preserve">Hossain, M.I., Teh, B.H., Tabash, M.I., Chong, L.L., Ong, T.S. (2024) ‘Unpacking the Role of Green Smart Technologies Adoption, Green Ambidextrous Leadership, and Green Innovation Behaviour on Green Innovation Performance in Malaysian Manufacturing Companies’, </w:t>
      </w:r>
      <w:r w:rsidRPr="009C0D43">
        <w:rPr>
          <w:rFonts w:ascii="Arial" w:eastAsia="MS Mincho" w:hAnsi="Arial" w:cs="Arial"/>
          <w:i/>
          <w:iCs/>
          <w:sz w:val="24"/>
          <w:szCs w:val="24"/>
          <w:lang w:eastAsia="ja-JP"/>
        </w:rPr>
        <w:t>FIIB Business Review</w:t>
      </w:r>
      <w:r w:rsidRPr="009C0D43">
        <w:rPr>
          <w:rFonts w:ascii="Arial" w:eastAsia="MS Mincho" w:hAnsi="Arial" w:cs="Arial"/>
          <w:sz w:val="24"/>
          <w:szCs w:val="24"/>
          <w:lang w:eastAsia="ja-JP"/>
        </w:rPr>
        <w:t xml:space="preserve">. Available at: </w:t>
      </w:r>
      <w:hyperlink r:id="rId64" w:history="1">
        <w:r w:rsidRPr="009C0D43">
          <w:rPr>
            <w:rFonts w:ascii="Arial" w:eastAsia="MS Mincho" w:hAnsi="Arial" w:cs="Arial"/>
            <w:color w:val="467886"/>
            <w:sz w:val="24"/>
            <w:szCs w:val="24"/>
            <w:u w:val="single"/>
            <w:lang w:eastAsia="ja-JP"/>
          </w:rPr>
          <w:t>https://doi.org/10.1177/23197145231225335</w:t>
        </w:r>
      </w:hyperlink>
      <w:r w:rsidRPr="009C0D43">
        <w:rPr>
          <w:rFonts w:ascii="Arial" w:eastAsia="MS Mincho" w:hAnsi="Arial" w:cs="Arial"/>
          <w:sz w:val="24"/>
          <w:szCs w:val="24"/>
          <w:lang w:eastAsia="ja-JP"/>
        </w:rPr>
        <w:t xml:space="preserve"> </w:t>
      </w:r>
    </w:p>
    <w:p w14:paraId="508B331B" w14:textId="77777777" w:rsidR="002A5A7A" w:rsidRPr="002A5A7A" w:rsidRDefault="002A5A7A" w:rsidP="002A5A7A">
      <w:pPr>
        <w:spacing w:before="0" w:after="160" w:line="279" w:lineRule="auto"/>
        <w:rPr>
          <w:rFonts w:ascii="Arial" w:eastAsia="MS Mincho" w:hAnsi="Arial" w:cs="Arial"/>
          <w:sz w:val="24"/>
          <w:szCs w:val="24"/>
          <w:lang w:eastAsia="ja-JP"/>
        </w:rPr>
      </w:pPr>
      <w:r w:rsidRPr="002A5A7A">
        <w:rPr>
          <w:rFonts w:ascii="Arial" w:eastAsia="MS Mincho" w:hAnsi="Arial" w:cs="Arial"/>
          <w:sz w:val="24"/>
          <w:szCs w:val="24"/>
          <w:lang w:eastAsia="ja-JP"/>
        </w:rPr>
        <w:t xml:space="preserve">Ibbet, H., Dorward, L.J., Kohi, E.M., Jones, J.P.G., Sankeni, S., Kaduma, J., Mchomvu, J., Mawenya, R., St John, F, A.V. (2023) ‘Topic Sensitivity Still Affects Honest Responding, Even When Specialised Questioning Techniques Are Used’, </w:t>
      </w:r>
      <w:r w:rsidRPr="002A5A7A">
        <w:rPr>
          <w:rFonts w:ascii="Arial" w:eastAsia="MS Mincho" w:hAnsi="Arial" w:cs="Arial"/>
          <w:i/>
          <w:iCs/>
          <w:sz w:val="24"/>
          <w:szCs w:val="24"/>
          <w:lang w:eastAsia="ja-JP"/>
        </w:rPr>
        <w:t>Conservation Science and Practice</w:t>
      </w:r>
      <w:r w:rsidRPr="002A5A7A">
        <w:rPr>
          <w:rFonts w:ascii="Arial" w:eastAsia="MS Mincho" w:hAnsi="Arial" w:cs="Arial"/>
          <w:sz w:val="24"/>
          <w:szCs w:val="24"/>
          <w:lang w:eastAsia="ja-JP"/>
        </w:rPr>
        <w:t xml:space="preserve">, 5(6). Available at: </w:t>
      </w:r>
      <w:hyperlink r:id="rId65" w:history="1">
        <w:r w:rsidRPr="002A5A7A">
          <w:rPr>
            <w:rFonts w:ascii="Arial" w:eastAsia="MS Mincho" w:hAnsi="Arial" w:cs="Arial"/>
            <w:color w:val="467886"/>
            <w:sz w:val="24"/>
            <w:szCs w:val="24"/>
            <w:u w:val="single"/>
            <w:lang w:eastAsia="ja-JP"/>
          </w:rPr>
          <w:t>https://doi.org/10.1111/csp2.12927</w:t>
        </w:r>
      </w:hyperlink>
    </w:p>
    <w:p w14:paraId="0895CA83" w14:textId="469EA686" w:rsidR="00D57290" w:rsidRDefault="002A5A7A" w:rsidP="002A5A7A">
      <w:pPr>
        <w:spacing w:before="0" w:after="160" w:line="279" w:lineRule="auto"/>
        <w:rPr>
          <w:rFonts w:ascii="Arial" w:eastAsia="MS Mincho" w:hAnsi="Arial" w:cs="Arial"/>
          <w:sz w:val="24"/>
          <w:szCs w:val="24"/>
          <w:lang w:eastAsia="ja-JP"/>
        </w:rPr>
      </w:pPr>
      <w:r w:rsidRPr="002A5A7A">
        <w:rPr>
          <w:rFonts w:ascii="Arial" w:eastAsia="MS Mincho" w:hAnsi="Arial" w:cs="Arial"/>
          <w:sz w:val="24"/>
          <w:szCs w:val="24"/>
          <w:lang w:eastAsia="ja-JP"/>
        </w:rPr>
        <w:t xml:space="preserve">Islam, M. (2020) ‘Data Analysis: Types, Process, Methods, Techniques and Tools’, </w:t>
      </w:r>
      <w:r w:rsidRPr="002A5A7A">
        <w:rPr>
          <w:rFonts w:ascii="Arial" w:eastAsia="MS Mincho" w:hAnsi="Arial" w:cs="Arial"/>
          <w:i/>
          <w:iCs/>
          <w:sz w:val="24"/>
          <w:szCs w:val="24"/>
          <w:lang w:eastAsia="ja-JP"/>
        </w:rPr>
        <w:t>International Data on Data Science and Technology</w:t>
      </w:r>
      <w:r w:rsidRPr="002A5A7A">
        <w:rPr>
          <w:rFonts w:ascii="Arial" w:eastAsia="MS Mincho" w:hAnsi="Arial" w:cs="Arial"/>
          <w:sz w:val="24"/>
          <w:szCs w:val="24"/>
          <w:lang w:eastAsia="ja-JP"/>
        </w:rPr>
        <w:t>, 6(1). Available at: DOI:</w:t>
      </w:r>
      <w:hyperlink r:id="rId66" w:tgtFrame="_blank" w:history="1">
        <w:r w:rsidRPr="002A5A7A">
          <w:rPr>
            <w:rFonts w:ascii="Arial" w:eastAsia="MS Mincho" w:hAnsi="Arial" w:cs="Arial"/>
            <w:color w:val="467886"/>
            <w:sz w:val="24"/>
            <w:szCs w:val="24"/>
            <w:u w:val="single"/>
            <w:lang w:eastAsia="ja-JP"/>
          </w:rPr>
          <w:t>10.11648/j.ijdst.20200601.12</w:t>
        </w:r>
      </w:hyperlink>
    </w:p>
    <w:p w14:paraId="7404AF8F" w14:textId="7FF22C2E" w:rsidR="00930A43" w:rsidRPr="005B46BA" w:rsidRDefault="005B46BA" w:rsidP="005B46BA">
      <w:pPr>
        <w:spacing w:before="0" w:after="160" w:line="360" w:lineRule="auto"/>
        <w:rPr>
          <w:rFonts w:ascii="Arial" w:eastAsia="MS Mincho" w:hAnsi="Arial" w:cs="Arial"/>
          <w:sz w:val="24"/>
          <w:szCs w:val="24"/>
          <w:lang w:eastAsia="en-GB"/>
        </w:rPr>
      </w:pPr>
      <w:r w:rsidRPr="005B46BA">
        <w:rPr>
          <w:rFonts w:ascii="Arial" w:eastAsia="MS Mincho" w:hAnsi="Arial" w:cs="Arial"/>
          <w:sz w:val="24"/>
          <w:szCs w:val="24"/>
          <w:lang w:eastAsia="en-GB"/>
        </w:rPr>
        <w:t xml:space="preserve">Itskovich, E. (2023) ‘Economic Inequality and Crime: The Role of Social Resistance’, </w:t>
      </w:r>
      <w:r w:rsidRPr="005B46BA">
        <w:rPr>
          <w:rFonts w:ascii="Arial" w:eastAsia="MS Mincho" w:hAnsi="Arial" w:cs="Arial"/>
          <w:i/>
          <w:sz w:val="24"/>
          <w:szCs w:val="24"/>
          <w:lang w:eastAsia="en-GB"/>
        </w:rPr>
        <w:t>Journal of Criminal Justice</w:t>
      </w:r>
      <w:r w:rsidRPr="005B46BA">
        <w:rPr>
          <w:rFonts w:ascii="Arial" w:eastAsia="MS Mincho" w:hAnsi="Arial" w:cs="Arial"/>
          <w:sz w:val="24"/>
          <w:szCs w:val="24"/>
          <w:lang w:eastAsia="en-GB"/>
        </w:rPr>
        <w:t xml:space="preserve">, 86. Available at: </w:t>
      </w:r>
      <w:hyperlink r:id="rId67" w:history="1">
        <w:r w:rsidRPr="005B46BA">
          <w:rPr>
            <w:rFonts w:ascii="Arial" w:eastAsia="MS Mincho" w:hAnsi="Arial" w:cs="Arial"/>
            <w:color w:val="467886"/>
            <w:sz w:val="24"/>
            <w:szCs w:val="24"/>
            <w:u w:val="single"/>
            <w:lang w:eastAsia="en-GB"/>
          </w:rPr>
          <w:t>https://doi.org/10.1016/j.jcrimjus.2023.102065</w:t>
        </w:r>
      </w:hyperlink>
      <w:r w:rsidRPr="005B46BA">
        <w:rPr>
          <w:rFonts w:ascii="Arial" w:eastAsia="MS Mincho" w:hAnsi="Arial" w:cs="Arial"/>
          <w:sz w:val="24"/>
          <w:szCs w:val="24"/>
          <w:lang w:eastAsia="en-GB"/>
        </w:rPr>
        <w:t xml:space="preserve">      </w:t>
      </w:r>
    </w:p>
    <w:p w14:paraId="1520B977" w14:textId="1929CF5C"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lastRenderedPageBreak/>
        <w:t xml:space="preserve">Junco-Guerrero, M., Ruiz-Fernandez, A., Canton-Cortes, D. (2021) ‘Family Environment and Child-To-Parent Violence: The Role of Emotional Insecurity’, </w:t>
      </w:r>
      <w:r w:rsidRPr="00BF00BF">
        <w:rPr>
          <w:rFonts w:ascii="Arial" w:eastAsia="Times New Roman" w:hAnsi="Arial" w:cs="Arial"/>
          <w:i/>
          <w:iCs/>
          <w:sz w:val="24"/>
          <w:szCs w:val="24"/>
          <w:lang w:eastAsia="ja-JP"/>
        </w:rPr>
        <w:t>Journal of Interpersonal Violence</w:t>
      </w:r>
      <w:r w:rsidRPr="00BF00BF">
        <w:rPr>
          <w:rFonts w:ascii="Arial" w:eastAsia="Times New Roman" w:hAnsi="Arial" w:cs="Arial"/>
          <w:sz w:val="24"/>
          <w:szCs w:val="24"/>
          <w:lang w:eastAsia="ja-JP"/>
        </w:rPr>
        <w:t xml:space="preserve">, 37(15-16). Available at: </w:t>
      </w:r>
      <w:hyperlink r:id="rId68" w:history="1">
        <w:r w:rsidRPr="00BF00BF">
          <w:rPr>
            <w:rFonts w:ascii="Arial" w:eastAsia="Times New Roman" w:hAnsi="Arial" w:cs="Arial"/>
            <w:color w:val="467886"/>
            <w:sz w:val="24"/>
            <w:szCs w:val="24"/>
            <w:u w:val="single"/>
            <w:lang w:eastAsia="ja-JP"/>
          </w:rPr>
          <w:t>https://doi.org/10.1177/08862605211006370</w:t>
        </w:r>
      </w:hyperlink>
    </w:p>
    <w:p w14:paraId="2793DFB8" w14:textId="7527B172" w:rsidR="00D13132" w:rsidRDefault="00C32300" w:rsidP="00C32300">
      <w:pPr>
        <w:spacing w:before="0" w:after="160" w:line="279" w:lineRule="auto"/>
        <w:jc w:val="both"/>
        <w:rPr>
          <w:rFonts w:ascii="Arial" w:eastAsia="MS Mincho" w:hAnsi="Arial" w:cs="Arial"/>
          <w:sz w:val="24"/>
          <w:szCs w:val="24"/>
          <w:lang w:eastAsia="ja-JP"/>
        </w:rPr>
      </w:pPr>
      <w:r w:rsidRPr="00C32300">
        <w:rPr>
          <w:rFonts w:ascii="Arial" w:eastAsia="MS Mincho" w:hAnsi="Arial" w:cs="Arial"/>
          <w:sz w:val="24"/>
          <w:szCs w:val="24"/>
          <w:lang w:eastAsia="ja-JP"/>
        </w:rPr>
        <w:t xml:space="preserve">Kang, E. &amp; Hwang, H. (2023) ‘The Importance of Anonymity and Confidentiality for Conducting Survey Research’, </w:t>
      </w:r>
      <w:r w:rsidRPr="00C32300">
        <w:rPr>
          <w:rFonts w:ascii="Arial" w:eastAsia="MS Mincho" w:hAnsi="Arial" w:cs="Arial"/>
          <w:i/>
          <w:iCs/>
          <w:sz w:val="24"/>
          <w:szCs w:val="24"/>
          <w:lang w:eastAsia="ja-JP"/>
        </w:rPr>
        <w:t>Journal of Research and Publication Ethics</w:t>
      </w:r>
      <w:r w:rsidRPr="00C32300">
        <w:rPr>
          <w:rFonts w:ascii="Arial" w:eastAsia="MS Mincho" w:hAnsi="Arial" w:cs="Arial"/>
          <w:sz w:val="24"/>
          <w:szCs w:val="24"/>
          <w:lang w:eastAsia="ja-JP"/>
        </w:rPr>
        <w:t xml:space="preserve">, 4(1). Available at: doi: </w:t>
      </w:r>
      <w:hyperlink r:id="rId69" w:history="1">
        <w:r w:rsidRPr="00C32300">
          <w:rPr>
            <w:rFonts w:ascii="Arial" w:eastAsia="MS Mincho" w:hAnsi="Arial" w:cs="Arial"/>
            <w:color w:val="467886"/>
            <w:sz w:val="24"/>
            <w:szCs w:val="24"/>
            <w:u w:val="single"/>
            <w:lang w:eastAsia="ja-JP"/>
          </w:rPr>
          <w:t>http://dx.doi.org/10.15722/jrpe.4.1.202303.1</w:t>
        </w:r>
      </w:hyperlink>
      <w:r w:rsidRPr="00C32300">
        <w:rPr>
          <w:rFonts w:ascii="Arial" w:eastAsia="MS Mincho" w:hAnsi="Arial" w:cs="Arial"/>
          <w:sz w:val="24"/>
          <w:szCs w:val="24"/>
          <w:lang w:eastAsia="ja-JP"/>
        </w:rPr>
        <w:t xml:space="preserve"> </w:t>
      </w:r>
    </w:p>
    <w:p w14:paraId="7E44E307" w14:textId="07D36DF5" w:rsidR="00411704" w:rsidRPr="00232995" w:rsidRDefault="00232995" w:rsidP="00834F72">
      <w:pPr>
        <w:spacing w:before="0" w:after="160" w:line="279" w:lineRule="auto"/>
        <w:rPr>
          <w:rFonts w:ascii="Arial" w:eastAsia="SimSun" w:hAnsi="Arial" w:cs="Arial"/>
          <w:sz w:val="24"/>
          <w:szCs w:val="24"/>
          <w:lang w:eastAsia="ja-JP"/>
        </w:rPr>
      </w:pPr>
      <w:r w:rsidRPr="00232995">
        <w:rPr>
          <w:rFonts w:ascii="Arial" w:eastAsia="SimSun" w:hAnsi="Arial" w:cs="Arial"/>
          <w:sz w:val="24"/>
          <w:szCs w:val="24"/>
          <w:lang w:eastAsia="ja-JP"/>
        </w:rPr>
        <w:t xml:space="preserve">Kelfve, S., Kivi, M., Johansson, B., Lindwall, M. (2020) ‘Going Web or Staying Paper? The Use of Web-Surveys Among Older People’, </w:t>
      </w:r>
      <w:r w:rsidRPr="00232995">
        <w:rPr>
          <w:rFonts w:ascii="Arial" w:eastAsia="SimSun" w:hAnsi="Arial" w:cs="Arial"/>
          <w:i/>
          <w:iCs/>
          <w:sz w:val="24"/>
          <w:szCs w:val="24"/>
          <w:lang w:eastAsia="ja-JP"/>
        </w:rPr>
        <w:t>BMC Medical Research Methodology</w:t>
      </w:r>
      <w:r w:rsidRPr="00232995">
        <w:rPr>
          <w:rFonts w:ascii="Arial" w:eastAsia="SimSun" w:hAnsi="Arial" w:cs="Arial"/>
          <w:sz w:val="24"/>
          <w:szCs w:val="24"/>
          <w:lang w:eastAsia="ja-JP"/>
        </w:rPr>
        <w:t xml:space="preserve">, 20(1), pp. 2-12. Available at: </w:t>
      </w:r>
      <w:hyperlink r:id="rId70" w:history="1">
        <w:r w:rsidRPr="00232995">
          <w:rPr>
            <w:rFonts w:ascii="Arial" w:eastAsia="SimSun" w:hAnsi="Arial" w:cs="Arial"/>
            <w:color w:val="467886"/>
            <w:sz w:val="24"/>
            <w:szCs w:val="24"/>
            <w:u w:val="single"/>
            <w:lang w:eastAsia="ja-JP"/>
          </w:rPr>
          <w:t>doi: 10.1186/s12874-020-01138-0.</w:t>
        </w:r>
      </w:hyperlink>
    </w:p>
    <w:p w14:paraId="5F2BAAC3" w14:textId="667A5612" w:rsidR="00834F72" w:rsidRDefault="00834F72" w:rsidP="00834F72">
      <w:pPr>
        <w:spacing w:before="0" w:after="160" w:line="279" w:lineRule="auto"/>
        <w:rPr>
          <w:rFonts w:ascii="Arial" w:eastAsia="MS Mincho" w:hAnsi="Arial" w:cs="Arial"/>
          <w:sz w:val="24"/>
          <w:szCs w:val="24"/>
          <w:lang w:eastAsia="ja-JP"/>
        </w:rPr>
      </w:pPr>
      <w:r w:rsidRPr="00834F72">
        <w:rPr>
          <w:rFonts w:ascii="Arial" w:eastAsia="MS Mincho" w:hAnsi="Arial" w:cs="Arial"/>
          <w:sz w:val="24"/>
          <w:szCs w:val="24"/>
          <w:lang w:eastAsia="ja-JP"/>
        </w:rPr>
        <w:t xml:space="preserve">Koralage, M.B., Kulatunga, U. and Ingirige, B. (2024) ‘Building Community Resilience to Economic Impacts of Climate Change on Livelihoods: The Methodological Perspective’, in Sandanayake, Y.G., Waidyasekara, K.G.A.S., Ranadewa, K.A.T.O, &amp; Chandanie, H. (Eds), </w:t>
      </w:r>
      <w:r w:rsidRPr="00834F72">
        <w:rPr>
          <w:rFonts w:ascii="Arial" w:eastAsia="MS Mincho" w:hAnsi="Arial" w:cs="Arial"/>
          <w:i/>
          <w:iCs/>
          <w:sz w:val="24"/>
          <w:szCs w:val="24"/>
          <w:lang w:eastAsia="ja-JP"/>
        </w:rPr>
        <w:t>Proceedings of the</w:t>
      </w:r>
      <w:r w:rsidRPr="00834F72">
        <w:rPr>
          <w:rFonts w:ascii="Arial" w:eastAsia="MS Mincho" w:hAnsi="Arial" w:cs="Arial"/>
          <w:sz w:val="24"/>
          <w:szCs w:val="24"/>
          <w:lang w:eastAsia="ja-JP"/>
        </w:rPr>
        <w:t xml:space="preserve"> </w:t>
      </w:r>
      <w:r w:rsidRPr="00834F72">
        <w:rPr>
          <w:rFonts w:ascii="Arial" w:eastAsia="MS Mincho" w:hAnsi="Arial" w:cs="Arial"/>
          <w:i/>
          <w:iCs/>
          <w:sz w:val="24"/>
          <w:szCs w:val="24"/>
          <w:lang w:eastAsia="ja-JP"/>
        </w:rPr>
        <w:t>12</w:t>
      </w:r>
      <w:r w:rsidRPr="00834F72">
        <w:rPr>
          <w:rFonts w:ascii="Arial" w:eastAsia="MS Mincho" w:hAnsi="Arial" w:cs="Arial"/>
          <w:i/>
          <w:iCs/>
          <w:sz w:val="24"/>
          <w:szCs w:val="24"/>
          <w:vertAlign w:val="superscript"/>
          <w:lang w:eastAsia="ja-JP"/>
        </w:rPr>
        <w:t>th</w:t>
      </w:r>
      <w:r w:rsidRPr="00834F72">
        <w:rPr>
          <w:rFonts w:ascii="Arial" w:eastAsia="MS Mincho" w:hAnsi="Arial" w:cs="Arial"/>
          <w:i/>
          <w:iCs/>
          <w:sz w:val="24"/>
          <w:szCs w:val="24"/>
          <w:lang w:eastAsia="ja-JP"/>
        </w:rPr>
        <w:t xml:space="preserve"> World Construction Symposium</w:t>
      </w:r>
      <w:r w:rsidRPr="00834F72">
        <w:rPr>
          <w:rFonts w:ascii="Arial" w:eastAsia="MS Mincho" w:hAnsi="Arial" w:cs="Arial"/>
          <w:sz w:val="24"/>
          <w:szCs w:val="24"/>
          <w:lang w:eastAsia="ja-JP"/>
        </w:rPr>
        <w:t xml:space="preserve">. University of Moratuwa: Department of Building Economics, pp. 318-329. DOI: </w:t>
      </w:r>
      <w:hyperlink r:id="rId71" w:history="1">
        <w:r w:rsidRPr="00834F72">
          <w:rPr>
            <w:rFonts w:ascii="Arial" w:eastAsia="MS Mincho" w:hAnsi="Arial" w:cs="Arial"/>
            <w:color w:val="467886"/>
            <w:sz w:val="24"/>
            <w:szCs w:val="24"/>
            <w:u w:val="single"/>
            <w:lang w:eastAsia="ja-JP"/>
          </w:rPr>
          <w:t>https://doi.org/10.31705/WCS.2024.25</w:t>
        </w:r>
      </w:hyperlink>
      <w:r w:rsidRPr="00834F72">
        <w:rPr>
          <w:rFonts w:ascii="Arial" w:eastAsia="MS Mincho" w:hAnsi="Arial" w:cs="Arial"/>
          <w:sz w:val="24"/>
          <w:szCs w:val="24"/>
          <w:lang w:eastAsia="ja-JP"/>
        </w:rPr>
        <w:t xml:space="preserve">. </w:t>
      </w:r>
    </w:p>
    <w:p w14:paraId="7A3F83DC" w14:textId="28DA70F2" w:rsidR="00F840C0" w:rsidRPr="00D9217D" w:rsidRDefault="00D9217D" w:rsidP="00D9217D">
      <w:pPr>
        <w:spacing w:before="0" w:after="160" w:line="360" w:lineRule="auto"/>
        <w:rPr>
          <w:rFonts w:ascii="Arial" w:eastAsia="MS Mincho" w:hAnsi="Arial" w:cs="Arial"/>
          <w:sz w:val="24"/>
          <w:szCs w:val="24"/>
          <w:lang w:eastAsia="en-GB"/>
        </w:rPr>
      </w:pPr>
      <w:r w:rsidRPr="00D9217D">
        <w:rPr>
          <w:rFonts w:ascii="Arial" w:eastAsia="MS Mincho" w:hAnsi="Arial" w:cs="Arial"/>
          <w:sz w:val="24"/>
          <w:szCs w:val="24"/>
          <w:lang w:eastAsia="en-GB"/>
        </w:rPr>
        <w:t xml:space="preserve">Koutroubas, V., Galanakis, M. (2022) ‘Social Learning Theory and Its Importance in the Organisational Psychology Context’, </w:t>
      </w:r>
      <w:r w:rsidRPr="00D9217D">
        <w:rPr>
          <w:rFonts w:ascii="Arial" w:eastAsia="MS Mincho" w:hAnsi="Arial" w:cs="Arial"/>
          <w:i/>
          <w:iCs/>
          <w:sz w:val="24"/>
          <w:szCs w:val="24"/>
          <w:lang w:eastAsia="en-GB"/>
        </w:rPr>
        <w:t>Psychology Research</w:t>
      </w:r>
      <w:r w:rsidRPr="00D9217D">
        <w:rPr>
          <w:rFonts w:ascii="Arial" w:eastAsia="MS Mincho" w:hAnsi="Arial" w:cs="Arial"/>
          <w:sz w:val="24"/>
          <w:szCs w:val="24"/>
          <w:lang w:eastAsia="en-GB"/>
        </w:rPr>
        <w:t xml:space="preserve">, 12(6). Available at: </w:t>
      </w:r>
      <w:hyperlink r:id="rId72" w:history="1">
        <w:r w:rsidRPr="00D9217D">
          <w:rPr>
            <w:rFonts w:ascii="Arial" w:eastAsia="MS Mincho" w:hAnsi="Arial" w:cs="Arial"/>
            <w:color w:val="467886"/>
            <w:sz w:val="24"/>
            <w:szCs w:val="24"/>
            <w:u w:val="single"/>
            <w:lang w:eastAsia="en-GB"/>
          </w:rPr>
          <w:t>doi:10.17265/2159-5542/2022.06.001</w:t>
        </w:r>
      </w:hyperlink>
      <w:r w:rsidRPr="00D9217D">
        <w:rPr>
          <w:rFonts w:ascii="Arial" w:eastAsia="MS Mincho" w:hAnsi="Arial" w:cs="Arial"/>
          <w:sz w:val="24"/>
          <w:szCs w:val="24"/>
          <w:lang w:eastAsia="en-GB"/>
        </w:rPr>
        <w:t xml:space="preserve"> </w:t>
      </w:r>
    </w:p>
    <w:p w14:paraId="2377BD55" w14:textId="7A431312"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Labella, M. &amp; Masten, A. (2018) ‘Family Influences on the Development of Aggression and Violence’, </w:t>
      </w:r>
      <w:r w:rsidRPr="00BF00BF">
        <w:rPr>
          <w:rFonts w:ascii="Arial" w:eastAsia="Times New Roman" w:hAnsi="Arial" w:cs="Arial"/>
          <w:i/>
          <w:iCs/>
          <w:sz w:val="24"/>
          <w:szCs w:val="24"/>
          <w:lang w:eastAsia="ja-JP"/>
        </w:rPr>
        <w:t>Current Opinion in Psychology</w:t>
      </w:r>
      <w:r w:rsidRPr="00BF00BF">
        <w:rPr>
          <w:rFonts w:ascii="Arial" w:eastAsia="Times New Roman" w:hAnsi="Arial" w:cs="Arial"/>
          <w:sz w:val="24"/>
          <w:szCs w:val="24"/>
          <w:lang w:eastAsia="ja-JP"/>
        </w:rPr>
        <w:t xml:space="preserve">, 19, pp. 11-16. Available at: </w:t>
      </w:r>
      <w:hyperlink r:id="rId73" w:history="1">
        <w:r w:rsidRPr="00BF00BF">
          <w:rPr>
            <w:rFonts w:ascii="Arial" w:eastAsia="Times New Roman" w:hAnsi="Arial" w:cs="Arial"/>
            <w:color w:val="467886"/>
            <w:sz w:val="24"/>
            <w:szCs w:val="24"/>
            <w:u w:val="single"/>
            <w:lang w:eastAsia="ja-JP"/>
          </w:rPr>
          <w:t>https://doi.org/10.1016/j.copsyc.2017.03.028</w:t>
        </w:r>
      </w:hyperlink>
      <w:r w:rsidRPr="00BF00BF">
        <w:rPr>
          <w:rFonts w:ascii="Arial" w:eastAsia="Times New Roman" w:hAnsi="Arial" w:cs="Arial"/>
          <w:sz w:val="24"/>
          <w:szCs w:val="24"/>
          <w:lang w:eastAsia="ja-JP"/>
        </w:rPr>
        <w:t xml:space="preserve"> </w:t>
      </w:r>
    </w:p>
    <w:p w14:paraId="243125E3" w14:textId="22654CE7" w:rsidR="00386063" w:rsidRDefault="006936CE" w:rsidP="006936CE">
      <w:pPr>
        <w:spacing w:before="0" w:after="160" w:line="279" w:lineRule="auto"/>
        <w:rPr>
          <w:rFonts w:ascii="Arial" w:eastAsia="MS Mincho" w:hAnsi="Arial" w:cs="Arial"/>
          <w:sz w:val="24"/>
          <w:szCs w:val="24"/>
          <w:lang w:eastAsia="ja-JP"/>
        </w:rPr>
      </w:pPr>
      <w:r w:rsidRPr="006936CE">
        <w:rPr>
          <w:rFonts w:ascii="Arial" w:eastAsia="MS Mincho" w:hAnsi="Arial" w:cs="Arial"/>
          <w:sz w:val="24"/>
          <w:szCs w:val="24"/>
          <w:lang w:eastAsia="ja-JP"/>
        </w:rPr>
        <w:t xml:space="preserve">Leer, J.V.D., Calven, A., Glad, W., Femenias, P., Sernhed, K. (2023) ‘Energy Systems in Sustainability-Profiled Districts in Sweden: A Literature Review and a Socio-technical Ecology Approach for Future Research’, </w:t>
      </w:r>
      <w:r w:rsidRPr="006936CE">
        <w:rPr>
          <w:rFonts w:ascii="Arial" w:eastAsia="MS Mincho" w:hAnsi="Arial" w:cs="Arial"/>
          <w:i/>
          <w:iCs/>
          <w:sz w:val="24"/>
          <w:szCs w:val="24"/>
          <w:lang w:eastAsia="ja-JP"/>
        </w:rPr>
        <w:t>Energy Research &amp; Social Science</w:t>
      </w:r>
      <w:r w:rsidRPr="006936CE">
        <w:rPr>
          <w:rFonts w:ascii="Arial" w:eastAsia="MS Mincho" w:hAnsi="Arial" w:cs="Arial"/>
          <w:sz w:val="24"/>
          <w:szCs w:val="24"/>
          <w:lang w:eastAsia="ja-JP"/>
        </w:rPr>
        <w:t xml:space="preserve">, 101. Available at: </w:t>
      </w:r>
      <w:hyperlink r:id="rId74" w:tgtFrame="_blank" w:tooltip="Persistent link using digital object identifier" w:history="1">
        <w:r w:rsidRPr="006936CE">
          <w:rPr>
            <w:rFonts w:ascii="Arial" w:eastAsia="MS Mincho" w:hAnsi="Arial" w:cs="Arial"/>
            <w:color w:val="467886"/>
            <w:sz w:val="24"/>
            <w:szCs w:val="24"/>
            <w:u w:val="single"/>
            <w:lang w:eastAsia="ja-JP"/>
          </w:rPr>
          <w:t>https://doi.org/10.1016/j.erss.2023.103118</w:t>
        </w:r>
      </w:hyperlink>
      <w:r w:rsidRPr="006936CE">
        <w:rPr>
          <w:rFonts w:ascii="Arial" w:eastAsia="MS Mincho" w:hAnsi="Arial" w:cs="Arial"/>
          <w:sz w:val="24"/>
          <w:szCs w:val="24"/>
          <w:lang w:eastAsia="ja-JP"/>
        </w:rPr>
        <w:t xml:space="preserve"> </w:t>
      </w:r>
    </w:p>
    <w:p w14:paraId="2C2C792D" w14:textId="1927BAAC" w:rsidR="00607562" w:rsidRPr="00607562" w:rsidRDefault="00607562" w:rsidP="00607562">
      <w:pPr>
        <w:spacing w:before="0" w:after="160" w:line="360" w:lineRule="auto"/>
        <w:rPr>
          <w:rFonts w:ascii="Arial" w:eastAsia="MS Mincho" w:hAnsi="Arial" w:cs="Arial"/>
          <w:sz w:val="24"/>
          <w:szCs w:val="24"/>
          <w:lang w:eastAsia="en-GB"/>
        </w:rPr>
      </w:pPr>
      <w:r w:rsidRPr="00607562">
        <w:rPr>
          <w:rFonts w:ascii="Arial" w:eastAsia="MS Mincho" w:hAnsi="Arial" w:cs="Arial"/>
          <w:sz w:val="24"/>
          <w:szCs w:val="24"/>
          <w:lang w:eastAsia="en-GB"/>
        </w:rPr>
        <w:t xml:space="preserve">Lees, B., Meredith, L.R., Kirkland, A.E., Bryant, B.E., Squeglia, L.M. (2020) ‘Effect of Alcohol use on the Adolescent Brain and Behaviour’, </w:t>
      </w:r>
      <w:r w:rsidRPr="00607562">
        <w:rPr>
          <w:rFonts w:ascii="Arial" w:eastAsia="MS Mincho" w:hAnsi="Arial" w:cs="Arial"/>
          <w:i/>
          <w:iCs/>
          <w:sz w:val="24"/>
          <w:szCs w:val="24"/>
          <w:lang w:eastAsia="en-GB"/>
        </w:rPr>
        <w:t>Pharmacology Biochemistry and Behaviour</w:t>
      </w:r>
      <w:r w:rsidRPr="00607562">
        <w:rPr>
          <w:rFonts w:ascii="Arial" w:eastAsia="MS Mincho" w:hAnsi="Arial" w:cs="Arial"/>
          <w:sz w:val="24"/>
          <w:szCs w:val="24"/>
          <w:lang w:eastAsia="en-GB"/>
        </w:rPr>
        <w:t xml:space="preserve">, 192. Available at: </w:t>
      </w:r>
      <w:hyperlink r:id="rId75" w:tgtFrame="_blank" w:tooltip="Persistent link using digital object identifier" w:history="1">
        <w:r w:rsidRPr="00607562">
          <w:rPr>
            <w:rFonts w:ascii="Arial" w:eastAsia="MS Mincho" w:hAnsi="Arial" w:cs="Arial"/>
            <w:color w:val="467886"/>
            <w:sz w:val="24"/>
            <w:szCs w:val="24"/>
            <w:u w:val="single"/>
            <w:lang w:eastAsia="en-GB"/>
          </w:rPr>
          <w:t>https://doi.org/10.1016/j.pbb.2020.172906</w:t>
        </w:r>
      </w:hyperlink>
      <w:r w:rsidRPr="00607562">
        <w:rPr>
          <w:rFonts w:ascii="Arial" w:eastAsia="MS Mincho" w:hAnsi="Arial" w:cs="Arial"/>
          <w:sz w:val="24"/>
          <w:szCs w:val="24"/>
          <w:lang w:eastAsia="en-GB"/>
        </w:rPr>
        <w:t xml:space="preserve"> </w:t>
      </w:r>
    </w:p>
    <w:p w14:paraId="4131840C" w14:textId="77777777" w:rsidR="00607562" w:rsidRPr="00607562" w:rsidRDefault="00607562" w:rsidP="00607562">
      <w:pPr>
        <w:spacing w:before="0" w:after="160" w:line="360" w:lineRule="auto"/>
        <w:rPr>
          <w:rFonts w:ascii="Arial" w:eastAsia="MS Mincho" w:hAnsi="Arial" w:cs="Arial"/>
          <w:sz w:val="24"/>
          <w:szCs w:val="24"/>
          <w:lang w:eastAsia="en-GB"/>
        </w:rPr>
      </w:pPr>
      <w:r w:rsidRPr="00607562">
        <w:rPr>
          <w:rFonts w:ascii="Arial" w:eastAsia="MS Mincho" w:hAnsi="Arial" w:cs="Arial"/>
          <w:sz w:val="24"/>
          <w:szCs w:val="24"/>
          <w:lang w:eastAsia="en-GB"/>
        </w:rPr>
        <w:t xml:space="preserve">Lees, B., Mewton, L., Stapinski, L.A., Squeglia, L.M., Rae, C.D., Teesson, M. (2019) ‘Neurobiological and Cognitive Profile of Young Binge Drinkers: A Systematic Review and Meta-Analysis’, </w:t>
      </w:r>
      <w:r w:rsidRPr="00607562">
        <w:rPr>
          <w:rFonts w:ascii="Arial" w:eastAsia="MS Mincho" w:hAnsi="Arial" w:cs="Arial"/>
          <w:i/>
          <w:iCs/>
          <w:sz w:val="24"/>
          <w:szCs w:val="24"/>
          <w:lang w:eastAsia="en-GB"/>
        </w:rPr>
        <w:t>Neuropsychology Review</w:t>
      </w:r>
      <w:r w:rsidRPr="00607562">
        <w:rPr>
          <w:rFonts w:ascii="Arial" w:eastAsia="MS Mincho" w:hAnsi="Arial" w:cs="Arial"/>
          <w:sz w:val="24"/>
          <w:szCs w:val="24"/>
          <w:lang w:eastAsia="en-GB"/>
        </w:rPr>
        <w:t xml:space="preserve">, 29. Available at: </w:t>
      </w:r>
      <w:hyperlink r:id="rId76" w:history="1">
        <w:r w:rsidRPr="00607562">
          <w:rPr>
            <w:rFonts w:ascii="Arial" w:eastAsia="MS Mincho" w:hAnsi="Arial" w:cs="Arial"/>
            <w:color w:val="467886"/>
            <w:sz w:val="24"/>
            <w:szCs w:val="24"/>
            <w:u w:val="single"/>
            <w:lang w:eastAsia="en-GB"/>
          </w:rPr>
          <w:t>https://doi.org/10.1007/s11065-019-09411-w</w:t>
        </w:r>
      </w:hyperlink>
      <w:r w:rsidRPr="00607562">
        <w:rPr>
          <w:rFonts w:ascii="Arial" w:eastAsia="MS Mincho" w:hAnsi="Arial" w:cs="Arial"/>
          <w:sz w:val="24"/>
          <w:szCs w:val="24"/>
          <w:lang w:eastAsia="en-GB"/>
        </w:rPr>
        <w:t xml:space="preserve"> </w:t>
      </w:r>
    </w:p>
    <w:p w14:paraId="23A38BE4" w14:textId="77777777" w:rsidR="00607562" w:rsidRPr="00607562" w:rsidRDefault="00607562" w:rsidP="00607562">
      <w:pPr>
        <w:spacing w:before="0" w:after="160" w:line="360" w:lineRule="auto"/>
        <w:rPr>
          <w:rFonts w:ascii="Arial" w:eastAsia="MS Mincho" w:hAnsi="Arial" w:cs="Arial"/>
          <w:sz w:val="24"/>
          <w:szCs w:val="24"/>
          <w:lang w:eastAsia="en-GB"/>
        </w:rPr>
      </w:pPr>
      <w:r w:rsidRPr="00607562">
        <w:rPr>
          <w:rFonts w:ascii="Arial" w:eastAsia="MS Mincho" w:hAnsi="Arial" w:cs="Arial"/>
          <w:sz w:val="24"/>
          <w:szCs w:val="24"/>
          <w:lang w:eastAsia="en-GB"/>
        </w:rPr>
        <w:lastRenderedPageBreak/>
        <w:t xml:space="preserve">Lloyd, M. (2018) ‘Domestic Violence and Education: Examining the Impact of Domestic Violence on Young Children, Children, and Young People and the Potential Role of Schools’, </w:t>
      </w:r>
      <w:r w:rsidRPr="00607562">
        <w:rPr>
          <w:rFonts w:ascii="Arial" w:eastAsia="MS Mincho" w:hAnsi="Arial" w:cs="Arial"/>
          <w:i/>
          <w:iCs/>
          <w:sz w:val="24"/>
          <w:szCs w:val="24"/>
          <w:lang w:eastAsia="en-GB"/>
        </w:rPr>
        <w:t>Gender, Sex and Sexualities</w:t>
      </w:r>
      <w:r w:rsidRPr="00607562">
        <w:rPr>
          <w:rFonts w:ascii="Arial" w:eastAsia="MS Mincho" w:hAnsi="Arial" w:cs="Arial"/>
          <w:sz w:val="24"/>
          <w:szCs w:val="24"/>
          <w:lang w:eastAsia="en-GB"/>
        </w:rPr>
        <w:t xml:space="preserve">, 9. Available at: </w:t>
      </w:r>
      <w:hyperlink r:id="rId77" w:history="1">
        <w:r w:rsidRPr="00607562">
          <w:rPr>
            <w:rFonts w:ascii="Arial" w:eastAsia="MS Mincho" w:hAnsi="Arial" w:cs="Arial"/>
            <w:color w:val="467886"/>
            <w:sz w:val="24"/>
            <w:szCs w:val="24"/>
            <w:u w:val="single"/>
            <w:lang w:eastAsia="en-GB"/>
          </w:rPr>
          <w:t>https://doi.org/10.3389/fpsyg.2018.02094</w:t>
        </w:r>
      </w:hyperlink>
    </w:p>
    <w:p w14:paraId="777FC37F" w14:textId="01DFE968" w:rsidR="00037A41" w:rsidRDefault="00037A41" w:rsidP="00037A41">
      <w:pPr>
        <w:spacing w:before="0" w:after="160" w:line="279" w:lineRule="auto"/>
        <w:rPr>
          <w:rFonts w:ascii="Arial" w:eastAsia="MS Mincho" w:hAnsi="Arial" w:cs="Arial"/>
          <w:sz w:val="24"/>
          <w:szCs w:val="24"/>
          <w:lang w:eastAsia="ja-JP"/>
        </w:rPr>
      </w:pPr>
      <w:r w:rsidRPr="00037A41">
        <w:rPr>
          <w:rFonts w:ascii="Arial" w:eastAsia="MS Mincho" w:hAnsi="Arial" w:cs="Arial"/>
          <w:sz w:val="24"/>
          <w:szCs w:val="24"/>
          <w:lang w:eastAsia="ja-JP"/>
        </w:rPr>
        <w:t xml:space="preserve">Mardiana, S. (2020) ‘Modifying Research Onion for Information Systems Research’, </w:t>
      </w:r>
      <w:r w:rsidRPr="00037A41">
        <w:rPr>
          <w:rFonts w:ascii="Arial" w:eastAsia="MS Mincho" w:hAnsi="Arial" w:cs="Arial"/>
          <w:i/>
          <w:iCs/>
          <w:sz w:val="24"/>
          <w:szCs w:val="24"/>
          <w:lang w:eastAsia="ja-JP"/>
        </w:rPr>
        <w:t>Solid State Technology</w:t>
      </w:r>
      <w:r w:rsidRPr="00037A41">
        <w:rPr>
          <w:rFonts w:ascii="Arial" w:eastAsia="MS Mincho" w:hAnsi="Arial" w:cs="Arial"/>
          <w:sz w:val="24"/>
          <w:szCs w:val="24"/>
          <w:lang w:eastAsia="ja-JP"/>
        </w:rPr>
        <w:t xml:space="preserve">, 63(4), pp 1202-1210. Available at: </w:t>
      </w:r>
      <w:hyperlink r:id="rId78" w:history="1">
        <w:r w:rsidRPr="00037A41">
          <w:rPr>
            <w:rFonts w:ascii="Arial" w:eastAsia="MS Mincho" w:hAnsi="Arial" w:cs="Arial"/>
            <w:color w:val="467886"/>
            <w:sz w:val="24"/>
            <w:szCs w:val="24"/>
            <w:u w:val="single"/>
            <w:lang w:eastAsia="ja-JP"/>
          </w:rPr>
          <w:t>https://www.researchgate.net/profile/Siti-Mardiana/publication/359542575_Modifying_Research_Onion_for_Information_Systems_Research/links/62432dc07931cc7ccf033406/Modifying-Research-Onion-for-Information-Systems-Research.pdf</w:t>
        </w:r>
      </w:hyperlink>
      <w:r w:rsidRPr="00037A41">
        <w:rPr>
          <w:rFonts w:ascii="Arial" w:eastAsia="MS Mincho" w:hAnsi="Arial" w:cs="Arial"/>
          <w:sz w:val="24"/>
          <w:szCs w:val="24"/>
          <w:lang w:eastAsia="ja-JP"/>
        </w:rPr>
        <w:t xml:space="preserve"> </w:t>
      </w:r>
    </w:p>
    <w:p w14:paraId="569E32C9" w14:textId="6E64A9D8" w:rsidR="00334E28" w:rsidRPr="00C81B1F" w:rsidRDefault="00C81B1F" w:rsidP="00C81B1F">
      <w:pPr>
        <w:spacing w:before="0" w:after="160" w:line="279" w:lineRule="auto"/>
        <w:rPr>
          <w:rFonts w:ascii="Arial" w:eastAsia="MS Mincho" w:hAnsi="Arial" w:cs="Arial"/>
          <w:sz w:val="24"/>
          <w:szCs w:val="24"/>
          <w:shd w:val="clear" w:color="auto" w:fill="FFFFFF"/>
          <w:lang w:eastAsia="ja-JP"/>
        </w:rPr>
      </w:pPr>
      <w:r w:rsidRPr="00C81B1F">
        <w:rPr>
          <w:rFonts w:ascii="Arial" w:eastAsia="MS Mincho" w:hAnsi="Arial" w:cs="Arial"/>
          <w:sz w:val="24"/>
          <w:szCs w:val="24"/>
          <w:lang w:eastAsia="ja-JP"/>
        </w:rPr>
        <w:t xml:space="preserve">Melnikovas, A. (2018) ‘Towards an Explicit Research Methodology: Adapting Research Onion Model for Futures Studies’, </w:t>
      </w:r>
      <w:r w:rsidRPr="00C81B1F">
        <w:rPr>
          <w:rFonts w:ascii="Arial" w:eastAsia="MS Mincho" w:hAnsi="Arial" w:cs="Arial"/>
          <w:i/>
          <w:iCs/>
          <w:sz w:val="24"/>
          <w:szCs w:val="24"/>
          <w:shd w:val="clear" w:color="auto" w:fill="FFFFFF"/>
          <w:lang w:eastAsia="ja-JP"/>
        </w:rPr>
        <w:t>Journal of Futures Studies</w:t>
      </w:r>
      <w:r w:rsidRPr="00C81B1F">
        <w:rPr>
          <w:rFonts w:ascii="Arial" w:eastAsia="MS Mincho" w:hAnsi="Arial" w:cs="Arial"/>
          <w:color w:val="333333"/>
          <w:sz w:val="24"/>
          <w:szCs w:val="24"/>
          <w:shd w:val="clear" w:color="auto" w:fill="FFFFFF"/>
          <w:lang w:eastAsia="ja-JP"/>
        </w:rPr>
        <w:t xml:space="preserve">, </w:t>
      </w:r>
      <w:r w:rsidRPr="00C81B1F">
        <w:rPr>
          <w:rFonts w:ascii="Arial" w:eastAsia="MS Mincho" w:hAnsi="Arial" w:cs="Arial"/>
          <w:sz w:val="24"/>
          <w:szCs w:val="24"/>
          <w:shd w:val="clear" w:color="auto" w:fill="FFFFFF"/>
          <w:lang w:eastAsia="ja-JP"/>
        </w:rPr>
        <w:t xml:space="preserve">23(2). Available at: </w:t>
      </w:r>
      <w:hyperlink r:id="rId79" w:history="1">
        <w:r w:rsidRPr="00C81B1F">
          <w:rPr>
            <w:rFonts w:ascii="Arial" w:eastAsia="MS Mincho" w:hAnsi="Arial" w:cs="Arial"/>
            <w:color w:val="467886"/>
            <w:sz w:val="24"/>
            <w:szCs w:val="24"/>
            <w:u w:val="single"/>
            <w:shd w:val="clear" w:color="auto" w:fill="FFFFFF"/>
            <w:lang w:eastAsia="ja-JP"/>
          </w:rPr>
          <w:t>DOI:10.6531/JFS.201812_23(2).0003</w:t>
        </w:r>
      </w:hyperlink>
      <w:r w:rsidRPr="00C81B1F">
        <w:rPr>
          <w:rFonts w:ascii="Arial" w:eastAsia="MS Mincho" w:hAnsi="Arial" w:cs="Arial"/>
          <w:sz w:val="24"/>
          <w:szCs w:val="24"/>
          <w:shd w:val="clear" w:color="auto" w:fill="FFFFFF"/>
          <w:lang w:eastAsia="ja-JP"/>
        </w:rPr>
        <w:t xml:space="preserve"> </w:t>
      </w:r>
    </w:p>
    <w:p w14:paraId="543A60E6" w14:textId="57CC607B" w:rsidR="00607562" w:rsidRPr="00607562" w:rsidRDefault="00607562" w:rsidP="00607562">
      <w:pPr>
        <w:spacing w:before="0" w:after="160" w:line="360" w:lineRule="auto"/>
        <w:rPr>
          <w:rFonts w:ascii="Arial" w:eastAsia="MS Mincho" w:hAnsi="Arial" w:cs="Arial"/>
          <w:sz w:val="24"/>
          <w:szCs w:val="24"/>
          <w:lang w:eastAsia="en-GB"/>
        </w:rPr>
      </w:pPr>
      <w:r w:rsidRPr="00607562">
        <w:rPr>
          <w:rFonts w:ascii="Arial" w:eastAsia="MS Mincho" w:hAnsi="Arial" w:cs="Arial"/>
          <w:sz w:val="24"/>
          <w:szCs w:val="24"/>
          <w:lang w:eastAsia="en-GB"/>
        </w:rPr>
        <w:t>Metropolitan Police (2025) ‘</w:t>
      </w:r>
      <w:r w:rsidRPr="00607562">
        <w:rPr>
          <w:rFonts w:ascii="Arial" w:eastAsia="MS Mincho" w:hAnsi="Arial" w:cs="Arial"/>
          <w:i/>
          <w:iCs/>
          <w:sz w:val="24"/>
          <w:szCs w:val="24"/>
          <w:lang w:eastAsia="en-GB"/>
        </w:rPr>
        <w:t>Child Criminal Exploitation’</w:t>
      </w:r>
      <w:r w:rsidRPr="00607562">
        <w:rPr>
          <w:rFonts w:ascii="Arial" w:eastAsia="MS Mincho" w:hAnsi="Arial" w:cs="Arial"/>
          <w:sz w:val="24"/>
          <w:szCs w:val="24"/>
          <w:lang w:eastAsia="en-GB"/>
        </w:rPr>
        <w:t xml:space="preserve">. Available at: </w:t>
      </w:r>
      <w:hyperlink r:id="rId80" w:history="1">
        <w:r w:rsidRPr="00607562">
          <w:rPr>
            <w:rFonts w:ascii="Arial" w:eastAsia="MS Mincho" w:hAnsi="Arial" w:cs="Arial"/>
            <w:color w:val="467886"/>
            <w:sz w:val="24"/>
            <w:szCs w:val="24"/>
            <w:u w:val="single"/>
            <w:lang w:eastAsia="en-GB"/>
          </w:rPr>
          <w:t>https://www.met.police.uk/advice/advice-and-information/caa/child-abuse/child-criminal-exploitation/</w:t>
        </w:r>
      </w:hyperlink>
      <w:r w:rsidRPr="00607562">
        <w:rPr>
          <w:rFonts w:ascii="Arial" w:eastAsia="MS Mincho" w:hAnsi="Arial" w:cs="Arial"/>
          <w:sz w:val="24"/>
          <w:szCs w:val="24"/>
          <w:lang w:eastAsia="en-GB"/>
        </w:rPr>
        <w:t xml:space="preserve"> (Accessed: 31 January 2025). </w:t>
      </w:r>
    </w:p>
    <w:p w14:paraId="23CABBA3" w14:textId="77777777" w:rsidR="00AE7EEA" w:rsidRPr="00AE7EEA" w:rsidRDefault="00AE7EEA" w:rsidP="00AE7EEA">
      <w:pPr>
        <w:spacing w:before="0" w:after="160" w:line="279" w:lineRule="auto"/>
        <w:rPr>
          <w:rFonts w:ascii="Arial" w:eastAsia="MS Mincho" w:hAnsi="Arial" w:cs="Arial"/>
          <w:sz w:val="24"/>
          <w:szCs w:val="24"/>
          <w:lang w:eastAsia="ja-JP"/>
        </w:rPr>
      </w:pPr>
      <w:r w:rsidRPr="00AE7EEA">
        <w:rPr>
          <w:rFonts w:ascii="Arial" w:eastAsia="MS Mincho" w:hAnsi="Arial" w:cs="Arial"/>
          <w:sz w:val="24"/>
          <w:szCs w:val="24"/>
          <w:lang w:eastAsia="ja-JP"/>
        </w:rPr>
        <w:t xml:space="preserve">Millar, A., Saxton, M., Overlien, C., Elliffe, R. (2021) ‘Police Officers Do Not Need More Training; But Different Training. Policing Domestic Violence and Abuse Involving Children: A Rapid Review’, </w:t>
      </w:r>
      <w:r w:rsidRPr="00AE7EEA">
        <w:rPr>
          <w:rFonts w:ascii="Arial" w:eastAsia="MS Mincho" w:hAnsi="Arial" w:cs="Arial"/>
          <w:i/>
          <w:iCs/>
          <w:sz w:val="24"/>
          <w:szCs w:val="24"/>
          <w:lang w:eastAsia="ja-JP"/>
        </w:rPr>
        <w:t>Journal of Family Violence</w:t>
      </w:r>
      <w:r w:rsidRPr="00AE7EEA">
        <w:rPr>
          <w:rFonts w:ascii="Arial" w:eastAsia="MS Mincho" w:hAnsi="Arial" w:cs="Arial"/>
          <w:sz w:val="24"/>
          <w:szCs w:val="24"/>
          <w:lang w:eastAsia="ja-JP"/>
        </w:rPr>
        <w:t xml:space="preserve">, 37. Available at: </w:t>
      </w:r>
      <w:hyperlink r:id="rId81" w:history="1">
        <w:r w:rsidRPr="00AE7EEA">
          <w:rPr>
            <w:rFonts w:ascii="Arial" w:eastAsia="MS Mincho" w:hAnsi="Arial" w:cs="Arial"/>
            <w:color w:val="467886"/>
            <w:sz w:val="24"/>
            <w:szCs w:val="24"/>
            <w:u w:val="single"/>
            <w:lang w:eastAsia="ja-JP"/>
          </w:rPr>
          <w:t>https://doi.org/10.1007/s10896-021-00325-x</w:t>
        </w:r>
      </w:hyperlink>
      <w:r w:rsidRPr="00AE7EEA">
        <w:rPr>
          <w:rFonts w:ascii="Arial" w:eastAsia="MS Mincho" w:hAnsi="Arial" w:cs="Arial"/>
          <w:sz w:val="24"/>
          <w:szCs w:val="24"/>
          <w:lang w:eastAsia="ja-JP"/>
        </w:rPr>
        <w:t xml:space="preserve"> </w:t>
      </w:r>
    </w:p>
    <w:p w14:paraId="737E420E" w14:textId="63055B84" w:rsidR="00FB486F" w:rsidRDefault="00AE7EEA" w:rsidP="00AE7EEA">
      <w:pPr>
        <w:spacing w:before="0" w:after="160" w:line="279" w:lineRule="auto"/>
        <w:rPr>
          <w:rFonts w:ascii="Arial" w:eastAsia="MS Mincho" w:hAnsi="Arial" w:cs="Arial"/>
          <w:sz w:val="24"/>
          <w:szCs w:val="24"/>
          <w:lang w:eastAsia="ja-JP"/>
        </w:rPr>
      </w:pPr>
      <w:r w:rsidRPr="00AE7EEA">
        <w:rPr>
          <w:rFonts w:ascii="Arial" w:eastAsia="MS Mincho" w:hAnsi="Arial" w:cs="Arial"/>
          <w:sz w:val="24"/>
          <w:szCs w:val="24"/>
          <w:lang w:eastAsia="ja-JP"/>
        </w:rPr>
        <w:t>Momeni, M., Hariri, N., Nobahar, M., Noshinfard, F. (2018) ‘Barries and Challenges Experienced by Seniors in Using Online Social Networks: A Phenomenological Study’</w:t>
      </w:r>
      <w:r w:rsidRPr="00AE7EEA">
        <w:rPr>
          <w:rFonts w:ascii="Arial" w:eastAsia="MS Mincho" w:hAnsi="Arial" w:cs="Arial"/>
          <w:i/>
          <w:iCs/>
          <w:sz w:val="24"/>
          <w:szCs w:val="24"/>
          <w:lang w:eastAsia="ja-JP"/>
        </w:rPr>
        <w:t>, Middle East Journal of Rehabilitation and Health Studies</w:t>
      </w:r>
      <w:r w:rsidRPr="00AE7EEA">
        <w:rPr>
          <w:rFonts w:ascii="Arial" w:eastAsia="MS Mincho" w:hAnsi="Arial" w:cs="Arial"/>
          <w:sz w:val="24"/>
          <w:szCs w:val="24"/>
          <w:lang w:eastAsia="ja-JP"/>
        </w:rPr>
        <w:t>, 5(1). Available at: DOI:</w:t>
      </w:r>
      <w:hyperlink r:id="rId82" w:tgtFrame="_blank" w:history="1">
        <w:r w:rsidRPr="00AE7EEA">
          <w:rPr>
            <w:rFonts w:ascii="Arial" w:eastAsia="MS Mincho" w:hAnsi="Arial" w:cs="Arial"/>
            <w:color w:val="467886"/>
            <w:sz w:val="24"/>
            <w:szCs w:val="24"/>
            <w:u w:val="single"/>
            <w:lang w:eastAsia="ja-JP"/>
          </w:rPr>
          <w:t>10.5812/mejrh.65310</w:t>
        </w:r>
      </w:hyperlink>
    </w:p>
    <w:p w14:paraId="79C0C626" w14:textId="471E610E" w:rsidR="00D376B7" w:rsidRPr="00607562" w:rsidRDefault="00607562" w:rsidP="00607562">
      <w:pPr>
        <w:spacing w:before="0" w:after="160" w:line="360" w:lineRule="auto"/>
        <w:rPr>
          <w:rFonts w:ascii="Arial" w:eastAsia="MS Mincho" w:hAnsi="Arial" w:cs="Arial"/>
          <w:sz w:val="24"/>
          <w:szCs w:val="24"/>
          <w:lang w:eastAsia="en-GB"/>
        </w:rPr>
      </w:pPr>
      <w:r w:rsidRPr="00607562">
        <w:rPr>
          <w:rFonts w:ascii="Arial" w:eastAsia="MS Mincho" w:hAnsi="Arial" w:cs="Arial"/>
          <w:sz w:val="24"/>
          <w:szCs w:val="24"/>
          <w:lang w:eastAsia="en-GB"/>
        </w:rPr>
        <w:t xml:space="preserve">Mueller, I., Tronick, E. (2019) ‘Early Life Exposure to Violence: Developmental Consequences on Brain and Behaviour’, </w:t>
      </w:r>
      <w:r w:rsidRPr="00607562">
        <w:rPr>
          <w:rFonts w:ascii="Arial" w:eastAsia="MS Mincho" w:hAnsi="Arial" w:cs="Arial"/>
          <w:i/>
          <w:iCs/>
          <w:sz w:val="24"/>
          <w:szCs w:val="24"/>
          <w:lang w:eastAsia="en-GB"/>
        </w:rPr>
        <w:t>Mini Review</w:t>
      </w:r>
      <w:r w:rsidRPr="00607562">
        <w:rPr>
          <w:rFonts w:ascii="Arial" w:eastAsia="MS Mincho" w:hAnsi="Arial" w:cs="Arial"/>
          <w:sz w:val="24"/>
          <w:szCs w:val="24"/>
          <w:lang w:eastAsia="en-GB"/>
        </w:rPr>
        <w:t xml:space="preserve">, 13. Available at: </w:t>
      </w:r>
      <w:hyperlink r:id="rId83" w:history="1">
        <w:r w:rsidRPr="00607562">
          <w:rPr>
            <w:rFonts w:ascii="Arial" w:eastAsia="MS Mincho" w:hAnsi="Arial" w:cs="Arial"/>
            <w:color w:val="467886"/>
            <w:sz w:val="24"/>
            <w:szCs w:val="24"/>
            <w:u w:val="single"/>
            <w:lang w:eastAsia="en-GB"/>
          </w:rPr>
          <w:t>https://doi.org/10.3389/fnbeh.2019.00156</w:t>
        </w:r>
      </w:hyperlink>
      <w:r w:rsidRPr="00607562">
        <w:rPr>
          <w:rFonts w:ascii="Arial" w:eastAsia="MS Mincho" w:hAnsi="Arial" w:cs="Arial"/>
          <w:sz w:val="24"/>
          <w:szCs w:val="24"/>
          <w:lang w:eastAsia="en-GB"/>
        </w:rPr>
        <w:t xml:space="preserve"> </w:t>
      </w:r>
    </w:p>
    <w:p w14:paraId="001FA012" w14:textId="77777777" w:rsidR="00ED1032" w:rsidRPr="00ED1032" w:rsidRDefault="00ED1032" w:rsidP="00ED1032">
      <w:pPr>
        <w:spacing w:before="0" w:after="160" w:line="360" w:lineRule="auto"/>
        <w:rPr>
          <w:rFonts w:ascii="Arial" w:eastAsia="MS Mincho" w:hAnsi="Arial" w:cs="Arial"/>
          <w:sz w:val="24"/>
          <w:szCs w:val="24"/>
          <w:lang w:eastAsia="en-GB"/>
        </w:rPr>
      </w:pPr>
      <w:r w:rsidRPr="00ED1032">
        <w:rPr>
          <w:rFonts w:ascii="Arial" w:eastAsia="MS Mincho" w:hAnsi="Arial" w:cs="Arial"/>
          <w:sz w:val="24"/>
          <w:szCs w:val="24"/>
          <w:lang w:eastAsia="en-GB"/>
        </w:rPr>
        <w:t xml:space="preserve">National Crime Agency (2024) </w:t>
      </w:r>
      <w:r w:rsidRPr="00ED1032">
        <w:rPr>
          <w:rFonts w:ascii="Arial" w:eastAsia="MS Mincho" w:hAnsi="Arial" w:cs="Arial"/>
          <w:i/>
          <w:iCs/>
          <w:sz w:val="24"/>
          <w:szCs w:val="24"/>
          <w:lang w:eastAsia="en-GB"/>
        </w:rPr>
        <w:t>‘More Than 1,000 Children Protected in First Year of Centre Tackling County Lines’</w:t>
      </w:r>
      <w:r w:rsidRPr="00ED1032">
        <w:rPr>
          <w:rFonts w:ascii="Arial" w:eastAsia="MS Mincho" w:hAnsi="Arial" w:cs="Arial"/>
          <w:sz w:val="24"/>
          <w:szCs w:val="24"/>
          <w:lang w:eastAsia="en-GB"/>
        </w:rPr>
        <w:t xml:space="preserve">. Available at: </w:t>
      </w:r>
      <w:hyperlink r:id="rId84" w:history="1">
        <w:r w:rsidRPr="00ED1032">
          <w:rPr>
            <w:rFonts w:ascii="Arial" w:eastAsia="MS Mincho" w:hAnsi="Arial" w:cs="Arial"/>
            <w:color w:val="467886"/>
            <w:sz w:val="24"/>
            <w:szCs w:val="24"/>
            <w:u w:val="single"/>
            <w:lang w:eastAsia="en-GB"/>
          </w:rPr>
          <w:t>https://www.nationalcrimeagency.gov.uk/news/more-than-1-000-children-protected-in-first-year-of-centre-tackling-county-lines?highlight=WyJuYXRpb24iLCJuYXRpb25hbCIsIm5hdGlvbmFsbHkiLCJuYXRpb</w:t>
        </w:r>
        <w:r w:rsidRPr="00ED1032">
          <w:rPr>
            <w:rFonts w:ascii="Arial" w:eastAsia="MS Mincho" w:hAnsi="Arial" w:cs="Arial"/>
            <w:color w:val="467886"/>
            <w:sz w:val="24"/>
            <w:szCs w:val="24"/>
            <w:u w:val="single"/>
            <w:lang w:eastAsia="en-GB"/>
          </w:rPr>
          <w:lastRenderedPageBreak/>
          <w:t>25zJyIsIm5hdGlvbmFsaXR5IiwibmF0aW9uYWxzIiwibmF0aW9ucyIsIm5hdGlvbmFsbHknIiwibmF0aW9uYWxpdGllcyJd</w:t>
        </w:r>
      </w:hyperlink>
      <w:r w:rsidRPr="00ED1032">
        <w:rPr>
          <w:rFonts w:ascii="Arial" w:eastAsia="MS Mincho" w:hAnsi="Arial" w:cs="Arial"/>
          <w:sz w:val="24"/>
          <w:szCs w:val="24"/>
          <w:lang w:eastAsia="en-GB"/>
        </w:rPr>
        <w:t xml:space="preserve"> (Accessed: 28 November 2024). </w:t>
      </w:r>
    </w:p>
    <w:p w14:paraId="584C8C15" w14:textId="18167923" w:rsidR="00ED1032" w:rsidRPr="00ED1032" w:rsidRDefault="00ED1032" w:rsidP="00ED1032">
      <w:pPr>
        <w:spacing w:before="0" w:after="160" w:line="360" w:lineRule="auto"/>
        <w:rPr>
          <w:rFonts w:ascii="Arial" w:eastAsia="MS Mincho" w:hAnsi="Arial" w:cs="Arial"/>
          <w:sz w:val="24"/>
          <w:szCs w:val="24"/>
          <w:lang w:eastAsia="en-GB"/>
        </w:rPr>
      </w:pPr>
      <w:r w:rsidRPr="00ED1032">
        <w:rPr>
          <w:rFonts w:ascii="Arial" w:eastAsia="MS Mincho" w:hAnsi="Arial" w:cs="Arial"/>
          <w:sz w:val="24"/>
          <w:szCs w:val="24"/>
          <w:lang w:eastAsia="en-GB"/>
        </w:rPr>
        <w:t>National Youth Agency (2023) ‘</w:t>
      </w:r>
      <w:r w:rsidRPr="00ED1032">
        <w:rPr>
          <w:rFonts w:ascii="Arial" w:eastAsia="MS Mincho" w:hAnsi="Arial" w:cs="Arial"/>
          <w:i/>
          <w:iCs/>
          <w:sz w:val="24"/>
          <w:szCs w:val="24"/>
          <w:lang w:eastAsia="en-GB"/>
        </w:rPr>
        <w:t>The Social Cost of Youth Work Cuts: Preventing Youth Offending Through Youth Work</w:t>
      </w:r>
      <w:r w:rsidRPr="00ED1032">
        <w:rPr>
          <w:rFonts w:ascii="Arial" w:eastAsia="MS Mincho" w:hAnsi="Arial" w:cs="Arial"/>
          <w:sz w:val="24"/>
          <w:szCs w:val="24"/>
          <w:lang w:eastAsia="en-GB"/>
        </w:rPr>
        <w:t xml:space="preserve">’. Available at: </w:t>
      </w:r>
      <w:hyperlink r:id="rId85" w:history="1">
        <w:r w:rsidRPr="00ED1032">
          <w:rPr>
            <w:rFonts w:ascii="Arial" w:eastAsia="MS Mincho" w:hAnsi="Arial" w:cs="Arial"/>
            <w:color w:val="467886"/>
            <w:sz w:val="24"/>
            <w:szCs w:val="24"/>
            <w:u w:val="single"/>
            <w:lang w:eastAsia="en-GB"/>
          </w:rPr>
          <w:t>https://nya.org.uk/wp-content/uploads/2024/02/NYA-Report-The-social-cost-of-youth-work-cuts-%E2%80%93-Preventing-youth-offending-through-youth-work.pdf</w:t>
        </w:r>
      </w:hyperlink>
      <w:r w:rsidRPr="00ED1032">
        <w:rPr>
          <w:rFonts w:ascii="Arial" w:eastAsia="MS Mincho" w:hAnsi="Arial" w:cs="Arial"/>
          <w:sz w:val="24"/>
          <w:szCs w:val="24"/>
          <w:lang w:eastAsia="en-GB"/>
        </w:rPr>
        <w:t xml:space="preserve"> </w:t>
      </w:r>
      <w:r w:rsidR="007977C4">
        <w:rPr>
          <w:rFonts w:ascii="Arial" w:eastAsia="MS Mincho" w:hAnsi="Arial" w:cs="Arial"/>
          <w:sz w:val="24"/>
          <w:szCs w:val="24"/>
          <w:lang w:eastAsia="en-GB"/>
        </w:rPr>
        <w:t>(Accessed: 14 November 2024)</w:t>
      </w:r>
    </w:p>
    <w:p w14:paraId="0AF23C1F" w14:textId="21D21A9C" w:rsidR="00922F03" w:rsidRPr="00ED1032" w:rsidRDefault="00ED1032" w:rsidP="00ED1032">
      <w:pPr>
        <w:spacing w:before="0" w:after="160" w:line="360" w:lineRule="auto"/>
        <w:rPr>
          <w:rFonts w:ascii="Arial" w:eastAsia="MS Mincho" w:hAnsi="Arial" w:cs="Arial"/>
          <w:sz w:val="24"/>
          <w:szCs w:val="24"/>
          <w:lang w:eastAsia="en-GB"/>
        </w:rPr>
      </w:pPr>
      <w:r w:rsidRPr="00ED1032">
        <w:rPr>
          <w:rFonts w:ascii="Arial" w:eastAsia="MS Mincho" w:hAnsi="Arial" w:cs="Arial"/>
          <w:sz w:val="24"/>
          <w:szCs w:val="24"/>
          <w:lang w:eastAsia="en-GB"/>
        </w:rPr>
        <w:t>Neighbourhood Watch (2024) ‘</w:t>
      </w:r>
      <w:r w:rsidRPr="00ED1032">
        <w:rPr>
          <w:rFonts w:ascii="Arial" w:eastAsia="MS Mincho" w:hAnsi="Arial" w:cs="Arial"/>
          <w:i/>
          <w:iCs/>
          <w:sz w:val="24"/>
          <w:szCs w:val="24"/>
          <w:lang w:eastAsia="en-GB"/>
        </w:rPr>
        <w:t>Domestic Abuse Campaign Toolkit’</w:t>
      </w:r>
      <w:r w:rsidRPr="00ED1032">
        <w:rPr>
          <w:rFonts w:ascii="Arial" w:eastAsia="MS Mincho" w:hAnsi="Arial" w:cs="Arial"/>
          <w:sz w:val="24"/>
          <w:szCs w:val="24"/>
          <w:lang w:eastAsia="en-GB"/>
        </w:rPr>
        <w:t xml:space="preserve">. Available at: </w:t>
      </w:r>
      <w:hyperlink r:id="rId86" w:history="1">
        <w:r w:rsidRPr="00ED1032">
          <w:rPr>
            <w:rFonts w:ascii="Arial" w:eastAsia="MS Mincho" w:hAnsi="Arial" w:cs="Arial"/>
            <w:color w:val="467886"/>
            <w:sz w:val="24"/>
            <w:szCs w:val="24"/>
            <w:u w:val="single"/>
            <w:lang w:eastAsia="en-GB"/>
          </w:rPr>
          <w:t>https://www.ourwatch.org.uk/crime-prevention/crime-types/domestic-abuse/domestic-abuse-campaign-toolkit</w:t>
        </w:r>
      </w:hyperlink>
      <w:r w:rsidRPr="00ED1032">
        <w:rPr>
          <w:rFonts w:ascii="Arial" w:eastAsia="MS Mincho" w:hAnsi="Arial" w:cs="Arial"/>
          <w:sz w:val="24"/>
          <w:szCs w:val="24"/>
          <w:lang w:eastAsia="en-GB"/>
        </w:rPr>
        <w:t xml:space="preserve"> (Accessed: 26 November 2024)</w:t>
      </w:r>
    </w:p>
    <w:p w14:paraId="6C3BE987" w14:textId="2B5D4772" w:rsidR="0084658E" w:rsidRPr="006722D3" w:rsidRDefault="006722D3" w:rsidP="00BF00BF">
      <w:pPr>
        <w:spacing w:before="0" w:after="160" w:line="279" w:lineRule="auto"/>
        <w:rPr>
          <w:rFonts w:ascii="Arial" w:eastAsia="SimSun" w:hAnsi="Arial" w:cs="Arial"/>
          <w:sz w:val="24"/>
          <w:szCs w:val="24"/>
          <w:lang w:eastAsia="ja-JP"/>
        </w:rPr>
      </w:pPr>
      <w:r w:rsidRPr="006722D3">
        <w:rPr>
          <w:rFonts w:ascii="Arial" w:eastAsia="SimSun" w:hAnsi="Arial" w:cs="Arial"/>
          <w:sz w:val="24"/>
          <w:szCs w:val="24"/>
          <w:lang w:eastAsia="ja-JP"/>
        </w:rPr>
        <w:t xml:space="preserve">Nguyen, T.T., Huynh, T,T., Pham, M.T., Hoang, T,D., Nguyen, T.T., Nguyen, Q.V.H. (2023) ‘Validating Functional Redundancy With Mixed Generative Adversarial Networks’, </w:t>
      </w:r>
      <w:r w:rsidRPr="006722D3">
        <w:rPr>
          <w:rFonts w:ascii="Arial" w:eastAsia="SimSun" w:hAnsi="Arial" w:cs="Arial"/>
          <w:i/>
          <w:iCs/>
          <w:sz w:val="24"/>
          <w:szCs w:val="24"/>
          <w:lang w:eastAsia="ja-JP"/>
        </w:rPr>
        <w:t>Knowledge-Based Systems</w:t>
      </w:r>
      <w:r w:rsidRPr="006722D3">
        <w:rPr>
          <w:rFonts w:ascii="Arial" w:eastAsia="SimSun" w:hAnsi="Arial" w:cs="Arial"/>
          <w:sz w:val="24"/>
          <w:szCs w:val="24"/>
          <w:lang w:eastAsia="ja-JP"/>
        </w:rPr>
        <w:t xml:space="preserve">, 264, pp. 1-13. Available at: </w:t>
      </w:r>
      <w:hyperlink r:id="rId87" w:history="1">
        <w:r w:rsidRPr="006722D3">
          <w:rPr>
            <w:rFonts w:ascii="Arial" w:eastAsia="SimSun" w:hAnsi="Arial" w:cs="Arial"/>
            <w:color w:val="467886"/>
            <w:sz w:val="24"/>
            <w:szCs w:val="24"/>
            <w:u w:val="single"/>
            <w:lang w:eastAsia="ja-JP"/>
          </w:rPr>
          <w:t>https://doi.org/10.1016/j.knosys.2023.110342</w:t>
        </w:r>
      </w:hyperlink>
      <w:r w:rsidRPr="006722D3">
        <w:rPr>
          <w:rFonts w:ascii="Arial" w:eastAsia="SimSun" w:hAnsi="Arial" w:cs="Arial"/>
          <w:sz w:val="24"/>
          <w:szCs w:val="24"/>
          <w:lang w:eastAsia="ja-JP"/>
        </w:rPr>
        <w:t xml:space="preserve"> </w:t>
      </w:r>
    </w:p>
    <w:p w14:paraId="43A73B13" w14:textId="43F36A25"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Noble-Carr, D., Moore, T., McArthur, M. (2019) ‘Children’s Experiences and Needs in Relation to Domestic and Family Violence: Findings From a Meta-Synthesis’, </w:t>
      </w:r>
      <w:r w:rsidRPr="00BF00BF">
        <w:rPr>
          <w:rFonts w:ascii="Arial" w:eastAsia="Times New Roman" w:hAnsi="Arial" w:cs="Arial"/>
          <w:i/>
          <w:iCs/>
          <w:sz w:val="24"/>
          <w:szCs w:val="24"/>
          <w:lang w:eastAsia="ja-JP"/>
        </w:rPr>
        <w:t>Child &amp; Family Social Work</w:t>
      </w:r>
      <w:r w:rsidRPr="00BF00BF">
        <w:rPr>
          <w:rFonts w:ascii="Arial" w:eastAsia="Times New Roman" w:hAnsi="Arial" w:cs="Arial"/>
          <w:sz w:val="24"/>
          <w:szCs w:val="24"/>
          <w:lang w:eastAsia="ja-JP"/>
        </w:rPr>
        <w:t xml:space="preserve">, 25(1). Available at: </w:t>
      </w:r>
      <w:hyperlink r:id="rId88" w:history="1">
        <w:r w:rsidRPr="00BF00BF">
          <w:rPr>
            <w:rFonts w:ascii="Arial" w:eastAsia="Times New Roman" w:hAnsi="Arial" w:cs="Arial"/>
            <w:color w:val="467886"/>
            <w:sz w:val="24"/>
            <w:szCs w:val="24"/>
            <w:u w:val="single"/>
            <w:lang w:eastAsia="ja-JP"/>
          </w:rPr>
          <w:t>https://doi.org/10.1111/cfs.12645</w:t>
        </w:r>
      </w:hyperlink>
      <w:r w:rsidRPr="00BF00BF">
        <w:rPr>
          <w:rFonts w:ascii="Arial" w:eastAsia="Times New Roman" w:hAnsi="Arial" w:cs="Arial"/>
          <w:sz w:val="24"/>
          <w:szCs w:val="24"/>
          <w:lang w:eastAsia="ja-JP"/>
        </w:rPr>
        <w:t xml:space="preserve"> </w:t>
      </w:r>
    </w:p>
    <w:p w14:paraId="2CF95A00" w14:textId="2C61FD7A" w:rsidR="002D2E81" w:rsidRPr="002D2E81" w:rsidRDefault="002D2E81" w:rsidP="002D2E81">
      <w:pPr>
        <w:spacing w:before="0" w:after="160" w:line="360" w:lineRule="auto"/>
        <w:rPr>
          <w:rFonts w:ascii="Arial" w:eastAsia="MS Mincho" w:hAnsi="Arial" w:cs="Arial"/>
          <w:sz w:val="24"/>
          <w:szCs w:val="24"/>
          <w:lang w:eastAsia="en-GB"/>
        </w:rPr>
      </w:pPr>
      <w:r w:rsidRPr="00C32766">
        <w:rPr>
          <w:rFonts w:ascii="Arial" w:eastAsia="MS Mincho" w:hAnsi="Arial" w:cs="Arial"/>
          <w:sz w:val="24"/>
          <w:szCs w:val="24"/>
          <w:lang w:eastAsia="en-GB"/>
        </w:rPr>
        <w:t>NSPCC (2023</w:t>
      </w:r>
      <w:r w:rsidR="005E1172" w:rsidRPr="00C32766">
        <w:rPr>
          <w:rFonts w:ascii="Arial" w:eastAsia="MS Mincho" w:hAnsi="Arial" w:cs="Arial"/>
          <w:sz w:val="24"/>
          <w:szCs w:val="24"/>
          <w:lang w:eastAsia="en-GB"/>
        </w:rPr>
        <w:t>a</w:t>
      </w:r>
      <w:r w:rsidRPr="00C32766">
        <w:rPr>
          <w:rFonts w:ascii="Arial" w:eastAsia="MS Mincho" w:hAnsi="Arial" w:cs="Arial"/>
          <w:sz w:val="24"/>
          <w:szCs w:val="24"/>
          <w:lang w:eastAsia="en-GB"/>
        </w:rPr>
        <w:t>)</w:t>
      </w:r>
      <w:r w:rsidRPr="002D2E81">
        <w:rPr>
          <w:rFonts w:ascii="Arial" w:eastAsia="MS Mincho" w:hAnsi="Arial" w:cs="Arial"/>
          <w:sz w:val="24"/>
          <w:szCs w:val="24"/>
          <w:lang w:eastAsia="en-GB"/>
        </w:rPr>
        <w:t xml:space="preserve"> ‘</w:t>
      </w:r>
      <w:r w:rsidRPr="002D2E81">
        <w:rPr>
          <w:rFonts w:ascii="Arial" w:eastAsia="MS Mincho" w:hAnsi="Arial" w:cs="Arial"/>
          <w:i/>
          <w:iCs/>
          <w:sz w:val="24"/>
          <w:szCs w:val="24"/>
          <w:lang w:eastAsia="en-GB"/>
        </w:rPr>
        <w:t>Duty of Care and Safeguarding’</w:t>
      </w:r>
      <w:r w:rsidRPr="002D2E81">
        <w:rPr>
          <w:rFonts w:ascii="Arial" w:eastAsia="MS Mincho" w:hAnsi="Arial" w:cs="Arial"/>
          <w:sz w:val="24"/>
          <w:szCs w:val="24"/>
          <w:lang w:eastAsia="en-GB"/>
        </w:rPr>
        <w:t xml:space="preserve">. Available at: </w:t>
      </w:r>
      <w:hyperlink r:id="rId89" w:history="1">
        <w:r w:rsidRPr="002D2E81">
          <w:rPr>
            <w:rFonts w:ascii="Arial" w:eastAsia="MS Mincho" w:hAnsi="Arial" w:cs="Arial"/>
            <w:color w:val="467886"/>
            <w:sz w:val="24"/>
            <w:szCs w:val="24"/>
            <w:u w:val="single"/>
            <w:lang w:eastAsia="en-GB"/>
          </w:rPr>
          <w:t>https://learning.nspcc.org.uk/safeguarding-child-protection/duty-of-care-and-safeguarding</w:t>
        </w:r>
      </w:hyperlink>
      <w:r w:rsidRPr="002D2E81">
        <w:rPr>
          <w:rFonts w:ascii="Arial" w:eastAsia="MS Mincho" w:hAnsi="Arial" w:cs="Arial"/>
          <w:sz w:val="24"/>
          <w:szCs w:val="24"/>
          <w:lang w:eastAsia="en-GB"/>
        </w:rPr>
        <w:t xml:space="preserve"> (Accessed: 26 November 2024)</w:t>
      </w:r>
    </w:p>
    <w:p w14:paraId="3609DAFA" w14:textId="4645F727" w:rsidR="00376FC5" w:rsidRPr="002D2E81" w:rsidRDefault="002D2E81" w:rsidP="002D2E81">
      <w:pPr>
        <w:spacing w:before="0" w:after="160" w:line="360" w:lineRule="auto"/>
        <w:rPr>
          <w:rFonts w:ascii="Arial" w:eastAsia="MS Mincho" w:hAnsi="Arial" w:cs="Arial"/>
          <w:sz w:val="24"/>
          <w:szCs w:val="24"/>
          <w:lang w:eastAsia="en-GB"/>
        </w:rPr>
      </w:pPr>
      <w:r w:rsidRPr="00C32766">
        <w:rPr>
          <w:rFonts w:ascii="Arial" w:eastAsia="MS Mincho" w:hAnsi="Arial" w:cs="Arial"/>
          <w:sz w:val="24"/>
          <w:szCs w:val="24"/>
          <w:lang w:eastAsia="en-GB"/>
        </w:rPr>
        <w:t>NSPCC (2023</w:t>
      </w:r>
      <w:r w:rsidR="005E1172" w:rsidRPr="00C32766">
        <w:rPr>
          <w:rFonts w:ascii="Arial" w:eastAsia="MS Mincho" w:hAnsi="Arial" w:cs="Arial"/>
          <w:sz w:val="24"/>
          <w:szCs w:val="24"/>
          <w:lang w:eastAsia="en-GB"/>
        </w:rPr>
        <w:t>b</w:t>
      </w:r>
      <w:r w:rsidRPr="00C32766">
        <w:rPr>
          <w:rFonts w:ascii="Arial" w:eastAsia="MS Mincho" w:hAnsi="Arial" w:cs="Arial"/>
          <w:sz w:val="24"/>
          <w:szCs w:val="24"/>
          <w:lang w:eastAsia="en-GB"/>
        </w:rPr>
        <w:t>) ‘</w:t>
      </w:r>
      <w:r w:rsidRPr="002D2E81">
        <w:rPr>
          <w:rFonts w:ascii="Arial" w:eastAsia="MS Mincho" w:hAnsi="Arial" w:cs="Arial"/>
          <w:i/>
          <w:iCs/>
          <w:sz w:val="24"/>
          <w:szCs w:val="24"/>
          <w:lang w:eastAsia="en-GB"/>
        </w:rPr>
        <w:t>Recognising and Responding to Abuse’</w:t>
      </w:r>
      <w:r w:rsidRPr="002D2E81">
        <w:rPr>
          <w:rFonts w:ascii="Arial" w:eastAsia="MS Mincho" w:hAnsi="Arial" w:cs="Arial"/>
          <w:sz w:val="24"/>
          <w:szCs w:val="24"/>
          <w:lang w:eastAsia="en-GB"/>
        </w:rPr>
        <w:t xml:space="preserve">. Available at: </w:t>
      </w:r>
      <w:hyperlink r:id="rId90" w:history="1">
        <w:r w:rsidRPr="002D2E81">
          <w:rPr>
            <w:rFonts w:ascii="Arial" w:eastAsia="MS Mincho" w:hAnsi="Arial" w:cs="Arial"/>
            <w:color w:val="467886"/>
            <w:sz w:val="24"/>
            <w:szCs w:val="24"/>
            <w:u w:val="single"/>
            <w:lang w:eastAsia="en-GB"/>
          </w:rPr>
          <w:t>https://learning.nspcc.org.uk/child-abuse-and-neglect/recognising-and-responding-to-abuse</w:t>
        </w:r>
      </w:hyperlink>
      <w:r w:rsidRPr="002D2E81">
        <w:rPr>
          <w:rFonts w:ascii="Arial" w:eastAsia="MS Mincho" w:hAnsi="Arial" w:cs="Arial"/>
          <w:sz w:val="24"/>
          <w:szCs w:val="24"/>
          <w:lang w:eastAsia="en-GB"/>
        </w:rPr>
        <w:t xml:space="preserve"> (Accessed: 28 November 2024). </w:t>
      </w:r>
    </w:p>
    <w:p w14:paraId="01920F8A" w14:textId="0527781A" w:rsidR="00BF00BF" w:rsidRPr="00BF00BF" w:rsidRDefault="00BF00BF" w:rsidP="00BF00BF">
      <w:pPr>
        <w:spacing w:before="0" w:after="160" w:line="279" w:lineRule="auto"/>
        <w:rPr>
          <w:rFonts w:ascii="Arial" w:eastAsia="Times New Roman" w:hAnsi="Arial" w:cs="Arial"/>
          <w:sz w:val="24"/>
          <w:szCs w:val="24"/>
          <w:lang w:eastAsia="ja-JP"/>
        </w:rPr>
      </w:pPr>
      <w:r w:rsidRPr="00C32766">
        <w:rPr>
          <w:rFonts w:ascii="Arial" w:eastAsia="Times New Roman" w:hAnsi="Arial" w:cs="Arial"/>
          <w:sz w:val="24"/>
          <w:szCs w:val="24"/>
          <w:lang w:eastAsia="ja-JP"/>
        </w:rPr>
        <w:t>NSPCC (2024</w:t>
      </w:r>
      <w:r w:rsidR="005E1172" w:rsidRPr="00C32766">
        <w:rPr>
          <w:rFonts w:ascii="Arial" w:eastAsia="Times New Roman" w:hAnsi="Arial" w:cs="Arial"/>
          <w:sz w:val="24"/>
          <w:szCs w:val="24"/>
          <w:lang w:eastAsia="ja-JP"/>
        </w:rPr>
        <w:t>a</w:t>
      </w:r>
      <w:r w:rsidRPr="00C32766">
        <w:rPr>
          <w:rFonts w:ascii="Arial" w:eastAsia="Times New Roman" w:hAnsi="Arial" w:cs="Arial"/>
          <w:sz w:val="24"/>
          <w:szCs w:val="24"/>
          <w:lang w:eastAsia="ja-JP"/>
        </w:rPr>
        <w:t>)</w:t>
      </w:r>
      <w:r w:rsidRPr="00BF00BF">
        <w:rPr>
          <w:rFonts w:ascii="Arial" w:eastAsia="Times New Roman" w:hAnsi="Arial" w:cs="Arial"/>
          <w:sz w:val="24"/>
          <w:szCs w:val="24"/>
          <w:lang w:eastAsia="ja-JP"/>
        </w:rPr>
        <w:t xml:space="preserve"> ‘</w:t>
      </w:r>
      <w:r w:rsidRPr="00BF00BF">
        <w:rPr>
          <w:rFonts w:ascii="Arial" w:eastAsia="Times New Roman" w:hAnsi="Arial" w:cs="Arial"/>
          <w:i/>
          <w:iCs/>
          <w:sz w:val="24"/>
          <w:szCs w:val="24"/>
          <w:lang w:eastAsia="ja-JP"/>
        </w:rPr>
        <w:t>Domestic Abuse’</w:t>
      </w:r>
      <w:r w:rsidRPr="00BF00BF">
        <w:rPr>
          <w:rFonts w:ascii="Arial" w:eastAsia="Times New Roman" w:hAnsi="Arial" w:cs="Arial"/>
          <w:sz w:val="24"/>
          <w:szCs w:val="24"/>
          <w:lang w:eastAsia="ja-JP"/>
        </w:rPr>
        <w:t xml:space="preserve">. Available at: </w:t>
      </w:r>
      <w:hyperlink r:id="rId91" w:history="1">
        <w:r w:rsidRPr="00BF00BF">
          <w:rPr>
            <w:rFonts w:ascii="Arial" w:eastAsia="Times New Roman" w:hAnsi="Arial" w:cs="Arial"/>
            <w:color w:val="467886"/>
            <w:sz w:val="24"/>
            <w:szCs w:val="24"/>
            <w:u w:val="single"/>
            <w:lang w:eastAsia="ja-JP"/>
          </w:rPr>
          <w:t>https://www.nspcc.org.uk/what-is-child-abuse/types-of-abuse/domestic-abuse/</w:t>
        </w:r>
      </w:hyperlink>
      <w:r w:rsidRPr="00BF00BF">
        <w:rPr>
          <w:rFonts w:ascii="Arial" w:eastAsia="Times New Roman" w:hAnsi="Arial" w:cs="Arial"/>
          <w:sz w:val="24"/>
          <w:szCs w:val="24"/>
          <w:lang w:eastAsia="ja-JP"/>
        </w:rPr>
        <w:t xml:space="preserve"> (Accessed: 22 October 2024). </w:t>
      </w:r>
    </w:p>
    <w:p w14:paraId="7F999A50" w14:textId="56372442" w:rsidR="0094235D" w:rsidRPr="00A04DC4" w:rsidRDefault="00A04DC4" w:rsidP="00A04DC4">
      <w:pPr>
        <w:spacing w:before="0" w:after="160" w:line="360" w:lineRule="auto"/>
        <w:rPr>
          <w:rFonts w:ascii="Arial" w:eastAsia="MS Mincho" w:hAnsi="Arial" w:cs="Arial"/>
          <w:sz w:val="24"/>
          <w:szCs w:val="24"/>
          <w:lang w:eastAsia="en-GB"/>
        </w:rPr>
      </w:pPr>
      <w:r w:rsidRPr="00C32766">
        <w:rPr>
          <w:rFonts w:ascii="Arial" w:eastAsia="MS Mincho" w:hAnsi="Arial" w:cs="Arial"/>
          <w:sz w:val="24"/>
          <w:szCs w:val="24"/>
          <w:lang w:eastAsia="en-GB"/>
        </w:rPr>
        <w:t>NSPCC (2024</w:t>
      </w:r>
      <w:r w:rsidR="005E1172" w:rsidRPr="00C32766">
        <w:rPr>
          <w:rFonts w:ascii="Arial" w:eastAsia="MS Mincho" w:hAnsi="Arial" w:cs="Arial"/>
          <w:sz w:val="24"/>
          <w:szCs w:val="24"/>
          <w:lang w:eastAsia="en-GB"/>
        </w:rPr>
        <w:t>b</w:t>
      </w:r>
      <w:r w:rsidRPr="00C32766">
        <w:rPr>
          <w:rFonts w:ascii="Arial" w:eastAsia="MS Mincho" w:hAnsi="Arial" w:cs="Arial"/>
          <w:sz w:val="24"/>
          <w:szCs w:val="24"/>
          <w:lang w:eastAsia="en-GB"/>
        </w:rPr>
        <w:t>) ‘</w:t>
      </w:r>
      <w:r w:rsidRPr="00A04DC4">
        <w:rPr>
          <w:rFonts w:ascii="Arial" w:eastAsia="MS Mincho" w:hAnsi="Arial" w:cs="Arial"/>
          <w:i/>
          <w:iCs/>
          <w:sz w:val="24"/>
          <w:szCs w:val="24"/>
          <w:lang w:eastAsia="en-GB"/>
        </w:rPr>
        <w:t>Protecting Children from Domestic Abuse’</w:t>
      </w:r>
      <w:r w:rsidRPr="00A04DC4">
        <w:rPr>
          <w:rFonts w:ascii="Arial" w:eastAsia="MS Mincho" w:hAnsi="Arial" w:cs="Arial"/>
          <w:sz w:val="24"/>
          <w:szCs w:val="24"/>
          <w:lang w:eastAsia="en-GB"/>
        </w:rPr>
        <w:t xml:space="preserve">. Available at: </w:t>
      </w:r>
      <w:hyperlink r:id="rId92" w:anchor=":~:text=Domestic%20abuse%20undermines%20a%20child's,Szilassy%20et%20al%2C%202017" w:history="1">
        <w:r w:rsidRPr="00A04DC4">
          <w:rPr>
            <w:rFonts w:ascii="Arial" w:eastAsia="MS Mincho" w:hAnsi="Arial" w:cs="Arial"/>
            <w:color w:val="467886"/>
            <w:sz w:val="24"/>
            <w:szCs w:val="24"/>
            <w:u w:val="single"/>
            <w:lang w:eastAsia="en-GB"/>
          </w:rPr>
          <w:t>https://learning.nspcc.org.uk/child-abuse-and-neglect/domestic-abuse#:~:text=Domestic%20abuse%20undermines%20a%20child's,Szilassy%20et%20al%2C%202017</w:t>
        </w:r>
      </w:hyperlink>
      <w:r w:rsidRPr="00A04DC4">
        <w:rPr>
          <w:rFonts w:ascii="Arial" w:eastAsia="MS Mincho" w:hAnsi="Arial" w:cs="Arial"/>
          <w:sz w:val="24"/>
          <w:szCs w:val="24"/>
          <w:lang w:eastAsia="en-GB"/>
        </w:rPr>
        <w:t>). (Accessed: 21 November 2024)</w:t>
      </w:r>
    </w:p>
    <w:p w14:paraId="7F8E5A61" w14:textId="68B38B14" w:rsidR="00ED2D05" w:rsidRPr="00ED2D05" w:rsidRDefault="00ED2D05" w:rsidP="00ED2D05">
      <w:pPr>
        <w:spacing w:before="0" w:after="160" w:line="360" w:lineRule="auto"/>
        <w:rPr>
          <w:rFonts w:ascii="Arial" w:eastAsia="MS Mincho" w:hAnsi="Arial" w:cs="Arial"/>
          <w:sz w:val="24"/>
          <w:szCs w:val="24"/>
          <w:lang w:eastAsia="en-GB"/>
        </w:rPr>
      </w:pPr>
      <w:r w:rsidRPr="0040482C">
        <w:rPr>
          <w:rFonts w:ascii="Arial" w:eastAsia="MS Mincho" w:hAnsi="Arial" w:cs="Arial"/>
          <w:sz w:val="24"/>
          <w:szCs w:val="24"/>
          <w:lang w:eastAsia="en-GB"/>
        </w:rPr>
        <w:lastRenderedPageBreak/>
        <w:t>Office for National Statistics (2024) ‘</w:t>
      </w:r>
      <w:r w:rsidRPr="0040482C">
        <w:rPr>
          <w:rFonts w:ascii="Arial" w:eastAsia="MS Mincho" w:hAnsi="Arial" w:cs="Arial"/>
          <w:i/>
          <w:iCs/>
          <w:sz w:val="24"/>
          <w:szCs w:val="24"/>
          <w:lang w:eastAsia="en-GB"/>
        </w:rPr>
        <w:t>Drug Misuse in England and Wales in England and Wales Year Ending March 2024</w:t>
      </w:r>
      <w:r w:rsidRPr="0040482C">
        <w:rPr>
          <w:rFonts w:ascii="Arial" w:eastAsia="MS Mincho" w:hAnsi="Arial" w:cs="Arial"/>
          <w:sz w:val="24"/>
          <w:szCs w:val="24"/>
          <w:lang w:eastAsia="en-GB"/>
        </w:rPr>
        <w:t xml:space="preserve">’. Available at: </w:t>
      </w:r>
      <w:hyperlink r:id="rId93" w:anchor=":~:text=1.-,Main%20points,compared%20with%20YE%20March%202023" w:history="1">
        <w:r w:rsidRPr="0040482C">
          <w:rPr>
            <w:rFonts w:ascii="Arial" w:eastAsia="MS Mincho" w:hAnsi="Arial" w:cs="Arial"/>
            <w:color w:val="467886"/>
            <w:sz w:val="24"/>
            <w:szCs w:val="24"/>
            <w:u w:val="single"/>
            <w:lang w:eastAsia="en-GB"/>
          </w:rPr>
          <w:t>https://www.ons.gov.uk/peoplepopulationandcommunity/crimeandjustice/articles/drugmisuseinenglandandwales/yearendingmarch2024#:~:text=1.-,Main%20points,compared%20with%20YE%20March%202023</w:t>
        </w:r>
      </w:hyperlink>
      <w:r w:rsidRPr="0040482C">
        <w:rPr>
          <w:rFonts w:ascii="Arial" w:eastAsia="MS Mincho" w:hAnsi="Arial" w:cs="Arial"/>
          <w:sz w:val="24"/>
          <w:szCs w:val="24"/>
          <w:lang w:eastAsia="en-GB"/>
        </w:rPr>
        <w:t xml:space="preserve">. (Accessed: 28 January 2025). </w:t>
      </w:r>
    </w:p>
    <w:p w14:paraId="7A4D091C" w14:textId="70797BC6" w:rsidR="00D72D74" w:rsidRPr="00134ABA" w:rsidRDefault="00134ABA" w:rsidP="00BF00BF">
      <w:pPr>
        <w:spacing w:before="0" w:after="160" w:line="279" w:lineRule="auto"/>
        <w:rPr>
          <w:rFonts w:ascii="Arial" w:eastAsia="MS Mincho" w:hAnsi="Arial" w:cs="Arial"/>
          <w:sz w:val="24"/>
          <w:szCs w:val="24"/>
          <w:shd w:val="clear" w:color="auto" w:fill="FFFFFF"/>
          <w:lang w:eastAsia="ja-JP"/>
        </w:rPr>
      </w:pPr>
      <w:r w:rsidRPr="00134ABA">
        <w:rPr>
          <w:rFonts w:ascii="Arial" w:eastAsia="MS Mincho" w:hAnsi="Arial" w:cs="Arial"/>
          <w:sz w:val="24"/>
          <w:szCs w:val="24"/>
          <w:shd w:val="clear" w:color="auto" w:fill="FFFFFF"/>
          <w:lang w:eastAsia="ja-JP"/>
        </w:rPr>
        <w:t xml:space="preserve">Ojebode, A., Ojebuyi, B.R., Oladapo, O.A., Oyedele, O.J. (2018) ‘Mono-Method Research Approach and Scholar-Policy Disengagement in Nigerian Communication Research’, in Mutsvairo, B. (Eds), </w:t>
      </w:r>
      <w:r w:rsidRPr="00134ABA">
        <w:rPr>
          <w:rFonts w:ascii="Arial" w:eastAsia="MS Mincho" w:hAnsi="Arial" w:cs="Arial"/>
          <w:i/>
          <w:iCs/>
          <w:sz w:val="24"/>
          <w:szCs w:val="24"/>
          <w:shd w:val="clear" w:color="auto" w:fill="FFFFFF"/>
          <w:lang w:eastAsia="ja-JP"/>
        </w:rPr>
        <w:t>The Palgrave Handbook of Media and Communication Research in Africa.</w:t>
      </w:r>
      <w:r w:rsidRPr="00134ABA">
        <w:rPr>
          <w:rFonts w:ascii="Arial" w:eastAsia="MS Mincho" w:hAnsi="Arial" w:cs="Arial"/>
          <w:sz w:val="24"/>
          <w:szCs w:val="24"/>
          <w:shd w:val="clear" w:color="auto" w:fill="FFFFFF"/>
          <w:lang w:eastAsia="ja-JP"/>
        </w:rPr>
        <w:t xml:space="preserve"> Switzerland: Palgrave Macmillan, pp. 369-383. Available at: DOI:</w:t>
      </w:r>
      <w:hyperlink r:id="rId94" w:tgtFrame="_blank" w:history="1">
        <w:r w:rsidRPr="00134ABA">
          <w:rPr>
            <w:rFonts w:ascii="Arial" w:eastAsia="MS Mincho" w:hAnsi="Arial" w:cs="Arial"/>
            <w:color w:val="467886"/>
            <w:sz w:val="24"/>
            <w:szCs w:val="24"/>
            <w:u w:val="single"/>
            <w:shd w:val="clear" w:color="auto" w:fill="FFFFFF"/>
            <w:lang w:eastAsia="ja-JP"/>
          </w:rPr>
          <w:t>10.1007/978-3-319-70443-2_20</w:t>
        </w:r>
      </w:hyperlink>
    </w:p>
    <w:p w14:paraId="5B6AC71F" w14:textId="2B3DBB74"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Omoponle, H. A., &amp; Olanrewaju, M. K. (2020) ‘Crime Behavioural Tendency of School-going Adolescents in Ibadan: Home background, Self-regulation and Parenting Processes as Predictors’, </w:t>
      </w:r>
      <w:r w:rsidRPr="00BF00BF">
        <w:rPr>
          <w:rFonts w:ascii="Arial" w:eastAsia="Times New Roman" w:hAnsi="Arial" w:cs="Arial"/>
          <w:i/>
          <w:iCs/>
          <w:sz w:val="24"/>
          <w:szCs w:val="24"/>
          <w:lang w:eastAsia="ja-JP"/>
        </w:rPr>
        <w:t>International Journal of Information, Business and Management</w:t>
      </w:r>
      <w:r w:rsidRPr="00BF00BF">
        <w:rPr>
          <w:rFonts w:ascii="Arial" w:eastAsia="Times New Roman" w:hAnsi="Arial" w:cs="Arial"/>
          <w:sz w:val="24"/>
          <w:szCs w:val="24"/>
          <w:lang w:eastAsia="ja-JP"/>
        </w:rPr>
        <w:t>, 12(2), 230–239. Available at: DOI:</w:t>
      </w:r>
      <w:hyperlink r:id="rId95" w:tgtFrame="_blank" w:history="1">
        <w:r w:rsidRPr="00BF00BF">
          <w:rPr>
            <w:rFonts w:ascii="Arial" w:eastAsia="Times New Roman" w:hAnsi="Arial" w:cs="Arial"/>
            <w:color w:val="467886"/>
            <w:sz w:val="24"/>
            <w:szCs w:val="24"/>
            <w:u w:val="single"/>
            <w:lang w:eastAsia="ja-JP"/>
          </w:rPr>
          <w:t>10.36018/dsiij.v13i.204</w:t>
        </w:r>
      </w:hyperlink>
      <w:r w:rsidRPr="00BF00BF">
        <w:rPr>
          <w:rFonts w:ascii="Arial" w:eastAsia="Times New Roman" w:hAnsi="Arial" w:cs="Arial"/>
          <w:sz w:val="24"/>
          <w:szCs w:val="24"/>
          <w:lang w:eastAsia="ja-JP"/>
        </w:rPr>
        <w:t xml:space="preserve"> </w:t>
      </w:r>
    </w:p>
    <w:p w14:paraId="735273D1" w14:textId="00EA70AA" w:rsidR="007616E7" w:rsidRPr="002354FB" w:rsidRDefault="002354FB" w:rsidP="002354FB">
      <w:pPr>
        <w:spacing w:before="0" w:after="160" w:line="279" w:lineRule="auto"/>
        <w:rPr>
          <w:rFonts w:ascii="Arial" w:eastAsia="MS Mincho" w:hAnsi="Arial" w:cs="Arial"/>
          <w:sz w:val="24"/>
          <w:szCs w:val="24"/>
          <w:shd w:val="clear" w:color="auto" w:fill="FFFFFF"/>
          <w:lang w:eastAsia="ja-JP"/>
        </w:rPr>
      </w:pPr>
      <w:r w:rsidRPr="002354FB">
        <w:rPr>
          <w:rFonts w:ascii="Arial" w:eastAsia="MS Mincho" w:hAnsi="Arial" w:cs="Arial"/>
          <w:sz w:val="24"/>
          <w:szCs w:val="24"/>
          <w:shd w:val="clear" w:color="auto" w:fill="FFFFFF"/>
          <w:lang w:eastAsia="ja-JP"/>
        </w:rPr>
        <w:t xml:space="preserve">Oudat, Q, Bakas, T. (2023) ‘Merits and Pitfalls of Social Media as a Platform for Recruitment of Study Participants’, </w:t>
      </w:r>
      <w:r w:rsidRPr="002354FB">
        <w:rPr>
          <w:rFonts w:ascii="Arial" w:eastAsia="MS Mincho" w:hAnsi="Arial" w:cs="Arial"/>
          <w:i/>
          <w:iCs/>
          <w:sz w:val="24"/>
          <w:szCs w:val="24"/>
          <w:shd w:val="clear" w:color="auto" w:fill="FFFFFF"/>
          <w:lang w:eastAsia="ja-JP"/>
        </w:rPr>
        <w:t>Journal of Medical Internet Research</w:t>
      </w:r>
      <w:r w:rsidRPr="002354FB">
        <w:rPr>
          <w:rFonts w:ascii="Arial" w:eastAsia="MS Mincho" w:hAnsi="Arial" w:cs="Arial"/>
          <w:sz w:val="24"/>
          <w:szCs w:val="24"/>
          <w:shd w:val="clear" w:color="auto" w:fill="FFFFFF"/>
          <w:lang w:eastAsia="ja-JP"/>
        </w:rPr>
        <w:t xml:space="preserve">, 25. Available at: </w:t>
      </w:r>
      <w:hyperlink r:id="rId96" w:history="1">
        <w:r w:rsidRPr="002354FB">
          <w:rPr>
            <w:rFonts w:ascii="Arial" w:eastAsia="MS Mincho" w:hAnsi="Arial" w:cs="Arial"/>
            <w:color w:val="467886"/>
            <w:sz w:val="24"/>
            <w:szCs w:val="24"/>
            <w:u w:val="single"/>
            <w:shd w:val="clear" w:color="auto" w:fill="FFFFFF"/>
            <w:lang w:eastAsia="ja-JP"/>
          </w:rPr>
          <w:t>doi:10.2196/47705</w:t>
        </w:r>
      </w:hyperlink>
      <w:r w:rsidRPr="002354FB">
        <w:rPr>
          <w:rFonts w:ascii="Arial" w:eastAsia="MS Mincho" w:hAnsi="Arial" w:cs="Arial"/>
          <w:sz w:val="24"/>
          <w:szCs w:val="24"/>
          <w:shd w:val="clear" w:color="auto" w:fill="FFFFFF"/>
          <w:lang w:eastAsia="ja-JP"/>
        </w:rPr>
        <w:t xml:space="preserve"> </w:t>
      </w:r>
    </w:p>
    <w:p w14:paraId="75258613" w14:textId="415BA194" w:rsidR="0040482C" w:rsidRPr="0040482C" w:rsidRDefault="0040482C" w:rsidP="0040482C">
      <w:pPr>
        <w:spacing w:before="0" w:after="160" w:line="360" w:lineRule="auto"/>
        <w:rPr>
          <w:rFonts w:ascii="Arial" w:eastAsia="MS Mincho" w:hAnsi="Arial" w:cs="Arial"/>
          <w:sz w:val="24"/>
          <w:szCs w:val="24"/>
          <w:lang w:eastAsia="en-GB"/>
        </w:rPr>
      </w:pPr>
      <w:r w:rsidRPr="0040482C">
        <w:rPr>
          <w:rFonts w:ascii="Arial" w:eastAsia="MS Mincho" w:hAnsi="Arial" w:cs="Arial"/>
          <w:sz w:val="24"/>
          <w:szCs w:val="24"/>
          <w:lang w:eastAsia="en-GB"/>
        </w:rPr>
        <w:t xml:space="preserve">Paterson-Young, C. (2018) </w:t>
      </w:r>
      <w:r w:rsidRPr="0040482C">
        <w:rPr>
          <w:rFonts w:ascii="Arial" w:eastAsia="MS Mincho" w:hAnsi="Arial" w:cs="Arial"/>
          <w:i/>
          <w:iCs/>
          <w:sz w:val="24"/>
          <w:szCs w:val="24"/>
          <w:lang w:eastAsia="en-GB"/>
        </w:rPr>
        <w:t>‘Inspiring Futures - How Social Impact Measurement as a Form of Organisational Performance Management Can Enhance Outcomes For Children and Young People in Custody’</w:t>
      </w:r>
      <w:r w:rsidRPr="0040482C">
        <w:rPr>
          <w:rFonts w:ascii="Arial" w:eastAsia="MS Mincho" w:hAnsi="Arial" w:cs="Arial"/>
          <w:sz w:val="24"/>
          <w:szCs w:val="24"/>
          <w:lang w:eastAsia="en-GB"/>
        </w:rPr>
        <w:t xml:space="preserve">. PHD Thesis. University of Northampton. Available at: </w:t>
      </w:r>
      <w:hyperlink r:id="rId97" w:history="1">
        <w:r w:rsidRPr="0040482C">
          <w:rPr>
            <w:rFonts w:ascii="Arial" w:eastAsia="MS Mincho" w:hAnsi="Arial" w:cs="Arial"/>
            <w:color w:val="467886"/>
            <w:sz w:val="24"/>
            <w:szCs w:val="24"/>
            <w:u w:val="single"/>
            <w:lang w:eastAsia="en-GB"/>
          </w:rPr>
          <w:t>https://core.ac.uk/download/pdf/287595924.pdf</w:t>
        </w:r>
      </w:hyperlink>
      <w:r w:rsidRPr="0040482C">
        <w:rPr>
          <w:rFonts w:ascii="Arial" w:eastAsia="MS Mincho" w:hAnsi="Arial" w:cs="Arial"/>
          <w:sz w:val="24"/>
          <w:szCs w:val="24"/>
          <w:lang w:eastAsia="en-GB"/>
        </w:rPr>
        <w:t xml:space="preserve"> (Accessed: 25 November 2024)</w:t>
      </w:r>
    </w:p>
    <w:p w14:paraId="3B9589CD" w14:textId="56FEA79C" w:rsidR="0040482C" w:rsidRPr="0040482C" w:rsidRDefault="0040482C" w:rsidP="0040482C">
      <w:pPr>
        <w:spacing w:before="0" w:after="160" w:line="360" w:lineRule="auto"/>
        <w:rPr>
          <w:rFonts w:ascii="Arial" w:eastAsia="MS Mincho" w:hAnsi="Arial" w:cs="Arial"/>
          <w:sz w:val="24"/>
          <w:szCs w:val="24"/>
          <w:lang w:eastAsia="en-GB"/>
        </w:rPr>
      </w:pPr>
      <w:r w:rsidRPr="0040482C">
        <w:rPr>
          <w:rFonts w:ascii="Arial" w:eastAsia="MS Mincho" w:hAnsi="Arial" w:cs="Arial"/>
          <w:sz w:val="24"/>
          <w:szCs w:val="24"/>
          <w:lang w:eastAsia="en-GB"/>
        </w:rPr>
        <w:t>Police.U</w:t>
      </w:r>
      <w:r w:rsidR="00A640DC">
        <w:rPr>
          <w:rFonts w:ascii="Arial" w:eastAsia="MS Mincho" w:hAnsi="Arial" w:cs="Arial"/>
          <w:sz w:val="24"/>
          <w:szCs w:val="24"/>
          <w:lang w:eastAsia="en-GB"/>
        </w:rPr>
        <w:t>K</w:t>
      </w:r>
      <w:r w:rsidRPr="0040482C">
        <w:rPr>
          <w:rFonts w:ascii="Arial" w:eastAsia="MS Mincho" w:hAnsi="Arial" w:cs="Arial"/>
          <w:sz w:val="24"/>
          <w:szCs w:val="24"/>
          <w:lang w:eastAsia="en-GB"/>
        </w:rPr>
        <w:t xml:space="preserve"> (2024) ‘</w:t>
      </w:r>
      <w:r w:rsidRPr="0040482C">
        <w:rPr>
          <w:rFonts w:ascii="Arial" w:eastAsia="MS Mincho" w:hAnsi="Arial" w:cs="Arial"/>
          <w:i/>
          <w:iCs/>
          <w:sz w:val="24"/>
          <w:szCs w:val="24"/>
          <w:lang w:eastAsia="en-GB"/>
        </w:rPr>
        <w:t>Townhill’</w:t>
      </w:r>
      <w:r w:rsidRPr="0040482C">
        <w:rPr>
          <w:rFonts w:ascii="Arial" w:eastAsia="MS Mincho" w:hAnsi="Arial" w:cs="Arial"/>
          <w:sz w:val="24"/>
          <w:szCs w:val="24"/>
          <w:lang w:eastAsia="en-GB"/>
        </w:rPr>
        <w:t xml:space="preserve">. Available at: </w:t>
      </w:r>
      <w:hyperlink r:id="rId98" w:history="1">
        <w:r w:rsidRPr="0040482C">
          <w:rPr>
            <w:rFonts w:ascii="Arial" w:eastAsia="MS Mincho" w:hAnsi="Arial" w:cs="Arial"/>
            <w:color w:val="467886"/>
            <w:sz w:val="24"/>
            <w:szCs w:val="24"/>
            <w:u w:val="single"/>
            <w:lang w:eastAsia="en-GB"/>
          </w:rPr>
          <w:t>https://www.police.uk/pu/your-area/south-wales-police/townhill/?yourlocalpolicingteam=about-us</w:t>
        </w:r>
      </w:hyperlink>
      <w:r w:rsidRPr="0040482C">
        <w:rPr>
          <w:rFonts w:ascii="Arial" w:eastAsia="MS Mincho" w:hAnsi="Arial" w:cs="Arial"/>
          <w:sz w:val="24"/>
          <w:szCs w:val="24"/>
          <w:lang w:eastAsia="en-GB"/>
        </w:rPr>
        <w:t xml:space="preserve"> (Accessed: 21 November 2024)</w:t>
      </w:r>
    </w:p>
    <w:p w14:paraId="065E8E35" w14:textId="2A632FA7" w:rsidR="00A869E2" w:rsidRPr="0040482C" w:rsidRDefault="0040482C" w:rsidP="0040482C">
      <w:pPr>
        <w:spacing w:before="0" w:after="160" w:line="360" w:lineRule="auto"/>
        <w:rPr>
          <w:rFonts w:ascii="Arial" w:eastAsia="MS Mincho" w:hAnsi="Arial" w:cs="Arial"/>
          <w:sz w:val="24"/>
          <w:szCs w:val="24"/>
          <w:lang w:eastAsia="en-GB"/>
        </w:rPr>
      </w:pPr>
      <w:r w:rsidRPr="0040482C">
        <w:rPr>
          <w:rFonts w:ascii="Arial" w:eastAsia="MS Mincho" w:hAnsi="Arial" w:cs="Arial"/>
          <w:sz w:val="24"/>
          <w:szCs w:val="24"/>
          <w:lang w:eastAsia="en-GB"/>
        </w:rPr>
        <w:t xml:space="preserve">Rasool, S. (2022) ‘Adolescent Exposure to Domestic Violence in a South African City: Implications for Prevention and Intervention’, </w:t>
      </w:r>
      <w:r w:rsidRPr="0040482C">
        <w:rPr>
          <w:rFonts w:ascii="Arial" w:eastAsia="MS Mincho" w:hAnsi="Arial" w:cs="Arial"/>
          <w:i/>
          <w:iCs/>
          <w:sz w:val="24"/>
          <w:szCs w:val="24"/>
          <w:lang w:eastAsia="en-GB"/>
        </w:rPr>
        <w:t>Gender Issues</w:t>
      </w:r>
      <w:r w:rsidRPr="0040482C">
        <w:rPr>
          <w:rFonts w:ascii="Arial" w:eastAsia="MS Mincho" w:hAnsi="Arial" w:cs="Arial"/>
          <w:sz w:val="24"/>
          <w:szCs w:val="24"/>
          <w:lang w:eastAsia="en-GB"/>
        </w:rPr>
        <w:t xml:space="preserve">, 39. Available at: </w:t>
      </w:r>
      <w:hyperlink r:id="rId99" w:history="1">
        <w:r w:rsidRPr="0040482C">
          <w:rPr>
            <w:rFonts w:ascii="Arial" w:eastAsia="MS Mincho" w:hAnsi="Arial" w:cs="Arial"/>
            <w:color w:val="467886"/>
            <w:sz w:val="24"/>
            <w:szCs w:val="24"/>
            <w:u w:val="single"/>
            <w:lang w:eastAsia="en-GB"/>
          </w:rPr>
          <w:t>https://doi.org/10.1007/s12147-021-09279-2</w:t>
        </w:r>
      </w:hyperlink>
      <w:r w:rsidRPr="0040482C">
        <w:rPr>
          <w:rFonts w:ascii="Arial" w:eastAsia="MS Mincho" w:hAnsi="Arial" w:cs="Arial"/>
          <w:sz w:val="24"/>
          <w:szCs w:val="24"/>
          <w:lang w:eastAsia="en-GB"/>
        </w:rPr>
        <w:t xml:space="preserve"> </w:t>
      </w:r>
    </w:p>
    <w:p w14:paraId="2A65CDA0" w14:textId="7B2CF276"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Rice, S.M., Baker, D.G., Purcell, R., Chanen, A. (2024) ‘Offending Behaviour and Mental Ill-health Among Young People: Reducing Recidivism Requires Integration </w:t>
      </w:r>
      <w:r w:rsidRPr="00BF00BF">
        <w:rPr>
          <w:rFonts w:ascii="Arial" w:eastAsia="Times New Roman" w:hAnsi="Arial" w:cs="Arial"/>
          <w:sz w:val="24"/>
          <w:szCs w:val="24"/>
          <w:lang w:eastAsia="ja-JP"/>
        </w:rPr>
        <w:lastRenderedPageBreak/>
        <w:t xml:space="preserve">With Youth Mental Health Care, </w:t>
      </w:r>
      <w:r w:rsidRPr="00BF00BF">
        <w:rPr>
          <w:rFonts w:ascii="Arial" w:eastAsia="Times New Roman" w:hAnsi="Arial" w:cs="Arial"/>
          <w:i/>
          <w:iCs/>
          <w:sz w:val="24"/>
          <w:szCs w:val="24"/>
          <w:lang w:eastAsia="ja-JP"/>
        </w:rPr>
        <w:t>Journal of Global Health</w:t>
      </w:r>
      <w:r w:rsidRPr="00BF00BF">
        <w:rPr>
          <w:rFonts w:ascii="Arial" w:eastAsia="Times New Roman" w:hAnsi="Arial" w:cs="Arial"/>
          <w:sz w:val="24"/>
          <w:szCs w:val="24"/>
          <w:lang w:eastAsia="ja-JP"/>
        </w:rPr>
        <w:t>, 14. Available at: DOI:</w:t>
      </w:r>
      <w:hyperlink r:id="rId100" w:tgtFrame="_blank" w:history="1">
        <w:r w:rsidRPr="00BF00BF">
          <w:rPr>
            <w:rFonts w:ascii="Arial" w:eastAsia="Times New Roman" w:hAnsi="Arial" w:cs="Arial"/>
            <w:color w:val="467886"/>
            <w:sz w:val="24"/>
            <w:szCs w:val="24"/>
            <w:u w:val="single"/>
            <w:lang w:eastAsia="ja-JP"/>
          </w:rPr>
          <w:t>10.7189/jogh.14.03001</w:t>
        </w:r>
      </w:hyperlink>
    </w:p>
    <w:p w14:paraId="1E8E3E81" w14:textId="7777777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Riddle, S., Hickey, A., Pocock, C., Mckee, A., Skye, D., Wallis. (2023) ‘Moving Beyond Deficit Media Figurations of Young People: Troubling the Contemporary ‘Youth Crime Crisis’, </w:t>
      </w:r>
      <w:r w:rsidRPr="00BF00BF">
        <w:rPr>
          <w:rFonts w:ascii="Arial" w:eastAsia="Times New Roman" w:hAnsi="Arial" w:cs="Arial"/>
          <w:i/>
          <w:iCs/>
          <w:sz w:val="24"/>
          <w:szCs w:val="24"/>
          <w:lang w:eastAsia="ja-JP"/>
        </w:rPr>
        <w:t>Journal of Media &amp; Cultural Studies</w:t>
      </w:r>
      <w:r w:rsidRPr="00BF00BF">
        <w:rPr>
          <w:rFonts w:ascii="Arial" w:eastAsia="Times New Roman" w:hAnsi="Arial" w:cs="Arial"/>
          <w:sz w:val="24"/>
          <w:szCs w:val="24"/>
          <w:lang w:eastAsia="ja-JP"/>
        </w:rPr>
        <w:t xml:space="preserve">, 37(6). Available at: </w:t>
      </w:r>
      <w:hyperlink r:id="rId101" w:history="1">
        <w:r w:rsidRPr="00BF00BF">
          <w:rPr>
            <w:rFonts w:ascii="Arial" w:eastAsia="Times New Roman" w:hAnsi="Arial" w:cs="Arial"/>
            <w:color w:val="467886"/>
            <w:sz w:val="24"/>
            <w:szCs w:val="24"/>
            <w:u w:val="single"/>
            <w:lang w:eastAsia="ja-JP"/>
          </w:rPr>
          <w:t>https://doi.org/10.1080/10304312.2024.2313565</w:t>
        </w:r>
      </w:hyperlink>
      <w:r w:rsidRPr="00BF00BF">
        <w:rPr>
          <w:rFonts w:ascii="Arial" w:eastAsia="Times New Roman" w:hAnsi="Arial" w:cs="Arial"/>
          <w:sz w:val="24"/>
          <w:szCs w:val="24"/>
          <w:lang w:eastAsia="ja-JP"/>
        </w:rPr>
        <w:t xml:space="preserve"> </w:t>
      </w:r>
    </w:p>
    <w:p w14:paraId="41AC445C" w14:textId="77777777" w:rsidR="00C1591C" w:rsidRPr="00C1591C" w:rsidRDefault="00C1591C" w:rsidP="00C1591C">
      <w:pPr>
        <w:spacing w:before="0" w:after="160" w:line="360" w:lineRule="auto"/>
        <w:rPr>
          <w:rFonts w:ascii="Arial" w:eastAsia="MS Mincho" w:hAnsi="Arial" w:cs="Arial"/>
          <w:sz w:val="24"/>
          <w:szCs w:val="24"/>
          <w:lang w:eastAsia="en-GB"/>
        </w:rPr>
      </w:pPr>
      <w:r w:rsidRPr="00C1591C">
        <w:rPr>
          <w:rFonts w:ascii="Arial" w:eastAsia="MS Mincho" w:hAnsi="Arial" w:cs="Arial"/>
          <w:sz w:val="24"/>
          <w:szCs w:val="24"/>
          <w:lang w:eastAsia="en-GB"/>
        </w:rPr>
        <w:t>Safelives (2024) ‘</w:t>
      </w:r>
      <w:r w:rsidRPr="00C1591C">
        <w:rPr>
          <w:rFonts w:ascii="Arial" w:eastAsia="MS Mincho" w:hAnsi="Arial" w:cs="Arial"/>
          <w:i/>
          <w:iCs/>
          <w:sz w:val="24"/>
          <w:szCs w:val="24"/>
          <w:lang w:eastAsia="en-GB"/>
        </w:rPr>
        <w:t>Children are Not Hidden Victims of Domestic Abuse’</w:t>
      </w:r>
      <w:r w:rsidRPr="00C1591C">
        <w:rPr>
          <w:rFonts w:ascii="Arial" w:eastAsia="MS Mincho" w:hAnsi="Arial" w:cs="Arial"/>
          <w:sz w:val="24"/>
          <w:szCs w:val="24"/>
          <w:lang w:eastAsia="en-GB"/>
        </w:rPr>
        <w:t xml:space="preserve">. Available at: </w:t>
      </w:r>
      <w:hyperlink r:id="rId102" w:history="1">
        <w:r w:rsidRPr="00C1591C">
          <w:rPr>
            <w:rFonts w:ascii="Arial" w:eastAsia="MS Mincho" w:hAnsi="Arial" w:cs="Arial"/>
            <w:color w:val="467886"/>
            <w:sz w:val="24"/>
            <w:szCs w:val="24"/>
            <w:u w:val="single"/>
            <w:lang w:eastAsia="en-GB"/>
          </w:rPr>
          <w:t>https://safelives.org.uk/news-views/children-are-not-hidden-victims-of-domestic-abuse/</w:t>
        </w:r>
      </w:hyperlink>
      <w:r w:rsidRPr="00C1591C">
        <w:rPr>
          <w:rFonts w:ascii="Arial" w:eastAsia="MS Mincho" w:hAnsi="Arial" w:cs="Arial"/>
          <w:sz w:val="24"/>
          <w:szCs w:val="24"/>
          <w:lang w:eastAsia="en-GB"/>
        </w:rPr>
        <w:t xml:space="preserve"> (Accessed: 28 November 2024)</w:t>
      </w:r>
    </w:p>
    <w:p w14:paraId="14B51EC2" w14:textId="77777777" w:rsidR="00405686" w:rsidRPr="00405686" w:rsidRDefault="00405686" w:rsidP="00405686">
      <w:pPr>
        <w:spacing w:before="0" w:after="160" w:line="279" w:lineRule="auto"/>
        <w:rPr>
          <w:rFonts w:ascii="Arial" w:eastAsia="MS Mincho" w:hAnsi="Arial" w:cs="Arial"/>
          <w:sz w:val="24"/>
          <w:szCs w:val="24"/>
          <w:shd w:val="clear" w:color="auto" w:fill="FFFFFF"/>
          <w:lang w:eastAsia="ja-JP"/>
        </w:rPr>
      </w:pPr>
      <w:r w:rsidRPr="00405686">
        <w:rPr>
          <w:rFonts w:ascii="Arial" w:eastAsia="MS Mincho" w:hAnsi="Arial" w:cs="Arial"/>
          <w:sz w:val="24"/>
          <w:szCs w:val="24"/>
          <w:shd w:val="clear" w:color="auto" w:fill="FFFFFF"/>
          <w:lang w:eastAsia="ja-JP"/>
        </w:rPr>
        <w:t xml:space="preserve">Saunders, M., Lewis, P. and Thornhill, A. (2007) </w:t>
      </w:r>
      <w:r w:rsidRPr="00405686">
        <w:rPr>
          <w:rFonts w:ascii="Arial" w:eastAsia="MS Mincho" w:hAnsi="Arial" w:cs="Arial"/>
          <w:i/>
          <w:iCs/>
          <w:sz w:val="24"/>
          <w:szCs w:val="24"/>
          <w:shd w:val="clear" w:color="auto" w:fill="FFFFFF"/>
          <w:lang w:eastAsia="ja-JP"/>
        </w:rPr>
        <w:t>Research Methods for Business Students’</w:t>
      </w:r>
      <w:r w:rsidRPr="00405686">
        <w:rPr>
          <w:rFonts w:ascii="Arial" w:eastAsia="MS Mincho" w:hAnsi="Arial" w:cs="Arial"/>
          <w:sz w:val="24"/>
          <w:szCs w:val="24"/>
          <w:shd w:val="clear" w:color="auto" w:fill="FFFFFF"/>
          <w:lang w:eastAsia="ja-JP"/>
        </w:rPr>
        <w:t>. 4</w:t>
      </w:r>
      <w:r w:rsidRPr="00405686">
        <w:rPr>
          <w:rFonts w:ascii="Arial" w:eastAsia="MS Mincho" w:hAnsi="Arial" w:cs="Arial"/>
          <w:sz w:val="24"/>
          <w:szCs w:val="24"/>
          <w:shd w:val="clear" w:color="auto" w:fill="FFFFFF"/>
          <w:vertAlign w:val="superscript"/>
          <w:lang w:eastAsia="ja-JP"/>
        </w:rPr>
        <w:t>th</w:t>
      </w:r>
      <w:r w:rsidRPr="00405686">
        <w:rPr>
          <w:rFonts w:ascii="Arial" w:eastAsia="MS Mincho" w:hAnsi="Arial" w:cs="Arial"/>
          <w:sz w:val="24"/>
          <w:szCs w:val="24"/>
          <w:shd w:val="clear" w:color="auto" w:fill="FFFFFF"/>
          <w:lang w:eastAsia="ja-JP"/>
        </w:rPr>
        <w:t xml:space="preserve"> Edn. Financial Times Prentice Hall, Edinburgh Gate, Harlow.</w:t>
      </w:r>
    </w:p>
    <w:p w14:paraId="35C27BAF" w14:textId="0369ACA1" w:rsidR="00BF677F" w:rsidRDefault="00405686" w:rsidP="00405686">
      <w:pPr>
        <w:spacing w:before="0" w:after="160" w:line="360" w:lineRule="auto"/>
        <w:rPr>
          <w:rFonts w:ascii="Arial" w:eastAsia="MS Mincho" w:hAnsi="Arial" w:cs="Arial"/>
          <w:sz w:val="24"/>
          <w:szCs w:val="24"/>
          <w:lang w:eastAsia="en-GB"/>
        </w:rPr>
      </w:pPr>
      <w:r w:rsidRPr="00405686">
        <w:rPr>
          <w:rFonts w:ascii="Arial" w:eastAsia="MS Mincho" w:hAnsi="Arial" w:cs="Arial"/>
          <w:sz w:val="24"/>
          <w:szCs w:val="24"/>
          <w:shd w:val="clear" w:color="auto" w:fill="FFFFFF"/>
          <w:lang w:eastAsia="ja-JP"/>
        </w:rPr>
        <w:t xml:space="preserve">Saunders, M., Lewis, P. and Thornhill, A. (2019) </w:t>
      </w:r>
      <w:r w:rsidRPr="00405686">
        <w:rPr>
          <w:rFonts w:ascii="Arial" w:eastAsia="MS Mincho" w:hAnsi="Arial" w:cs="Arial"/>
          <w:i/>
          <w:iCs/>
          <w:sz w:val="24"/>
          <w:szCs w:val="24"/>
          <w:shd w:val="clear" w:color="auto" w:fill="FFFFFF"/>
          <w:lang w:eastAsia="ja-JP"/>
        </w:rPr>
        <w:t>‘Research Methods for Business Students’</w:t>
      </w:r>
      <w:r w:rsidRPr="00405686">
        <w:rPr>
          <w:rFonts w:ascii="Arial" w:eastAsia="MS Mincho" w:hAnsi="Arial" w:cs="Arial"/>
          <w:sz w:val="24"/>
          <w:szCs w:val="24"/>
          <w:shd w:val="clear" w:color="auto" w:fill="FFFFFF"/>
          <w:lang w:eastAsia="ja-JP"/>
        </w:rPr>
        <w:t>. 8</w:t>
      </w:r>
      <w:r w:rsidRPr="00405686">
        <w:rPr>
          <w:rFonts w:ascii="Arial" w:eastAsia="MS Mincho" w:hAnsi="Arial" w:cs="Arial"/>
          <w:sz w:val="24"/>
          <w:szCs w:val="24"/>
          <w:shd w:val="clear" w:color="auto" w:fill="FFFFFF"/>
          <w:vertAlign w:val="superscript"/>
          <w:lang w:eastAsia="ja-JP"/>
        </w:rPr>
        <w:t>th</w:t>
      </w:r>
      <w:r w:rsidRPr="00405686">
        <w:rPr>
          <w:rFonts w:ascii="Arial" w:eastAsia="MS Mincho" w:hAnsi="Arial" w:cs="Arial"/>
          <w:sz w:val="24"/>
          <w:szCs w:val="24"/>
          <w:shd w:val="clear" w:color="auto" w:fill="FFFFFF"/>
          <w:lang w:eastAsia="ja-JP"/>
        </w:rPr>
        <w:t xml:space="preserve"> Edn. London: Pearson. Available at: </w:t>
      </w:r>
      <w:hyperlink r:id="rId103" w:history="1">
        <w:r w:rsidRPr="00405686">
          <w:rPr>
            <w:rFonts w:ascii="Arial" w:eastAsia="MS Mincho" w:hAnsi="Arial" w:cs="Arial"/>
            <w:color w:val="467886"/>
            <w:sz w:val="24"/>
            <w:szCs w:val="24"/>
            <w:u w:val="single"/>
            <w:shd w:val="clear" w:color="auto" w:fill="FFFFFF"/>
            <w:lang w:eastAsia="ja-JP"/>
          </w:rPr>
          <w:t>https://www.pearson.com/nl/en_NL/higher-education/subject-catalogue/business-and-management/Research-methods-for-business-students-8e-saunders.html</w:t>
        </w:r>
      </w:hyperlink>
    </w:p>
    <w:p w14:paraId="08C749ED" w14:textId="482E5D6A" w:rsidR="00C1591C" w:rsidRPr="00C1591C" w:rsidRDefault="00C1591C" w:rsidP="00C1591C">
      <w:pPr>
        <w:spacing w:before="0" w:after="160" w:line="360" w:lineRule="auto"/>
        <w:rPr>
          <w:rFonts w:ascii="Arial" w:eastAsia="MS Mincho" w:hAnsi="Arial" w:cs="Arial"/>
          <w:sz w:val="24"/>
          <w:szCs w:val="24"/>
          <w:lang w:eastAsia="en-GB"/>
        </w:rPr>
      </w:pPr>
      <w:r w:rsidRPr="00C1591C">
        <w:rPr>
          <w:rFonts w:ascii="Arial" w:eastAsia="MS Mincho" w:hAnsi="Arial" w:cs="Arial"/>
          <w:sz w:val="24"/>
          <w:szCs w:val="24"/>
          <w:lang w:eastAsia="en-GB"/>
        </w:rPr>
        <w:t>Schisse, B. (2021) ‘</w:t>
      </w:r>
      <w:r w:rsidRPr="00C1591C">
        <w:rPr>
          <w:rFonts w:ascii="Arial" w:eastAsia="MS Mincho" w:hAnsi="Arial" w:cs="Arial"/>
          <w:i/>
          <w:iCs/>
          <w:sz w:val="24"/>
          <w:szCs w:val="24"/>
          <w:lang w:eastAsia="en-GB"/>
        </w:rPr>
        <w:t>Still Blaming Children: Youth Conduct and the Politics of Child Hating’</w:t>
      </w:r>
      <w:r w:rsidRPr="00C1591C">
        <w:rPr>
          <w:rFonts w:ascii="Arial" w:eastAsia="MS Mincho" w:hAnsi="Arial" w:cs="Arial"/>
          <w:sz w:val="24"/>
          <w:szCs w:val="24"/>
          <w:lang w:eastAsia="en-GB"/>
        </w:rPr>
        <w:t xml:space="preserve">. Canada: Fernwood Publishing. Available at: </w:t>
      </w:r>
      <w:hyperlink r:id="rId104" w:anchor="v=onepage&amp;q=public%20awareness%20of%20youth%20crime&amp;f=false" w:history="1">
        <w:r w:rsidRPr="00C1591C">
          <w:rPr>
            <w:rFonts w:ascii="Arial" w:eastAsia="MS Mincho" w:hAnsi="Arial" w:cs="Arial"/>
            <w:color w:val="467886"/>
            <w:sz w:val="24"/>
            <w:szCs w:val="24"/>
            <w:u w:val="single"/>
            <w:lang w:eastAsia="en-GB"/>
          </w:rPr>
          <w:t>https://books.google.co.uk/books?hl=en&amp;lr=&amp;id=WwF0EAAAQBAJ&amp;oi=fnd&amp;pg=PP1&amp;dq=public+awareness+of+youth+crime&amp;ots=1xMzQWxftX&amp;sig=_ZizLEpGgbYpX2XqDMK3tqprRTM#v=onepage&amp;q=public%20awareness%20of%20youth%20crime&amp;f=false</w:t>
        </w:r>
      </w:hyperlink>
      <w:r w:rsidRPr="00C1591C">
        <w:rPr>
          <w:rFonts w:ascii="Arial" w:eastAsia="MS Mincho" w:hAnsi="Arial" w:cs="Arial"/>
          <w:sz w:val="24"/>
          <w:szCs w:val="24"/>
          <w:lang w:eastAsia="en-GB"/>
        </w:rPr>
        <w:t xml:space="preserve"> </w:t>
      </w:r>
    </w:p>
    <w:p w14:paraId="606BCE08" w14:textId="496C370F" w:rsidR="00C1591C" w:rsidRPr="00C03F70" w:rsidRDefault="00C1591C" w:rsidP="00C1591C">
      <w:pPr>
        <w:spacing w:before="0" w:after="160" w:line="360" w:lineRule="auto"/>
        <w:rPr>
          <w:rFonts w:ascii="Arial" w:eastAsia="MS Mincho" w:hAnsi="Arial" w:cs="Arial"/>
          <w:i/>
          <w:iCs/>
          <w:sz w:val="24"/>
          <w:szCs w:val="24"/>
          <w:lang w:eastAsia="en-GB"/>
        </w:rPr>
      </w:pPr>
      <w:r w:rsidRPr="00C1591C">
        <w:rPr>
          <w:rFonts w:ascii="Arial" w:eastAsia="MS Mincho" w:hAnsi="Arial" w:cs="Arial"/>
          <w:sz w:val="24"/>
          <w:szCs w:val="24"/>
          <w:lang w:eastAsia="en-GB"/>
        </w:rPr>
        <w:t xml:space="preserve">Senker, S., Eason, A., Pawson, C., McCartan, K. (2023) </w:t>
      </w:r>
      <w:r w:rsidRPr="00C1591C">
        <w:rPr>
          <w:rFonts w:ascii="Arial" w:eastAsia="MS Mincho" w:hAnsi="Arial" w:cs="Arial"/>
          <w:i/>
          <w:iCs/>
          <w:sz w:val="24"/>
          <w:szCs w:val="24"/>
          <w:lang w:eastAsia="en-GB"/>
        </w:rPr>
        <w:t>‘Issues, Challenges and Opp</w:t>
      </w:r>
      <w:r w:rsidR="00E73F5E">
        <w:rPr>
          <w:rFonts w:ascii="Arial" w:eastAsia="MS Mincho" w:hAnsi="Arial" w:cs="Arial"/>
          <w:i/>
          <w:iCs/>
          <w:sz w:val="24"/>
          <w:szCs w:val="24"/>
          <w:lang w:eastAsia="en-GB"/>
        </w:rPr>
        <w:t>o</w:t>
      </w:r>
      <w:r w:rsidRPr="00C1591C">
        <w:rPr>
          <w:rFonts w:ascii="Arial" w:eastAsia="MS Mincho" w:hAnsi="Arial" w:cs="Arial"/>
          <w:i/>
          <w:iCs/>
          <w:sz w:val="24"/>
          <w:szCs w:val="24"/>
          <w:lang w:eastAsia="en-GB"/>
        </w:rPr>
        <w:t>rtunities for Trauma-Informed Practice</w:t>
      </w:r>
      <w:r w:rsidRPr="00C1591C">
        <w:rPr>
          <w:rFonts w:ascii="Arial" w:eastAsia="MS Mincho" w:hAnsi="Arial" w:cs="Arial"/>
          <w:sz w:val="24"/>
          <w:szCs w:val="24"/>
          <w:lang w:eastAsia="en-GB"/>
        </w:rPr>
        <w:t xml:space="preserve">. HM Inspectorate of Probation. Available at: </w:t>
      </w:r>
      <w:hyperlink r:id="rId105" w:history="1">
        <w:r w:rsidRPr="00C1591C">
          <w:rPr>
            <w:rFonts w:ascii="Arial" w:eastAsia="MS Mincho" w:hAnsi="Arial" w:cs="Arial"/>
            <w:color w:val="467886"/>
            <w:sz w:val="24"/>
            <w:szCs w:val="24"/>
            <w:u w:val="single"/>
            <w:lang w:eastAsia="en-GB"/>
          </w:rPr>
          <w:t>https://www.justiceinspectorates.gov.uk/hmiprobation/wp-content/uploads/sites/5/2023/11/Academic-Insights-Senker-et-al-FINAL.pdf</w:t>
        </w:r>
      </w:hyperlink>
      <w:r w:rsidRPr="00C1591C">
        <w:rPr>
          <w:rFonts w:ascii="Arial" w:eastAsia="MS Mincho" w:hAnsi="Arial" w:cs="Arial"/>
          <w:sz w:val="24"/>
          <w:szCs w:val="24"/>
          <w:lang w:eastAsia="en-GB"/>
        </w:rPr>
        <w:t xml:space="preserve"> </w:t>
      </w:r>
      <w:r w:rsidR="00393FFC">
        <w:rPr>
          <w:rFonts w:ascii="Arial" w:eastAsia="MS Mincho" w:hAnsi="Arial" w:cs="Arial"/>
          <w:sz w:val="24"/>
          <w:szCs w:val="24"/>
          <w:lang w:eastAsia="en-GB"/>
        </w:rPr>
        <w:t>(Accessed</w:t>
      </w:r>
      <w:r w:rsidR="00327960">
        <w:rPr>
          <w:rFonts w:ascii="Arial" w:eastAsia="MS Mincho" w:hAnsi="Arial" w:cs="Arial"/>
          <w:sz w:val="24"/>
          <w:szCs w:val="24"/>
          <w:lang w:eastAsia="en-GB"/>
        </w:rPr>
        <w:t>: 21 November 2024)</w:t>
      </w:r>
    </w:p>
    <w:p w14:paraId="61CE51B9" w14:textId="06C92071" w:rsidR="005302C7" w:rsidRPr="00C1591C" w:rsidRDefault="00C1591C" w:rsidP="00C1591C">
      <w:pPr>
        <w:spacing w:before="0" w:after="160" w:line="360" w:lineRule="auto"/>
        <w:rPr>
          <w:rFonts w:ascii="Arial" w:eastAsia="MS Mincho" w:hAnsi="Arial" w:cs="Arial"/>
          <w:color w:val="467886"/>
          <w:sz w:val="24"/>
          <w:szCs w:val="24"/>
          <w:u w:val="single"/>
          <w:lang w:eastAsia="en-GB"/>
        </w:rPr>
      </w:pPr>
      <w:r w:rsidRPr="00C1591C">
        <w:rPr>
          <w:rFonts w:ascii="Arial" w:eastAsia="MS Mincho" w:hAnsi="Arial" w:cs="Arial"/>
          <w:sz w:val="24"/>
          <w:szCs w:val="24"/>
          <w:lang w:eastAsia="en-GB"/>
        </w:rPr>
        <w:t xml:space="preserve">Singh, P.S.J., Azman, A. (2020) ‘Dealing with Juvenile Delinquency: Integrated Social Work Approach’, </w:t>
      </w:r>
      <w:r w:rsidRPr="00C1591C">
        <w:rPr>
          <w:rFonts w:ascii="Arial" w:eastAsia="MS Mincho" w:hAnsi="Arial" w:cs="Arial"/>
          <w:i/>
          <w:iCs/>
          <w:sz w:val="24"/>
          <w:szCs w:val="24"/>
          <w:lang w:eastAsia="en-GB"/>
        </w:rPr>
        <w:t>Asian Social Work Journal</w:t>
      </w:r>
      <w:r w:rsidRPr="00C1591C">
        <w:rPr>
          <w:rFonts w:ascii="Arial" w:eastAsia="MS Mincho" w:hAnsi="Arial" w:cs="Arial"/>
          <w:sz w:val="24"/>
          <w:szCs w:val="24"/>
          <w:lang w:eastAsia="en-GB"/>
        </w:rPr>
        <w:t>, 5(2). Available at: DOI:</w:t>
      </w:r>
      <w:r w:rsidRPr="00C1591C">
        <w:rPr>
          <w:rFonts w:ascii="Arial" w:eastAsia="MS Mincho" w:hAnsi="Arial" w:cs="Arial"/>
          <w:b/>
          <w:bCs/>
          <w:sz w:val="24"/>
          <w:szCs w:val="24"/>
          <w:lang w:eastAsia="en-GB"/>
        </w:rPr>
        <w:t> </w:t>
      </w:r>
      <w:hyperlink r:id="rId106" w:history="1">
        <w:r w:rsidRPr="00C1591C">
          <w:rPr>
            <w:rFonts w:ascii="Arial" w:eastAsia="MS Mincho" w:hAnsi="Arial" w:cs="Arial"/>
            <w:color w:val="467886"/>
            <w:sz w:val="24"/>
            <w:szCs w:val="24"/>
            <w:u w:val="single"/>
            <w:lang w:eastAsia="en-GB"/>
          </w:rPr>
          <w:t>https://doi.org/10.47405/aswj.v5i2.139</w:t>
        </w:r>
      </w:hyperlink>
    </w:p>
    <w:p w14:paraId="5200AA5D" w14:textId="2D18A44C"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lastRenderedPageBreak/>
        <w:t>Sivarajasingam, V., Webber, I., Riboli-</w:t>
      </w:r>
      <w:r w:rsidR="00E73F5E" w:rsidRPr="00BF00BF">
        <w:rPr>
          <w:rFonts w:ascii="Arial" w:eastAsia="Times New Roman" w:hAnsi="Arial" w:cs="Arial"/>
          <w:sz w:val="24"/>
          <w:szCs w:val="24"/>
          <w:lang w:eastAsia="ja-JP"/>
        </w:rPr>
        <w:t>Sisco</w:t>
      </w:r>
      <w:r w:rsidRPr="00BF00BF">
        <w:rPr>
          <w:rFonts w:ascii="Arial" w:eastAsia="Times New Roman" w:hAnsi="Arial" w:cs="Arial"/>
          <w:sz w:val="24"/>
          <w:szCs w:val="24"/>
          <w:lang w:eastAsia="ja-JP"/>
        </w:rPr>
        <w:t xml:space="preserve">, E., Alaa, A., El-Osta, A. (2022) ‘Investigating Public Awareness, Prevailing Attitudes And Perceptions Towards Domestic Violence And Abuse In The United Kingdom: A Qualitative Study’, </w:t>
      </w:r>
      <w:r w:rsidRPr="00BF00BF">
        <w:rPr>
          <w:rFonts w:ascii="Arial" w:eastAsia="Times New Roman" w:hAnsi="Arial" w:cs="Arial"/>
          <w:i/>
          <w:iCs/>
          <w:sz w:val="24"/>
          <w:szCs w:val="24"/>
          <w:lang w:eastAsia="ja-JP"/>
        </w:rPr>
        <w:t>BMC Public Health 22</w:t>
      </w:r>
      <w:r w:rsidRPr="00BF00BF">
        <w:rPr>
          <w:rFonts w:ascii="Arial" w:eastAsia="Times New Roman" w:hAnsi="Arial" w:cs="Arial"/>
          <w:sz w:val="24"/>
          <w:szCs w:val="24"/>
          <w:lang w:eastAsia="ja-JP"/>
        </w:rPr>
        <w:t xml:space="preserve">, 2042. Available at: </w:t>
      </w:r>
      <w:hyperlink r:id="rId107" w:history="1">
        <w:r w:rsidRPr="00BF00BF">
          <w:rPr>
            <w:rFonts w:ascii="Arial" w:eastAsia="Times New Roman" w:hAnsi="Arial" w:cs="Arial"/>
            <w:color w:val="467886"/>
            <w:sz w:val="24"/>
            <w:szCs w:val="24"/>
            <w:u w:val="single"/>
            <w:lang w:eastAsia="ja-JP"/>
          </w:rPr>
          <w:t>https://doi.org/10.1186/s12889-022-14426-9</w:t>
        </w:r>
      </w:hyperlink>
      <w:r w:rsidRPr="00BF00BF">
        <w:rPr>
          <w:rFonts w:ascii="Arial" w:eastAsia="Times New Roman" w:hAnsi="Arial" w:cs="Arial"/>
          <w:sz w:val="24"/>
          <w:szCs w:val="24"/>
          <w:lang w:eastAsia="ja-JP"/>
        </w:rPr>
        <w:t xml:space="preserve"> </w:t>
      </w:r>
    </w:p>
    <w:p w14:paraId="0FC92082" w14:textId="77777777" w:rsidR="00616DF1" w:rsidRPr="00616DF1" w:rsidRDefault="00616DF1" w:rsidP="00616DF1">
      <w:pPr>
        <w:spacing w:before="0" w:after="160" w:line="360" w:lineRule="auto"/>
        <w:rPr>
          <w:rFonts w:ascii="Arial" w:eastAsia="MS Mincho" w:hAnsi="Arial" w:cs="Arial"/>
          <w:sz w:val="24"/>
          <w:szCs w:val="24"/>
          <w:lang w:eastAsia="en-GB"/>
        </w:rPr>
      </w:pPr>
      <w:r w:rsidRPr="00616DF1">
        <w:rPr>
          <w:rFonts w:ascii="Arial" w:eastAsia="MS Mincho" w:hAnsi="Arial" w:cs="Arial"/>
          <w:sz w:val="24"/>
          <w:szCs w:val="24"/>
          <w:lang w:eastAsia="en-GB"/>
        </w:rPr>
        <w:t xml:space="preserve">Slaughter, K.E., Leaberry, K.D., Fogleman, N.D., Rosen, P.J. (2019) ‘Reactive and proactive aggression in children with and without ADHD and negative emotional lability’, </w:t>
      </w:r>
      <w:r w:rsidRPr="00616DF1">
        <w:rPr>
          <w:rFonts w:ascii="Arial" w:eastAsia="MS Mincho" w:hAnsi="Arial" w:cs="Arial"/>
          <w:i/>
          <w:iCs/>
          <w:sz w:val="24"/>
          <w:szCs w:val="24"/>
          <w:lang w:eastAsia="en-GB"/>
        </w:rPr>
        <w:t>Social Development</w:t>
      </w:r>
      <w:r w:rsidRPr="00616DF1">
        <w:rPr>
          <w:rFonts w:ascii="Arial" w:eastAsia="MS Mincho" w:hAnsi="Arial" w:cs="Arial"/>
          <w:sz w:val="24"/>
          <w:szCs w:val="24"/>
          <w:lang w:eastAsia="en-GB"/>
        </w:rPr>
        <w:t xml:space="preserve">, 29(1). Available at: </w:t>
      </w:r>
      <w:hyperlink r:id="rId108" w:history="1">
        <w:r w:rsidRPr="00616DF1">
          <w:rPr>
            <w:rFonts w:ascii="Arial" w:eastAsia="MS Mincho" w:hAnsi="Arial" w:cs="Arial"/>
            <w:color w:val="467886"/>
            <w:sz w:val="24"/>
            <w:szCs w:val="24"/>
            <w:u w:val="single"/>
            <w:lang w:eastAsia="en-GB"/>
          </w:rPr>
          <w:t>https://doi.org/10.1111/sode.12402</w:t>
        </w:r>
      </w:hyperlink>
      <w:r w:rsidRPr="00616DF1">
        <w:rPr>
          <w:rFonts w:ascii="Arial" w:eastAsia="MS Mincho" w:hAnsi="Arial" w:cs="Arial"/>
          <w:sz w:val="24"/>
          <w:szCs w:val="24"/>
          <w:lang w:eastAsia="en-GB"/>
        </w:rPr>
        <w:t xml:space="preserve"> </w:t>
      </w:r>
    </w:p>
    <w:p w14:paraId="3F8FDD69" w14:textId="748F32BB" w:rsidR="002B552A" w:rsidRDefault="00A67BA3" w:rsidP="00A67BA3">
      <w:pPr>
        <w:spacing w:before="0" w:after="160" w:line="279" w:lineRule="auto"/>
        <w:rPr>
          <w:rFonts w:ascii="Arial" w:eastAsia="MS Mincho" w:hAnsi="Arial" w:cs="Arial"/>
          <w:sz w:val="24"/>
          <w:szCs w:val="24"/>
          <w:lang w:eastAsia="ja-JP"/>
        </w:rPr>
      </w:pPr>
      <w:r w:rsidRPr="00A67BA3">
        <w:rPr>
          <w:rFonts w:ascii="Arial" w:eastAsia="MS Mincho" w:hAnsi="Arial" w:cs="Arial"/>
          <w:sz w:val="24"/>
          <w:szCs w:val="24"/>
          <w:lang w:eastAsia="ja-JP"/>
        </w:rPr>
        <w:t xml:space="preserve">Sovacool, B.J., Iskandarova, M., Hall, J. (2023) ‘Industrialising Theories: A Thematic Analysis of Conceptual Frameworks and Typologies for Industrial Sociotechnical Change in a Low-carbon Future’, </w:t>
      </w:r>
      <w:r w:rsidRPr="00A67BA3">
        <w:rPr>
          <w:rFonts w:ascii="Arial" w:eastAsia="MS Mincho" w:hAnsi="Arial" w:cs="Arial"/>
          <w:i/>
          <w:iCs/>
          <w:sz w:val="24"/>
          <w:szCs w:val="24"/>
          <w:lang w:eastAsia="ja-JP"/>
        </w:rPr>
        <w:t>Energy Research &amp; Social Science</w:t>
      </w:r>
      <w:r w:rsidRPr="00A67BA3">
        <w:rPr>
          <w:rFonts w:ascii="Arial" w:eastAsia="MS Mincho" w:hAnsi="Arial" w:cs="Arial"/>
          <w:sz w:val="24"/>
          <w:szCs w:val="24"/>
          <w:lang w:eastAsia="ja-JP"/>
        </w:rPr>
        <w:t xml:space="preserve">, 97. Available at: </w:t>
      </w:r>
      <w:hyperlink r:id="rId109" w:tgtFrame="_blank" w:tooltip="Persistent link using digital object identifier" w:history="1">
        <w:r w:rsidRPr="00A67BA3">
          <w:rPr>
            <w:rFonts w:ascii="Arial" w:eastAsia="MS Mincho" w:hAnsi="Arial" w:cs="Arial"/>
            <w:color w:val="467886"/>
            <w:sz w:val="24"/>
            <w:szCs w:val="24"/>
            <w:u w:val="single"/>
            <w:lang w:eastAsia="ja-JP"/>
          </w:rPr>
          <w:t>https://doi.org/10.1016/j.erss.2023.102954</w:t>
        </w:r>
      </w:hyperlink>
      <w:r w:rsidRPr="00A67BA3">
        <w:rPr>
          <w:rFonts w:ascii="Arial" w:eastAsia="MS Mincho" w:hAnsi="Arial" w:cs="Arial"/>
          <w:sz w:val="24"/>
          <w:szCs w:val="24"/>
          <w:lang w:eastAsia="ja-JP"/>
        </w:rPr>
        <w:t xml:space="preserve"> </w:t>
      </w:r>
    </w:p>
    <w:p w14:paraId="08A2FF37" w14:textId="22129FF9" w:rsidR="00397617" w:rsidRPr="00616DF1" w:rsidRDefault="00616DF1" w:rsidP="00616DF1">
      <w:pPr>
        <w:spacing w:before="0" w:after="160" w:line="360" w:lineRule="auto"/>
        <w:rPr>
          <w:rFonts w:ascii="Arial" w:eastAsia="MS Mincho" w:hAnsi="Arial" w:cs="Arial"/>
          <w:sz w:val="24"/>
          <w:szCs w:val="24"/>
          <w:lang w:eastAsia="en-GB"/>
        </w:rPr>
      </w:pPr>
      <w:r w:rsidRPr="00616DF1">
        <w:rPr>
          <w:rFonts w:ascii="Arial" w:eastAsia="MS Mincho" w:hAnsi="Arial" w:cs="Arial"/>
          <w:sz w:val="24"/>
          <w:szCs w:val="24"/>
          <w:lang w:eastAsia="en-GB"/>
        </w:rPr>
        <w:t xml:space="preserve">Steketee, M., Aussems, C., &amp; Marshall, I.H. (2019) ‘Exploring The Impact of Child Maltreatment and Interparental Violence on Violent Delinquency in an International Sample’, </w:t>
      </w:r>
      <w:r w:rsidRPr="00616DF1">
        <w:rPr>
          <w:rFonts w:ascii="Arial" w:eastAsia="MS Mincho" w:hAnsi="Arial" w:cs="Arial"/>
          <w:i/>
          <w:iCs/>
          <w:sz w:val="24"/>
          <w:szCs w:val="24"/>
          <w:lang w:eastAsia="en-GB"/>
        </w:rPr>
        <w:t>Journal of Interpersonal Violence</w:t>
      </w:r>
      <w:r w:rsidRPr="00616DF1">
        <w:rPr>
          <w:rFonts w:ascii="Arial" w:eastAsia="MS Mincho" w:hAnsi="Arial" w:cs="Arial"/>
          <w:sz w:val="24"/>
          <w:szCs w:val="24"/>
          <w:lang w:eastAsia="en-GB"/>
        </w:rPr>
        <w:t xml:space="preserve">, 36. Available at: </w:t>
      </w:r>
      <w:hyperlink r:id="rId110" w:tgtFrame="_blank" w:history="1">
        <w:r w:rsidRPr="00616DF1">
          <w:rPr>
            <w:rFonts w:ascii="Arial" w:eastAsia="MS Mincho" w:hAnsi="Arial" w:cs="Arial"/>
            <w:color w:val="467886"/>
            <w:sz w:val="24"/>
            <w:szCs w:val="24"/>
            <w:u w:val="single"/>
            <w:lang w:eastAsia="en-GB"/>
          </w:rPr>
          <w:t>https://doi.org/https://doi.org/10.1177/0886260518823291</w:t>
        </w:r>
      </w:hyperlink>
      <w:r w:rsidRPr="00616DF1">
        <w:rPr>
          <w:rFonts w:ascii="Arial" w:eastAsia="MS Mincho" w:hAnsi="Arial" w:cs="Arial"/>
          <w:sz w:val="24"/>
          <w:szCs w:val="24"/>
          <w:lang w:eastAsia="en-GB"/>
        </w:rPr>
        <w:t xml:space="preserve"> </w:t>
      </w:r>
    </w:p>
    <w:p w14:paraId="7E9480E8" w14:textId="36702E0A"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Story, D.A. (2019) ‘Survey Research’</w:t>
      </w:r>
      <w:r w:rsidRPr="00BF00BF">
        <w:rPr>
          <w:rFonts w:ascii="Arial" w:eastAsia="Times New Roman" w:hAnsi="Arial" w:cs="Arial"/>
          <w:i/>
          <w:iCs/>
          <w:sz w:val="24"/>
          <w:szCs w:val="24"/>
          <w:lang w:eastAsia="ja-JP"/>
        </w:rPr>
        <w:t>, Anaesthesiology</w:t>
      </w:r>
      <w:r w:rsidRPr="00BF00BF">
        <w:rPr>
          <w:rFonts w:ascii="Arial" w:eastAsia="Times New Roman" w:hAnsi="Arial" w:cs="Arial"/>
          <w:sz w:val="24"/>
          <w:szCs w:val="24"/>
          <w:lang w:eastAsia="ja-JP"/>
        </w:rPr>
        <w:t xml:space="preserve">, 130, pp. 192-202. Available at: </w:t>
      </w:r>
      <w:hyperlink r:id="rId111" w:history="1">
        <w:r w:rsidRPr="00BF00BF">
          <w:rPr>
            <w:rFonts w:ascii="Arial" w:eastAsia="Times New Roman" w:hAnsi="Arial" w:cs="Arial"/>
            <w:color w:val="467886"/>
            <w:sz w:val="24"/>
            <w:szCs w:val="24"/>
            <w:u w:val="single"/>
            <w:lang w:eastAsia="ja-JP"/>
          </w:rPr>
          <w:t>https://doi.org/10.1097/ALN.0000000000002436</w:t>
        </w:r>
      </w:hyperlink>
      <w:r w:rsidRPr="00BF00BF">
        <w:rPr>
          <w:rFonts w:ascii="Arial" w:eastAsia="Times New Roman" w:hAnsi="Arial" w:cs="Arial"/>
          <w:sz w:val="24"/>
          <w:szCs w:val="24"/>
          <w:lang w:eastAsia="ja-JP"/>
        </w:rPr>
        <w:t xml:space="preserve"> </w:t>
      </w:r>
    </w:p>
    <w:p w14:paraId="14361204" w14:textId="77777777" w:rsidR="00EE1B40" w:rsidRPr="00EE1B40" w:rsidRDefault="00EE1B40" w:rsidP="00EE1B40">
      <w:pPr>
        <w:spacing w:before="0" w:after="160" w:line="360" w:lineRule="auto"/>
        <w:rPr>
          <w:rFonts w:ascii="Arial" w:eastAsia="MS Mincho" w:hAnsi="Arial" w:cs="Arial"/>
          <w:sz w:val="24"/>
          <w:szCs w:val="24"/>
          <w:lang w:eastAsia="en-GB"/>
        </w:rPr>
      </w:pPr>
      <w:r w:rsidRPr="00EE1B40">
        <w:rPr>
          <w:rFonts w:ascii="Arial" w:eastAsia="MS Mincho" w:hAnsi="Arial" w:cs="Arial"/>
          <w:sz w:val="24"/>
          <w:szCs w:val="24"/>
          <w:lang w:eastAsia="en-GB"/>
        </w:rPr>
        <w:t>Swaca (2022) ‘</w:t>
      </w:r>
      <w:r w:rsidRPr="00EE1B40">
        <w:rPr>
          <w:rFonts w:ascii="Arial" w:eastAsia="MS Mincho" w:hAnsi="Arial" w:cs="Arial"/>
          <w:i/>
          <w:iCs/>
          <w:sz w:val="24"/>
          <w:szCs w:val="24"/>
          <w:lang w:eastAsia="en-GB"/>
        </w:rPr>
        <w:t>Why is Domestic Abuse Often Not Reported’</w:t>
      </w:r>
      <w:r w:rsidRPr="00EE1B40">
        <w:rPr>
          <w:rFonts w:ascii="Arial" w:eastAsia="MS Mincho" w:hAnsi="Arial" w:cs="Arial"/>
          <w:sz w:val="24"/>
          <w:szCs w:val="24"/>
          <w:lang w:eastAsia="en-GB"/>
        </w:rPr>
        <w:t xml:space="preserve">. Available at: </w:t>
      </w:r>
      <w:hyperlink r:id="rId112" w:anchor=":~:text=There%20could%20be%20fear%20of,they%20were%20somehow%20at%20fault" w:history="1">
        <w:r w:rsidRPr="00EE1B40">
          <w:rPr>
            <w:rFonts w:ascii="Arial" w:eastAsia="MS Mincho" w:hAnsi="Arial" w:cs="Arial"/>
            <w:color w:val="467886"/>
            <w:sz w:val="24"/>
            <w:szCs w:val="24"/>
            <w:u w:val="single"/>
            <w:lang w:eastAsia="en-GB"/>
          </w:rPr>
          <w:t>https://swaca.com/why-is-domestic-abuse-often-not-reported/#:~:text=There%20could%20be%20fear%20of,they%20were%20somehow%20at%20fault</w:t>
        </w:r>
      </w:hyperlink>
      <w:r w:rsidRPr="00EE1B40">
        <w:rPr>
          <w:rFonts w:ascii="Arial" w:eastAsia="MS Mincho" w:hAnsi="Arial" w:cs="Arial"/>
          <w:sz w:val="24"/>
          <w:szCs w:val="24"/>
          <w:lang w:eastAsia="en-GB"/>
        </w:rPr>
        <w:t xml:space="preserve">. (Accessed: 28 November 2024). </w:t>
      </w:r>
    </w:p>
    <w:p w14:paraId="2E429163" w14:textId="1FE1425C" w:rsidR="00DF0D9C" w:rsidRDefault="00914F54" w:rsidP="00914F54">
      <w:pPr>
        <w:spacing w:before="0" w:after="160" w:line="279" w:lineRule="auto"/>
        <w:rPr>
          <w:rFonts w:ascii="Arial" w:eastAsia="MS Mincho" w:hAnsi="Arial" w:cs="Arial"/>
          <w:sz w:val="24"/>
          <w:szCs w:val="24"/>
          <w:lang w:eastAsia="ja-JP"/>
        </w:rPr>
      </w:pPr>
      <w:r w:rsidRPr="00914F54">
        <w:rPr>
          <w:rFonts w:ascii="Arial" w:eastAsia="MS Mincho" w:hAnsi="Arial" w:cs="Arial"/>
          <w:sz w:val="24"/>
          <w:szCs w:val="24"/>
          <w:lang w:eastAsia="ja-JP"/>
        </w:rPr>
        <w:t xml:space="preserve">Swarooprani, K. (2022) ‘The Study of Research Methodology’, </w:t>
      </w:r>
      <w:r w:rsidRPr="00914F54">
        <w:rPr>
          <w:rFonts w:ascii="Arial" w:eastAsia="MS Mincho" w:hAnsi="Arial" w:cs="Arial"/>
          <w:i/>
          <w:iCs/>
          <w:sz w:val="24"/>
          <w:szCs w:val="24"/>
          <w:lang w:eastAsia="ja-JP"/>
        </w:rPr>
        <w:t>International Journal of Scientific Research in Science, Engineering and Technology</w:t>
      </w:r>
      <w:r w:rsidRPr="00914F54">
        <w:rPr>
          <w:rFonts w:ascii="Arial" w:eastAsia="MS Mincho" w:hAnsi="Arial" w:cs="Arial"/>
          <w:sz w:val="24"/>
          <w:szCs w:val="24"/>
          <w:lang w:eastAsia="ja-JP"/>
        </w:rPr>
        <w:t xml:space="preserve">, 9(3). Available at: DOI: </w:t>
      </w:r>
      <w:hyperlink r:id="rId113" w:history="1">
        <w:r w:rsidRPr="00914F54">
          <w:rPr>
            <w:rFonts w:ascii="Arial" w:eastAsia="MS Mincho" w:hAnsi="Arial" w:cs="Arial"/>
            <w:color w:val="467886"/>
            <w:sz w:val="24"/>
            <w:szCs w:val="24"/>
            <w:u w:val="single"/>
            <w:lang w:eastAsia="ja-JP"/>
          </w:rPr>
          <w:t>https://doi.org//10.32628/IJSRSET2293175</w:t>
        </w:r>
      </w:hyperlink>
      <w:r w:rsidRPr="00914F54">
        <w:rPr>
          <w:rFonts w:ascii="Arial" w:eastAsia="MS Mincho" w:hAnsi="Arial" w:cs="Arial"/>
          <w:sz w:val="24"/>
          <w:szCs w:val="24"/>
          <w:lang w:eastAsia="ja-JP"/>
        </w:rPr>
        <w:t xml:space="preserve"> </w:t>
      </w:r>
    </w:p>
    <w:p w14:paraId="795DF2B9" w14:textId="53924A8B" w:rsidR="00EE1B40" w:rsidRPr="00EE1B40" w:rsidRDefault="00EE1B40" w:rsidP="00EE1B40">
      <w:pPr>
        <w:spacing w:before="0" w:after="160" w:line="360" w:lineRule="auto"/>
        <w:rPr>
          <w:rFonts w:ascii="Arial" w:eastAsia="MS Mincho" w:hAnsi="Arial" w:cs="Arial"/>
          <w:sz w:val="24"/>
          <w:szCs w:val="24"/>
          <w:lang w:eastAsia="en-GB"/>
        </w:rPr>
      </w:pPr>
      <w:r w:rsidRPr="00EE1B40">
        <w:rPr>
          <w:rFonts w:ascii="Arial" w:eastAsia="MS Mincho" w:hAnsi="Arial" w:cs="Arial"/>
          <w:sz w:val="24"/>
          <w:szCs w:val="24"/>
          <w:lang w:eastAsia="en-GB"/>
        </w:rPr>
        <w:t>Tomlinson, M., Kleintjes, S., Lake, L. (2022) ‘</w:t>
      </w:r>
      <w:r w:rsidRPr="00EE1B40">
        <w:rPr>
          <w:rFonts w:ascii="Arial" w:eastAsia="MS Mincho" w:hAnsi="Arial" w:cs="Arial"/>
          <w:i/>
          <w:iCs/>
          <w:sz w:val="24"/>
          <w:szCs w:val="24"/>
          <w:lang w:eastAsia="en-GB"/>
        </w:rPr>
        <w:t>Child and Adolescent Mental Health’</w:t>
      </w:r>
      <w:r w:rsidRPr="00EE1B40">
        <w:rPr>
          <w:rFonts w:ascii="Arial" w:eastAsia="MS Mincho" w:hAnsi="Arial" w:cs="Arial"/>
          <w:sz w:val="24"/>
          <w:szCs w:val="24"/>
          <w:lang w:eastAsia="en-GB"/>
        </w:rPr>
        <w:t xml:space="preserve">. Cape Town: Children’s Institute, University of Cape Town. Available at: </w:t>
      </w:r>
      <w:hyperlink r:id="rId114" w:anchor="page=124" w:history="1">
        <w:r w:rsidRPr="00EE1B40">
          <w:rPr>
            <w:rFonts w:ascii="Arial" w:eastAsia="MS Mincho" w:hAnsi="Arial" w:cs="Arial"/>
            <w:color w:val="467886"/>
            <w:sz w:val="24"/>
            <w:szCs w:val="24"/>
            <w:u w:val="single"/>
            <w:lang w:eastAsia="en-GB"/>
          </w:rPr>
          <w:t>https://www.medicalbrief.co.za/wp-content/uploads/2022/06/Child-Gauge-2021_FINAL_screen.pdf#page=124</w:t>
        </w:r>
      </w:hyperlink>
      <w:r w:rsidRPr="00EE1B40">
        <w:rPr>
          <w:rFonts w:ascii="Arial" w:eastAsia="MS Mincho" w:hAnsi="Arial" w:cs="Arial"/>
          <w:sz w:val="24"/>
          <w:szCs w:val="24"/>
          <w:lang w:eastAsia="en-GB"/>
        </w:rPr>
        <w:t xml:space="preserve"> </w:t>
      </w:r>
    </w:p>
    <w:p w14:paraId="2B48D0D2" w14:textId="3EB24855" w:rsidR="00F707D5" w:rsidRPr="003C224F" w:rsidRDefault="003C224F" w:rsidP="003C224F">
      <w:pPr>
        <w:spacing w:before="0" w:after="160" w:line="279" w:lineRule="auto"/>
        <w:rPr>
          <w:rFonts w:ascii="Arial" w:eastAsia="MS Mincho" w:hAnsi="Arial" w:cs="Arial"/>
          <w:color w:val="467886"/>
          <w:sz w:val="24"/>
          <w:szCs w:val="24"/>
          <w:u w:val="single"/>
          <w:lang w:eastAsia="ja-JP"/>
        </w:rPr>
      </w:pPr>
      <w:r w:rsidRPr="003C224F">
        <w:rPr>
          <w:rFonts w:ascii="Arial" w:eastAsia="MS Mincho" w:hAnsi="Arial" w:cs="Arial"/>
          <w:sz w:val="24"/>
          <w:szCs w:val="24"/>
          <w:lang w:eastAsia="ja-JP"/>
        </w:rPr>
        <w:t>UK Government (2020) ‘</w:t>
      </w:r>
      <w:r w:rsidRPr="003C224F">
        <w:rPr>
          <w:rFonts w:ascii="Arial" w:eastAsia="MS Mincho" w:hAnsi="Arial" w:cs="Arial"/>
          <w:i/>
          <w:iCs/>
          <w:sz w:val="24"/>
          <w:szCs w:val="24"/>
          <w:lang w:eastAsia="ja-JP"/>
        </w:rPr>
        <w:t>Guidance: Mixed Methods Study’</w:t>
      </w:r>
      <w:r w:rsidRPr="003C224F">
        <w:rPr>
          <w:rFonts w:ascii="Arial" w:eastAsia="MS Mincho" w:hAnsi="Arial" w:cs="Arial"/>
          <w:sz w:val="24"/>
          <w:szCs w:val="24"/>
          <w:lang w:eastAsia="ja-JP"/>
        </w:rPr>
        <w:t xml:space="preserve">. Available at: </w:t>
      </w:r>
      <w:hyperlink r:id="rId115" w:history="1">
        <w:r w:rsidRPr="003C224F">
          <w:rPr>
            <w:rFonts w:ascii="Arial" w:eastAsia="MS Mincho" w:hAnsi="Arial" w:cs="Arial"/>
            <w:color w:val="467886"/>
            <w:sz w:val="24"/>
            <w:szCs w:val="24"/>
            <w:u w:val="single"/>
            <w:lang w:eastAsia="ja-JP"/>
          </w:rPr>
          <w:t>https://www.gov.uk/guidance/mixed-methods-study</w:t>
        </w:r>
      </w:hyperlink>
      <w:r w:rsidRPr="003C224F">
        <w:rPr>
          <w:rFonts w:ascii="Arial" w:eastAsia="MS Mincho" w:hAnsi="Arial" w:cs="Arial"/>
          <w:sz w:val="24"/>
          <w:szCs w:val="24"/>
          <w:lang w:eastAsia="ja-JP"/>
        </w:rPr>
        <w:t xml:space="preserve"> (Accessed: 20 January 2025)</w:t>
      </w:r>
    </w:p>
    <w:p w14:paraId="2435AA28" w14:textId="1F8D9196" w:rsidR="00EE1B40" w:rsidRPr="00EE1B40" w:rsidRDefault="00EE1B40" w:rsidP="00EE1B40">
      <w:pPr>
        <w:spacing w:before="0" w:after="160" w:line="360" w:lineRule="auto"/>
        <w:rPr>
          <w:rFonts w:ascii="Arial" w:eastAsia="MS Mincho" w:hAnsi="Arial" w:cs="Arial"/>
          <w:sz w:val="24"/>
          <w:szCs w:val="24"/>
          <w:lang w:eastAsia="en-GB"/>
        </w:rPr>
      </w:pPr>
      <w:r w:rsidRPr="00673A3B">
        <w:rPr>
          <w:rFonts w:ascii="Arial" w:eastAsia="MS Mincho" w:hAnsi="Arial" w:cs="Arial"/>
          <w:sz w:val="24"/>
          <w:szCs w:val="24"/>
          <w:lang w:eastAsia="en-GB"/>
        </w:rPr>
        <w:lastRenderedPageBreak/>
        <w:t>UK Government (2024</w:t>
      </w:r>
      <w:r w:rsidR="009E0C79" w:rsidRPr="00673A3B">
        <w:rPr>
          <w:rFonts w:ascii="Arial" w:eastAsia="MS Mincho" w:hAnsi="Arial" w:cs="Arial"/>
          <w:sz w:val="24"/>
          <w:szCs w:val="24"/>
          <w:lang w:eastAsia="en-GB"/>
        </w:rPr>
        <w:t>a</w:t>
      </w:r>
      <w:r w:rsidRPr="00673A3B">
        <w:rPr>
          <w:rFonts w:ascii="Arial" w:eastAsia="MS Mincho" w:hAnsi="Arial" w:cs="Arial"/>
          <w:sz w:val="24"/>
          <w:szCs w:val="24"/>
          <w:lang w:eastAsia="en-GB"/>
        </w:rPr>
        <w:t>)</w:t>
      </w:r>
      <w:r w:rsidRPr="00EE1B40">
        <w:rPr>
          <w:rFonts w:ascii="Arial" w:eastAsia="MS Mincho" w:hAnsi="Arial" w:cs="Arial"/>
          <w:sz w:val="24"/>
          <w:szCs w:val="24"/>
          <w:lang w:eastAsia="en-GB"/>
        </w:rPr>
        <w:t xml:space="preserve"> </w:t>
      </w:r>
      <w:r w:rsidRPr="00EE1B40">
        <w:rPr>
          <w:rFonts w:ascii="Arial" w:eastAsia="MS Mincho" w:hAnsi="Arial" w:cs="Arial"/>
          <w:i/>
          <w:iCs/>
          <w:sz w:val="24"/>
          <w:szCs w:val="24"/>
          <w:lang w:eastAsia="en-GB"/>
        </w:rPr>
        <w:t>‘Greater Support for Neurodivergent Offenders</w:t>
      </w:r>
      <w:r w:rsidR="00E73F5E">
        <w:rPr>
          <w:rFonts w:ascii="Arial" w:eastAsia="MS Mincho" w:hAnsi="Arial" w:cs="Arial"/>
          <w:i/>
          <w:iCs/>
          <w:sz w:val="24"/>
          <w:szCs w:val="24"/>
          <w:lang w:eastAsia="en-GB"/>
        </w:rPr>
        <w:t xml:space="preserve"> </w:t>
      </w:r>
      <w:r w:rsidRPr="00EE1B40">
        <w:rPr>
          <w:rFonts w:ascii="Arial" w:eastAsia="MS Mincho" w:hAnsi="Arial" w:cs="Arial"/>
          <w:i/>
          <w:iCs/>
          <w:sz w:val="24"/>
          <w:szCs w:val="24"/>
          <w:lang w:eastAsia="en-GB"/>
        </w:rPr>
        <w:t>in Bid to Cut Crime’</w:t>
      </w:r>
      <w:r w:rsidRPr="00EE1B40">
        <w:rPr>
          <w:rFonts w:ascii="Arial" w:eastAsia="MS Mincho" w:hAnsi="Arial" w:cs="Arial"/>
          <w:sz w:val="24"/>
          <w:szCs w:val="24"/>
          <w:lang w:eastAsia="en-GB"/>
        </w:rPr>
        <w:t xml:space="preserve">. Available at: </w:t>
      </w:r>
      <w:hyperlink r:id="rId116" w:history="1">
        <w:r w:rsidRPr="00EE1B40">
          <w:rPr>
            <w:rFonts w:ascii="Arial" w:eastAsia="MS Mincho" w:hAnsi="Arial" w:cs="Arial"/>
            <w:color w:val="467886"/>
            <w:sz w:val="24"/>
            <w:szCs w:val="24"/>
            <w:u w:val="single"/>
            <w:lang w:eastAsia="en-GB"/>
          </w:rPr>
          <w:t>https://www.gov.uk/government/news/greater-support-for-neurodivergent-offenders-in-bid-to-cut-crime</w:t>
        </w:r>
      </w:hyperlink>
      <w:r w:rsidRPr="00EE1B40">
        <w:rPr>
          <w:rFonts w:ascii="Arial" w:eastAsia="MS Mincho" w:hAnsi="Arial" w:cs="Arial"/>
          <w:sz w:val="24"/>
          <w:szCs w:val="24"/>
          <w:lang w:eastAsia="en-GB"/>
        </w:rPr>
        <w:t xml:space="preserve"> (Accessed: 28 January 2025)</w:t>
      </w:r>
    </w:p>
    <w:p w14:paraId="36E3AD02" w14:textId="25CC094D" w:rsidR="004C3019" w:rsidRDefault="004C3019" w:rsidP="00EE1B40">
      <w:pPr>
        <w:spacing w:before="0" w:after="160" w:line="360" w:lineRule="auto"/>
        <w:rPr>
          <w:rFonts w:ascii="Arial" w:eastAsia="MS Mincho" w:hAnsi="Arial" w:cs="Arial"/>
          <w:sz w:val="24"/>
          <w:szCs w:val="24"/>
          <w:lang w:eastAsia="en-GB"/>
        </w:rPr>
      </w:pPr>
      <w:r w:rsidRPr="00EE1B40">
        <w:rPr>
          <w:rFonts w:ascii="Arial" w:eastAsia="MS Mincho" w:hAnsi="Arial" w:cs="Arial"/>
          <w:sz w:val="24"/>
          <w:szCs w:val="24"/>
          <w:lang w:eastAsia="en-GB"/>
        </w:rPr>
        <w:t xml:space="preserve">UK </w:t>
      </w:r>
      <w:r w:rsidRPr="00673A3B">
        <w:rPr>
          <w:rFonts w:ascii="Arial" w:eastAsia="MS Mincho" w:hAnsi="Arial" w:cs="Arial"/>
          <w:sz w:val="24"/>
          <w:szCs w:val="24"/>
          <w:lang w:eastAsia="en-GB"/>
        </w:rPr>
        <w:t>Government (2024</w:t>
      </w:r>
      <w:r w:rsidR="009E0C79" w:rsidRPr="00673A3B">
        <w:rPr>
          <w:rFonts w:ascii="Arial" w:eastAsia="MS Mincho" w:hAnsi="Arial" w:cs="Arial"/>
          <w:sz w:val="24"/>
          <w:szCs w:val="24"/>
          <w:lang w:eastAsia="en-GB"/>
        </w:rPr>
        <w:t>b</w:t>
      </w:r>
      <w:r w:rsidRPr="00673A3B">
        <w:rPr>
          <w:rFonts w:ascii="Arial" w:eastAsia="MS Mincho" w:hAnsi="Arial" w:cs="Arial"/>
          <w:sz w:val="24"/>
          <w:szCs w:val="24"/>
          <w:lang w:eastAsia="en-GB"/>
        </w:rPr>
        <w:t>)</w:t>
      </w:r>
      <w:r w:rsidRPr="00EE1B40">
        <w:rPr>
          <w:rFonts w:ascii="Arial" w:eastAsia="MS Mincho" w:hAnsi="Arial" w:cs="Arial"/>
          <w:sz w:val="24"/>
          <w:szCs w:val="24"/>
          <w:lang w:eastAsia="en-GB"/>
        </w:rPr>
        <w:t xml:space="preserve"> ‘</w:t>
      </w:r>
      <w:r w:rsidRPr="00EE1B40">
        <w:rPr>
          <w:rFonts w:ascii="Arial" w:eastAsia="MS Mincho" w:hAnsi="Arial" w:cs="Arial"/>
          <w:i/>
          <w:iCs/>
          <w:sz w:val="24"/>
          <w:szCs w:val="24"/>
          <w:lang w:eastAsia="en-GB"/>
        </w:rPr>
        <w:t>Young People’s Substance Misuse Treatment Statistics 2022 to 2023: Report’.</w:t>
      </w:r>
      <w:r w:rsidRPr="00EE1B40">
        <w:rPr>
          <w:rFonts w:ascii="Arial" w:eastAsia="MS Mincho" w:hAnsi="Arial" w:cs="Arial"/>
          <w:sz w:val="24"/>
          <w:szCs w:val="24"/>
          <w:lang w:eastAsia="en-GB"/>
        </w:rPr>
        <w:t xml:space="preserve"> Available at: </w:t>
      </w:r>
      <w:hyperlink r:id="rId117" w:history="1">
        <w:r w:rsidRPr="00EE1B40">
          <w:rPr>
            <w:rFonts w:ascii="Arial" w:eastAsia="MS Mincho" w:hAnsi="Arial" w:cs="Arial"/>
            <w:color w:val="467886"/>
            <w:sz w:val="24"/>
            <w:szCs w:val="24"/>
            <w:u w:val="single"/>
            <w:lang w:eastAsia="en-GB"/>
          </w:rPr>
          <w:t>https://www.gov.uk/government/statistics/substance-misuse-treatment-for-young-people-2022-to-2023/young-peoples-substance-misuse-treatment-statistics-2022-to-2023-report</w:t>
        </w:r>
      </w:hyperlink>
      <w:r w:rsidRPr="00EE1B40">
        <w:rPr>
          <w:rFonts w:ascii="Arial" w:eastAsia="MS Mincho" w:hAnsi="Arial" w:cs="Arial"/>
          <w:sz w:val="24"/>
          <w:szCs w:val="24"/>
          <w:lang w:eastAsia="en-GB"/>
        </w:rPr>
        <w:t xml:space="preserve"> (Accessed: 28 November 2024). </w:t>
      </w:r>
    </w:p>
    <w:p w14:paraId="39CD7941" w14:textId="31B91E4C" w:rsidR="00EE1B40" w:rsidRPr="00EE1B40" w:rsidRDefault="00EE1B40" w:rsidP="00EE1B40">
      <w:pPr>
        <w:spacing w:before="0" w:after="160" w:line="360" w:lineRule="auto"/>
        <w:rPr>
          <w:rFonts w:ascii="Arial" w:eastAsia="MS Mincho" w:hAnsi="Arial" w:cs="Arial"/>
          <w:sz w:val="24"/>
          <w:szCs w:val="24"/>
          <w:lang w:eastAsia="en-GB"/>
        </w:rPr>
      </w:pPr>
      <w:r w:rsidRPr="00673A3B">
        <w:rPr>
          <w:rFonts w:ascii="Arial" w:eastAsia="MS Mincho" w:hAnsi="Arial" w:cs="Arial"/>
          <w:sz w:val="24"/>
          <w:szCs w:val="24"/>
          <w:lang w:eastAsia="en-GB"/>
        </w:rPr>
        <w:t>UK Government (2024</w:t>
      </w:r>
      <w:r w:rsidR="009E0C79" w:rsidRPr="00673A3B">
        <w:rPr>
          <w:rFonts w:ascii="Arial" w:eastAsia="MS Mincho" w:hAnsi="Arial" w:cs="Arial"/>
          <w:sz w:val="24"/>
          <w:szCs w:val="24"/>
          <w:lang w:eastAsia="en-GB"/>
        </w:rPr>
        <w:t>c</w:t>
      </w:r>
      <w:r w:rsidRPr="00673A3B">
        <w:rPr>
          <w:rFonts w:ascii="Arial" w:eastAsia="MS Mincho" w:hAnsi="Arial" w:cs="Arial"/>
          <w:sz w:val="24"/>
          <w:szCs w:val="24"/>
          <w:lang w:eastAsia="en-GB"/>
        </w:rPr>
        <w:t>)</w:t>
      </w:r>
      <w:r w:rsidRPr="00EE1B40">
        <w:rPr>
          <w:rFonts w:ascii="Arial" w:eastAsia="MS Mincho" w:hAnsi="Arial" w:cs="Arial"/>
          <w:sz w:val="24"/>
          <w:szCs w:val="24"/>
          <w:lang w:eastAsia="en-GB"/>
        </w:rPr>
        <w:t xml:space="preserve"> ‘</w:t>
      </w:r>
      <w:r w:rsidRPr="00EE1B40">
        <w:rPr>
          <w:rFonts w:ascii="Arial" w:eastAsia="MS Mincho" w:hAnsi="Arial" w:cs="Arial"/>
          <w:i/>
          <w:iCs/>
          <w:sz w:val="24"/>
          <w:szCs w:val="24"/>
          <w:lang w:eastAsia="en-GB"/>
        </w:rPr>
        <w:t>Youth Justice Statistics: 2022 to 2023 (Accessible Version)’</w:t>
      </w:r>
      <w:r w:rsidRPr="00EE1B40">
        <w:rPr>
          <w:rFonts w:ascii="Arial" w:eastAsia="MS Mincho" w:hAnsi="Arial" w:cs="Arial"/>
          <w:sz w:val="24"/>
          <w:szCs w:val="24"/>
          <w:lang w:eastAsia="en-GB"/>
        </w:rPr>
        <w:t xml:space="preserve">. Available at: </w:t>
      </w:r>
      <w:hyperlink r:id="rId118" w:history="1">
        <w:r w:rsidRPr="00EE1B40">
          <w:rPr>
            <w:rFonts w:ascii="Arial" w:eastAsia="MS Mincho" w:hAnsi="Arial" w:cs="Arial"/>
            <w:color w:val="467886"/>
            <w:sz w:val="24"/>
            <w:szCs w:val="24"/>
            <w:u w:val="single"/>
            <w:lang w:eastAsia="en-GB"/>
          </w:rPr>
          <w:t>https://www.gov.uk/government/statistics/youth-justice-statistics-2022-to-2023/youth-justice-statistics-2022-to-2023-accessible-version</w:t>
        </w:r>
      </w:hyperlink>
      <w:r w:rsidRPr="00EE1B40">
        <w:rPr>
          <w:rFonts w:ascii="Arial" w:eastAsia="MS Mincho" w:hAnsi="Arial" w:cs="Arial"/>
          <w:sz w:val="24"/>
          <w:szCs w:val="24"/>
          <w:lang w:eastAsia="en-GB"/>
        </w:rPr>
        <w:t xml:space="preserve"> (Accessed: 14 November 2024)</w:t>
      </w:r>
    </w:p>
    <w:p w14:paraId="4FF6B0EA" w14:textId="05DFA191" w:rsidR="00033889" w:rsidRPr="004F4D0C" w:rsidRDefault="004F4D0C" w:rsidP="004F4D0C">
      <w:pPr>
        <w:spacing w:before="0" w:after="160" w:line="279" w:lineRule="auto"/>
        <w:jc w:val="both"/>
        <w:rPr>
          <w:rFonts w:ascii="Arial" w:eastAsia="SimSun" w:hAnsi="Arial" w:cs="Arial"/>
          <w:sz w:val="24"/>
          <w:szCs w:val="24"/>
          <w:lang w:eastAsia="ja-JP"/>
        </w:rPr>
      </w:pPr>
      <w:r w:rsidRPr="004F4D0C">
        <w:rPr>
          <w:rFonts w:ascii="Arial" w:eastAsia="SimSun" w:hAnsi="Arial" w:cs="Arial"/>
          <w:sz w:val="24"/>
          <w:szCs w:val="24"/>
          <w:lang w:eastAsia="ja-JP"/>
        </w:rPr>
        <w:t>U</w:t>
      </w:r>
      <w:r w:rsidR="00AE3DF5">
        <w:rPr>
          <w:rFonts w:ascii="Arial" w:eastAsia="SimSun" w:hAnsi="Arial" w:cs="Arial"/>
          <w:sz w:val="24"/>
          <w:szCs w:val="24"/>
          <w:lang w:eastAsia="ja-JP"/>
        </w:rPr>
        <w:t>K</w:t>
      </w:r>
      <w:r w:rsidRPr="004F4D0C">
        <w:rPr>
          <w:rFonts w:ascii="Arial" w:eastAsia="SimSun" w:hAnsi="Arial" w:cs="Arial"/>
          <w:sz w:val="24"/>
          <w:szCs w:val="24"/>
          <w:lang w:eastAsia="ja-JP"/>
        </w:rPr>
        <w:t xml:space="preserve"> Government (2025) </w:t>
      </w:r>
      <w:r w:rsidRPr="004F4D0C">
        <w:rPr>
          <w:rFonts w:ascii="Arial" w:eastAsia="SimSun" w:hAnsi="Arial" w:cs="Arial"/>
          <w:i/>
          <w:iCs/>
          <w:sz w:val="24"/>
          <w:szCs w:val="24"/>
          <w:lang w:eastAsia="ja-JP"/>
        </w:rPr>
        <w:t>‘Pie Charts’</w:t>
      </w:r>
      <w:r w:rsidRPr="004F4D0C">
        <w:rPr>
          <w:rFonts w:ascii="Arial" w:eastAsia="SimSun" w:hAnsi="Arial" w:cs="Arial"/>
          <w:sz w:val="24"/>
          <w:szCs w:val="24"/>
          <w:lang w:eastAsia="ja-JP"/>
        </w:rPr>
        <w:t xml:space="preserve">. Available at: </w:t>
      </w:r>
      <w:hyperlink r:id="rId119" w:history="1">
        <w:r w:rsidRPr="004F4D0C">
          <w:rPr>
            <w:rFonts w:ascii="Arial" w:eastAsia="SimSun" w:hAnsi="Arial" w:cs="Arial"/>
            <w:color w:val="467886"/>
            <w:sz w:val="24"/>
            <w:szCs w:val="24"/>
            <w:u w:val="single"/>
            <w:lang w:eastAsia="ja-JP"/>
          </w:rPr>
          <w:t>https://analysisfunction.civilservice.gov.uk/support/communicating-analysis/introduction-to-data-visualisation-e-learning/module-9-pie-charts/</w:t>
        </w:r>
      </w:hyperlink>
      <w:r w:rsidRPr="004F4D0C">
        <w:rPr>
          <w:rFonts w:ascii="Arial" w:eastAsia="SimSun" w:hAnsi="Arial" w:cs="Arial"/>
          <w:sz w:val="24"/>
          <w:szCs w:val="24"/>
          <w:lang w:eastAsia="ja-JP"/>
        </w:rPr>
        <w:t xml:space="preserve"> (Accessed: 5 March 2025). </w:t>
      </w:r>
    </w:p>
    <w:p w14:paraId="17CD114E" w14:textId="70CF04DA" w:rsidR="006D764D" w:rsidRPr="00361DED" w:rsidRDefault="00C7215B" w:rsidP="00BF00BF">
      <w:pPr>
        <w:spacing w:before="0" w:after="160" w:line="279" w:lineRule="auto"/>
        <w:rPr>
          <w:rFonts w:ascii="Arial" w:eastAsia="Times New Roman" w:hAnsi="Arial" w:cs="Arial"/>
          <w:sz w:val="24"/>
          <w:szCs w:val="24"/>
          <w:lang w:eastAsia="ja-JP"/>
        </w:rPr>
      </w:pPr>
      <w:r w:rsidRPr="00C7215B">
        <w:rPr>
          <w:rFonts w:ascii="Arial" w:eastAsia="MS Mincho" w:hAnsi="Arial" w:cs="Arial"/>
          <w:sz w:val="24"/>
          <w:szCs w:val="24"/>
          <w:lang w:eastAsia="en-GB"/>
        </w:rPr>
        <w:t>Victim’s Commissioner (2019) ‘</w:t>
      </w:r>
      <w:r w:rsidRPr="00C7215B">
        <w:rPr>
          <w:rFonts w:ascii="Arial" w:eastAsia="MS Mincho" w:hAnsi="Arial" w:cs="Arial"/>
          <w:i/>
          <w:iCs/>
          <w:sz w:val="24"/>
          <w:szCs w:val="24"/>
          <w:lang w:eastAsia="en-GB"/>
        </w:rPr>
        <w:t>Children’s Experience of Domestic Abuse and Criminality’</w:t>
      </w:r>
      <w:r w:rsidRPr="00C7215B">
        <w:rPr>
          <w:rFonts w:ascii="Arial" w:eastAsia="MS Mincho" w:hAnsi="Arial" w:cs="Arial"/>
          <w:sz w:val="24"/>
          <w:szCs w:val="24"/>
          <w:lang w:eastAsia="en-GB"/>
        </w:rPr>
        <w:t xml:space="preserve">. A Literature Review. Available at: </w:t>
      </w:r>
      <w:hyperlink r:id="rId120" w:history="1">
        <w:r w:rsidRPr="00C7215B">
          <w:rPr>
            <w:rFonts w:ascii="Arial" w:eastAsia="MS Mincho" w:hAnsi="Arial" w:cs="Arial"/>
            <w:color w:val="467886"/>
            <w:sz w:val="24"/>
            <w:szCs w:val="24"/>
            <w:u w:val="single"/>
            <w:lang w:eastAsia="en-GB"/>
          </w:rPr>
          <w:t>https://eprints.bournemouth.ac.uk/33785/1/2020.03.18_Victims%20Commissioner%20Literature%20review%202020%20(003).pdf</w:t>
        </w:r>
      </w:hyperlink>
      <w:r w:rsidR="00CC03F9">
        <w:t xml:space="preserve"> </w:t>
      </w:r>
      <w:r w:rsidR="00361DED">
        <w:t xml:space="preserve"> </w:t>
      </w:r>
      <w:r w:rsidR="00361DED">
        <w:rPr>
          <w:rFonts w:ascii="Arial" w:hAnsi="Arial" w:cs="Arial"/>
          <w:sz w:val="24"/>
          <w:szCs w:val="24"/>
        </w:rPr>
        <w:t>(Accessed: 24 November 2024)</w:t>
      </w:r>
    </w:p>
    <w:p w14:paraId="22223D4B" w14:textId="7CF32B32"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Victims Commissioner (2020) ‘</w:t>
      </w:r>
      <w:r w:rsidRPr="00BF00BF">
        <w:rPr>
          <w:rFonts w:ascii="Arial" w:eastAsia="Times New Roman" w:hAnsi="Arial" w:cs="Arial"/>
          <w:i/>
          <w:iCs/>
          <w:sz w:val="24"/>
          <w:szCs w:val="24"/>
          <w:lang w:eastAsia="ja-JP"/>
        </w:rPr>
        <w:t>Sowing the Seeds: Children’s experience of Domestic Abuse and Criminality’. England: Victim’s Commissioner</w:t>
      </w:r>
      <w:r w:rsidRPr="00BF00BF">
        <w:rPr>
          <w:rFonts w:ascii="Arial" w:eastAsia="Times New Roman" w:hAnsi="Arial" w:cs="Arial"/>
          <w:sz w:val="24"/>
          <w:szCs w:val="24"/>
          <w:lang w:eastAsia="ja-JP"/>
        </w:rPr>
        <w:t xml:space="preserve">. Available at: </w:t>
      </w:r>
      <w:hyperlink r:id="rId121" w:history="1">
        <w:r w:rsidRPr="00BF00BF">
          <w:rPr>
            <w:rFonts w:ascii="Arial" w:eastAsia="Times New Roman" w:hAnsi="Arial" w:cs="Arial"/>
            <w:color w:val="467886"/>
            <w:sz w:val="24"/>
            <w:szCs w:val="24"/>
            <w:u w:val="single"/>
            <w:lang w:eastAsia="ja-JP"/>
          </w:rPr>
          <w:t>https://cloud-platform-e218f50a4812967ba1215eaecede923f.s3.amazonaws.com/uploads/sites/6/2021/12/Sowing-the-Seeds_final_web.pdf</w:t>
        </w:r>
      </w:hyperlink>
      <w:r w:rsidRPr="00BF00BF">
        <w:rPr>
          <w:rFonts w:ascii="Arial" w:eastAsia="Times New Roman" w:hAnsi="Arial" w:cs="Arial"/>
          <w:sz w:val="24"/>
          <w:szCs w:val="24"/>
          <w:lang w:eastAsia="ja-JP"/>
        </w:rPr>
        <w:t xml:space="preserve"> (Accessed: 17 October 2024). </w:t>
      </w:r>
    </w:p>
    <w:p w14:paraId="2D8928D6" w14:textId="24FD5D42" w:rsidR="00E2223D" w:rsidRPr="00020382" w:rsidRDefault="00020382" w:rsidP="00020382">
      <w:pPr>
        <w:spacing w:before="0" w:after="160" w:line="279" w:lineRule="auto"/>
        <w:rPr>
          <w:rFonts w:ascii="Arial" w:eastAsia="SimSun" w:hAnsi="Arial" w:cs="Arial"/>
          <w:sz w:val="24"/>
          <w:szCs w:val="24"/>
          <w:lang w:eastAsia="ja-JP"/>
        </w:rPr>
      </w:pPr>
      <w:r w:rsidRPr="00020382">
        <w:rPr>
          <w:rFonts w:ascii="Arial" w:eastAsia="SimSun" w:hAnsi="Arial" w:cs="Arial"/>
          <w:sz w:val="24"/>
          <w:szCs w:val="24"/>
          <w:lang w:eastAsia="ja-JP"/>
        </w:rPr>
        <w:t>Wedlock, E., Molina, J. (2020) ‘</w:t>
      </w:r>
      <w:r w:rsidRPr="00020382">
        <w:rPr>
          <w:rFonts w:ascii="Arial" w:eastAsia="SimSun" w:hAnsi="Arial" w:cs="Arial"/>
          <w:i/>
          <w:iCs/>
          <w:sz w:val="24"/>
          <w:szCs w:val="24"/>
          <w:lang w:eastAsia="ja-JP"/>
        </w:rPr>
        <w:t>Sowing the Seeds: Children’s Experience of Domestic Abuse and Criminality</w:t>
      </w:r>
      <w:r w:rsidRPr="00020382">
        <w:rPr>
          <w:rFonts w:ascii="Arial" w:eastAsia="SimSun" w:hAnsi="Arial" w:cs="Arial"/>
          <w:sz w:val="24"/>
          <w:szCs w:val="24"/>
          <w:lang w:eastAsia="ja-JP"/>
        </w:rPr>
        <w:t xml:space="preserve">’, Victims Commissioner. Available at: </w:t>
      </w:r>
      <w:hyperlink r:id="rId122" w:history="1">
        <w:r w:rsidRPr="00020382">
          <w:rPr>
            <w:rFonts w:ascii="Arial" w:eastAsia="SimSun" w:hAnsi="Arial" w:cs="Arial"/>
            <w:color w:val="467886"/>
            <w:sz w:val="24"/>
            <w:szCs w:val="24"/>
            <w:u w:val="single"/>
            <w:lang w:eastAsia="ja-JP"/>
          </w:rPr>
          <w:t>https://cloud-platform-e218f50a4812967ba1215eaecede923f.s3.amazonaws.com/uploads/sites/6/2021/12/Sowing-the-Seeds_final_web.pdf</w:t>
        </w:r>
      </w:hyperlink>
      <w:r w:rsidRPr="00020382">
        <w:rPr>
          <w:rFonts w:ascii="Arial" w:eastAsia="SimSun" w:hAnsi="Arial" w:cs="Arial"/>
          <w:sz w:val="24"/>
          <w:szCs w:val="24"/>
          <w:lang w:eastAsia="ja-JP"/>
        </w:rPr>
        <w:t xml:space="preserve"> (Accessed: 27 March 2025)</w:t>
      </w:r>
    </w:p>
    <w:p w14:paraId="2058DD7A" w14:textId="2A91918A" w:rsidR="00BB78AA" w:rsidRPr="00BB78AA" w:rsidRDefault="00BB78AA" w:rsidP="00BB78AA">
      <w:pPr>
        <w:spacing w:before="0" w:after="160" w:line="360" w:lineRule="auto"/>
        <w:rPr>
          <w:rFonts w:ascii="Arial" w:eastAsia="MS Mincho" w:hAnsi="Arial" w:cs="Arial"/>
          <w:sz w:val="24"/>
          <w:szCs w:val="24"/>
          <w:lang w:eastAsia="en-GB"/>
        </w:rPr>
      </w:pPr>
      <w:r w:rsidRPr="00BB78AA">
        <w:rPr>
          <w:rFonts w:ascii="Arial" w:eastAsia="MS Mincho" w:hAnsi="Arial" w:cs="Arial"/>
          <w:sz w:val="24"/>
          <w:szCs w:val="24"/>
          <w:lang w:eastAsia="en-GB"/>
        </w:rPr>
        <w:t>West Midlands Crime Commissioner (2021) ‘</w:t>
      </w:r>
      <w:r w:rsidRPr="00BB78AA">
        <w:rPr>
          <w:rFonts w:ascii="Arial" w:eastAsia="MS Mincho" w:hAnsi="Arial" w:cs="Arial"/>
          <w:i/>
          <w:iCs/>
          <w:sz w:val="24"/>
          <w:szCs w:val="24"/>
          <w:lang w:eastAsia="en-GB"/>
        </w:rPr>
        <w:t>Ground-breaking Report: Evidence Shows Too Many Young People in the Criminal Justice System Suffer From Violence, Poverty, and Abuse Growing Up’</w:t>
      </w:r>
      <w:r w:rsidRPr="00BB78AA">
        <w:rPr>
          <w:rFonts w:ascii="Arial" w:eastAsia="MS Mincho" w:hAnsi="Arial" w:cs="Arial"/>
          <w:sz w:val="24"/>
          <w:szCs w:val="24"/>
          <w:lang w:eastAsia="en-GB"/>
        </w:rPr>
        <w:t xml:space="preserve">. Available at: </w:t>
      </w:r>
      <w:hyperlink r:id="rId123" w:history="1">
        <w:r w:rsidRPr="00BB78AA">
          <w:rPr>
            <w:rFonts w:ascii="Arial" w:eastAsia="MS Mincho" w:hAnsi="Arial" w:cs="Arial"/>
            <w:color w:val="467886"/>
            <w:sz w:val="24"/>
            <w:szCs w:val="24"/>
            <w:u w:val="single"/>
            <w:lang w:eastAsia="en-GB"/>
          </w:rPr>
          <w:t>https://www.westmidlands-</w:t>
        </w:r>
        <w:r w:rsidRPr="00BB78AA">
          <w:rPr>
            <w:rFonts w:ascii="Arial" w:eastAsia="MS Mincho" w:hAnsi="Arial" w:cs="Arial"/>
            <w:color w:val="467886"/>
            <w:sz w:val="24"/>
            <w:szCs w:val="24"/>
            <w:u w:val="single"/>
            <w:lang w:eastAsia="en-GB"/>
          </w:rPr>
          <w:lastRenderedPageBreak/>
          <w:t>pcc.gov.uk/ground-breaking-report-evidence-shows-too-many-young-people-in-the-criminal-justice-system-suffer-from-violence-poverty-and-</w:t>
        </w:r>
        <w:r w:rsidRPr="00BB78AA">
          <w:rPr>
            <w:rFonts w:ascii="Arial" w:eastAsia="MS Mincho" w:hAnsi="Arial" w:cs="Arial"/>
            <w:color w:val="467886"/>
            <w:sz w:val="24"/>
            <w:szCs w:val="24"/>
            <w:lang w:eastAsia="en-GB"/>
          </w:rPr>
          <w:t>abuse</w:t>
        </w:r>
        <w:r w:rsidRPr="00BB78AA">
          <w:rPr>
            <w:rFonts w:ascii="Arial" w:eastAsia="MS Mincho" w:hAnsi="Arial" w:cs="Arial"/>
            <w:color w:val="467886"/>
            <w:sz w:val="24"/>
            <w:szCs w:val="24"/>
            <w:u w:val="single"/>
            <w:lang w:eastAsia="en-GB"/>
          </w:rPr>
          <w:t>-growing-up/</w:t>
        </w:r>
      </w:hyperlink>
      <w:r w:rsidRPr="00BB78AA">
        <w:rPr>
          <w:rFonts w:ascii="Arial" w:eastAsia="MS Mincho" w:hAnsi="Arial" w:cs="Arial"/>
          <w:sz w:val="24"/>
          <w:szCs w:val="24"/>
          <w:lang w:eastAsia="en-GB"/>
        </w:rPr>
        <w:t xml:space="preserve"> (Accessed: 21 November 2024)</w:t>
      </w:r>
    </w:p>
    <w:p w14:paraId="0C354C5E" w14:textId="77777777" w:rsidR="00BB78AA" w:rsidRPr="00BB78AA" w:rsidRDefault="00BB78AA" w:rsidP="00BB78AA">
      <w:pPr>
        <w:spacing w:before="0" w:after="160" w:line="360" w:lineRule="auto"/>
        <w:rPr>
          <w:rFonts w:ascii="Arial" w:eastAsia="MS Mincho" w:hAnsi="Arial" w:cs="Arial"/>
          <w:sz w:val="24"/>
          <w:szCs w:val="24"/>
          <w:lang w:eastAsia="en-GB"/>
        </w:rPr>
      </w:pPr>
      <w:r w:rsidRPr="00BB78AA">
        <w:rPr>
          <w:rFonts w:ascii="Arial" w:eastAsia="MS Mincho" w:hAnsi="Arial" w:cs="Arial"/>
          <w:sz w:val="24"/>
          <w:szCs w:val="24"/>
          <w:lang w:eastAsia="en-GB"/>
        </w:rPr>
        <w:t xml:space="preserve">Windle, J., Moyle, L., Coomber, R. (2020) ‘Vulnerable Kids Going Country: Children and Young People’s Involvement in County Lines Drug Dealing’, </w:t>
      </w:r>
      <w:r w:rsidRPr="00BB78AA">
        <w:rPr>
          <w:rFonts w:ascii="Arial" w:eastAsia="MS Mincho" w:hAnsi="Arial" w:cs="Arial"/>
          <w:i/>
          <w:iCs/>
          <w:sz w:val="24"/>
          <w:szCs w:val="24"/>
          <w:lang w:eastAsia="en-GB"/>
        </w:rPr>
        <w:t>Youth Justice</w:t>
      </w:r>
      <w:r w:rsidRPr="00BB78AA">
        <w:rPr>
          <w:rFonts w:ascii="Arial" w:eastAsia="MS Mincho" w:hAnsi="Arial" w:cs="Arial"/>
          <w:sz w:val="24"/>
          <w:szCs w:val="24"/>
          <w:lang w:eastAsia="en-GB"/>
        </w:rPr>
        <w:t xml:space="preserve">, 20(1-2). Available at: </w:t>
      </w:r>
      <w:hyperlink r:id="rId124" w:history="1">
        <w:r w:rsidRPr="00BB78AA">
          <w:rPr>
            <w:rFonts w:ascii="Arial" w:eastAsia="MS Mincho" w:hAnsi="Arial" w:cs="Arial"/>
            <w:color w:val="467886"/>
            <w:sz w:val="24"/>
            <w:szCs w:val="24"/>
            <w:u w:val="single"/>
            <w:lang w:eastAsia="en-GB"/>
          </w:rPr>
          <w:t>https://doi.org/10.1177/1473225420902840</w:t>
        </w:r>
      </w:hyperlink>
    </w:p>
    <w:p w14:paraId="574EBCC9" w14:textId="34A5AD32" w:rsidR="007B4D93" w:rsidRPr="00BB78AA" w:rsidRDefault="00BB78AA" w:rsidP="00BB78AA">
      <w:pPr>
        <w:spacing w:before="0" w:after="160" w:line="360" w:lineRule="auto"/>
        <w:rPr>
          <w:rFonts w:ascii="Arial" w:eastAsia="MS Mincho" w:hAnsi="Arial" w:cs="Arial"/>
          <w:sz w:val="24"/>
          <w:szCs w:val="24"/>
          <w:lang w:eastAsia="en-GB"/>
        </w:rPr>
      </w:pPr>
      <w:r w:rsidRPr="00BB78AA">
        <w:rPr>
          <w:rFonts w:ascii="Arial" w:eastAsia="MS Mincho" w:hAnsi="Arial" w:cs="Arial"/>
          <w:sz w:val="24"/>
          <w:szCs w:val="24"/>
          <w:lang w:eastAsia="en-GB"/>
        </w:rPr>
        <w:t xml:space="preserve">Winfield, A., Hilton, N.Z., Poon, J., Straatman, A., Jaffe, P.G. (2023) ‘Coping Strategies in Women and Children Living with Domestic Violence: Staying Alive’, </w:t>
      </w:r>
      <w:r w:rsidRPr="00BB78AA">
        <w:rPr>
          <w:rFonts w:ascii="Arial" w:eastAsia="MS Mincho" w:hAnsi="Arial" w:cs="Arial"/>
          <w:i/>
          <w:iCs/>
          <w:sz w:val="24"/>
          <w:szCs w:val="24"/>
          <w:lang w:eastAsia="en-GB"/>
        </w:rPr>
        <w:t>Journal of Family Violence</w:t>
      </w:r>
      <w:r w:rsidRPr="00BB78AA">
        <w:rPr>
          <w:rFonts w:ascii="Arial" w:eastAsia="MS Mincho" w:hAnsi="Arial" w:cs="Arial"/>
          <w:sz w:val="24"/>
          <w:szCs w:val="24"/>
          <w:lang w:eastAsia="en-GB"/>
        </w:rPr>
        <w:t xml:space="preserve">, 10. Available at: </w:t>
      </w:r>
      <w:hyperlink r:id="rId125" w:history="1">
        <w:r w:rsidRPr="00BB78AA">
          <w:rPr>
            <w:rFonts w:ascii="Arial" w:eastAsia="MS Mincho" w:hAnsi="Arial" w:cs="Arial"/>
            <w:color w:val="467886"/>
            <w:sz w:val="24"/>
            <w:szCs w:val="24"/>
            <w:u w:val="single"/>
            <w:lang w:eastAsia="en-GB"/>
          </w:rPr>
          <w:t>https://doi.org/10.1007/s10896-022-00488-1</w:t>
        </w:r>
      </w:hyperlink>
      <w:r w:rsidRPr="00BB78AA">
        <w:rPr>
          <w:rFonts w:ascii="Arial" w:eastAsia="MS Mincho" w:hAnsi="Arial" w:cs="Arial"/>
          <w:sz w:val="24"/>
          <w:szCs w:val="24"/>
          <w:lang w:eastAsia="en-GB"/>
        </w:rPr>
        <w:t xml:space="preserve"> </w:t>
      </w:r>
    </w:p>
    <w:p w14:paraId="5094AB04" w14:textId="7F8628B3" w:rsidR="006141E3" w:rsidRPr="006141E3" w:rsidRDefault="006141E3" w:rsidP="00BF00BF">
      <w:pPr>
        <w:spacing w:before="0" w:after="160" w:line="279" w:lineRule="auto"/>
        <w:rPr>
          <w:rFonts w:ascii="Arial" w:eastAsia="MS Mincho" w:hAnsi="Arial" w:cs="Arial"/>
          <w:sz w:val="24"/>
          <w:szCs w:val="24"/>
          <w:lang w:eastAsia="ja-JP"/>
        </w:rPr>
      </w:pPr>
      <w:r w:rsidRPr="006141E3">
        <w:rPr>
          <w:rFonts w:ascii="Arial" w:eastAsia="MS Mincho" w:hAnsi="Arial" w:cs="Arial"/>
          <w:sz w:val="24"/>
          <w:szCs w:val="24"/>
          <w:lang w:eastAsia="ja-JP"/>
        </w:rPr>
        <w:t>Wisenthige, K. (2023) ‘</w:t>
      </w:r>
      <w:r w:rsidRPr="006141E3">
        <w:rPr>
          <w:rFonts w:ascii="Arial" w:eastAsia="MS Mincho" w:hAnsi="Arial" w:cs="Arial"/>
          <w:i/>
          <w:iCs/>
          <w:sz w:val="24"/>
          <w:szCs w:val="24"/>
          <w:lang w:eastAsia="ja-JP"/>
        </w:rPr>
        <w:t>Social Research Methodology and Publishing Results: A Guide to Non-Native English Speakers’</w:t>
      </w:r>
      <w:r w:rsidRPr="006141E3">
        <w:rPr>
          <w:rFonts w:ascii="Arial" w:eastAsia="MS Mincho" w:hAnsi="Arial" w:cs="Arial"/>
          <w:sz w:val="24"/>
          <w:szCs w:val="24"/>
          <w:lang w:eastAsia="ja-JP"/>
        </w:rPr>
        <w:t xml:space="preserve">. England: IGI Global, pp. 74-93. Available at: </w:t>
      </w:r>
      <w:hyperlink r:id="rId126" w:anchor=":~:text=DOI%3A%2010.4018/978%2D1%2D6684%2D6859%2D3.ch006" w:history="1">
        <w:r w:rsidRPr="006141E3">
          <w:rPr>
            <w:rFonts w:ascii="Arial" w:eastAsia="MS Mincho" w:hAnsi="Arial" w:cs="Arial"/>
            <w:color w:val="467886"/>
            <w:sz w:val="24"/>
            <w:szCs w:val="24"/>
            <w:u w:val="single"/>
            <w:lang w:eastAsia="ja-JP"/>
          </w:rPr>
          <w:t>https://www.igi-global.com/chapter/research-design/320212#:~:text=DOI%3A%2010.4018/978%2D1%2D6684%2D6859%2D3.ch006</w:t>
        </w:r>
      </w:hyperlink>
      <w:r w:rsidRPr="006141E3">
        <w:rPr>
          <w:rFonts w:ascii="Arial" w:eastAsia="MS Mincho" w:hAnsi="Arial" w:cs="Arial"/>
          <w:sz w:val="24"/>
          <w:szCs w:val="24"/>
          <w:lang w:eastAsia="ja-JP"/>
        </w:rPr>
        <w:t xml:space="preserve"> </w:t>
      </w:r>
    </w:p>
    <w:p w14:paraId="7FE207B9" w14:textId="33D5DC93" w:rsidR="00814526" w:rsidRPr="001A20CC" w:rsidRDefault="001A20CC" w:rsidP="00BF00BF">
      <w:pPr>
        <w:spacing w:before="0" w:after="160" w:line="279" w:lineRule="auto"/>
        <w:rPr>
          <w:rFonts w:ascii="Arial" w:eastAsia="SimSun" w:hAnsi="Arial" w:cs="Arial"/>
          <w:sz w:val="24"/>
          <w:szCs w:val="24"/>
          <w:lang w:eastAsia="ja-JP"/>
        </w:rPr>
      </w:pPr>
      <w:r w:rsidRPr="001A20CC">
        <w:rPr>
          <w:rFonts w:ascii="Arial" w:eastAsia="SimSun" w:hAnsi="Arial" w:cs="Arial"/>
          <w:sz w:val="24"/>
          <w:szCs w:val="24"/>
          <w:lang w:eastAsia="ja-JP"/>
        </w:rPr>
        <w:t>Women’s Aid (2021) ‘</w:t>
      </w:r>
      <w:r w:rsidRPr="001A20CC">
        <w:rPr>
          <w:rFonts w:ascii="Arial" w:eastAsia="SimSun" w:hAnsi="Arial" w:cs="Arial"/>
          <w:i/>
          <w:iCs/>
          <w:sz w:val="24"/>
          <w:szCs w:val="24"/>
          <w:lang w:eastAsia="ja-JP"/>
        </w:rPr>
        <w:t>Domestic Abuse Services for Children’</w:t>
      </w:r>
      <w:r w:rsidRPr="001A20CC">
        <w:rPr>
          <w:rFonts w:ascii="Arial" w:eastAsia="SimSun" w:hAnsi="Arial" w:cs="Arial"/>
          <w:sz w:val="24"/>
          <w:szCs w:val="24"/>
          <w:lang w:eastAsia="ja-JP"/>
        </w:rPr>
        <w:t xml:space="preserve">. Available at: </w:t>
      </w:r>
      <w:hyperlink r:id="rId127" w:history="1">
        <w:r w:rsidRPr="001A20CC">
          <w:rPr>
            <w:rFonts w:ascii="Arial" w:eastAsia="SimSun" w:hAnsi="Arial" w:cs="Arial"/>
            <w:color w:val="467886"/>
            <w:sz w:val="24"/>
            <w:szCs w:val="24"/>
            <w:u w:val="single"/>
            <w:lang w:eastAsia="ja-JP"/>
          </w:rPr>
          <w:t>https://www.womensaid.org.uk/wp-content/uploads/2021/03/Domestic-abuse-services-for-children-.pdf</w:t>
        </w:r>
      </w:hyperlink>
      <w:r w:rsidRPr="001A20CC">
        <w:rPr>
          <w:rFonts w:ascii="Arial" w:eastAsia="SimSun" w:hAnsi="Arial" w:cs="Arial"/>
          <w:sz w:val="24"/>
          <w:szCs w:val="24"/>
          <w:lang w:eastAsia="ja-JP"/>
        </w:rPr>
        <w:t xml:space="preserve"> (Accessed: 28 March 2025)</w:t>
      </w:r>
    </w:p>
    <w:p w14:paraId="16962736" w14:textId="7B07432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Women’s Aid (2023) ‘</w:t>
      </w:r>
      <w:r w:rsidRPr="00BF00BF">
        <w:rPr>
          <w:rFonts w:ascii="Arial" w:eastAsia="Times New Roman" w:hAnsi="Arial" w:cs="Arial"/>
          <w:i/>
          <w:iCs/>
          <w:sz w:val="24"/>
          <w:szCs w:val="24"/>
          <w:lang w:eastAsia="ja-JP"/>
        </w:rPr>
        <w:t>Children: The Hidden Victims of Domestic Abuse’</w:t>
      </w:r>
      <w:r w:rsidRPr="00BF00BF">
        <w:rPr>
          <w:rFonts w:ascii="Arial" w:eastAsia="Times New Roman" w:hAnsi="Arial" w:cs="Arial"/>
          <w:sz w:val="24"/>
          <w:szCs w:val="24"/>
          <w:lang w:eastAsia="ja-JP"/>
        </w:rPr>
        <w:t xml:space="preserve">. Available at: </w:t>
      </w:r>
      <w:hyperlink r:id="rId128" w:history="1">
        <w:r w:rsidR="0067392A" w:rsidRPr="00494A3E">
          <w:rPr>
            <w:rStyle w:val="Hyperlink"/>
            <w:rFonts w:ascii="Arial" w:eastAsia="Times New Roman" w:hAnsi="Arial" w:cs="Arial"/>
            <w:sz w:val="24"/>
            <w:szCs w:val="24"/>
            <w:lang w:eastAsia="ja-JP"/>
          </w:rPr>
          <w:t>https://www.womensaid.org.uk/what-we-do/hiddenvictims/</w:t>
        </w:r>
      </w:hyperlink>
      <w:r w:rsidR="0067392A">
        <w:rPr>
          <w:rFonts w:ascii="Arial" w:eastAsia="Times New Roman" w:hAnsi="Arial" w:cs="Arial"/>
          <w:sz w:val="24"/>
          <w:szCs w:val="24"/>
          <w:lang w:eastAsia="ja-JP"/>
        </w:rPr>
        <w:t xml:space="preserve"> </w:t>
      </w:r>
      <w:r w:rsidRPr="00BF00BF">
        <w:rPr>
          <w:rFonts w:ascii="Arial" w:eastAsia="Times New Roman" w:hAnsi="Arial" w:cs="Arial"/>
          <w:sz w:val="24"/>
          <w:szCs w:val="24"/>
          <w:lang w:eastAsia="ja-JP"/>
        </w:rPr>
        <w:t>(Accessed: 17 October 2024).</w:t>
      </w:r>
    </w:p>
    <w:p w14:paraId="196B089A" w14:textId="56CE32D3" w:rsidR="00BF00BF" w:rsidRDefault="00BF00BF" w:rsidP="00BF00BF">
      <w:pPr>
        <w:spacing w:before="0" w:after="160" w:line="279" w:lineRule="auto"/>
        <w:rPr>
          <w:rFonts w:ascii="Arial" w:eastAsia="Times New Roman" w:hAnsi="Arial" w:cs="Arial"/>
          <w:sz w:val="24"/>
          <w:szCs w:val="24"/>
          <w:lang w:eastAsia="ja-JP"/>
        </w:rPr>
      </w:pPr>
      <w:r w:rsidRPr="009A1BFF">
        <w:rPr>
          <w:rFonts w:ascii="Arial" w:eastAsia="Times New Roman" w:hAnsi="Arial" w:cs="Arial"/>
          <w:sz w:val="24"/>
          <w:szCs w:val="24"/>
          <w:lang w:eastAsia="ja-JP"/>
        </w:rPr>
        <w:t>Women’s Aid (2024</w:t>
      </w:r>
      <w:r w:rsidR="00382839" w:rsidRPr="009A1BFF">
        <w:rPr>
          <w:rFonts w:ascii="Arial" w:eastAsia="Times New Roman" w:hAnsi="Arial" w:cs="Arial"/>
          <w:sz w:val="24"/>
          <w:szCs w:val="24"/>
          <w:lang w:eastAsia="ja-JP"/>
        </w:rPr>
        <w:t>a</w:t>
      </w:r>
      <w:r w:rsidRPr="009A1BFF">
        <w:rPr>
          <w:rFonts w:ascii="Arial" w:eastAsia="Times New Roman" w:hAnsi="Arial" w:cs="Arial"/>
          <w:sz w:val="24"/>
          <w:szCs w:val="24"/>
          <w:lang w:eastAsia="ja-JP"/>
        </w:rPr>
        <w:t>)</w:t>
      </w:r>
      <w:r w:rsidRPr="00BF00BF">
        <w:rPr>
          <w:rFonts w:ascii="Arial" w:eastAsia="Times New Roman" w:hAnsi="Arial" w:cs="Arial"/>
          <w:sz w:val="24"/>
          <w:szCs w:val="24"/>
          <w:lang w:eastAsia="ja-JP"/>
        </w:rPr>
        <w:t xml:space="preserve"> ‘</w:t>
      </w:r>
      <w:r w:rsidRPr="00BF00BF">
        <w:rPr>
          <w:rFonts w:ascii="Arial" w:eastAsia="Times New Roman" w:hAnsi="Arial" w:cs="Arial"/>
          <w:i/>
          <w:iCs/>
          <w:sz w:val="24"/>
          <w:szCs w:val="24"/>
          <w:lang w:eastAsia="ja-JP"/>
        </w:rPr>
        <w:t>How Common is Domestic Abuse’</w:t>
      </w:r>
      <w:r w:rsidRPr="00BF00BF">
        <w:rPr>
          <w:rFonts w:ascii="Arial" w:eastAsia="Times New Roman" w:hAnsi="Arial" w:cs="Arial"/>
          <w:sz w:val="24"/>
          <w:szCs w:val="24"/>
          <w:lang w:eastAsia="ja-JP"/>
        </w:rPr>
        <w:t xml:space="preserve">. Available at: </w:t>
      </w:r>
      <w:hyperlink r:id="rId129" w:history="1">
        <w:r w:rsidRPr="00BF00BF">
          <w:rPr>
            <w:rFonts w:ascii="Arial" w:eastAsia="Times New Roman" w:hAnsi="Arial" w:cs="Arial"/>
            <w:color w:val="467886"/>
            <w:sz w:val="24"/>
            <w:szCs w:val="24"/>
            <w:u w:val="single"/>
            <w:lang w:eastAsia="ja-JP"/>
          </w:rPr>
          <w:t>https://www.womensaid.org.uk/information-support/what-is-domestic-abuse/how-common-is-domestic-abuse/</w:t>
        </w:r>
      </w:hyperlink>
      <w:r w:rsidRPr="00BF00BF">
        <w:rPr>
          <w:rFonts w:ascii="Arial" w:eastAsia="Times New Roman" w:hAnsi="Arial" w:cs="Arial"/>
          <w:sz w:val="24"/>
          <w:szCs w:val="24"/>
          <w:lang w:eastAsia="ja-JP"/>
        </w:rPr>
        <w:t xml:space="preserve"> (Accessed: 1 November 2024).</w:t>
      </w:r>
    </w:p>
    <w:p w14:paraId="39665C8D" w14:textId="3F8099F3" w:rsidR="00D80D11" w:rsidRPr="00D80D11" w:rsidRDefault="00D80D11" w:rsidP="00D80D11">
      <w:pPr>
        <w:spacing w:before="0" w:after="160" w:line="360" w:lineRule="auto"/>
        <w:rPr>
          <w:rFonts w:ascii="Arial" w:eastAsia="MS Mincho" w:hAnsi="Arial" w:cs="Arial"/>
          <w:sz w:val="24"/>
          <w:szCs w:val="24"/>
          <w:lang w:eastAsia="en-GB"/>
        </w:rPr>
      </w:pPr>
      <w:r w:rsidRPr="009A1BFF">
        <w:rPr>
          <w:rFonts w:ascii="Arial" w:eastAsia="MS Mincho" w:hAnsi="Arial" w:cs="Arial"/>
          <w:sz w:val="24"/>
          <w:szCs w:val="24"/>
          <w:lang w:eastAsia="en-GB"/>
        </w:rPr>
        <w:t>Women’s Aid (2024</w:t>
      </w:r>
      <w:r w:rsidR="00382839" w:rsidRPr="009A1BFF">
        <w:rPr>
          <w:rFonts w:ascii="Arial" w:eastAsia="MS Mincho" w:hAnsi="Arial" w:cs="Arial"/>
          <w:sz w:val="24"/>
          <w:szCs w:val="24"/>
          <w:lang w:eastAsia="en-GB"/>
        </w:rPr>
        <w:t>b</w:t>
      </w:r>
      <w:r w:rsidRPr="009A1BFF">
        <w:rPr>
          <w:rFonts w:ascii="Arial" w:eastAsia="MS Mincho" w:hAnsi="Arial" w:cs="Arial"/>
          <w:sz w:val="24"/>
          <w:szCs w:val="24"/>
          <w:lang w:eastAsia="en-GB"/>
        </w:rPr>
        <w:t>) ‘</w:t>
      </w:r>
      <w:r w:rsidRPr="00D80D11">
        <w:rPr>
          <w:rFonts w:ascii="Arial" w:eastAsia="MS Mincho" w:hAnsi="Arial" w:cs="Arial"/>
          <w:i/>
          <w:iCs/>
          <w:sz w:val="24"/>
          <w:szCs w:val="24"/>
          <w:lang w:eastAsia="en-GB"/>
        </w:rPr>
        <w:t>What is Domestic Abuse’</w:t>
      </w:r>
      <w:r w:rsidRPr="00D80D11">
        <w:rPr>
          <w:rFonts w:ascii="Arial" w:eastAsia="MS Mincho" w:hAnsi="Arial" w:cs="Arial"/>
          <w:sz w:val="24"/>
          <w:szCs w:val="24"/>
          <w:lang w:eastAsia="en-GB"/>
        </w:rPr>
        <w:t xml:space="preserve">. Available at: </w:t>
      </w:r>
      <w:hyperlink r:id="rId130" w:anchor=":~:text=We%20define%20domestic%20abuse%20as,a%20family%20member%20or%20carer" w:history="1">
        <w:r w:rsidRPr="00D80D11">
          <w:rPr>
            <w:rFonts w:ascii="Arial" w:eastAsia="MS Mincho" w:hAnsi="Arial" w:cs="Arial"/>
            <w:color w:val="467886"/>
            <w:sz w:val="24"/>
            <w:szCs w:val="24"/>
            <w:u w:val="single"/>
            <w:lang w:eastAsia="en-GB"/>
          </w:rPr>
          <w:t>https://www.womensaid.org.uk/information-support/what-is-domestic-abuse/#:~:text=We%20define%20domestic%20abuse%20as,a%20family%20member%20or%20carer</w:t>
        </w:r>
      </w:hyperlink>
      <w:r w:rsidRPr="00D80D11">
        <w:rPr>
          <w:rFonts w:ascii="Arial" w:eastAsia="MS Mincho" w:hAnsi="Arial" w:cs="Arial"/>
          <w:sz w:val="24"/>
          <w:szCs w:val="24"/>
          <w:lang w:eastAsia="en-GB"/>
        </w:rPr>
        <w:t>. (Accessed: 24 November 2024)</w:t>
      </w:r>
    </w:p>
    <w:p w14:paraId="5A16C7E4" w14:textId="6D359B8C" w:rsidR="001A20CC" w:rsidRPr="00B20A41" w:rsidRDefault="00B20A41" w:rsidP="00B20A41">
      <w:pPr>
        <w:spacing w:before="0" w:after="160" w:line="279" w:lineRule="auto"/>
        <w:rPr>
          <w:rFonts w:ascii="Arial" w:eastAsia="SimSun" w:hAnsi="Arial" w:cs="Arial"/>
          <w:sz w:val="24"/>
          <w:szCs w:val="24"/>
          <w:lang w:eastAsia="ja-JP"/>
        </w:rPr>
      </w:pPr>
      <w:r w:rsidRPr="00B20A41">
        <w:rPr>
          <w:rFonts w:ascii="Arial" w:eastAsia="SimSun" w:hAnsi="Arial" w:cs="Arial"/>
          <w:sz w:val="24"/>
          <w:szCs w:val="24"/>
          <w:lang w:eastAsia="ja-JP"/>
        </w:rPr>
        <w:t>Women’s Aid (2025) ‘</w:t>
      </w:r>
      <w:r w:rsidRPr="00B20A41">
        <w:rPr>
          <w:rFonts w:ascii="Arial" w:eastAsia="SimSun" w:hAnsi="Arial" w:cs="Arial"/>
          <w:i/>
          <w:iCs/>
          <w:sz w:val="24"/>
          <w:szCs w:val="24"/>
          <w:lang w:eastAsia="ja-JP"/>
        </w:rPr>
        <w:t>Domestic Abuse Matters’</w:t>
      </w:r>
      <w:r w:rsidRPr="00B20A41">
        <w:rPr>
          <w:rFonts w:ascii="Arial" w:eastAsia="SimSun" w:hAnsi="Arial" w:cs="Arial"/>
          <w:sz w:val="24"/>
          <w:szCs w:val="24"/>
          <w:lang w:eastAsia="ja-JP"/>
        </w:rPr>
        <w:t xml:space="preserve">. Available at: </w:t>
      </w:r>
      <w:hyperlink r:id="rId131" w:anchor=":~:text=The%20first%20day%20of%20the,Section%2076%20of%20the%20Serious" w:history="1">
        <w:r w:rsidRPr="00B20A41">
          <w:rPr>
            <w:rFonts w:ascii="Arial" w:eastAsia="SimSun" w:hAnsi="Arial" w:cs="Arial"/>
            <w:color w:val="467886"/>
            <w:sz w:val="24"/>
            <w:szCs w:val="24"/>
            <w:u w:val="single"/>
            <w:lang w:eastAsia="ja-JP"/>
          </w:rPr>
          <w:t>https://www.womensaid.org.uk/what-we-do/training/police-training-domestic-abuse-matters/#:~:text=The%20first%20day%20of%20the,Section%2076%20of%20the%20Serious</w:t>
        </w:r>
      </w:hyperlink>
      <w:r w:rsidRPr="00B20A41">
        <w:rPr>
          <w:rFonts w:ascii="Arial" w:eastAsia="SimSun" w:hAnsi="Arial" w:cs="Arial"/>
          <w:sz w:val="24"/>
          <w:szCs w:val="24"/>
          <w:lang w:eastAsia="ja-JP"/>
        </w:rPr>
        <w:t xml:space="preserve"> (Accessed: 28 March 2025)</w:t>
      </w:r>
    </w:p>
    <w:p w14:paraId="4455F210" w14:textId="2E7BAFDF" w:rsidR="00197838" w:rsidRPr="00BF00BF" w:rsidRDefault="00D80D11" w:rsidP="00D80D11">
      <w:pPr>
        <w:spacing w:before="0" w:after="160" w:line="360" w:lineRule="auto"/>
        <w:rPr>
          <w:rFonts w:ascii="Arial" w:eastAsia="MS Mincho" w:hAnsi="Arial" w:cs="Arial"/>
          <w:sz w:val="24"/>
          <w:szCs w:val="24"/>
          <w:lang w:eastAsia="en-GB"/>
        </w:rPr>
      </w:pPr>
      <w:r w:rsidRPr="00D80D11">
        <w:rPr>
          <w:rFonts w:ascii="Arial" w:eastAsia="MS Mincho" w:hAnsi="Arial" w:cs="Arial"/>
          <w:sz w:val="24"/>
          <w:szCs w:val="24"/>
          <w:lang w:eastAsia="en-GB"/>
        </w:rPr>
        <w:lastRenderedPageBreak/>
        <w:t>World Health Organisation (2024) ‘</w:t>
      </w:r>
      <w:r w:rsidRPr="00D80D11">
        <w:rPr>
          <w:rFonts w:ascii="Arial" w:eastAsia="MS Mincho" w:hAnsi="Arial" w:cs="Arial"/>
          <w:i/>
          <w:iCs/>
          <w:sz w:val="24"/>
          <w:szCs w:val="24"/>
          <w:lang w:eastAsia="en-GB"/>
        </w:rPr>
        <w:t>Youth Crime’</w:t>
      </w:r>
      <w:r w:rsidRPr="00D80D11">
        <w:rPr>
          <w:rFonts w:ascii="Arial" w:eastAsia="MS Mincho" w:hAnsi="Arial" w:cs="Arial"/>
          <w:sz w:val="24"/>
          <w:szCs w:val="24"/>
          <w:lang w:eastAsia="en-GB"/>
        </w:rPr>
        <w:t xml:space="preserve">. Available at: </w:t>
      </w:r>
      <w:hyperlink r:id="rId132" w:history="1">
        <w:r w:rsidRPr="00D80D11">
          <w:rPr>
            <w:rFonts w:ascii="Arial" w:eastAsia="MS Mincho" w:hAnsi="Arial" w:cs="Arial"/>
            <w:color w:val="467886"/>
            <w:sz w:val="24"/>
            <w:szCs w:val="24"/>
            <w:u w:val="single"/>
            <w:lang w:eastAsia="en-GB"/>
          </w:rPr>
          <w:t>https://www.who.int/news-room/fact-sheets/detail/youth-violence</w:t>
        </w:r>
      </w:hyperlink>
      <w:r w:rsidRPr="00D80D11">
        <w:rPr>
          <w:rFonts w:ascii="Arial" w:eastAsia="MS Mincho" w:hAnsi="Arial" w:cs="Arial"/>
          <w:sz w:val="24"/>
          <w:szCs w:val="24"/>
          <w:lang w:eastAsia="en-GB"/>
        </w:rPr>
        <w:t xml:space="preserve"> (Accessed: 14 November 2024).</w:t>
      </w:r>
    </w:p>
    <w:p w14:paraId="3A35C873" w14:textId="77777777"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 xml:space="preserve">Yildirim, H., Isik, K., Gulcek, E., Aylaz, R (2020) ‘Effect of the Education Which is Offered in Accordance with Bandura’s Social Learning Theory on Children’s Health Locus of Control, Perceptions and Behaviours’, </w:t>
      </w:r>
      <w:r w:rsidRPr="00BF00BF">
        <w:rPr>
          <w:rFonts w:ascii="Arial" w:eastAsia="Times New Roman" w:hAnsi="Arial" w:cs="Arial"/>
          <w:i/>
          <w:iCs/>
          <w:sz w:val="24"/>
          <w:szCs w:val="24"/>
          <w:lang w:eastAsia="ja-JP"/>
        </w:rPr>
        <w:t>International Journal of Caring Sciences</w:t>
      </w:r>
      <w:r w:rsidRPr="00BF00BF">
        <w:rPr>
          <w:rFonts w:ascii="Arial" w:eastAsia="Times New Roman" w:hAnsi="Arial" w:cs="Arial"/>
          <w:sz w:val="24"/>
          <w:szCs w:val="24"/>
          <w:lang w:eastAsia="ja-JP"/>
        </w:rPr>
        <w:t xml:space="preserve">, 13(2). Available at: </w:t>
      </w:r>
      <w:hyperlink r:id="rId133" w:history="1">
        <w:r w:rsidRPr="00BF00BF">
          <w:rPr>
            <w:rFonts w:ascii="Arial" w:eastAsia="Times New Roman" w:hAnsi="Arial" w:cs="Arial"/>
            <w:color w:val="467886"/>
            <w:sz w:val="24"/>
            <w:szCs w:val="24"/>
            <w:u w:val="single"/>
            <w:lang w:eastAsia="ja-JP"/>
          </w:rPr>
          <w:t>https://www.researchgate.net/profile/Hilal-Yildirim-7/publication/348035147_Effect_of_the_Education_Which_is_Offered_in_Accordance_with_Bandura's_Social_Learning_Theory_on_Children's_Health_Locus_of_Control_Perceptions_and_Behaviors/links/5fed8ccca6fdccdcb81b1468/Effect-of-the-Education-Which-is-Offered-in-Accordance-with-Banduras-Social-Learning-Theory-on-Childrens-Health-Locus-of-Control-Perceptions-and-Behaviors.pdf</w:t>
        </w:r>
      </w:hyperlink>
      <w:r w:rsidRPr="00BF00BF">
        <w:rPr>
          <w:rFonts w:ascii="Arial" w:eastAsia="Times New Roman" w:hAnsi="Arial" w:cs="Arial"/>
          <w:sz w:val="24"/>
          <w:szCs w:val="24"/>
          <w:lang w:eastAsia="ja-JP"/>
        </w:rPr>
        <w:t xml:space="preserve"> (Accessed: 1 November 2024).</w:t>
      </w:r>
    </w:p>
    <w:p w14:paraId="4BF8461F" w14:textId="77777777" w:rsidR="003C6CAB" w:rsidRPr="003C6CAB" w:rsidRDefault="003C6CAB" w:rsidP="003C6CAB">
      <w:pPr>
        <w:spacing w:before="0" w:after="160" w:line="360" w:lineRule="auto"/>
        <w:rPr>
          <w:rFonts w:ascii="Arial" w:eastAsia="MS Mincho" w:hAnsi="Arial" w:cs="Arial"/>
          <w:sz w:val="24"/>
          <w:szCs w:val="24"/>
          <w:lang w:eastAsia="en-GB"/>
        </w:rPr>
      </w:pPr>
      <w:r w:rsidRPr="003C6CAB">
        <w:rPr>
          <w:rFonts w:ascii="Arial" w:eastAsia="MS Mincho" w:hAnsi="Arial" w:cs="Arial"/>
          <w:sz w:val="24"/>
          <w:szCs w:val="24"/>
          <w:lang w:eastAsia="en-GB"/>
        </w:rPr>
        <w:t>Youth Justice Board (2022) ‘</w:t>
      </w:r>
      <w:r w:rsidRPr="003C6CAB">
        <w:rPr>
          <w:rFonts w:ascii="Arial" w:eastAsia="MS Mincho" w:hAnsi="Arial" w:cs="Arial"/>
          <w:i/>
          <w:iCs/>
          <w:sz w:val="24"/>
          <w:szCs w:val="24"/>
          <w:lang w:eastAsia="en-GB"/>
        </w:rPr>
        <w:t>Youth Justice Statistics: 2020 to 2021 (accessible version)</w:t>
      </w:r>
      <w:r w:rsidRPr="003C6CAB">
        <w:rPr>
          <w:rFonts w:ascii="Arial" w:eastAsia="MS Mincho" w:hAnsi="Arial" w:cs="Arial"/>
          <w:sz w:val="24"/>
          <w:szCs w:val="24"/>
          <w:lang w:eastAsia="en-GB"/>
        </w:rPr>
        <w:t xml:space="preserve">’, Gov.UK. Available at: </w:t>
      </w:r>
      <w:hyperlink r:id="rId134" w:history="1">
        <w:r w:rsidRPr="003C6CAB">
          <w:rPr>
            <w:rFonts w:ascii="Arial" w:eastAsia="MS Mincho" w:hAnsi="Arial" w:cs="Arial"/>
            <w:color w:val="467886"/>
            <w:sz w:val="24"/>
            <w:szCs w:val="24"/>
            <w:u w:val="single"/>
            <w:lang w:eastAsia="en-GB"/>
          </w:rPr>
          <w:t>https://www.gov.uk/government/statistics/youth-justice-statistics-2020-to-2021/youth-justice-statistics-2020-to-2021-accessible-version</w:t>
        </w:r>
      </w:hyperlink>
      <w:r w:rsidRPr="003C6CAB">
        <w:rPr>
          <w:rFonts w:ascii="Arial" w:eastAsia="MS Mincho" w:hAnsi="Arial" w:cs="Arial"/>
          <w:sz w:val="24"/>
          <w:szCs w:val="24"/>
          <w:lang w:eastAsia="en-GB"/>
        </w:rPr>
        <w:t xml:space="preserve"> (Accessed: 21 November 2024)</w:t>
      </w:r>
    </w:p>
    <w:p w14:paraId="0EA6E8D5" w14:textId="77777777" w:rsidR="003C6CAB" w:rsidRPr="003C6CAB" w:rsidRDefault="003C6CAB" w:rsidP="003C6CAB">
      <w:pPr>
        <w:spacing w:before="0" w:after="160" w:line="360" w:lineRule="auto"/>
        <w:rPr>
          <w:rFonts w:ascii="Arial" w:eastAsia="MS Mincho" w:hAnsi="Arial" w:cs="Arial"/>
          <w:sz w:val="24"/>
          <w:szCs w:val="24"/>
          <w:lang w:eastAsia="en-GB"/>
        </w:rPr>
      </w:pPr>
      <w:r w:rsidRPr="003C6CAB">
        <w:rPr>
          <w:rFonts w:ascii="Arial" w:eastAsia="MS Mincho" w:hAnsi="Arial" w:cs="Arial"/>
          <w:sz w:val="24"/>
          <w:szCs w:val="24"/>
          <w:lang w:eastAsia="en-GB"/>
        </w:rPr>
        <w:t>Youth Justice Board (2024) ‘</w:t>
      </w:r>
      <w:r w:rsidRPr="003C6CAB">
        <w:rPr>
          <w:rFonts w:ascii="Arial" w:eastAsia="MS Mincho" w:hAnsi="Arial" w:cs="Arial"/>
          <w:i/>
          <w:iCs/>
          <w:sz w:val="24"/>
          <w:szCs w:val="24"/>
          <w:lang w:eastAsia="en-GB"/>
        </w:rPr>
        <w:t>Youth Justice Statistics: 2023 to 2024’</w:t>
      </w:r>
      <w:r w:rsidRPr="003C6CAB">
        <w:rPr>
          <w:rFonts w:ascii="Arial" w:eastAsia="MS Mincho" w:hAnsi="Arial" w:cs="Arial"/>
          <w:sz w:val="24"/>
          <w:szCs w:val="24"/>
          <w:lang w:eastAsia="en-GB"/>
        </w:rPr>
        <w:t xml:space="preserve">, Gov.UK. Available at: </w:t>
      </w:r>
      <w:hyperlink r:id="rId135" w:anchor="proven-offences-by-children" w:history="1">
        <w:r w:rsidRPr="003C6CAB">
          <w:rPr>
            <w:rFonts w:ascii="Arial" w:eastAsia="MS Mincho" w:hAnsi="Arial" w:cs="Arial"/>
            <w:color w:val="467886"/>
            <w:sz w:val="24"/>
            <w:szCs w:val="24"/>
            <w:u w:val="single"/>
            <w:lang w:eastAsia="en-GB"/>
          </w:rPr>
          <w:t>https://www.gov.uk/government/statistics/youth-justice-statistics-2023-to-2024/youth-justice-statistics-2023-to-2024#proven-offences-by-children</w:t>
        </w:r>
      </w:hyperlink>
      <w:r w:rsidRPr="003C6CAB">
        <w:rPr>
          <w:rFonts w:ascii="Arial" w:eastAsia="MS Mincho" w:hAnsi="Arial" w:cs="Arial"/>
          <w:sz w:val="24"/>
          <w:szCs w:val="24"/>
          <w:lang w:eastAsia="en-GB"/>
        </w:rPr>
        <w:t xml:space="preserve"> (Accessed: 31 January 2025)</w:t>
      </w:r>
    </w:p>
    <w:p w14:paraId="09F02C28" w14:textId="77777777" w:rsidR="00BF00BF" w:rsidRPr="00BF00BF" w:rsidRDefault="00BF00BF" w:rsidP="00BF00BF">
      <w:pPr>
        <w:spacing w:before="0" w:after="160" w:line="279" w:lineRule="auto"/>
        <w:rPr>
          <w:rFonts w:ascii="Arial" w:eastAsia="Times New Roman" w:hAnsi="Arial" w:cs="Arial"/>
          <w:sz w:val="24"/>
          <w:szCs w:val="24"/>
          <w:lang w:eastAsia="ja-JP"/>
        </w:rPr>
      </w:pPr>
    </w:p>
    <w:p w14:paraId="5DDAAC6F" w14:textId="77777777" w:rsidR="00BF00BF" w:rsidRPr="00BF00BF" w:rsidRDefault="00BF00BF" w:rsidP="00BF00BF">
      <w:pPr>
        <w:spacing w:before="0" w:after="160" w:line="279" w:lineRule="auto"/>
        <w:rPr>
          <w:rFonts w:ascii="Arial" w:eastAsia="Times New Roman" w:hAnsi="Arial" w:cs="Arial"/>
          <w:sz w:val="24"/>
          <w:szCs w:val="24"/>
          <w:lang w:eastAsia="ja-JP"/>
        </w:rPr>
      </w:pPr>
    </w:p>
    <w:p w14:paraId="2915F71E" w14:textId="77777777" w:rsidR="00BF00BF" w:rsidRPr="00D21C31" w:rsidRDefault="00BF00BF" w:rsidP="00D21C31">
      <w:pPr>
        <w:pStyle w:val="Heading2"/>
        <w:rPr>
          <w:rFonts w:ascii="Arial" w:eastAsia="Times New Roman" w:hAnsi="Arial" w:cs="Arial"/>
          <w:sz w:val="24"/>
          <w:szCs w:val="24"/>
          <w:lang w:eastAsia="ja-JP"/>
        </w:rPr>
      </w:pPr>
      <w:bookmarkStart w:id="45" w:name="_Toc197375301"/>
      <w:r w:rsidRPr="00D21C31">
        <w:rPr>
          <w:rFonts w:ascii="Arial" w:eastAsia="Times New Roman" w:hAnsi="Arial" w:cs="Arial"/>
          <w:sz w:val="24"/>
          <w:szCs w:val="24"/>
          <w:lang w:eastAsia="ja-JP"/>
        </w:rPr>
        <w:t>Legislation</w:t>
      </w:r>
      <w:bookmarkEnd w:id="45"/>
    </w:p>
    <w:p w14:paraId="4AB5F6BD" w14:textId="05135321" w:rsidR="00BF00BF" w:rsidRPr="00BF00BF" w:rsidRDefault="00BF00BF" w:rsidP="00BF00BF">
      <w:pPr>
        <w:spacing w:before="0" w:after="160" w:line="279" w:lineRule="auto"/>
        <w:rPr>
          <w:rFonts w:ascii="Arial" w:eastAsia="Times New Roman" w:hAnsi="Arial" w:cs="Arial"/>
          <w:sz w:val="24"/>
          <w:szCs w:val="24"/>
          <w:lang w:eastAsia="ja-JP"/>
        </w:rPr>
      </w:pPr>
      <w:r w:rsidRPr="00BF00BF">
        <w:rPr>
          <w:rFonts w:ascii="Arial" w:eastAsia="Times New Roman" w:hAnsi="Arial" w:cs="Arial"/>
          <w:sz w:val="24"/>
          <w:szCs w:val="24"/>
          <w:lang w:eastAsia="ja-JP"/>
        </w:rPr>
        <w:t>Domestic Abuse Act 2021. (c.3). [Online] London: The Stationary Office. Available at: https://www.legislation.gov.uk/ukpga/2021/17 (Accessed: 17 October 2024).</w:t>
      </w:r>
    </w:p>
    <w:p w14:paraId="2412361C" w14:textId="77777777" w:rsidR="007054CC" w:rsidRDefault="007054CC" w:rsidP="0090376A">
      <w:pPr>
        <w:spacing w:line="360" w:lineRule="auto"/>
        <w:jc w:val="both"/>
        <w:rPr>
          <w:rFonts w:ascii="Arial" w:hAnsi="Arial" w:cs="Arial"/>
          <w:sz w:val="24"/>
          <w:szCs w:val="24"/>
        </w:rPr>
      </w:pPr>
    </w:p>
    <w:p w14:paraId="0100F390" w14:textId="77777777" w:rsidR="009B730B" w:rsidRDefault="009B730B" w:rsidP="0090376A">
      <w:pPr>
        <w:spacing w:line="360" w:lineRule="auto"/>
        <w:jc w:val="both"/>
        <w:rPr>
          <w:rFonts w:ascii="Arial" w:hAnsi="Arial" w:cs="Arial"/>
          <w:sz w:val="24"/>
          <w:szCs w:val="24"/>
        </w:rPr>
      </w:pPr>
    </w:p>
    <w:p w14:paraId="3ECAFC83" w14:textId="77777777" w:rsidR="00B11C10" w:rsidRDefault="00B11C10" w:rsidP="0090376A">
      <w:pPr>
        <w:spacing w:line="360" w:lineRule="auto"/>
        <w:jc w:val="both"/>
        <w:rPr>
          <w:rFonts w:ascii="Arial" w:hAnsi="Arial" w:cs="Arial"/>
          <w:sz w:val="24"/>
          <w:szCs w:val="24"/>
        </w:rPr>
      </w:pPr>
    </w:p>
    <w:p w14:paraId="0B513F46" w14:textId="77777777" w:rsidR="009B730B" w:rsidRDefault="009B730B" w:rsidP="0090376A">
      <w:pPr>
        <w:spacing w:line="360" w:lineRule="auto"/>
        <w:jc w:val="both"/>
        <w:rPr>
          <w:rFonts w:ascii="Arial" w:hAnsi="Arial" w:cs="Arial"/>
          <w:sz w:val="24"/>
          <w:szCs w:val="24"/>
        </w:rPr>
      </w:pPr>
    </w:p>
    <w:p w14:paraId="4C6FF194" w14:textId="56F49B63" w:rsidR="007B338D" w:rsidRDefault="009B730B" w:rsidP="007B338D">
      <w:pPr>
        <w:pStyle w:val="Heading1"/>
        <w:rPr>
          <w:rFonts w:ascii="Arial" w:hAnsi="Arial" w:cs="Arial"/>
          <w:sz w:val="24"/>
          <w:szCs w:val="24"/>
        </w:rPr>
      </w:pPr>
      <w:bookmarkStart w:id="46" w:name="_Toc197375302"/>
      <w:r w:rsidRPr="002B2617">
        <w:rPr>
          <w:noProof/>
        </w:rPr>
        <w:lastRenderedPageBreak/>
        <w:drawing>
          <wp:anchor distT="0" distB="0" distL="114300" distR="114300" simplePos="0" relativeHeight="251658246" behindDoc="1" locked="0" layoutInCell="1" allowOverlap="1" wp14:anchorId="615490CC" wp14:editId="00F9F837">
            <wp:simplePos x="0" y="0"/>
            <wp:positionH relativeFrom="margin">
              <wp:align>center</wp:align>
            </wp:positionH>
            <wp:positionV relativeFrom="paragraph">
              <wp:posOffset>458415</wp:posOffset>
            </wp:positionV>
            <wp:extent cx="5882585" cy="2170938"/>
            <wp:effectExtent l="0" t="0" r="4445" b="1270"/>
            <wp:wrapTight wrapText="bothSides">
              <wp:wrapPolygon edited="0">
                <wp:start x="0" y="0"/>
                <wp:lineTo x="0" y="21423"/>
                <wp:lineTo x="21546" y="21423"/>
                <wp:lineTo x="21546" y="0"/>
                <wp:lineTo x="0" y="0"/>
              </wp:wrapPolygon>
            </wp:wrapTight>
            <wp:docPr id="197433799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37999" name="Picture 1" descr="A close up of a text&#10;&#10;AI-generated content may be incorrect."/>
                    <pic:cNvPicPr/>
                  </pic:nvPicPr>
                  <pic:blipFill>
                    <a:blip r:embed="rId136">
                      <a:extLst>
                        <a:ext uri="{28A0092B-C50C-407E-A947-70E740481C1C}">
                          <a14:useLocalDpi xmlns:a14="http://schemas.microsoft.com/office/drawing/2010/main" val="0"/>
                        </a:ext>
                      </a:extLst>
                    </a:blip>
                    <a:stretch>
                      <a:fillRect/>
                    </a:stretch>
                  </pic:blipFill>
                  <pic:spPr>
                    <a:xfrm>
                      <a:off x="0" y="0"/>
                      <a:ext cx="5882585" cy="2170938"/>
                    </a:xfrm>
                    <a:prstGeom prst="rect">
                      <a:avLst/>
                    </a:prstGeom>
                  </pic:spPr>
                </pic:pic>
              </a:graphicData>
            </a:graphic>
          </wp:anchor>
        </w:drawing>
      </w:r>
      <w:r w:rsidR="007B338D" w:rsidRPr="007B338D">
        <w:rPr>
          <w:rFonts w:ascii="Arial" w:hAnsi="Arial" w:cs="Arial"/>
          <w:sz w:val="24"/>
          <w:szCs w:val="24"/>
        </w:rPr>
        <w:t>APPENDIX</w:t>
      </w:r>
      <w:bookmarkEnd w:id="46"/>
    </w:p>
    <w:p w14:paraId="5D4FD15A" w14:textId="6308B96B" w:rsidR="002B2617" w:rsidRDefault="002B2617" w:rsidP="002B2617">
      <w:pPr>
        <w:rPr>
          <w:rFonts w:ascii="Arial" w:hAnsi="Arial" w:cs="Arial"/>
          <w:caps/>
          <w:color w:val="FFFFFF" w:themeColor="background1"/>
          <w:spacing w:val="15"/>
          <w:sz w:val="24"/>
          <w:szCs w:val="24"/>
        </w:rPr>
      </w:pPr>
    </w:p>
    <w:p w14:paraId="7BCDB7AE" w14:textId="48867510" w:rsidR="002B2617" w:rsidRDefault="00311826" w:rsidP="002B2617">
      <w:r w:rsidRPr="00311826">
        <w:rPr>
          <w:noProof/>
        </w:rPr>
        <w:drawing>
          <wp:inline distT="0" distB="0" distL="0" distR="0" wp14:anchorId="6945D34E" wp14:editId="021C6F05">
            <wp:extent cx="5731510" cy="2085340"/>
            <wp:effectExtent l="0" t="0" r="2540" b="0"/>
            <wp:docPr id="763255135" name="Picture 1" descr="A white rectangular object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55135" name="Picture 1" descr="A white rectangular object with black dots&#10;&#10;AI-generated content may be incorrect."/>
                    <pic:cNvPicPr/>
                  </pic:nvPicPr>
                  <pic:blipFill>
                    <a:blip r:embed="rId137"/>
                    <a:stretch>
                      <a:fillRect/>
                    </a:stretch>
                  </pic:blipFill>
                  <pic:spPr>
                    <a:xfrm>
                      <a:off x="0" y="0"/>
                      <a:ext cx="5731510" cy="2085340"/>
                    </a:xfrm>
                    <a:prstGeom prst="rect">
                      <a:avLst/>
                    </a:prstGeom>
                  </pic:spPr>
                </pic:pic>
              </a:graphicData>
            </a:graphic>
          </wp:inline>
        </w:drawing>
      </w:r>
    </w:p>
    <w:p w14:paraId="1649CC36" w14:textId="79122280" w:rsidR="002B2617" w:rsidRDefault="0097424C" w:rsidP="002B2617">
      <w:r w:rsidRPr="0097424C">
        <w:rPr>
          <w:noProof/>
        </w:rPr>
        <w:drawing>
          <wp:inline distT="0" distB="0" distL="0" distR="0" wp14:anchorId="47C27273" wp14:editId="782239C2">
            <wp:extent cx="5731510" cy="2451735"/>
            <wp:effectExtent l="0" t="0" r="2540" b="5715"/>
            <wp:docPr id="1164105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05211" name="Picture 1" descr="A screenshot of a computer&#10;&#10;AI-generated content may be incorrect."/>
                    <pic:cNvPicPr/>
                  </pic:nvPicPr>
                  <pic:blipFill>
                    <a:blip r:embed="rId138"/>
                    <a:stretch>
                      <a:fillRect/>
                    </a:stretch>
                  </pic:blipFill>
                  <pic:spPr>
                    <a:xfrm>
                      <a:off x="0" y="0"/>
                      <a:ext cx="5731510" cy="2451735"/>
                    </a:xfrm>
                    <a:prstGeom prst="rect">
                      <a:avLst/>
                    </a:prstGeom>
                  </pic:spPr>
                </pic:pic>
              </a:graphicData>
            </a:graphic>
          </wp:inline>
        </w:drawing>
      </w:r>
    </w:p>
    <w:p w14:paraId="3644E14A" w14:textId="12A4BCD1" w:rsidR="002B2617" w:rsidRDefault="002B2617" w:rsidP="002B2617"/>
    <w:p w14:paraId="54EEAC6A" w14:textId="3C6B79E2" w:rsidR="002B2617" w:rsidRDefault="00782088" w:rsidP="002B2617">
      <w:r w:rsidRPr="00782088">
        <w:rPr>
          <w:noProof/>
        </w:rPr>
        <w:lastRenderedPageBreak/>
        <w:drawing>
          <wp:inline distT="0" distB="0" distL="0" distR="0" wp14:anchorId="022FB290" wp14:editId="0B1E4590">
            <wp:extent cx="5731510" cy="2797810"/>
            <wp:effectExtent l="0" t="0" r="2540" b="2540"/>
            <wp:docPr id="9326998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699850" name="Picture 1" descr="A screenshot of a computer&#10;&#10;AI-generated content may be incorrect."/>
                    <pic:cNvPicPr/>
                  </pic:nvPicPr>
                  <pic:blipFill>
                    <a:blip r:embed="rId139"/>
                    <a:stretch>
                      <a:fillRect/>
                    </a:stretch>
                  </pic:blipFill>
                  <pic:spPr>
                    <a:xfrm>
                      <a:off x="0" y="0"/>
                      <a:ext cx="5731510" cy="2797810"/>
                    </a:xfrm>
                    <a:prstGeom prst="rect">
                      <a:avLst/>
                    </a:prstGeom>
                  </pic:spPr>
                </pic:pic>
              </a:graphicData>
            </a:graphic>
          </wp:inline>
        </w:drawing>
      </w:r>
    </w:p>
    <w:p w14:paraId="71467AD4" w14:textId="5004A7C6" w:rsidR="002B2617" w:rsidRDefault="009C3195" w:rsidP="002B2617">
      <w:r w:rsidRPr="009C3195">
        <w:rPr>
          <w:noProof/>
        </w:rPr>
        <w:drawing>
          <wp:inline distT="0" distB="0" distL="0" distR="0" wp14:anchorId="5DA540A7" wp14:editId="481CFC61">
            <wp:extent cx="5731510" cy="2226945"/>
            <wp:effectExtent l="0" t="0" r="2540" b="1905"/>
            <wp:docPr id="47772484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24847" name="Picture 1" descr="A screenshot of a phone&#10;&#10;AI-generated content may be incorrect."/>
                    <pic:cNvPicPr/>
                  </pic:nvPicPr>
                  <pic:blipFill>
                    <a:blip r:embed="rId140"/>
                    <a:stretch>
                      <a:fillRect/>
                    </a:stretch>
                  </pic:blipFill>
                  <pic:spPr>
                    <a:xfrm>
                      <a:off x="0" y="0"/>
                      <a:ext cx="5731510" cy="2226945"/>
                    </a:xfrm>
                    <a:prstGeom prst="rect">
                      <a:avLst/>
                    </a:prstGeom>
                  </pic:spPr>
                </pic:pic>
              </a:graphicData>
            </a:graphic>
          </wp:inline>
        </w:drawing>
      </w:r>
    </w:p>
    <w:p w14:paraId="1C386587" w14:textId="5EA62DD2" w:rsidR="002B2617" w:rsidRDefault="00662E0E" w:rsidP="002B2617">
      <w:r w:rsidRPr="00662E0E">
        <w:rPr>
          <w:noProof/>
        </w:rPr>
        <w:drawing>
          <wp:inline distT="0" distB="0" distL="0" distR="0" wp14:anchorId="2838BA0A" wp14:editId="05ACED49">
            <wp:extent cx="5731510" cy="1869440"/>
            <wp:effectExtent l="0" t="0" r="2540" b="0"/>
            <wp:docPr id="136817047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70472" name="Picture 1" descr="A white background with black text&#10;&#10;AI-generated content may be incorrect."/>
                    <pic:cNvPicPr/>
                  </pic:nvPicPr>
                  <pic:blipFill>
                    <a:blip r:embed="rId141"/>
                    <a:stretch>
                      <a:fillRect/>
                    </a:stretch>
                  </pic:blipFill>
                  <pic:spPr>
                    <a:xfrm>
                      <a:off x="0" y="0"/>
                      <a:ext cx="5731510" cy="1869440"/>
                    </a:xfrm>
                    <a:prstGeom prst="rect">
                      <a:avLst/>
                    </a:prstGeom>
                  </pic:spPr>
                </pic:pic>
              </a:graphicData>
            </a:graphic>
          </wp:inline>
        </w:drawing>
      </w:r>
    </w:p>
    <w:p w14:paraId="5FEDE9B7" w14:textId="77777777" w:rsidR="00E0207C" w:rsidRDefault="00E0207C" w:rsidP="002B2617"/>
    <w:p w14:paraId="46281E53" w14:textId="77777777" w:rsidR="00E0207C" w:rsidRDefault="00E0207C" w:rsidP="002B2617"/>
    <w:p w14:paraId="0015598D" w14:textId="452C0E29" w:rsidR="002B2617" w:rsidRDefault="00E0207C" w:rsidP="002B2617">
      <w:r w:rsidRPr="00E0207C">
        <w:rPr>
          <w:noProof/>
        </w:rPr>
        <w:lastRenderedPageBreak/>
        <w:drawing>
          <wp:inline distT="0" distB="0" distL="0" distR="0" wp14:anchorId="1A7C9540" wp14:editId="4783AFF9">
            <wp:extent cx="5731510" cy="3151505"/>
            <wp:effectExtent l="0" t="0" r="2540" b="0"/>
            <wp:docPr id="4162560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6019" name="Picture 1" descr="A screenshot of a computer&#10;&#10;AI-generated content may be incorrect."/>
                    <pic:cNvPicPr/>
                  </pic:nvPicPr>
                  <pic:blipFill>
                    <a:blip r:embed="rId142"/>
                    <a:stretch>
                      <a:fillRect/>
                    </a:stretch>
                  </pic:blipFill>
                  <pic:spPr>
                    <a:xfrm>
                      <a:off x="0" y="0"/>
                      <a:ext cx="5731510" cy="3151505"/>
                    </a:xfrm>
                    <a:prstGeom prst="rect">
                      <a:avLst/>
                    </a:prstGeom>
                  </pic:spPr>
                </pic:pic>
              </a:graphicData>
            </a:graphic>
          </wp:inline>
        </w:drawing>
      </w:r>
    </w:p>
    <w:p w14:paraId="31349949" w14:textId="09A610A9" w:rsidR="00F20F3A" w:rsidRDefault="00F20F3A" w:rsidP="00F20F3A">
      <w:r w:rsidRPr="00F20F3A">
        <w:rPr>
          <w:noProof/>
        </w:rPr>
        <w:drawing>
          <wp:inline distT="0" distB="0" distL="0" distR="0" wp14:anchorId="42D9D3B9" wp14:editId="5621AD89">
            <wp:extent cx="5731510" cy="3174365"/>
            <wp:effectExtent l="0" t="0" r="2540" b="6985"/>
            <wp:docPr id="274611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11299" name="Picture 1" descr="A screenshot of a computer&#10;&#10;AI-generated content may be incorrect."/>
                    <pic:cNvPicPr/>
                  </pic:nvPicPr>
                  <pic:blipFill>
                    <a:blip r:embed="rId143"/>
                    <a:stretch>
                      <a:fillRect/>
                    </a:stretch>
                  </pic:blipFill>
                  <pic:spPr>
                    <a:xfrm>
                      <a:off x="0" y="0"/>
                      <a:ext cx="5731510" cy="3174365"/>
                    </a:xfrm>
                    <a:prstGeom prst="rect">
                      <a:avLst/>
                    </a:prstGeom>
                  </pic:spPr>
                </pic:pic>
              </a:graphicData>
            </a:graphic>
          </wp:inline>
        </w:drawing>
      </w:r>
    </w:p>
    <w:p w14:paraId="6342C29A" w14:textId="3930F990" w:rsidR="007E2FF3" w:rsidRDefault="007E2FF3" w:rsidP="007E2FF3">
      <w:r w:rsidRPr="007E2FF3">
        <w:rPr>
          <w:noProof/>
        </w:rPr>
        <w:lastRenderedPageBreak/>
        <w:drawing>
          <wp:inline distT="0" distB="0" distL="0" distR="0" wp14:anchorId="26E2D0CC" wp14:editId="1CF2014A">
            <wp:extent cx="5731510" cy="3333750"/>
            <wp:effectExtent l="0" t="0" r="2540" b="0"/>
            <wp:docPr id="1576845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45767" name="Picture 1" descr="A screenshot of a computer&#10;&#10;AI-generated content may be incorrect."/>
                    <pic:cNvPicPr/>
                  </pic:nvPicPr>
                  <pic:blipFill>
                    <a:blip r:embed="rId144"/>
                    <a:stretch>
                      <a:fillRect/>
                    </a:stretch>
                  </pic:blipFill>
                  <pic:spPr>
                    <a:xfrm>
                      <a:off x="0" y="0"/>
                      <a:ext cx="5731510" cy="3333750"/>
                    </a:xfrm>
                    <a:prstGeom prst="rect">
                      <a:avLst/>
                    </a:prstGeom>
                  </pic:spPr>
                </pic:pic>
              </a:graphicData>
            </a:graphic>
          </wp:inline>
        </w:drawing>
      </w:r>
    </w:p>
    <w:p w14:paraId="5B5024B7" w14:textId="4936B864" w:rsidR="00AF10D6" w:rsidRDefault="00AF10D6" w:rsidP="00AF10D6">
      <w:r w:rsidRPr="00AF10D6">
        <w:rPr>
          <w:noProof/>
        </w:rPr>
        <w:drawing>
          <wp:inline distT="0" distB="0" distL="0" distR="0" wp14:anchorId="534CAF24" wp14:editId="1C37BC75">
            <wp:extent cx="5731510" cy="3329305"/>
            <wp:effectExtent l="0" t="0" r="2540" b="4445"/>
            <wp:docPr id="12048511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51120" name="Picture 1" descr="A screenshot of a computer&#10;&#10;AI-generated content may be incorrect."/>
                    <pic:cNvPicPr/>
                  </pic:nvPicPr>
                  <pic:blipFill>
                    <a:blip r:embed="rId145"/>
                    <a:stretch>
                      <a:fillRect/>
                    </a:stretch>
                  </pic:blipFill>
                  <pic:spPr>
                    <a:xfrm>
                      <a:off x="0" y="0"/>
                      <a:ext cx="5731510" cy="3329305"/>
                    </a:xfrm>
                    <a:prstGeom prst="rect">
                      <a:avLst/>
                    </a:prstGeom>
                  </pic:spPr>
                </pic:pic>
              </a:graphicData>
            </a:graphic>
          </wp:inline>
        </w:drawing>
      </w:r>
    </w:p>
    <w:p w14:paraId="632E96C1" w14:textId="7C5CEAE5" w:rsidR="006316AD" w:rsidRDefault="006316AD" w:rsidP="006316AD">
      <w:r w:rsidRPr="006316AD">
        <w:rPr>
          <w:noProof/>
        </w:rPr>
        <w:lastRenderedPageBreak/>
        <w:drawing>
          <wp:inline distT="0" distB="0" distL="0" distR="0" wp14:anchorId="13AC5366" wp14:editId="33488004">
            <wp:extent cx="5731510" cy="3542665"/>
            <wp:effectExtent l="0" t="0" r="2540" b="635"/>
            <wp:docPr id="11098681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68178" name="Picture 1" descr="A screenshot of a computer&#10;&#10;AI-generated content may be incorrect."/>
                    <pic:cNvPicPr/>
                  </pic:nvPicPr>
                  <pic:blipFill>
                    <a:blip r:embed="rId146"/>
                    <a:stretch>
                      <a:fillRect/>
                    </a:stretch>
                  </pic:blipFill>
                  <pic:spPr>
                    <a:xfrm>
                      <a:off x="0" y="0"/>
                      <a:ext cx="5731510" cy="3542665"/>
                    </a:xfrm>
                    <a:prstGeom prst="rect">
                      <a:avLst/>
                    </a:prstGeom>
                  </pic:spPr>
                </pic:pic>
              </a:graphicData>
            </a:graphic>
          </wp:inline>
        </w:drawing>
      </w:r>
    </w:p>
    <w:p w14:paraId="22A6854C" w14:textId="46C21B3D" w:rsidR="00FF1AAB" w:rsidRDefault="00FF1AAB" w:rsidP="00FF1AAB">
      <w:r w:rsidRPr="00FF1AAB">
        <w:rPr>
          <w:noProof/>
        </w:rPr>
        <w:drawing>
          <wp:inline distT="0" distB="0" distL="0" distR="0" wp14:anchorId="1F9BC6A2" wp14:editId="7F285C6D">
            <wp:extent cx="5731510" cy="1882775"/>
            <wp:effectExtent l="0" t="0" r="2540" b="3175"/>
            <wp:docPr id="1598132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13255" name="Picture 1" descr="A screenshot of a computer screen&#10;&#10;AI-generated content may be incorrect."/>
                    <pic:cNvPicPr/>
                  </pic:nvPicPr>
                  <pic:blipFill>
                    <a:blip r:embed="rId147"/>
                    <a:stretch>
                      <a:fillRect/>
                    </a:stretch>
                  </pic:blipFill>
                  <pic:spPr>
                    <a:xfrm>
                      <a:off x="0" y="0"/>
                      <a:ext cx="5731510" cy="1882775"/>
                    </a:xfrm>
                    <a:prstGeom prst="rect">
                      <a:avLst/>
                    </a:prstGeom>
                  </pic:spPr>
                </pic:pic>
              </a:graphicData>
            </a:graphic>
          </wp:inline>
        </w:drawing>
      </w:r>
    </w:p>
    <w:p w14:paraId="164164E5" w14:textId="3D05D883" w:rsidR="00FF1AAB" w:rsidRDefault="00FF1AAB" w:rsidP="00FF1AAB">
      <w:r w:rsidRPr="00FF1AAB">
        <w:rPr>
          <w:noProof/>
        </w:rPr>
        <w:drawing>
          <wp:inline distT="0" distB="0" distL="0" distR="0" wp14:anchorId="244FF4A1" wp14:editId="7EDD4775">
            <wp:extent cx="5731510" cy="933450"/>
            <wp:effectExtent l="0" t="0" r="2540" b="0"/>
            <wp:docPr id="54605270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52706" name="Picture 1" descr="A white background with black text&#10;&#10;AI-generated content may be incorrect."/>
                    <pic:cNvPicPr/>
                  </pic:nvPicPr>
                  <pic:blipFill>
                    <a:blip r:embed="rId148"/>
                    <a:stretch>
                      <a:fillRect/>
                    </a:stretch>
                  </pic:blipFill>
                  <pic:spPr>
                    <a:xfrm>
                      <a:off x="0" y="0"/>
                      <a:ext cx="5731510" cy="933450"/>
                    </a:xfrm>
                    <a:prstGeom prst="rect">
                      <a:avLst/>
                    </a:prstGeom>
                  </pic:spPr>
                </pic:pic>
              </a:graphicData>
            </a:graphic>
          </wp:inline>
        </w:drawing>
      </w:r>
    </w:p>
    <w:p w14:paraId="19A7CD89" w14:textId="448B5F19" w:rsidR="006B16A0" w:rsidRDefault="006B16A0" w:rsidP="006B16A0">
      <w:r w:rsidRPr="006B16A0">
        <w:rPr>
          <w:noProof/>
        </w:rPr>
        <w:lastRenderedPageBreak/>
        <w:drawing>
          <wp:inline distT="0" distB="0" distL="0" distR="0" wp14:anchorId="31CC27FC" wp14:editId="7C330FED">
            <wp:extent cx="5731510" cy="1894205"/>
            <wp:effectExtent l="0" t="0" r="2540" b="0"/>
            <wp:docPr id="14078078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07884" name="Picture 1" descr="A screenshot of a computer screen&#10;&#10;AI-generated content may be incorrect."/>
                    <pic:cNvPicPr/>
                  </pic:nvPicPr>
                  <pic:blipFill>
                    <a:blip r:embed="rId149"/>
                    <a:stretch>
                      <a:fillRect/>
                    </a:stretch>
                  </pic:blipFill>
                  <pic:spPr>
                    <a:xfrm>
                      <a:off x="0" y="0"/>
                      <a:ext cx="5731510" cy="1894205"/>
                    </a:xfrm>
                    <a:prstGeom prst="rect">
                      <a:avLst/>
                    </a:prstGeom>
                  </pic:spPr>
                </pic:pic>
              </a:graphicData>
            </a:graphic>
          </wp:inline>
        </w:drawing>
      </w:r>
    </w:p>
    <w:p w14:paraId="14FEA7CB" w14:textId="11C6B816" w:rsidR="006B16A0" w:rsidRDefault="006B16A0" w:rsidP="006B16A0">
      <w:r w:rsidRPr="006B16A0">
        <w:rPr>
          <w:noProof/>
        </w:rPr>
        <w:drawing>
          <wp:inline distT="0" distB="0" distL="0" distR="0" wp14:anchorId="0F90E39C" wp14:editId="54832BFC">
            <wp:extent cx="5731510" cy="921385"/>
            <wp:effectExtent l="0" t="0" r="2540" b="0"/>
            <wp:docPr id="162817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744" name="Picture 1" descr="A screenshot of a computer&#10;&#10;AI-generated content may be incorrect."/>
                    <pic:cNvPicPr/>
                  </pic:nvPicPr>
                  <pic:blipFill>
                    <a:blip r:embed="rId150"/>
                    <a:stretch>
                      <a:fillRect/>
                    </a:stretch>
                  </pic:blipFill>
                  <pic:spPr>
                    <a:xfrm>
                      <a:off x="0" y="0"/>
                      <a:ext cx="5731510" cy="921385"/>
                    </a:xfrm>
                    <a:prstGeom prst="rect">
                      <a:avLst/>
                    </a:prstGeom>
                  </pic:spPr>
                </pic:pic>
              </a:graphicData>
            </a:graphic>
          </wp:inline>
        </w:drawing>
      </w:r>
    </w:p>
    <w:p w14:paraId="6C73B768" w14:textId="2AA682F7" w:rsidR="00314DDB" w:rsidRDefault="00314DDB" w:rsidP="00314DDB">
      <w:r w:rsidRPr="00314DDB">
        <w:rPr>
          <w:noProof/>
        </w:rPr>
        <w:drawing>
          <wp:inline distT="0" distB="0" distL="0" distR="0" wp14:anchorId="50FB171F" wp14:editId="4BDC7494">
            <wp:extent cx="5731510" cy="2400935"/>
            <wp:effectExtent l="0" t="0" r="2540" b="0"/>
            <wp:docPr id="1427095231"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095231" name="Picture 1" descr="A screenshot of a cell phone&#10;&#10;AI-generated content may be incorrect."/>
                    <pic:cNvPicPr/>
                  </pic:nvPicPr>
                  <pic:blipFill>
                    <a:blip r:embed="rId151"/>
                    <a:stretch>
                      <a:fillRect/>
                    </a:stretch>
                  </pic:blipFill>
                  <pic:spPr>
                    <a:xfrm>
                      <a:off x="0" y="0"/>
                      <a:ext cx="5731510" cy="2400935"/>
                    </a:xfrm>
                    <a:prstGeom prst="rect">
                      <a:avLst/>
                    </a:prstGeom>
                  </pic:spPr>
                </pic:pic>
              </a:graphicData>
            </a:graphic>
          </wp:inline>
        </w:drawing>
      </w:r>
    </w:p>
    <w:p w14:paraId="056C6476" w14:textId="18F6D034" w:rsidR="00314DDB" w:rsidRDefault="00314DDB" w:rsidP="00314DDB">
      <w:r w:rsidRPr="00314DDB">
        <w:rPr>
          <w:noProof/>
        </w:rPr>
        <w:drawing>
          <wp:inline distT="0" distB="0" distL="0" distR="0" wp14:anchorId="4F9E1E40" wp14:editId="2D404060">
            <wp:extent cx="5731510" cy="1866900"/>
            <wp:effectExtent l="0" t="0" r="2540" b="0"/>
            <wp:docPr id="434818232" name="Picture 1" descr="A screenshot of a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18232" name="Picture 1" descr="A screenshot of a white screen&#10;&#10;AI-generated content may be incorrect."/>
                    <pic:cNvPicPr/>
                  </pic:nvPicPr>
                  <pic:blipFill>
                    <a:blip r:embed="rId152"/>
                    <a:stretch>
                      <a:fillRect/>
                    </a:stretch>
                  </pic:blipFill>
                  <pic:spPr>
                    <a:xfrm>
                      <a:off x="0" y="0"/>
                      <a:ext cx="5731510" cy="1866900"/>
                    </a:xfrm>
                    <a:prstGeom prst="rect">
                      <a:avLst/>
                    </a:prstGeom>
                  </pic:spPr>
                </pic:pic>
              </a:graphicData>
            </a:graphic>
          </wp:inline>
        </w:drawing>
      </w:r>
    </w:p>
    <w:p w14:paraId="5237E854" w14:textId="661614BC" w:rsidR="0077128C" w:rsidRDefault="0077128C" w:rsidP="0077128C">
      <w:r w:rsidRPr="0077128C">
        <w:rPr>
          <w:noProof/>
        </w:rPr>
        <w:lastRenderedPageBreak/>
        <w:drawing>
          <wp:inline distT="0" distB="0" distL="0" distR="0" wp14:anchorId="78264F3A" wp14:editId="2E0CBF1C">
            <wp:extent cx="5731510" cy="915670"/>
            <wp:effectExtent l="0" t="0" r="2540" b="0"/>
            <wp:docPr id="12900583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58335" name="Picture 1" descr="A screenshot of a computer&#10;&#10;AI-generated content may be incorrect."/>
                    <pic:cNvPicPr/>
                  </pic:nvPicPr>
                  <pic:blipFill>
                    <a:blip r:embed="rId153"/>
                    <a:stretch>
                      <a:fillRect/>
                    </a:stretch>
                  </pic:blipFill>
                  <pic:spPr>
                    <a:xfrm>
                      <a:off x="0" y="0"/>
                      <a:ext cx="5731510" cy="915670"/>
                    </a:xfrm>
                    <a:prstGeom prst="rect">
                      <a:avLst/>
                    </a:prstGeom>
                  </pic:spPr>
                </pic:pic>
              </a:graphicData>
            </a:graphic>
          </wp:inline>
        </w:drawing>
      </w:r>
    </w:p>
    <w:p w14:paraId="0714B9E8" w14:textId="6357255A" w:rsidR="0077128C" w:rsidRDefault="0077128C" w:rsidP="0077128C">
      <w:r w:rsidRPr="0077128C">
        <w:rPr>
          <w:noProof/>
        </w:rPr>
        <w:drawing>
          <wp:inline distT="0" distB="0" distL="0" distR="0" wp14:anchorId="2140CC2F" wp14:editId="32795E34">
            <wp:extent cx="5731510" cy="1900555"/>
            <wp:effectExtent l="0" t="0" r="2540" b="4445"/>
            <wp:docPr id="64125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548" name="Picture 1" descr="A screenshot of a computer&#10;&#10;AI-generated content may be incorrect."/>
                    <pic:cNvPicPr/>
                  </pic:nvPicPr>
                  <pic:blipFill>
                    <a:blip r:embed="rId154"/>
                    <a:stretch>
                      <a:fillRect/>
                    </a:stretch>
                  </pic:blipFill>
                  <pic:spPr>
                    <a:xfrm>
                      <a:off x="0" y="0"/>
                      <a:ext cx="5731510" cy="1900555"/>
                    </a:xfrm>
                    <a:prstGeom prst="rect">
                      <a:avLst/>
                    </a:prstGeom>
                  </pic:spPr>
                </pic:pic>
              </a:graphicData>
            </a:graphic>
          </wp:inline>
        </w:drawing>
      </w:r>
    </w:p>
    <w:p w14:paraId="4B27F883" w14:textId="00EEF70B" w:rsidR="00C21EA7" w:rsidRDefault="00C21EA7" w:rsidP="00C21EA7">
      <w:r w:rsidRPr="00C21EA7">
        <w:rPr>
          <w:noProof/>
        </w:rPr>
        <w:drawing>
          <wp:inline distT="0" distB="0" distL="0" distR="0" wp14:anchorId="6A87FFCA" wp14:editId="7CF6854A">
            <wp:extent cx="5731510" cy="1087120"/>
            <wp:effectExtent l="0" t="0" r="2540" b="0"/>
            <wp:docPr id="1709503883"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03883" name="Picture 1" descr="A screenshot of a cell phone&#10;&#10;AI-generated content may be incorrect."/>
                    <pic:cNvPicPr/>
                  </pic:nvPicPr>
                  <pic:blipFill>
                    <a:blip r:embed="rId155"/>
                    <a:stretch>
                      <a:fillRect/>
                    </a:stretch>
                  </pic:blipFill>
                  <pic:spPr>
                    <a:xfrm>
                      <a:off x="0" y="0"/>
                      <a:ext cx="5731510" cy="1087120"/>
                    </a:xfrm>
                    <a:prstGeom prst="rect">
                      <a:avLst/>
                    </a:prstGeom>
                  </pic:spPr>
                </pic:pic>
              </a:graphicData>
            </a:graphic>
          </wp:inline>
        </w:drawing>
      </w:r>
    </w:p>
    <w:p w14:paraId="600259D7" w14:textId="749F7E44" w:rsidR="00C21EA7" w:rsidRPr="00C21EA7" w:rsidRDefault="00C21EA7" w:rsidP="00C21EA7">
      <w:r w:rsidRPr="00C21EA7">
        <w:rPr>
          <w:noProof/>
        </w:rPr>
        <w:drawing>
          <wp:inline distT="0" distB="0" distL="0" distR="0" wp14:anchorId="25BBF5A2" wp14:editId="1863C025">
            <wp:extent cx="5716988" cy="2580640"/>
            <wp:effectExtent l="0" t="0" r="0" b="0"/>
            <wp:docPr id="1770171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71228" name="Picture 1" descr="A screenshot of a computer&#10;&#10;AI-generated content may be incorrect."/>
                    <pic:cNvPicPr/>
                  </pic:nvPicPr>
                  <pic:blipFill>
                    <a:blip r:embed="rId156"/>
                    <a:stretch>
                      <a:fillRect/>
                    </a:stretch>
                  </pic:blipFill>
                  <pic:spPr>
                    <a:xfrm>
                      <a:off x="0" y="0"/>
                      <a:ext cx="5725591" cy="2584523"/>
                    </a:xfrm>
                    <a:prstGeom prst="rect">
                      <a:avLst/>
                    </a:prstGeom>
                  </pic:spPr>
                </pic:pic>
              </a:graphicData>
            </a:graphic>
          </wp:inline>
        </w:drawing>
      </w:r>
    </w:p>
    <w:sectPr w:rsidR="00C21EA7" w:rsidRPr="00C21EA7" w:rsidSect="009D1C49">
      <w:headerReference w:type="default" r:id="rId157"/>
      <w:footerReference w:type="default" r:id="rId158"/>
      <w:headerReference w:type="first" r:id="rId159"/>
      <w:footerReference w:type="first" r:id="rId1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A50FD" w14:textId="77777777" w:rsidR="001E6010" w:rsidRDefault="001E6010" w:rsidP="00B751BF">
      <w:pPr>
        <w:spacing w:before="0" w:after="0" w:line="240" w:lineRule="auto"/>
      </w:pPr>
      <w:r>
        <w:separator/>
      </w:r>
    </w:p>
  </w:endnote>
  <w:endnote w:type="continuationSeparator" w:id="0">
    <w:p w14:paraId="1FBA582D" w14:textId="77777777" w:rsidR="001E6010" w:rsidRDefault="001E6010" w:rsidP="00B751BF">
      <w:pPr>
        <w:spacing w:before="0" w:after="0" w:line="240" w:lineRule="auto"/>
      </w:pPr>
      <w:r>
        <w:continuationSeparator/>
      </w:r>
    </w:p>
  </w:endnote>
  <w:endnote w:type="continuationNotice" w:id="1">
    <w:p w14:paraId="7B62F1A0" w14:textId="77777777" w:rsidR="001E6010" w:rsidRDefault="001E601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D6B016D" w14:paraId="258F90AD" w14:textId="77777777" w:rsidTr="5D6B016D">
      <w:trPr>
        <w:trHeight w:val="300"/>
      </w:trPr>
      <w:tc>
        <w:tcPr>
          <w:tcW w:w="3005" w:type="dxa"/>
        </w:tcPr>
        <w:p w14:paraId="1D8402BA" w14:textId="1FD54D50" w:rsidR="5D6B016D" w:rsidRDefault="5D6B016D" w:rsidP="5D6B016D">
          <w:pPr>
            <w:ind w:left="-115"/>
          </w:pPr>
        </w:p>
      </w:tc>
      <w:tc>
        <w:tcPr>
          <w:tcW w:w="3005" w:type="dxa"/>
        </w:tcPr>
        <w:p w14:paraId="5E01A4E3" w14:textId="2F4B3382" w:rsidR="5D6B016D" w:rsidRDefault="5D6B016D" w:rsidP="5D6B016D">
          <w:pPr>
            <w:jc w:val="center"/>
          </w:pPr>
        </w:p>
      </w:tc>
      <w:tc>
        <w:tcPr>
          <w:tcW w:w="3005" w:type="dxa"/>
        </w:tcPr>
        <w:p w14:paraId="6DFAD70A" w14:textId="64BB139D" w:rsidR="5D6B016D" w:rsidRDefault="5D6B016D" w:rsidP="5D6B016D">
          <w:pPr>
            <w:ind w:right="-115"/>
            <w:jc w:val="right"/>
          </w:pPr>
        </w:p>
      </w:tc>
    </w:tr>
  </w:tbl>
  <w:p w14:paraId="6EDFF09D" w14:textId="4885EDC6" w:rsidR="00B751BF" w:rsidRDefault="00B751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D6B016D" w14:paraId="01B49EEB" w14:textId="77777777" w:rsidTr="5D6B016D">
      <w:trPr>
        <w:trHeight w:val="300"/>
      </w:trPr>
      <w:tc>
        <w:tcPr>
          <w:tcW w:w="3005" w:type="dxa"/>
        </w:tcPr>
        <w:p w14:paraId="104490B5" w14:textId="441711AC" w:rsidR="5D6B016D" w:rsidRDefault="5D6B016D" w:rsidP="5D6B016D">
          <w:pPr>
            <w:ind w:left="-115"/>
          </w:pPr>
        </w:p>
      </w:tc>
      <w:tc>
        <w:tcPr>
          <w:tcW w:w="3005" w:type="dxa"/>
        </w:tcPr>
        <w:p w14:paraId="0795320F" w14:textId="4434980F" w:rsidR="5D6B016D" w:rsidRDefault="5D6B016D" w:rsidP="5D6B016D">
          <w:pPr>
            <w:jc w:val="center"/>
          </w:pPr>
        </w:p>
      </w:tc>
      <w:tc>
        <w:tcPr>
          <w:tcW w:w="3005" w:type="dxa"/>
        </w:tcPr>
        <w:p w14:paraId="314BFABB" w14:textId="20808674" w:rsidR="5D6B016D" w:rsidRDefault="5D6B016D" w:rsidP="5D6B016D">
          <w:pPr>
            <w:ind w:right="-115"/>
            <w:jc w:val="right"/>
          </w:pPr>
        </w:p>
      </w:tc>
    </w:tr>
  </w:tbl>
  <w:p w14:paraId="69719AA3" w14:textId="0AFE78F6" w:rsidR="00B751BF" w:rsidRDefault="00B751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7343A" w14:textId="77777777" w:rsidR="001E6010" w:rsidRDefault="001E6010" w:rsidP="00B751BF">
      <w:pPr>
        <w:spacing w:before="0" w:after="0" w:line="240" w:lineRule="auto"/>
      </w:pPr>
      <w:r>
        <w:separator/>
      </w:r>
    </w:p>
  </w:footnote>
  <w:footnote w:type="continuationSeparator" w:id="0">
    <w:p w14:paraId="72D8807C" w14:textId="77777777" w:rsidR="001E6010" w:rsidRDefault="001E6010" w:rsidP="00B751BF">
      <w:pPr>
        <w:spacing w:before="0" w:after="0" w:line="240" w:lineRule="auto"/>
      </w:pPr>
      <w:r>
        <w:continuationSeparator/>
      </w:r>
    </w:p>
  </w:footnote>
  <w:footnote w:type="continuationNotice" w:id="1">
    <w:p w14:paraId="245B95C4" w14:textId="77777777" w:rsidR="001E6010" w:rsidRDefault="001E601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D6B016D" w14:paraId="2E27F2B1" w14:textId="77777777" w:rsidTr="5D6B016D">
      <w:trPr>
        <w:trHeight w:val="300"/>
      </w:trPr>
      <w:tc>
        <w:tcPr>
          <w:tcW w:w="3005" w:type="dxa"/>
        </w:tcPr>
        <w:p w14:paraId="1DBF5D4B" w14:textId="7E27869B" w:rsidR="5D6B016D" w:rsidRDefault="5D6B016D" w:rsidP="5D6B016D">
          <w:pPr>
            <w:ind w:left="-115"/>
          </w:pPr>
        </w:p>
      </w:tc>
      <w:tc>
        <w:tcPr>
          <w:tcW w:w="3005" w:type="dxa"/>
        </w:tcPr>
        <w:p w14:paraId="062039A3" w14:textId="6455EC96" w:rsidR="5D6B016D" w:rsidRDefault="5D6B016D" w:rsidP="5D6B016D">
          <w:pPr>
            <w:jc w:val="center"/>
          </w:pPr>
        </w:p>
      </w:tc>
      <w:tc>
        <w:tcPr>
          <w:tcW w:w="3005" w:type="dxa"/>
        </w:tcPr>
        <w:p w14:paraId="3EDED831" w14:textId="63BC903F" w:rsidR="5D6B016D" w:rsidRDefault="5D6B016D" w:rsidP="5D6B016D">
          <w:pPr>
            <w:ind w:right="-115"/>
            <w:jc w:val="right"/>
          </w:pPr>
        </w:p>
      </w:tc>
    </w:tr>
  </w:tbl>
  <w:p w14:paraId="275B31E4" w14:textId="172E1D0B" w:rsidR="00B751BF" w:rsidRDefault="00B751B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D6B016D" w14:paraId="1BEECD84" w14:textId="77777777" w:rsidTr="5D6B016D">
      <w:trPr>
        <w:trHeight w:val="300"/>
      </w:trPr>
      <w:tc>
        <w:tcPr>
          <w:tcW w:w="3005" w:type="dxa"/>
        </w:tcPr>
        <w:p w14:paraId="27A9335E" w14:textId="6C06ECA0" w:rsidR="5D6B016D" w:rsidRDefault="5D6B016D" w:rsidP="5D6B016D">
          <w:pPr>
            <w:ind w:left="-115"/>
          </w:pPr>
        </w:p>
      </w:tc>
      <w:tc>
        <w:tcPr>
          <w:tcW w:w="3005" w:type="dxa"/>
        </w:tcPr>
        <w:p w14:paraId="5FDF457C" w14:textId="126DEC88" w:rsidR="5D6B016D" w:rsidRDefault="5D6B016D" w:rsidP="5D6B016D">
          <w:pPr>
            <w:jc w:val="center"/>
          </w:pPr>
        </w:p>
      </w:tc>
      <w:tc>
        <w:tcPr>
          <w:tcW w:w="3005" w:type="dxa"/>
        </w:tcPr>
        <w:p w14:paraId="63D26254" w14:textId="16D6645D" w:rsidR="5D6B016D" w:rsidRDefault="5D6B016D" w:rsidP="5D6B016D">
          <w:pPr>
            <w:ind w:right="-115"/>
            <w:jc w:val="right"/>
          </w:pPr>
        </w:p>
      </w:tc>
    </w:tr>
  </w:tbl>
  <w:p w14:paraId="3436F316" w14:textId="3F4D0245" w:rsidR="00B751BF" w:rsidRDefault="00B751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3"/>
  </w:num>
  <w:num w:numId="2" w16cid:durableId="1588421436">
    <w:abstractNumId w:val="2"/>
  </w:num>
  <w:num w:numId="3" w16cid:durableId="863907445">
    <w:abstractNumId w:val="0"/>
  </w:num>
  <w:num w:numId="4" w16cid:durableId="1062291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5FF5"/>
    <w:rsid w:val="0001453D"/>
    <w:rsid w:val="000155B6"/>
    <w:rsid w:val="00020382"/>
    <w:rsid w:val="00021B83"/>
    <w:rsid w:val="00033889"/>
    <w:rsid w:val="00033C4D"/>
    <w:rsid w:val="000366FD"/>
    <w:rsid w:val="00037A41"/>
    <w:rsid w:val="00040152"/>
    <w:rsid w:val="00042D7F"/>
    <w:rsid w:val="00055A8F"/>
    <w:rsid w:val="00055E89"/>
    <w:rsid w:val="000660CB"/>
    <w:rsid w:val="00072225"/>
    <w:rsid w:val="00075141"/>
    <w:rsid w:val="0009711C"/>
    <w:rsid w:val="000A09D5"/>
    <w:rsid w:val="000A78BE"/>
    <w:rsid w:val="000B0A01"/>
    <w:rsid w:val="000B0BDE"/>
    <w:rsid w:val="000B231C"/>
    <w:rsid w:val="000B5B67"/>
    <w:rsid w:val="000B7BD0"/>
    <w:rsid w:val="000C179B"/>
    <w:rsid w:val="000C17CB"/>
    <w:rsid w:val="000D5814"/>
    <w:rsid w:val="000D65BA"/>
    <w:rsid w:val="000E1957"/>
    <w:rsid w:val="00111054"/>
    <w:rsid w:val="00112F55"/>
    <w:rsid w:val="001145CE"/>
    <w:rsid w:val="0013455E"/>
    <w:rsid w:val="00134ABA"/>
    <w:rsid w:val="00143658"/>
    <w:rsid w:val="001509C1"/>
    <w:rsid w:val="00153462"/>
    <w:rsid w:val="001914BB"/>
    <w:rsid w:val="00197838"/>
    <w:rsid w:val="001A20CC"/>
    <w:rsid w:val="001B16DC"/>
    <w:rsid w:val="001D1574"/>
    <w:rsid w:val="001D52DC"/>
    <w:rsid w:val="001D7CD7"/>
    <w:rsid w:val="001E1BA9"/>
    <w:rsid w:val="001E6010"/>
    <w:rsid w:val="001F6C6A"/>
    <w:rsid w:val="002059D5"/>
    <w:rsid w:val="00210654"/>
    <w:rsid w:val="002244A7"/>
    <w:rsid w:val="002304AB"/>
    <w:rsid w:val="002325FE"/>
    <w:rsid w:val="00232995"/>
    <w:rsid w:val="00234A9A"/>
    <w:rsid w:val="002354FB"/>
    <w:rsid w:val="00235ACA"/>
    <w:rsid w:val="00243F88"/>
    <w:rsid w:val="002660A1"/>
    <w:rsid w:val="00274B5A"/>
    <w:rsid w:val="00287761"/>
    <w:rsid w:val="00293BC1"/>
    <w:rsid w:val="002A5A7A"/>
    <w:rsid w:val="002B2617"/>
    <w:rsid w:val="002B552A"/>
    <w:rsid w:val="002C715B"/>
    <w:rsid w:val="002D226F"/>
    <w:rsid w:val="002D2E81"/>
    <w:rsid w:val="002E15D4"/>
    <w:rsid w:val="002F603A"/>
    <w:rsid w:val="00311826"/>
    <w:rsid w:val="00314DDB"/>
    <w:rsid w:val="00315F32"/>
    <w:rsid w:val="00327960"/>
    <w:rsid w:val="00334E28"/>
    <w:rsid w:val="00340D18"/>
    <w:rsid w:val="003528F3"/>
    <w:rsid w:val="00361DED"/>
    <w:rsid w:val="0036456C"/>
    <w:rsid w:val="00366027"/>
    <w:rsid w:val="00367940"/>
    <w:rsid w:val="00376FC5"/>
    <w:rsid w:val="00382839"/>
    <w:rsid w:val="00386063"/>
    <w:rsid w:val="003868AD"/>
    <w:rsid w:val="00387573"/>
    <w:rsid w:val="00393FFC"/>
    <w:rsid w:val="00397617"/>
    <w:rsid w:val="003A2D24"/>
    <w:rsid w:val="003A3615"/>
    <w:rsid w:val="003B1DD0"/>
    <w:rsid w:val="003B6C21"/>
    <w:rsid w:val="003C11FD"/>
    <w:rsid w:val="003C224F"/>
    <w:rsid w:val="003C6099"/>
    <w:rsid w:val="003C6CAB"/>
    <w:rsid w:val="003D029E"/>
    <w:rsid w:val="003F1230"/>
    <w:rsid w:val="0040248D"/>
    <w:rsid w:val="00402E73"/>
    <w:rsid w:val="0040482C"/>
    <w:rsid w:val="00405686"/>
    <w:rsid w:val="00406D0B"/>
    <w:rsid w:val="0041036D"/>
    <w:rsid w:val="00411704"/>
    <w:rsid w:val="004150C5"/>
    <w:rsid w:val="00416CA5"/>
    <w:rsid w:val="00417D3C"/>
    <w:rsid w:val="004241C3"/>
    <w:rsid w:val="00426A81"/>
    <w:rsid w:val="00452BD5"/>
    <w:rsid w:val="00457C58"/>
    <w:rsid w:val="00475AE5"/>
    <w:rsid w:val="00480B56"/>
    <w:rsid w:val="00483049"/>
    <w:rsid w:val="004A02CA"/>
    <w:rsid w:val="004A0850"/>
    <w:rsid w:val="004A1FC5"/>
    <w:rsid w:val="004A732F"/>
    <w:rsid w:val="004C1608"/>
    <w:rsid w:val="004C3019"/>
    <w:rsid w:val="004D3A79"/>
    <w:rsid w:val="004E7584"/>
    <w:rsid w:val="004F4D0C"/>
    <w:rsid w:val="00500047"/>
    <w:rsid w:val="00501C27"/>
    <w:rsid w:val="005029BD"/>
    <w:rsid w:val="00510C19"/>
    <w:rsid w:val="005163B5"/>
    <w:rsid w:val="005302C7"/>
    <w:rsid w:val="0053085C"/>
    <w:rsid w:val="00532F8F"/>
    <w:rsid w:val="00533DE0"/>
    <w:rsid w:val="00537E3E"/>
    <w:rsid w:val="0054395A"/>
    <w:rsid w:val="005439BF"/>
    <w:rsid w:val="005611BF"/>
    <w:rsid w:val="00562B87"/>
    <w:rsid w:val="00565B5B"/>
    <w:rsid w:val="00577A70"/>
    <w:rsid w:val="00585521"/>
    <w:rsid w:val="005A75BD"/>
    <w:rsid w:val="005B2CEC"/>
    <w:rsid w:val="005B46BA"/>
    <w:rsid w:val="005C62A7"/>
    <w:rsid w:val="005D006B"/>
    <w:rsid w:val="005E1172"/>
    <w:rsid w:val="005E48FF"/>
    <w:rsid w:val="005F7238"/>
    <w:rsid w:val="0060585D"/>
    <w:rsid w:val="00607562"/>
    <w:rsid w:val="006141E3"/>
    <w:rsid w:val="00616DF1"/>
    <w:rsid w:val="006176CF"/>
    <w:rsid w:val="00624445"/>
    <w:rsid w:val="006316AD"/>
    <w:rsid w:val="006368A0"/>
    <w:rsid w:val="006521E5"/>
    <w:rsid w:val="00652668"/>
    <w:rsid w:val="00662E0E"/>
    <w:rsid w:val="00663C52"/>
    <w:rsid w:val="006708F9"/>
    <w:rsid w:val="0067092E"/>
    <w:rsid w:val="006722D3"/>
    <w:rsid w:val="0067392A"/>
    <w:rsid w:val="00673A3B"/>
    <w:rsid w:val="00682E43"/>
    <w:rsid w:val="006841FF"/>
    <w:rsid w:val="006850A8"/>
    <w:rsid w:val="006927A8"/>
    <w:rsid w:val="006936CE"/>
    <w:rsid w:val="00693ADC"/>
    <w:rsid w:val="006A31C5"/>
    <w:rsid w:val="006A4C8F"/>
    <w:rsid w:val="006B16A0"/>
    <w:rsid w:val="006B19A4"/>
    <w:rsid w:val="006C20D7"/>
    <w:rsid w:val="006D6800"/>
    <w:rsid w:val="006D764D"/>
    <w:rsid w:val="006E0623"/>
    <w:rsid w:val="006E1E9A"/>
    <w:rsid w:val="006F7E1D"/>
    <w:rsid w:val="007054CC"/>
    <w:rsid w:val="00716460"/>
    <w:rsid w:val="007169E1"/>
    <w:rsid w:val="0072773B"/>
    <w:rsid w:val="0073080E"/>
    <w:rsid w:val="007463A0"/>
    <w:rsid w:val="007531A6"/>
    <w:rsid w:val="0075574A"/>
    <w:rsid w:val="007616E7"/>
    <w:rsid w:val="00763DC1"/>
    <w:rsid w:val="0077128C"/>
    <w:rsid w:val="00772EA7"/>
    <w:rsid w:val="00774E03"/>
    <w:rsid w:val="00782088"/>
    <w:rsid w:val="007977C4"/>
    <w:rsid w:val="007A2388"/>
    <w:rsid w:val="007A2460"/>
    <w:rsid w:val="007A6066"/>
    <w:rsid w:val="007B3100"/>
    <w:rsid w:val="007B338D"/>
    <w:rsid w:val="007B4D93"/>
    <w:rsid w:val="007B7CBB"/>
    <w:rsid w:val="007D306E"/>
    <w:rsid w:val="007D52B2"/>
    <w:rsid w:val="007D5D32"/>
    <w:rsid w:val="007E2FF3"/>
    <w:rsid w:val="007F187F"/>
    <w:rsid w:val="007F3F89"/>
    <w:rsid w:val="0080032A"/>
    <w:rsid w:val="00800902"/>
    <w:rsid w:val="0080107F"/>
    <w:rsid w:val="00813173"/>
    <w:rsid w:val="00814526"/>
    <w:rsid w:val="00822C66"/>
    <w:rsid w:val="00826EA5"/>
    <w:rsid w:val="00834F72"/>
    <w:rsid w:val="008362AE"/>
    <w:rsid w:val="008379F8"/>
    <w:rsid w:val="00841A23"/>
    <w:rsid w:val="0084658E"/>
    <w:rsid w:val="00855FED"/>
    <w:rsid w:val="00857C26"/>
    <w:rsid w:val="00865A74"/>
    <w:rsid w:val="00871BE0"/>
    <w:rsid w:val="00882791"/>
    <w:rsid w:val="008A50BE"/>
    <w:rsid w:val="008B15ED"/>
    <w:rsid w:val="008B2259"/>
    <w:rsid w:val="008B7BF9"/>
    <w:rsid w:val="008C04A8"/>
    <w:rsid w:val="008E41E0"/>
    <w:rsid w:val="0090376A"/>
    <w:rsid w:val="00914F54"/>
    <w:rsid w:val="00922F03"/>
    <w:rsid w:val="00927D0A"/>
    <w:rsid w:val="00930A43"/>
    <w:rsid w:val="00935398"/>
    <w:rsid w:val="0094235D"/>
    <w:rsid w:val="009425C5"/>
    <w:rsid w:val="009542F4"/>
    <w:rsid w:val="009630C9"/>
    <w:rsid w:val="00967D15"/>
    <w:rsid w:val="0097226F"/>
    <w:rsid w:val="00972EA6"/>
    <w:rsid w:val="0097424C"/>
    <w:rsid w:val="009910FA"/>
    <w:rsid w:val="00991BB5"/>
    <w:rsid w:val="00996BF1"/>
    <w:rsid w:val="009A1BFF"/>
    <w:rsid w:val="009A691B"/>
    <w:rsid w:val="009B3C89"/>
    <w:rsid w:val="009B730B"/>
    <w:rsid w:val="009C0D43"/>
    <w:rsid w:val="009C2B35"/>
    <w:rsid w:val="009C3195"/>
    <w:rsid w:val="009C75D8"/>
    <w:rsid w:val="009D12C9"/>
    <w:rsid w:val="009D1C49"/>
    <w:rsid w:val="009D3BA5"/>
    <w:rsid w:val="009E0C79"/>
    <w:rsid w:val="009F7FA6"/>
    <w:rsid w:val="00A04DC4"/>
    <w:rsid w:val="00A11C81"/>
    <w:rsid w:val="00A2310F"/>
    <w:rsid w:val="00A23C63"/>
    <w:rsid w:val="00A33263"/>
    <w:rsid w:val="00A37C27"/>
    <w:rsid w:val="00A43FDD"/>
    <w:rsid w:val="00A458EF"/>
    <w:rsid w:val="00A50E2E"/>
    <w:rsid w:val="00A52F00"/>
    <w:rsid w:val="00A53E3E"/>
    <w:rsid w:val="00A54763"/>
    <w:rsid w:val="00A55C30"/>
    <w:rsid w:val="00A640DC"/>
    <w:rsid w:val="00A67BA3"/>
    <w:rsid w:val="00A71AE0"/>
    <w:rsid w:val="00A8674F"/>
    <w:rsid w:val="00A869E2"/>
    <w:rsid w:val="00A90219"/>
    <w:rsid w:val="00A95F71"/>
    <w:rsid w:val="00AA26CA"/>
    <w:rsid w:val="00AA5FF1"/>
    <w:rsid w:val="00AC0175"/>
    <w:rsid w:val="00AC769D"/>
    <w:rsid w:val="00AD3490"/>
    <w:rsid w:val="00AE3DF5"/>
    <w:rsid w:val="00AE7EEA"/>
    <w:rsid w:val="00AF10D6"/>
    <w:rsid w:val="00B00A01"/>
    <w:rsid w:val="00B04C58"/>
    <w:rsid w:val="00B11C10"/>
    <w:rsid w:val="00B166F9"/>
    <w:rsid w:val="00B20A41"/>
    <w:rsid w:val="00B2244B"/>
    <w:rsid w:val="00B30E5B"/>
    <w:rsid w:val="00B319ED"/>
    <w:rsid w:val="00B35D0F"/>
    <w:rsid w:val="00B43549"/>
    <w:rsid w:val="00B5302B"/>
    <w:rsid w:val="00B662E2"/>
    <w:rsid w:val="00B751BF"/>
    <w:rsid w:val="00B92D66"/>
    <w:rsid w:val="00B97E21"/>
    <w:rsid w:val="00B97EA3"/>
    <w:rsid w:val="00BA65EC"/>
    <w:rsid w:val="00BB2BEC"/>
    <w:rsid w:val="00BB5538"/>
    <w:rsid w:val="00BB78AA"/>
    <w:rsid w:val="00BC1966"/>
    <w:rsid w:val="00BC40C8"/>
    <w:rsid w:val="00BE1183"/>
    <w:rsid w:val="00BF00BF"/>
    <w:rsid w:val="00BF03AF"/>
    <w:rsid w:val="00BF4861"/>
    <w:rsid w:val="00BF4D37"/>
    <w:rsid w:val="00BF677F"/>
    <w:rsid w:val="00BF7258"/>
    <w:rsid w:val="00C0231F"/>
    <w:rsid w:val="00C026EF"/>
    <w:rsid w:val="00C02904"/>
    <w:rsid w:val="00C03F5C"/>
    <w:rsid w:val="00C03F70"/>
    <w:rsid w:val="00C152D9"/>
    <w:rsid w:val="00C1591C"/>
    <w:rsid w:val="00C16A88"/>
    <w:rsid w:val="00C21EA7"/>
    <w:rsid w:val="00C32300"/>
    <w:rsid w:val="00C32766"/>
    <w:rsid w:val="00C33013"/>
    <w:rsid w:val="00C339DF"/>
    <w:rsid w:val="00C33F1A"/>
    <w:rsid w:val="00C34238"/>
    <w:rsid w:val="00C4379E"/>
    <w:rsid w:val="00C55AB5"/>
    <w:rsid w:val="00C616FB"/>
    <w:rsid w:val="00C7215B"/>
    <w:rsid w:val="00C76E6B"/>
    <w:rsid w:val="00C81B1F"/>
    <w:rsid w:val="00C86022"/>
    <w:rsid w:val="00C94564"/>
    <w:rsid w:val="00C96C3C"/>
    <w:rsid w:val="00CA36F2"/>
    <w:rsid w:val="00CC03F9"/>
    <w:rsid w:val="00CC24B0"/>
    <w:rsid w:val="00CD631E"/>
    <w:rsid w:val="00CD6F3F"/>
    <w:rsid w:val="00CE06BE"/>
    <w:rsid w:val="00CF4A6B"/>
    <w:rsid w:val="00CF5704"/>
    <w:rsid w:val="00D01C60"/>
    <w:rsid w:val="00D04DC6"/>
    <w:rsid w:val="00D053C2"/>
    <w:rsid w:val="00D13132"/>
    <w:rsid w:val="00D13D6E"/>
    <w:rsid w:val="00D16CF7"/>
    <w:rsid w:val="00D21C31"/>
    <w:rsid w:val="00D2548C"/>
    <w:rsid w:val="00D26612"/>
    <w:rsid w:val="00D376B7"/>
    <w:rsid w:val="00D454F3"/>
    <w:rsid w:val="00D465B0"/>
    <w:rsid w:val="00D513FB"/>
    <w:rsid w:val="00D56029"/>
    <w:rsid w:val="00D57290"/>
    <w:rsid w:val="00D57903"/>
    <w:rsid w:val="00D72D74"/>
    <w:rsid w:val="00D80D11"/>
    <w:rsid w:val="00D9217D"/>
    <w:rsid w:val="00DC4AE1"/>
    <w:rsid w:val="00DC7F34"/>
    <w:rsid w:val="00DD2D75"/>
    <w:rsid w:val="00DD48BF"/>
    <w:rsid w:val="00DD4BFD"/>
    <w:rsid w:val="00DD5CB1"/>
    <w:rsid w:val="00DE1DA0"/>
    <w:rsid w:val="00DF0D9C"/>
    <w:rsid w:val="00E01E25"/>
    <w:rsid w:val="00E0207C"/>
    <w:rsid w:val="00E06797"/>
    <w:rsid w:val="00E10114"/>
    <w:rsid w:val="00E12629"/>
    <w:rsid w:val="00E2223D"/>
    <w:rsid w:val="00E316EB"/>
    <w:rsid w:val="00E32216"/>
    <w:rsid w:val="00E33B56"/>
    <w:rsid w:val="00E36130"/>
    <w:rsid w:val="00E37B38"/>
    <w:rsid w:val="00E53B95"/>
    <w:rsid w:val="00E62B47"/>
    <w:rsid w:val="00E73F5E"/>
    <w:rsid w:val="00E76C94"/>
    <w:rsid w:val="00E97E65"/>
    <w:rsid w:val="00EC222B"/>
    <w:rsid w:val="00ED1032"/>
    <w:rsid w:val="00ED1D06"/>
    <w:rsid w:val="00ED2D05"/>
    <w:rsid w:val="00ED7350"/>
    <w:rsid w:val="00ED7C76"/>
    <w:rsid w:val="00EE1B40"/>
    <w:rsid w:val="00EE51FD"/>
    <w:rsid w:val="00EE5C6A"/>
    <w:rsid w:val="00EF7F14"/>
    <w:rsid w:val="00F02869"/>
    <w:rsid w:val="00F047B5"/>
    <w:rsid w:val="00F15DC7"/>
    <w:rsid w:val="00F17E7F"/>
    <w:rsid w:val="00F20F3A"/>
    <w:rsid w:val="00F351D4"/>
    <w:rsid w:val="00F3650C"/>
    <w:rsid w:val="00F52CED"/>
    <w:rsid w:val="00F63A67"/>
    <w:rsid w:val="00F6769C"/>
    <w:rsid w:val="00F67BDE"/>
    <w:rsid w:val="00F707D5"/>
    <w:rsid w:val="00F840C0"/>
    <w:rsid w:val="00F93D4E"/>
    <w:rsid w:val="00FA0854"/>
    <w:rsid w:val="00FA661C"/>
    <w:rsid w:val="00FB486F"/>
    <w:rsid w:val="00FB5CDE"/>
    <w:rsid w:val="00FB7B6A"/>
    <w:rsid w:val="00FC1151"/>
    <w:rsid w:val="00FE5CB3"/>
    <w:rsid w:val="00FF12EA"/>
    <w:rsid w:val="00FF1AAB"/>
    <w:rsid w:val="1DDF6997"/>
    <w:rsid w:val="5D6B016D"/>
    <w:rsid w:val="6AECA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100"/>
  </w:style>
  <w:style w:type="paragraph" w:styleId="Heading1">
    <w:name w:val="heading 1"/>
    <w:basedOn w:val="Normal"/>
    <w:next w:val="Normal"/>
    <w:link w:val="Heading1Char"/>
    <w:uiPriority w:val="9"/>
    <w:qFormat/>
    <w:rsid w:val="007B3100"/>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B3100"/>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B3100"/>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7B3100"/>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7B3100"/>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7B3100"/>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7B3100"/>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7B310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B310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3100"/>
    <w:pPr>
      <w:spacing w:after="0" w:line="240" w:lineRule="auto"/>
    </w:pPr>
  </w:style>
  <w:style w:type="character" w:customStyle="1" w:styleId="NoSpacingChar">
    <w:name w:val="No Spacing Char"/>
    <w:basedOn w:val="DefaultParagraphFont"/>
    <w:link w:val="NoSpacing"/>
    <w:uiPriority w:val="1"/>
    <w:rsid w:val="009D1C49"/>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7B3100"/>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7B3100"/>
    <w:rPr>
      <w:caps/>
      <w:spacing w:val="15"/>
      <w:shd w:val="clear" w:color="auto" w:fill="D9E2F3" w:themeFill="accent1" w:themeFillTint="33"/>
    </w:rPr>
  </w:style>
  <w:style w:type="paragraph" w:styleId="TOCHeading">
    <w:name w:val="TOC Heading"/>
    <w:basedOn w:val="Heading1"/>
    <w:next w:val="Normal"/>
    <w:uiPriority w:val="39"/>
    <w:unhideWhenUsed/>
    <w:qFormat/>
    <w:rsid w:val="007B3100"/>
    <w:pPr>
      <w:outlineLvl w:val="9"/>
    </w:p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customStyle="1" w:styleId="Heading3Char">
    <w:name w:val="Heading 3 Char"/>
    <w:basedOn w:val="DefaultParagraphFont"/>
    <w:link w:val="Heading3"/>
    <w:uiPriority w:val="9"/>
    <w:semiHidden/>
    <w:rsid w:val="007B3100"/>
    <w:rPr>
      <w:caps/>
      <w:color w:val="1F3763" w:themeColor="accent1" w:themeShade="7F"/>
      <w:spacing w:val="15"/>
    </w:rPr>
  </w:style>
  <w:style w:type="character" w:customStyle="1" w:styleId="Heading4Char">
    <w:name w:val="Heading 4 Char"/>
    <w:basedOn w:val="DefaultParagraphFont"/>
    <w:link w:val="Heading4"/>
    <w:uiPriority w:val="9"/>
    <w:semiHidden/>
    <w:rsid w:val="007B3100"/>
    <w:rPr>
      <w:caps/>
      <w:color w:val="2F5496" w:themeColor="accent1" w:themeShade="BF"/>
      <w:spacing w:val="10"/>
    </w:rPr>
  </w:style>
  <w:style w:type="character" w:customStyle="1" w:styleId="Heading5Char">
    <w:name w:val="Heading 5 Char"/>
    <w:basedOn w:val="DefaultParagraphFont"/>
    <w:link w:val="Heading5"/>
    <w:uiPriority w:val="9"/>
    <w:semiHidden/>
    <w:rsid w:val="007B3100"/>
    <w:rPr>
      <w:caps/>
      <w:color w:val="2F5496" w:themeColor="accent1" w:themeShade="BF"/>
      <w:spacing w:val="10"/>
    </w:rPr>
  </w:style>
  <w:style w:type="character" w:customStyle="1" w:styleId="Heading6Char">
    <w:name w:val="Heading 6 Char"/>
    <w:basedOn w:val="DefaultParagraphFont"/>
    <w:link w:val="Heading6"/>
    <w:uiPriority w:val="9"/>
    <w:semiHidden/>
    <w:rsid w:val="007B3100"/>
    <w:rPr>
      <w:caps/>
      <w:color w:val="2F5496" w:themeColor="accent1" w:themeShade="BF"/>
      <w:spacing w:val="10"/>
    </w:rPr>
  </w:style>
  <w:style w:type="character" w:customStyle="1" w:styleId="Heading7Char">
    <w:name w:val="Heading 7 Char"/>
    <w:basedOn w:val="DefaultParagraphFont"/>
    <w:link w:val="Heading7"/>
    <w:uiPriority w:val="9"/>
    <w:semiHidden/>
    <w:rsid w:val="007B3100"/>
    <w:rPr>
      <w:caps/>
      <w:color w:val="2F5496" w:themeColor="accent1" w:themeShade="BF"/>
      <w:spacing w:val="10"/>
    </w:rPr>
  </w:style>
  <w:style w:type="character" w:customStyle="1" w:styleId="Heading8Char">
    <w:name w:val="Heading 8 Char"/>
    <w:basedOn w:val="DefaultParagraphFont"/>
    <w:link w:val="Heading8"/>
    <w:uiPriority w:val="9"/>
    <w:semiHidden/>
    <w:rsid w:val="007B3100"/>
    <w:rPr>
      <w:caps/>
      <w:spacing w:val="10"/>
      <w:sz w:val="18"/>
      <w:szCs w:val="18"/>
    </w:rPr>
  </w:style>
  <w:style w:type="character" w:customStyle="1" w:styleId="Heading9Char">
    <w:name w:val="Heading 9 Char"/>
    <w:basedOn w:val="DefaultParagraphFont"/>
    <w:link w:val="Heading9"/>
    <w:uiPriority w:val="9"/>
    <w:semiHidden/>
    <w:rsid w:val="007B3100"/>
    <w:rPr>
      <w:i/>
      <w:iCs/>
      <w:caps/>
      <w:spacing w:val="10"/>
      <w:sz w:val="18"/>
      <w:szCs w:val="18"/>
    </w:rPr>
  </w:style>
  <w:style w:type="paragraph" w:styleId="Caption">
    <w:name w:val="caption"/>
    <w:basedOn w:val="Normal"/>
    <w:next w:val="Normal"/>
    <w:uiPriority w:val="35"/>
    <w:semiHidden/>
    <w:unhideWhenUsed/>
    <w:qFormat/>
    <w:rsid w:val="007B3100"/>
    <w:rPr>
      <w:b/>
      <w:bCs/>
      <w:color w:val="2F5496" w:themeColor="accent1" w:themeShade="BF"/>
      <w:sz w:val="16"/>
      <w:szCs w:val="16"/>
    </w:rPr>
  </w:style>
  <w:style w:type="paragraph" w:styleId="Title">
    <w:name w:val="Title"/>
    <w:basedOn w:val="Normal"/>
    <w:next w:val="Normal"/>
    <w:link w:val="TitleChar"/>
    <w:uiPriority w:val="10"/>
    <w:qFormat/>
    <w:rsid w:val="007B3100"/>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7B3100"/>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7B310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B3100"/>
    <w:rPr>
      <w:caps/>
      <w:color w:val="595959" w:themeColor="text1" w:themeTint="A6"/>
      <w:spacing w:val="10"/>
      <w:sz w:val="21"/>
      <w:szCs w:val="21"/>
    </w:rPr>
  </w:style>
  <w:style w:type="character" w:styleId="Strong">
    <w:name w:val="Strong"/>
    <w:uiPriority w:val="22"/>
    <w:qFormat/>
    <w:rsid w:val="007B3100"/>
    <w:rPr>
      <w:b/>
      <w:bCs/>
    </w:rPr>
  </w:style>
  <w:style w:type="character" w:styleId="Emphasis">
    <w:name w:val="Emphasis"/>
    <w:uiPriority w:val="20"/>
    <w:qFormat/>
    <w:rsid w:val="007B3100"/>
    <w:rPr>
      <w:caps/>
      <w:color w:val="1F3763" w:themeColor="accent1" w:themeShade="7F"/>
      <w:spacing w:val="5"/>
    </w:rPr>
  </w:style>
  <w:style w:type="paragraph" w:styleId="Quote">
    <w:name w:val="Quote"/>
    <w:basedOn w:val="Normal"/>
    <w:next w:val="Normal"/>
    <w:link w:val="QuoteChar"/>
    <w:uiPriority w:val="29"/>
    <w:qFormat/>
    <w:rsid w:val="007B3100"/>
    <w:rPr>
      <w:i/>
      <w:iCs/>
      <w:sz w:val="24"/>
      <w:szCs w:val="24"/>
    </w:rPr>
  </w:style>
  <w:style w:type="character" w:customStyle="1" w:styleId="QuoteChar">
    <w:name w:val="Quote Char"/>
    <w:basedOn w:val="DefaultParagraphFont"/>
    <w:link w:val="Quote"/>
    <w:uiPriority w:val="29"/>
    <w:rsid w:val="007B3100"/>
    <w:rPr>
      <w:i/>
      <w:iCs/>
      <w:sz w:val="24"/>
      <w:szCs w:val="24"/>
    </w:rPr>
  </w:style>
  <w:style w:type="paragraph" w:styleId="IntenseQuote">
    <w:name w:val="Intense Quote"/>
    <w:basedOn w:val="Normal"/>
    <w:next w:val="Normal"/>
    <w:link w:val="IntenseQuoteChar"/>
    <w:uiPriority w:val="30"/>
    <w:qFormat/>
    <w:rsid w:val="007B3100"/>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7B3100"/>
    <w:rPr>
      <w:color w:val="4472C4" w:themeColor="accent1"/>
      <w:sz w:val="24"/>
      <w:szCs w:val="24"/>
    </w:rPr>
  </w:style>
  <w:style w:type="character" w:styleId="SubtleEmphasis">
    <w:name w:val="Subtle Emphasis"/>
    <w:uiPriority w:val="19"/>
    <w:qFormat/>
    <w:rsid w:val="007B3100"/>
    <w:rPr>
      <w:i/>
      <w:iCs/>
      <w:color w:val="1F3763" w:themeColor="accent1" w:themeShade="7F"/>
    </w:rPr>
  </w:style>
  <w:style w:type="character" w:styleId="IntenseEmphasis">
    <w:name w:val="Intense Emphasis"/>
    <w:uiPriority w:val="21"/>
    <w:qFormat/>
    <w:rsid w:val="007B3100"/>
    <w:rPr>
      <w:b/>
      <w:bCs/>
      <w:caps/>
      <w:color w:val="1F3763" w:themeColor="accent1" w:themeShade="7F"/>
      <w:spacing w:val="10"/>
    </w:rPr>
  </w:style>
  <w:style w:type="character" w:styleId="SubtleReference">
    <w:name w:val="Subtle Reference"/>
    <w:uiPriority w:val="31"/>
    <w:qFormat/>
    <w:rsid w:val="007B3100"/>
    <w:rPr>
      <w:b/>
      <w:bCs/>
      <w:color w:val="4472C4" w:themeColor="accent1"/>
    </w:rPr>
  </w:style>
  <w:style w:type="character" w:styleId="IntenseReference">
    <w:name w:val="Intense Reference"/>
    <w:uiPriority w:val="32"/>
    <w:qFormat/>
    <w:rsid w:val="007B3100"/>
    <w:rPr>
      <w:b/>
      <w:bCs/>
      <w:i/>
      <w:iCs/>
      <w:caps/>
      <w:color w:val="4472C4" w:themeColor="accent1"/>
    </w:rPr>
  </w:style>
  <w:style w:type="character" w:styleId="BookTitle">
    <w:name w:val="Book Title"/>
    <w:uiPriority w:val="33"/>
    <w:qFormat/>
    <w:rsid w:val="007B3100"/>
    <w:rPr>
      <w:b/>
      <w:bCs/>
      <w:i/>
      <w:iCs/>
      <w:spacing w:val="0"/>
    </w:rPr>
  </w:style>
  <w:style w:type="paragraph" w:customStyle="1" w:styleId="paragraph">
    <w:name w:val="paragraph"/>
    <w:basedOn w:val="Normal"/>
    <w:rsid w:val="0090376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0376A"/>
  </w:style>
  <w:style w:type="character" w:customStyle="1" w:styleId="normaltextrun">
    <w:name w:val="normaltextrun"/>
    <w:basedOn w:val="DefaultParagraphFont"/>
    <w:rsid w:val="00B30E5B"/>
  </w:style>
  <w:style w:type="character" w:styleId="UnresolvedMention">
    <w:name w:val="Unresolved Mention"/>
    <w:basedOn w:val="DefaultParagraphFont"/>
    <w:uiPriority w:val="99"/>
    <w:semiHidden/>
    <w:unhideWhenUsed/>
    <w:rsid w:val="00ED2D05"/>
    <w:rPr>
      <w:color w:val="605E5C"/>
      <w:shd w:val="clear" w:color="auto" w:fill="E1DFDD"/>
    </w:rPr>
  </w:style>
  <w:style w:type="table" w:styleId="TableGrid">
    <w:name w:val="Table Grid"/>
    <w:basedOn w:val="TableNormal"/>
    <w:uiPriority w:val="59"/>
    <w:rsid w:val="00B751B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35AC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35ACA"/>
  </w:style>
  <w:style w:type="paragraph" w:styleId="Footer">
    <w:name w:val="footer"/>
    <w:basedOn w:val="Normal"/>
    <w:link w:val="FooterChar"/>
    <w:uiPriority w:val="99"/>
    <w:unhideWhenUsed/>
    <w:rsid w:val="00235AC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5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statistics/substance-misuse-treatment-for-young-people-2022-to-2023/young-peoples-substance-misuse-treatment-statistics-2022-to-2023-report" TargetMode="External"/><Relationship Id="rId21" Type="http://schemas.openxmlformats.org/officeDocument/2006/relationships/image" Target="media/image7.png"/><Relationship Id="rId42" Type="http://schemas.openxmlformats.org/officeDocument/2006/relationships/hyperlink" Target="https://doi.org/10.20935/AL1019" TargetMode="External"/><Relationship Id="rId63" Type="http://schemas.openxmlformats.org/officeDocument/2006/relationships/hyperlink" Target="https://doi.org/10.3389/fpubh.2022.849408" TargetMode="External"/><Relationship Id="rId84" Type="http://schemas.openxmlformats.org/officeDocument/2006/relationships/hyperlink" Target="https://www.nationalcrimeagency.gov.uk/news/more-than-1-000-children-protected-in-first-year-of-centre-tackling-county-lines?highlight=WyJuYXRpb24iLCJuYXRpb25hbCIsIm5hdGlvbmFsbHkiLCJuYXRpb25zJyIsIm5hdGlvbmFsaXR5IiwibmF0aW9uYWxzIiwibmF0aW9ucyIsIm5hdGlvbmFsbHknIiwibmF0aW9uYWxpdGllcyJd" TargetMode="External"/><Relationship Id="rId138" Type="http://schemas.openxmlformats.org/officeDocument/2006/relationships/image" Target="media/image10.png"/><Relationship Id="rId159" Type="http://schemas.openxmlformats.org/officeDocument/2006/relationships/header" Target="header2.xml"/><Relationship Id="rId107" Type="http://schemas.openxmlformats.org/officeDocument/2006/relationships/hyperlink" Target="https://doi.org/10.1186/s12889-022-14426-9" TargetMode="External"/><Relationship Id="rId11" Type="http://schemas.openxmlformats.org/officeDocument/2006/relationships/endnotes" Target="endnotes.xml"/><Relationship Id="rId32" Type="http://schemas.openxmlformats.org/officeDocument/2006/relationships/hyperlink" Target="https://doi.org/10.1016/j.ijlcj.2020.100388" TargetMode="External"/><Relationship Id="rId53" Type="http://schemas.openxmlformats.org/officeDocument/2006/relationships/hyperlink" Target="https://doi.org/10.51737/2766-4503.2020.003" TargetMode="External"/><Relationship Id="rId74" Type="http://schemas.openxmlformats.org/officeDocument/2006/relationships/hyperlink" Target="https://doi.org/10.1016/j.erss.2023.103118" TargetMode="External"/><Relationship Id="rId128" Type="http://schemas.openxmlformats.org/officeDocument/2006/relationships/hyperlink" Target="https://www.womensaid.org.uk/what-we-do/hiddenvictims/" TargetMode="External"/><Relationship Id="rId149" Type="http://schemas.openxmlformats.org/officeDocument/2006/relationships/image" Target="media/image21.png"/><Relationship Id="rId5" Type="http://schemas.openxmlformats.org/officeDocument/2006/relationships/customXml" Target="../customXml/item5.xml"/><Relationship Id="rId95" Type="http://schemas.openxmlformats.org/officeDocument/2006/relationships/hyperlink" Target="http://dx.doi.org/10.36018/dsiij.v13i.204" TargetMode="External"/><Relationship Id="rId160" Type="http://schemas.openxmlformats.org/officeDocument/2006/relationships/footer" Target="footer2.xml"/><Relationship Id="rId22" Type="http://schemas.openxmlformats.org/officeDocument/2006/relationships/hyperlink" Target="https://doi.org/10.21608/ijthm.2021.206774" TargetMode="External"/><Relationship Id="rId43" Type="http://schemas.openxmlformats.org/officeDocument/2006/relationships/hyperlink" Target="https://www.cps.gov.uk/crime-info/youth-crime" TargetMode="External"/><Relationship Id="rId64" Type="http://schemas.openxmlformats.org/officeDocument/2006/relationships/hyperlink" Target="https://doi.org/10.1177/23197145231225335" TargetMode="External"/><Relationship Id="rId118" Type="http://schemas.openxmlformats.org/officeDocument/2006/relationships/hyperlink" Target="https://www.gov.uk/government/statistics/youth-justice-statistics-2022-to-2023/youth-justice-statistics-2022-to-2023-accessible-version" TargetMode="External"/><Relationship Id="rId139" Type="http://schemas.openxmlformats.org/officeDocument/2006/relationships/image" Target="media/image11.png"/><Relationship Id="rId85" Type="http://schemas.openxmlformats.org/officeDocument/2006/relationships/hyperlink" Target="https://nya.org.uk/wp-content/uploads/2024/02/NYA-Report-The-social-cost-of-youth-work-cuts-%E2%80%93-Preventing-youth-offending-through-youth-work.pdf" TargetMode="External"/><Relationship Id="rId150" Type="http://schemas.openxmlformats.org/officeDocument/2006/relationships/image" Target="media/image22.png"/><Relationship Id="rId12" Type="http://schemas.openxmlformats.org/officeDocument/2006/relationships/image" Target="media/image1.png"/><Relationship Id="rId17" Type="http://schemas.openxmlformats.org/officeDocument/2006/relationships/image" Target="media/image4.png"/><Relationship Id="rId33" Type="http://schemas.openxmlformats.org/officeDocument/2006/relationships/hyperlink" Target="https://doi.org/10.3389/fpsyg.2021.605191" TargetMode="External"/><Relationship Id="rId38" Type="http://schemas.openxmlformats.org/officeDocument/2006/relationships/hyperlink" Target="https://doi.org/10.1016/S2468-2667(20)30112-2" TargetMode="External"/><Relationship Id="rId59" Type="http://schemas.openxmlformats.org/officeDocument/2006/relationships/hyperlink" Target="https://www.justiceinspectorates.gov.uk/hmiprobation/wp-content/uploads/sites/5/2021/11/Academic-Insights-Gray-et-al.pdf" TargetMode="External"/><Relationship Id="rId103" Type="http://schemas.openxmlformats.org/officeDocument/2006/relationships/hyperlink" Target="https://www.pearson.com/nl/en_NL/higher-education/subject-catalogue/business-and-management/Research-methods-for-business-students-8e-saunders.html" TargetMode="External"/><Relationship Id="rId108" Type="http://schemas.openxmlformats.org/officeDocument/2006/relationships/hyperlink" Target="https://doi.org/10.1111/sode.12402" TargetMode="External"/><Relationship Id="rId124" Type="http://schemas.openxmlformats.org/officeDocument/2006/relationships/hyperlink" Target="https://doi.org/10.1177/1473225420902840" TargetMode="External"/><Relationship Id="rId129" Type="http://schemas.openxmlformats.org/officeDocument/2006/relationships/hyperlink" Target="https://www.womensaid.org.uk/information-support/what-is-domestic-abuse/how-common-is-domestic-abuse/" TargetMode="External"/><Relationship Id="rId54" Type="http://schemas.openxmlformats.org/officeDocument/2006/relationships/hyperlink" Target="https://doi.org/10.1177/0011128719845148" TargetMode="External"/><Relationship Id="rId70" Type="http://schemas.openxmlformats.org/officeDocument/2006/relationships/hyperlink" Target="doi:%2010.1186/s12874-020-01138-0." TargetMode="External"/><Relationship Id="rId75" Type="http://schemas.openxmlformats.org/officeDocument/2006/relationships/hyperlink" Target="https://doi.org/10.1016/j.pbb.2020.172906" TargetMode="External"/><Relationship Id="rId91" Type="http://schemas.openxmlformats.org/officeDocument/2006/relationships/hyperlink" Target="https://www.nspcc.org.uk/what-is-child-abuse/types-of-abuse/domestic-abuse/" TargetMode="External"/><Relationship Id="rId96" Type="http://schemas.openxmlformats.org/officeDocument/2006/relationships/hyperlink" Target="https://doi.org/10.2196/47705" TargetMode="External"/><Relationship Id="rId140" Type="http://schemas.openxmlformats.org/officeDocument/2006/relationships/image" Target="media/image12.png"/><Relationship Id="rId145" Type="http://schemas.openxmlformats.org/officeDocument/2006/relationships/image" Target="media/image17.pn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ageuk.org.uk/latest-press/articles/2023/age-uk-research-finds-many-older-people-are-struggling-to-access-local-public-services-in-an-increasingly-digital-world/" TargetMode="External"/><Relationship Id="rId28" Type="http://schemas.openxmlformats.org/officeDocument/2006/relationships/hyperlink" Target="https://doi.org/10.1016/j.chiabu.2021.105459" TargetMode="External"/><Relationship Id="rId49" Type="http://schemas.openxmlformats.org/officeDocument/2006/relationships/hyperlink" Target="https://backup.ons.gov.uk/wp-content/uploads/sites/3/2019/11/Domestic-abuse-victim-characteristics-England-and-Wales-year-ending-March-2019.pdf" TargetMode="External"/><Relationship Id="rId114" Type="http://schemas.openxmlformats.org/officeDocument/2006/relationships/hyperlink" Target="https://www.medicalbrief.co.za/wp-content/uploads/2022/06/Child-Gauge-2021_FINAL_screen.pdf" TargetMode="External"/><Relationship Id="rId119" Type="http://schemas.openxmlformats.org/officeDocument/2006/relationships/hyperlink" Target="https://analysisfunction.civilservice.gov.uk/support/communicating-analysis/introduction-to-data-visualisation-e-learning/module-9-pie-charts/" TargetMode="External"/><Relationship Id="rId44" Type="http://schemas.openxmlformats.org/officeDocument/2006/relationships/hyperlink" Target="https://www.taylorfrancis.com/books/edit/10.4324/9780429058103/routledge-international-handbook-poverty-bent-greve" TargetMode="External"/><Relationship Id="rId60" Type="http://schemas.openxmlformats.org/officeDocument/2006/relationships/hyperlink" Target="https://doi.org/10.1111/hsc.12893" TargetMode="External"/><Relationship Id="rId65" Type="http://schemas.openxmlformats.org/officeDocument/2006/relationships/hyperlink" Target="https://doi.org/10.1111/csp2.12927" TargetMode="External"/><Relationship Id="rId81" Type="http://schemas.openxmlformats.org/officeDocument/2006/relationships/hyperlink" Target="https://doi.org/10.1007/s10896-021-00325-x" TargetMode="External"/><Relationship Id="rId86" Type="http://schemas.openxmlformats.org/officeDocument/2006/relationships/hyperlink" Target="https://www.ourwatch.org.uk/crime-prevention/crime-types/domestic-abuse/domestic-abuse-campaign-toolkit" TargetMode="External"/><Relationship Id="rId130" Type="http://schemas.openxmlformats.org/officeDocument/2006/relationships/hyperlink" Target="https://www.womensaid.org.uk/information-support/what-is-domestic-abuse/" TargetMode="External"/><Relationship Id="rId135" Type="http://schemas.openxmlformats.org/officeDocument/2006/relationships/hyperlink" Target="https://www.gov.uk/government/statistics/youth-justice-statistics-2023-to-2024/youth-justice-statistics-2023-to-2024" TargetMode="External"/><Relationship Id="rId151" Type="http://schemas.openxmlformats.org/officeDocument/2006/relationships/image" Target="media/image23.png"/><Relationship Id="rId156" Type="http://schemas.openxmlformats.org/officeDocument/2006/relationships/image" Target="media/image28.png"/><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hyperlink" Target="https://doi.org/https:/doi.org/10.1007/s10826-019-01439-z" TargetMode="External"/><Relationship Id="rId109" Type="http://schemas.openxmlformats.org/officeDocument/2006/relationships/hyperlink" Target="https://doi.org/10.1016/j.erss.2023.102954" TargetMode="External"/><Relationship Id="rId34" Type="http://schemas.openxmlformats.org/officeDocument/2006/relationships/hyperlink" Target="https://www.btp.police.uk/news/btp/news/england/up-to-one-in-five-teenage-boys-say-they-or-their-friends-have-been-offered-work-by-drug-gangs-survey-finds/" TargetMode="External"/><Relationship Id="rId50" Type="http://schemas.openxmlformats.org/officeDocument/2006/relationships/hyperlink" Target="https://books.google.co.uk/books?hl=en&amp;lr=&amp;id=fTMyEQAAQBAJ&amp;oi=fnd&amp;pg=PT9&amp;dq=forming+a+survey+&amp;ots=OoDqo1btDi&amp;sig=4nrj7hxLelp3QC21ioP0XzN2Wb8&amp;redir_esc=y" TargetMode="External"/><Relationship Id="rId55" Type="http://schemas.openxmlformats.org/officeDocument/2006/relationships/hyperlink" Target="https://doi.org/10.1080/10503307.2022.2081100" TargetMode="External"/><Relationship Id="rId76" Type="http://schemas.openxmlformats.org/officeDocument/2006/relationships/hyperlink" Target="https://doi.org/10.1007/s11065-019-09411-w" TargetMode="External"/><Relationship Id="rId97" Type="http://schemas.openxmlformats.org/officeDocument/2006/relationships/hyperlink" Target="https://core.ac.uk/download/pdf/287595924.pdf" TargetMode="External"/><Relationship Id="rId104" Type="http://schemas.openxmlformats.org/officeDocument/2006/relationships/hyperlink" Target="https://books.google.co.uk/books?hl=en&amp;lr=&amp;id=WwF0EAAAQBAJ&amp;oi=fnd&amp;pg=PP1&amp;dq=public+awareness+of+youth+crime&amp;ots=1xMzQWxftX&amp;sig=_ZizLEpGgbYpX2XqDMK3tqprRTM" TargetMode="External"/><Relationship Id="rId120" Type="http://schemas.openxmlformats.org/officeDocument/2006/relationships/hyperlink" Target="https://eprints.bournemouth.ac.uk/33785/1/2020.03.18_Victims%20Commissioner%20Literature%20review%202020%20(003).pdf" TargetMode="External"/><Relationship Id="rId125" Type="http://schemas.openxmlformats.org/officeDocument/2006/relationships/hyperlink" Target="https://doi.org/10.1007/s10896-022-00488-1" TargetMode="External"/><Relationship Id="rId141" Type="http://schemas.openxmlformats.org/officeDocument/2006/relationships/image" Target="media/image13.png"/><Relationship Id="rId146" Type="http://schemas.openxmlformats.org/officeDocument/2006/relationships/image" Target="media/image18.png"/><Relationship Id="rId7" Type="http://schemas.openxmlformats.org/officeDocument/2006/relationships/styles" Target="styles.xml"/><Relationship Id="rId71" Type="http://schemas.openxmlformats.org/officeDocument/2006/relationships/hyperlink" Target="https://doi.org/10.31705/WCS.2024.25" TargetMode="External"/><Relationship Id="rId92" Type="http://schemas.openxmlformats.org/officeDocument/2006/relationships/hyperlink" Target="https://learning.nspcc.org.uk/child-abuse-and-neglect/domestic-abuse" TargetMode="External"/><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doi.org/10.1037/lhb0000270" TargetMode="External"/><Relationship Id="rId24" Type="http://schemas.openxmlformats.org/officeDocument/2006/relationships/hyperlink" Target="http://dx.doi.org/10.18410/jebmh/2019/587" TargetMode="External"/><Relationship Id="rId40" Type="http://schemas.openxmlformats.org/officeDocument/2006/relationships/hyperlink" Target="https://assets.childrenscommissioner.gov.uk/wpuploads/2019/02/CCO-Characteristics-of-Gang-Associated-Children-and-Young-People1.1.pdf" TargetMode="External"/><Relationship Id="rId45" Type="http://schemas.openxmlformats.org/officeDocument/2006/relationships/hyperlink" Target="https://doi.org/10.31705/WCS.2024.18" TargetMode="External"/><Relationship Id="rId66" Type="http://schemas.openxmlformats.org/officeDocument/2006/relationships/hyperlink" Target="http://dx.doi.org/10.11648/j.ijdst.20200601.12" TargetMode="External"/><Relationship Id="rId87" Type="http://schemas.openxmlformats.org/officeDocument/2006/relationships/hyperlink" Target="https://doi.org/10.1016/j.knosys.2023.110342" TargetMode="External"/><Relationship Id="rId110" Type="http://schemas.openxmlformats.org/officeDocument/2006/relationships/hyperlink" Target="https://doi.org/https:/doi.org/10.1177/0886260518823291" TargetMode="External"/><Relationship Id="rId115" Type="http://schemas.openxmlformats.org/officeDocument/2006/relationships/hyperlink" Target="https://www.gov.uk/guidance/mixed-methods-study" TargetMode="External"/><Relationship Id="rId131" Type="http://schemas.openxmlformats.org/officeDocument/2006/relationships/hyperlink" Target="https://www.womensaid.org.uk/what-we-do/training/police-training-domestic-abuse-matters/" TargetMode="External"/><Relationship Id="rId136" Type="http://schemas.openxmlformats.org/officeDocument/2006/relationships/image" Target="media/image8.png"/><Relationship Id="rId157" Type="http://schemas.openxmlformats.org/officeDocument/2006/relationships/header" Target="header1.xml"/><Relationship Id="rId61" Type="http://schemas.openxmlformats.org/officeDocument/2006/relationships/hyperlink" Target="https://doi.org/10.5539/ibr.v12n7p83" TargetMode="External"/><Relationship Id="rId82" Type="http://schemas.openxmlformats.org/officeDocument/2006/relationships/hyperlink" Target="http://dx.doi.org/10.5812/mejrh.65310" TargetMode="External"/><Relationship Id="rId152" Type="http://schemas.openxmlformats.org/officeDocument/2006/relationships/image" Target="media/image24.png"/><Relationship Id="rId19" Type="http://schemas.openxmlformats.org/officeDocument/2006/relationships/image" Target="media/image6.png"/><Relationship Id="rId14" Type="http://schemas.openxmlformats.org/officeDocument/2006/relationships/customXml" Target="ink/ink1.xml"/><Relationship Id="rId30" Type="http://schemas.openxmlformats.org/officeDocument/2006/relationships/hyperlink" Target="https://belfastwomensaid.org.uk/themainevent/wp-content/uploads/2021/09/UNICEF_BehindClosedDoors.pdf" TargetMode="External"/><Relationship Id="rId35" Type="http://schemas.openxmlformats.org/officeDocument/2006/relationships/hyperlink" Target="https://www.gov.wales/sites/default/files/publications/2019-08/cafcass-cymru-impact-on%20children-experiencing-domestic-abuse.pdf" TargetMode="External"/><Relationship Id="rId56" Type="http://schemas.openxmlformats.org/officeDocument/2006/relationships/hyperlink" Target="https://doi.org/10.2147/SAR.S328079" TargetMode="External"/><Relationship Id="rId77" Type="http://schemas.openxmlformats.org/officeDocument/2006/relationships/hyperlink" Target="https://doi.org/10.3389/fpsyg.2018.02094" TargetMode="External"/><Relationship Id="rId100" Type="http://schemas.openxmlformats.org/officeDocument/2006/relationships/hyperlink" Target="http://dx.doi.org/10.7189/jogh.14.03001" TargetMode="External"/><Relationship Id="rId105" Type="http://schemas.openxmlformats.org/officeDocument/2006/relationships/hyperlink" Target="https://www.justiceinspectorates.gov.uk/hmiprobation/wp-content/uploads/sites/5/2023/11/Academic-Insights-Senker-et-al-FINAL.pdf" TargetMode="External"/><Relationship Id="rId126" Type="http://schemas.openxmlformats.org/officeDocument/2006/relationships/hyperlink" Target="https://www.igi-global.com/chapter/research-design/320212" TargetMode="External"/><Relationship Id="rId147" Type="http://schemas.openxmlformats.org/officeDocument/2006/relationships/image" Target="media/image19.png"/><Relationship Id="rId8" Type="http://schemas.openxmlformats.org/officeDocument/2006/relationships/settings" Target="settings.xml"/><Relationship Id="rId51" Type="http://schemas.openxmlformats.org/officeDocument/2006/relationships/hyperlink" Target="https://research.bangor.ac.uk/portal/files/23356885/PHW_Prisoner_ACE_Survey_Report_E.pdf" TargetMode="External"/><Relationship Id="rId72" Type="http://schemas.openxmlformats.org/officeDocument/2006/relationships/hyperlink" Target="doi:10.17265/2159-5542/2022.06.001" TargetMode="External"/><Relationship Id="rId93" Type="http://schemas.openxmlformats.org/officeDocument/2006/relationships/hyperlink" Target="https://www.ons.gov.uk/peoplepopulationandcommunity/crimeandjustice/articles/drugmisuseinenglandandwales/yearendingmarch2024" TargetMode="External"/><Relationship Id="rId98" Type="http://schemas.openxmlformats.org/officeDocument/2006/relationships/hyperlink" Target="https://www.police.uk/pu/your-area/south-wales-police/townhill/?yourlocalpolicingteam=about-us" TargetMode="External"/><Relationship Id="rId121" Type="http://schemas.openxmlformats.org/officeDocument/2006/relationships/hyperlink" Target="https://cloud-platform-e218f50a4812967ba1215eaecede923f.s3.amazonaws.com/uploads/sites/6/2021/12/Sowing-the-Seeds_final_web.pdf" TargetMode="External"/><Relationship Id="rId142" Type="http://schemas.openxmlformats.org/officeDocument/2006/relationships/image" Target="media/image14.png"/><Relationship Id="rId3" Type="http://schemas.openxmlformats.org/officeDocument/2006/relationships/customXml" Target="../customXml/item3.xml"/><Relationship Id="rId25" Type="http://schemas.openxmlformats.org/officeDocument/2006/relationships/hyperlink" Target="https://doi.org/10.1016/j.uclim.2022.101120" TargetMode="External"/><Relationship Id="rId46" Type="http://schemas.openxmlformats.org/officeDocument/2006/relationships/hyperlink" Target="https://doi.org/10.1108/JCS-04-2019-0023" TargetMode="External"/><Relationship Id="rId67" Type="http://schemas.openxmlformats.org/officeDocument/2006/relationships/hyperlink" Target="https://doi.org/10.1016/j.jcrimjus.2023.102065" TargetMode="External"/><Relationship Id="rId116" Type="http://schemas.openxmlformats.org/officeDocument/2006/relationships/hyperlink" Target="https://www.gov.uk/government/news/greater-support-for-neurodivergent-offenders-in-bid-to-cut-crime" TargetMode="External"/><Relationship Id="rId137" Type="http://schemas.openxmlformats.org/officeDocument/2006/relationships/image" Target="media/image9.png"/><Relationship Id="rId158" Type="http://schemas.openxmlformats.org/officeDocument/2006/relationships/footer" Target="footer1.xml"/><Relationship Id="rId20" Type="http://schemas.openxmlformats.org/officeDocument/2006/relationships/chart" Target="charts/chart1.xml"/><Relationship Id="rId41" Type="http://schemas.openxmlformats.org/officeDocument/2006/relationships/hyperlink" Target="https://assets.childrenscommissioner.gov.uk/wpuploads/2020/04/cco-briefing-children-domestic-abuse-coronavirus.pdf" TargetMode="External"/><Relationship Id="rId62" Type="http://schemas.openxmlformats.org/officeDocument/2006/relationships/hyperlink" Target="https://doi.org/10.1016/S2468-2667(20)30121-3" TargetMode="External"/><Relationship Id="rId83" Type="http://schemas.openxmlformats.org/officeDocument/2006/relationships/hyperlink" Target="https://doi.org/10.3389/fnbeh.2019.00156" TargetMode="External"/><Relationship Id="rId88" Type="http://schemas.openxmlformats.org/officeDocument/2006/relationships/hyperlink" Target="https://doi.org/10.1111/cfs.12645" TargetMode="External"/><Relationship Id="rId111" Type="http://schemas.openxmlformats.org/officeDocument/2006/relationships/hyperlink" Target="https://doi.org/10.1097/ALN.0000000000002436" TargetMode="External"/><Relationship Id="rId132" Type="http://schemas.openxmlformats.org/officeDocument/2006/relationships/hyperlink" Target="https://www.who.int/news-room/fact-sheets/detail/youth-violence" TargetMode="External"/><Relationship Id="rId153" Type="http://schemas.openxmlformats.org/officeDocument/2006/relationships/image" Target="media/image25.png"/><Relationship Id="rId15" Type="http://schemas.openxmlformats.org/officeDocument/2006/relationships/image" Target="media/image3.png"/><Relationship Id="rId36" Type="http://schemas.openxmlformats.org/officeDocument/2006/relationships/hyperlink" Target="https://doi.org/10.1177/17456916221137350" TargetMode="External"/><Relationship Id="rId57" Type="http://schemas.openxmlformats.org/officeDocument/2006/relationships/hyperlink" Target="https://doi.org/10.22034/ijels.2022.162981" TargetMode="External"/><Relationship Id="rId106" Type="http://schemas.openxmlformats.org/officeDocument/2006/relationships/hyperlink" Target="https://doi.org/10.47405/aswj.v5i2.139" TargetMode="External"/><Relationship Id="rId127" Type="http://schemas.openxmlformats.org/officeDocument/2006/relationships/hyperlink" Target="https://www.womensaid.org.uk/wp-content/uploads/2021/03/Domestic-abuse-services-for-children-.pdf" TargetMode="External"/><Relationship Id="rId10" Type="http://schemas.openxmlformats.org/officeDocument/2006/relationships/footnotes" Target="footnotes.xml"/><Relationship Id="rId31" Type="http://schemas.openxmlformats.org/officeDocument/2006/relationships/hyperlink" Target="https://www.ase.org.uk/system/files/Bianchi.pdf" TargetMode="External"/><Relationship Id="rId52" Type="http://schemas.openxmlformats.org/officeDocument/2006/relationships/hyperlink" Target="https://doi.org/10.1037/gdn0000163" TargetMode="External"/><Relationship Id="rId73" Type="http://schemas.openxmlformats.org/officeDocument/2006/relationships/hyperlink" Target="https://doi.org/10.1016/j.copsyc.2017.03.028" TargetMode="External"/><Relationship Id="rId78"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94" Type="http://schemas.openxmlformats.org/officeDocument/2006/relationships/hyperlink" Target="http://dx.doi.org/10.1007/978-3-319-70443-2_20" TargetMode="External"/><Relationship Id="rId99" Type="http://schemas.openxmlformats.org/officeDocument/2006/relationships/hyperlink" Target="https://doi.org/10.1007/s12147-021-09279-2" TargetMode="External"/><Relationship Id="rId101" Type="http://schemas.openxmlformats.org/officeDocument/2006/relationships/hyperlink" Target="https://doi.org/10.1080/10304312.2024.2313565" TargetMode="External"/><Relationship Id="rId122" Type="http://schemas.openxmlformats.org/officeDocument/2006/relationships/hyperlink" Target="https://cloud-platform-e218f50a4812967ba1215eaecede923f.s3.amazonaws.com/uploads/sites/6/2021/12/Sowing-the-Seeds_final_web.pdf" TargetMode="External"/><Relationship Id="rId143" Type="http://schemas.openxmlformats.org/officeDocument/2006/relationships/image" Target="media/image15.png"/><Relationship Id="rId148"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DOI:%2010.3371/CSRP.MMWY.100134" TargetMode="External"/><Relationship Id="rId47" Type="http://schemas.openxmlformats.org/officeDocument/2006/relationships/hyperlink" Target="https://domesticabusecommissioner.uk/wp-content/uploads/2023/10/Domestic-Abuse-Commissioner-Insights-Briefing-Children-and-Young-People-Subject-to-Domestic-Abuse-Oct-2023.pdf" TargetMode="External"/><Relationship Id="rId68" Type="http://schemas.openxmlformats.org/officeDocument/2006/relationships/hyperlink" Target="https://doi.org/10.1177/08862605211006370" TargetMode="External"/><Relationship Id="rId89" Type="http://schemas.openxmlformats.org/officeDocument/2006/relationships/hyperlink" Target="https://learning.nspcc.org.uk/safeguarding-child-protection/duty-of-care-and-safeguarding" TargetMode="External"/><Relationship Id="rId112" Type="http://schemas.openxmlformats.org/officeDocument/2006/relationships/hyperlink" Target="https://swaca.com/why-is-domestic-abuse-often-not-reported/" TargetMode="External"/><Relationship Id="rId133" Type="http://schemas.openxmlformats.org/officeDocument/2006/relationships/hyperlink" Target="https://www.researchgate.net/profile/Hilal-Yildirim-7/publication/348035147_Effect_of_the_Education_Which_is_Offered_in_Accordance_with_Bandura's_Social_Learning_Theory_on_Children's_Health_Locus_of_Control_Perceptions_and_Behaviors/links/5fed8ccca6fdccdcb81b1468/Effect-of-the-Education-Which-is-Offered-in-Accordance-with-Banduras-Social-Learning-Theory-on-Childrens-Health-Locus-of-Control-Perceptions-and-Behaviors.pdf" TargetMode="External"/><Relationship Id="rId154" Type="http://schemas.openxmlformats.org/officeDocument/2006/relationships/image" Target="media/image26.png"/><Relationship Id="rId16" Type="http://schemas.openxmlformats.org/officeDocument/2006/relationships/image" Target="media/image2.jpeg"/><Relationship Id="rId37" Type="http://schemas.openxmlformats.org/officeDocument/2006/relationships/hyperlink" Target="https://www.eif.org.uk/public/index.php/press-release/nearly-two-thirds-of-uk-adults-do-not-know-that-children-are-now-recognised-as-victims-of-domestic-abuse" TargetMode="External"/><Relationship Id="rId58" Type="http://schemas.openxmlformats.org/officeDocument/2006/relationships/hyperlink" Target="https://doi.org/10.1007/s11920-024-01488-2" TargetMode="External"/><Relationship Id="rId79" Type="http://schemas.openxmlformats.org/officeDocument/2006/relationships/hyperlink" Target="DOI:10.6531/JFS.201812_23(2).0003" TargetMode="External"/><Relationship Id="rId102" Type="http://schemas.openxmlformats.org/officeDocument/2006/relationships/hyperlink" Target="https://safelives.org.uk/news-views/children-are-not-hidden-victims-of-domestic-abuse/" TargetMode="External"/><Relationship Id="rId123" Type="http://schemas.openxmlformats.org/officeDocument/2006/relationships/hyperlink" Target="https://www.westmidlands-pcc.gov.uk/ground-breaking-report-evidence-shows-too-many-young-people-in-the-criminal-justice-system-suffer-from-violence-poverty-and-abuse-growing-up/" TargetMode="External"/><Relationship Id="rId144" Type="http://schemas.openxmlformats.org/officeDocument/2006/relationships/image" Target="media/image16.png"/><Relationship Id="rId90" Type="http://schemas.openxmlformats.org/officeDocument/2006/relationships/hyperlink" Target="https://learning.nspcc.org.uk/child-abuse-and-neglect/recognising-and-responding-to-abuse" TargetMode="External"/><Relationship Id="rId27" Type="http://schemas.openxmlformats.org/officeDocument/2006/relationships/hyperlink" Target="https://doi.org/https:/doi.org/10.1590/1413-81232018248.27142017" TargetMode="External"/><Relationship Id="rId48" Type="http://schemas.openxmlformats.org/officeDocument/2006/relationships/hyperlink" Target="https://domesticabusecommissioner.uk/blogs/survivor-inspired-to-set-up-service-for-children-who-have-experienced-domestic-abuse/" TargetMode="External"/><Relationship Id="rId69" Type="http://schemas.openxmlformats.org/officeDocument/2006/relationships/hyperlink" Target="http://dx.doi.org/10.15722/jrpe.4.1.202303.1" TargetMode="External"/><Relationship Id="rId113" Type="http://schemas.openxmlformats.org/officeDocument/2006/relationships/hyperlink" Target="https://doi.org//10.32628/IJSRSET2293175" TargetMode="External"/><Relationship Id="rId134" Type="http://schemas.openxmlformats.org/officeDocument/2006/relationships/hyperlink" Target="https://www.gov.uk/government/statistics/youth-justice-statistics-2020-to-2021/youth-justice-statistics-2020-to-2021-accessible-version" TargetMode="External"/><Relationship Id="rId80" Type="http://schemas.openxmlformats.org/officeDocument/2006/relationships/hyperlink" Target="https://www.met.police.uk/advice/advice-and-information/caa/child-abuse/child-criminal-exploitation/" TargetMode="External"/><Relationship Id="rId155"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769975511326433"/>
          <c:y val="3.6883356385431075E-2"/>
          <c:w val="0.67704477043418088"/>
          <c:h val="0.84270047156968453"/>
        </c:manualLayout>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Pt>
            <c:idx val="0"/>
            <c:invertIfNegative val="0"/>
            <c:bubble3D val="0"/>
            <c:spPr>
              <a:solidFill>
                <a:srgbClr val="6666FF"/>
              </a:solidFill>
              <a:ln>
                <a:noFill/>
              </a:ln>
              <a:effectLst/>
            </c:spPr>
            <c:extLst>
              <c:ext xmlns:c16="http://schemas.microsoft.com/office/drawing/2014/chart" uri="{C3380CC4-5D6E-409C-BE32-E72D297353CC}">
                <c16:uniqueId val="{00000001-F4C8-4D8E-A160-B80C2955B7DE}"/>
              </c:ext>
            </c:extLst>
          </c:dPt>
          <c:dPt>
            <c:idx val="1"/>
            <c:invertIfNegative val="0"/>
            <c:bubble3D val="0"/>
            <c:spPr>
              <a:solidFill>
                <a:srgbClr val="D60093"/>
              </a:solidFill>
              <a:ln>
                <a:noFill/>
              </a:ln>
              <a:effectLst/>
            </c:spPr>
            <c:extLst>
              <c:ext xmlns:c16="http://schemas.microsoft.com/office/drawing/2014/chart" uri="{C3380CC4-5D6E-409C-BE32-E72D297353CC}">
                <c16:uniqueId val="{00000003-F4C8-4D8E-A160-B80C2955B7DE}"/>
              </c:ext>
            </c:extLst>
          </c:dPt>
          <c:dPt>
            <c:idx val="2"/>
            <c:invertIfNegative val="0"/>
            <c:bubble3D val="0"/>
            <c:spPr>
              <a:solidFill>
                <a:srgbClr val="009999"/>
              </a:solidFill>
              <a:ln>
                <a:noFill/>
              </a:ln>
              <a:effectLst/>
            </c:spPr>
            <c:extLst>
              <c:ext xmlns:c16="http://schemas.microsoft.com/office/drawing/2014/chart" uri="{C3380CC4-5D6E-409C-BE32-E72D297353CC}">
                <c16:uniqueId val="{00000005-F4C8-4D8E-A160-B80C2955B7DE}"/>
              </c:ext>
            </c:extLst>
          </c:dPt>
          <c:dPt>
            <c:idx val="3"/>
            <c:invertIfNegative val="0"/>
            <c:bubble3D val="0"/>
            <c:spPr>
              <a:solidFill>
                <a:srgbClr val="CC99FF"/>
              </a:solidFill>
              <a:ln>
                <a:noFill/>
              </a:ln>
              <a:effectLst/>
            </c:spPr>
            <c:extLst>
              <c:ext xmlns:c16="http://schemas.microsoft.com/office/drawing/2014/chart" uri="{C3380CC4-5D6E-409C-BE32-E72D297353CC}">
                <c16:uniqueId val="{00000007-F4C8-4D8E-A160-B80C2955B7DE}"/>
              </c:ext>
            </c:extLst>
          </c:dPt>
          <c:dPt>
            <c:idx val="4"/>
            <c:invertIfNegative val="0"/>
            <c:bubble3D val="0"/>
            <c:spPr>
              <a:solidFill>
                <a:srgbClr val="00B050"/>
              </a:solidFill>
              <a:ln>
                <a:noFill/>
              </a:ln>
              <a:effectLst/>
            </c:spPr>
            <c:extLst>
              <c:ext xmlns:c16="http://schemas.microsoft.com/office/drawing/2014/chart" uri="{C3380CC4-5D6E-409C-BE32-E72D297353CC}">
                <c16:uniqueId val="{00000009-F4C8-4D8E-A160-B80C2955B7DE}"/>
              </c:ext>
            </c:extLst>
          </c:dPt>
          <c:dPt>
            <c:idx val="5"/>
            <c:invertIfNegative val="0"/>
            <c:bubble3D val="0"/>
            <c:spPr>
              <a:solidFill>
                <a:srgbClr val="00B0F0"/>
              </a:solidFill>
              <a:ln>
                <a:noFill/>
              </a:ln>
              <a:effectLst/>
            </c:spPr>
            <c:extLst>
              <c:ext xmlns:c16="http://schemas.microsoft.com/office/drawing/2014/chart" uri="{C3380CC4-5D6E-409C-BE32-E72D297353CC}">
                <c16:uniqueId val="{0000000B-F4C8-4D8E-A160-B80C2955B7DE}"/>
              </c:ext>
            </c:extLst>
          </c:dPt>
          <c:dPt>
            <c:idx val="6"/>
            <c:invertIfNegative val="0"/>
            <c:bubble3D val="0"/>
            <c:spPr>
              <a:solidFill>
                <a:schemeClr val="accent2">
                  <a:lumMod val="75000"/>
                </a:schemeClr>
              </a:solidFill>
              <a:ln>
                <a:noFill/>
              </a:ln>
              <a:effectLst/>
            </c:spPr>
            <c:extLst>
              <c:ext xmlns:c16="http://schemas.microsoft.com/office/drawing/2014/chart" uri="{C3380CC4-5D6E-409C-BE32-E72D297353CC}">
                <c16:uniqueId val="{0000000D-F4C8-4D8E-A160-B80C2955B7DE}"/>
              </c:ext>
            </c:extLst>
          </c:dPt>
          <c:dPt>
            <c:idx val="7"/>
            <c:invertIfNegative val="0"/>
            <c:bubble3D val="0"/>
            <c:spPr>
              <a:solidFill>
                <a:schemeClr val="accent6">
                  <a:lumMod val="75000"/>
                </a:schemeClr>
              </a:solidFill>
              <a:ln>
                <a:noFill/>
              </a:ln>
              <a:effectLst/>
            </c:spPr>
            <c:extLst>
              <c:ext xmlns:c16="http://schemas.microsoft.com/office/drawing/2014/chart" uri="{C3380CC4-5D6E-409C-BE32-E72D297353CC}">
                <c16:uniqueId val="{0000000F-F4C8-4D8E-A160-B80C2955B7D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Mental health issues</c:v>
                </c:pt>
                <c:pt idx="1">
                  <c:v>Peer Pressure</c:v>
                </c:pt>
                <c:pt idx="2">
                  <c:v>Community norms</c:v>
                </c:pt>
                <c:pt idx="3">
                  <c:v>Family history</c:v>
                </c:pt>
                <c:pt idx="4">
                  <c:v>Exposure to violence </c:v>
                </c:pt>
                <c:pt idx="5">
                  <c:v>Vulnerability</c:v>
                </c:pt>
                <c:pt idx="6">
                  <c:v>All of the Above</c:v>
                </c:pt>
                <c:pt idx="7">
                  <c:v>Other</c:v>
                </c:pt>
              </c:strCache>
            </c:strRef>
          </c:cat>
          <c:val>
            <c:numRef>
              <c:f>Sheet1!$B$2:$B$9</c:f>
              <c:numCache>
                <c:formatCode>General</c:formatCode>
                <c:ptCount val="8"/>
                <c:pt idx="0">
                  <c:v>17</c:v>
                </c:pt>
                <c:pt idx="1">
                  <c:v>20</c:v>
                </c:pt>
                <c:pt idx="2">
                  <c:v>4</c:v>
                </c:pt>
                <c:pt idx="3">
                  <c:v>8</c:v>
                </c:pt>
                <c:pt idx="4">
                  <c:v>18</c:v>
                </c:pt>
                <c:pt idx="5">
                  <c:v>13</c:v>
                </c:pt>
                <c:pt idx="6">
                  <c:v>82</c:v>
                </c:pt>
                <c:pt idx="7">
                  <c:v>1</c:v>
                </c:pt>
              </c:numCache>
            </c:numRef>
          </c:val>
          <c:extLst>
            <c:ext xmlns:c16="http://schemas.microsoft.com/office/drawing/2014/chart" uri="{C3380CC4-5D6E-409C-BE32-E72D297353CC}">
              <c16:uniqueId val="{00000010-F4C8-4D8E-A160-B80C2955B7DE}"/>
            </c:ext>
          </c:extLst>
        </c:ser>
        <c:dLbls>
          <c:dLblPos val="outEnd"/>
          <c:showLegendKey val="0"/>
          <c:showVal val="1"/>
          <c:showCatName val="0"/>
          <c:showSerName val="0"/>
          <c:showPercent val="0"/>
          <c:showBubbleSize val="0"/>
        </c:dLbls>
        <c:gapWidth val="182"/>
        <c:axId val="1908430752"/>
        <c:axId val="1997393312"/>
      </c:barChart>
      <c:catAx>
        <c:axId val="190843075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7393312"/>
        <c:crosses val="autoZero"/>
        <c:auto val="1"/>
        <c:lblAlgn val="ctr"/>
        <c:lblOffset val="100"/>
        <c:noMultiLvlLbl val="0"/>
      </c:catAx>
      <c:valAx>
        <c:axId val="199739331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8430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0T11:21:25.377"/>
    </inkml:context>
    <inkml:brush xml:id="br0">
      <inkml:brushProperty name="width" value="0.05" units="cm"/>
      <inkml:brushProperty name="height" value="0.05" units="cm"/>
    </inkml:brush>
  </inkml:definitions>
  <inkml:trace contextRef="#ctx0" brushRef="#br0">320 220 24575,'0'0'0,"0"0"0,0 0 0,0 30 0,1 31 0,1-18 0,-5 45 0,0-72 0,-1-1 0,0 1 0,-9 20 0,4-12 0,2-8 0,0 0 0,-2-1 0,-14 21 0,11-17 0,11-17 0,0 0 0,-1-1 0,1 1 0,-1 0 0,0 0 0,0-1 0,0 1 0,1-1 0,-1 0 0,-1 0 0,1 1 0,0-1 0,0 0 0,0-1 0,0 1 0,-5 1 0,2-1 0,-1-1 0,1 1 0,-1-1 0,1 0 0,-1-1 0,-7 0 0,12 0 0,0 0 0,-1 0 0,1 0 0,0 0 0,0 0 0,0-1 0,0 1 0,0 0 0,0 0 0,0-1 0,0 1 0,0-1 0,1 1 0,-1 0 0,0-3 0,-9-23 0,10 22 0,-1 1 0,1-1 0,1 1 0,-1-1 0,0 1 0,1 0 0,0-1 0,0 1 0,1 0 0,-1-1 0,1 1 0,0 0 0,0 0 0,0 0 0,0 0 0,1 1 0,-1-1 0,1 1 0,3-4 0,9-8 0,1 1 0,33-24 0,-4 4 0,12-10 0,-40 32 0,33-29 0,-48 39 0,-1 2 0,0-1 0,0 0 0,0 0 0,0 0 0,0 0 0,0 0 0,0 0 0,0 0 0,0 0 0,0 0 0,0-1 0,-1 1 0,1 0 0,-1 0 0,1-2 0,-1 33 0,-4 47 0,0 85 0,4-160 0,0 0 0,1-1 0,-1 1 0,0 0 0,1 0 0,-1 0 0,1-1 0,-1 1 0,1 0 0,0-1 0,0 1 0,0 0 0,0-1 0,0 1 0,0-1 0,0 0 0,0 1 0,1-1 0,-1 0 0,0 0 0,1 0 0,-1 0 0,1 0 0,-1 0 0,1 0 0,0 0 0,-1-1 0,1 1 0,0 0 0,0-1 0,-1 0 0,5 1 0,-3-1 0,1 0 0,-1 0 0,0 0 0,1 0 0,-1-1 0,1 1 0,-1-1 0,0 0 0,1 0 0,-1 0 0,0-1 0,0 1 0,0-1 0,0 0 0,0 0 0,4-3 0,0-3 0,0 0 0,-1 0 0,0-1 0,0 0 0,0 0 0,-2 0 0,1-1 0,-1 0 0,6-19 0,-6 12 0,0 1 0,-1-1 0,0 0 0,-1-18 0,-2 60 0,1 0 0,0 0 0,2 0 0,11 44 0,-12-64 0,-1 0 0,1-1 0,0 1 0,0-1 0,1 1 0,-1-1 0,1 0 0,0 0 0,0 0 0,1 0 0,-1-1 0,5 5 0,-6-7 0,-1 0 0,1 0 0,0 0 0,-1 0 0,1 0 0,0-1 0,0 1 0,0 0 0,0-1 0,0 1 0,0-1 0,0 0 0,0 0 0,-1 0 0,1 0 0,0 0 0,0 0 0,0 0 0,0-1 0,0 1 0,0 0 0,0-1 0,0 0 0,0 0 0,-1 1 0,1-1 0,0 0 0,0 0 0,-1-1 0,1 1 0,-1 0 0,1 0 0,1-3 0,3-3 0,1 0 0,-1 0 0,-1-1 0,0 0 0,0 0 0,0 0 0,-1-1 0,0 0 0,-1 0 0,0 0 0,0 0 0,2-18 0,-1-7 0,-1 1 0,-3-44 0,0 64 0,29 13 0,122 0 0,-163 27 0,5-13 0,2 0 0,-1 0 0,2 1 0,0-1 0,-4 28 0,7-33 0,1-1 0,0 0 0,0 1 0,0-1 0,1 0 0,1 1 0,-1-1 0,1 0 0,0 0 0,1 0 0,0 0 0,5 8 0,-7-15 0,-1 0 0,1 0 0,0 0 0,0 0 0,0-1 0,0 1 0,0 0 0,0-1 0,0 1 0,0-1 0,0 1 0,1-1 0,-1 1 0,0-1 0,0 0 0,0 1 0,0-1 0,1 0 0,-1 0 0,0 0 0,0 0 0,1 0 0,-1 0 0,0-1 0,0 1 0,0 0 0,1 0 0,-1-1 0,0 1 0,1-2 0,3 1 0,-1-1 0,1 0 0,-1 0 0,0-1 0,0 1 0,6-5 0,-6 3 0,-1 1 0,1-1 0,-1 0 0,0-1 0,0 1 0,-1 0 0,1-1 0,-1 0 0,0 1 0,0-1 0,0 0 0,-1 0 0,0 0 0,0 0 0,0-1 0,-1 1 0,1 0 0,-1 0 0,0 0 0,-2-10 0,1 8 0,0 1 0,-1-1 0,0 0 0,0 1 0,0 0 0,-1-1 0,0 1 0,0 0 0,-1 1 0,0-1 0,0 0 0,0 1 0,0 0 0,-1 0 0,-7-6 0,11 11 0,-3-4 0,0 1 0,-1-1 0,1 1 0,-1 1 0,0-1 0,0 1 0,-9-4 0,26 7 0,0-1 0,0-1 0,21-3 0,5-1 0,-1 3 0,144-6 0,-186 10 0,1-1 0,0 1 0,0 0 0,0 1 0,0-1 0,-5 5 0,0 1 0,0 1 0,1 1 0,0 0 0,0 0 0,1 0 0,1 1 0,0 0 0,0 0 0,1 1 0,0 0 0,1-1 0,-4 20 0,7-24 0,0 0 0,0 0 0,1 0 0,-1 0 0,2 0 0,-1 0 0,3 13 0,-2-17 0,0 0 0,0 0 0,1 0 0,-1 0 0,1 0 0,-1 0 0,1 0 0,0-1 0,0 1 0,0 0 0,0-1 0,1 0 0,-1 1 0,1-1 0,-1 0 0,1 0 0,0-1 0,5 3 0,-5-2 0,1 0 0,0 0 0,0-1 0,0 1 0,0-1 0,0 0 0,0 0 0,1-1 0,-1 1 0,0-1 0,0 0 0,1 0 0,-1 0 0,7-2 0,-7 1 0,-1 0 0,0-1 0,1 0 0,-1 0 0,0 0 0,0 0 0,0 0 0,0-1 0,0 1 0,0-1 0,-1 0 0,1 0 0,-1 0 0,0 0 0,0 0 0,3-6 0,-1 2 0,0-1 0,-1 1 0,-1-1 0,1 1 0,-1-1 0,0 0 0,-1 0 0,0 0 0,0 0 0,-1 0 0,0 0 0,0 0 0,-1 0 0,0 0 0,-3-11 0,2 13 0,0 0 0,0 0 0,0 0 0,-1 0 0,0 1 0,0 0 0,0-1 0,-1 1 0,0 0 0,0 1 0,0-1 0,0 1 0,-1-1 0,0 1 0,0 1 0,0-1 0,0 1 0,0 0 0,-1 0 0,-7-3 0,1 0 0,12 6 0,0 0 0,0 0 0,0 0 0,0 0 0,0 0 0,0 0 0,0 0 0,0 0 0,0 0 0,0 0 0,0 0 0,0-1 0,0 1 0,0 0 0,0 0 0,0 0 0,0 0 0,0 0 0,0 0 0,0 0 0,0 0 0,0 0 0,0 0 0,0-1 0,0 1 0,0 0 0,0 0 0,0 0 0,0 0 0,0 0 0,0 0 0,0 0 0,0 0 0,0 0 0,0 0 0,0 0 0,0 0 0,1-1 0,-1 1 0,0 0 0,0 0 0,0 0 0,0 0 0,0 0 0,0 0 0,0 0 0,0 0 0,0 0 0,0 0 0,0 0 0,1 0 0,-1 0 0,0 0 0,0 0 0,0 0 0,0 0 0,25-2 0,-8 1 0,74-8 0,139 3 0,-184 6 0,-51 1 0,0 0 0,0 1 0,1 0 0,-1 0 0,-6 4 0,1-2 0,-4 3 0,1-1 0,-1 2 0,1 0 0,1 1 0,-1 0 0,2 0 0,-15 15 0,23-21 0,0 1 0,1-1 0,-1 0 0,1 1 0,-1-1 0,1 1 0,0 0 0,1 0 0,-1 0 0,1 0 0,-1 0 0,1 0 0,0 0 0,1 0 0,-1 0 0,1 1 0,0-1 0,0 0 0,0 0 0,0 1 0,1-1 0,0 0 0,0 0 0,0 0 0,0 0 0,0 0 0,1 0 0,0 0 0,0 0 0,5 6 0,-6-8 0,0 0 0,0 0 0,1 0 0,-1 0 0,1 0 0,-1 0 0,1-1 0,0 1 0,0 0 0,0-1 0,-1 0 0,2 1 0,-1-1 0,0 0 0,0 0 0,0 0 0,0 0 0,1-1 0,-1 1 0,3 0 0,-2-1 0,-1-1 0,1 1 0,-1-1 0,1 1 0,-1-1 0,1 0 0,-1 0 0,0 0 0,1 0 0,-1 0 0,0 0 0,0-1 0,0 1 0,0-1 0,3-2 0,4-5 0,-1-1 0,-1 1 0,0-1 0,0 0 0,-1-1 0,7-16 0,6-22 0,-2 0 0,-3-2 0,-1 0 0,-3 0 0,-3-1 0,3-104 0,-10 138 0,0 17 0,0 11 0,0 29 0,-9 247 0,5-244 0,-2 1 0,-2-1 0,-2-1 0,-25 68 0,23-78 0,0 1 0,-20 34 0,26-55 0,0-1 0,-1 0 0,0-1 0,-1 1 0,0-1 0,-18 15 0,-7 0 0,0-2 0,-1-1 0,-1-2 0,-1-1 0,-1-2 0,-61 18 0,-5-6 0,-130 17 0,171-36 0,-1-3 0,-78-2 0,97-6 0,-1-1 0,0-3 0,-84-22 0,124 27 0,-1-1 0,1 0 0,0-1 0,-1 1 0,1-1 0,0 0 0,1 0 0,-1-1 0,-7-7 0,11 10 0,0 0 0,0 0 0,0 0 0,0-1 0,0 1 0,0 0 0,1-1 0,-1 1 0,1-1 0,-1 1 0,1-1 0,-1 1 0,1-1 0,0 1 0,0-1 0,0-2 0,0 2 0,0 0 0,1 0 0,0 0 0,-1 0 0,1 1 0,0-1 0,0 0 0,0 0 0,0 1 0,0-1 0,0 1 0,1-1 0,-1 1 0,0-1 0,1 1 0,2-2 0,8-6 0,1 1 0,0 0 0,1 1 0,-1 0 0,1 1 0,0 1 0,1 0 0,-1 1 0,17-2 0,23-2 0,61-2 0,-102 9 0,37-2 0,428-16 0,-110 49 0,-368-30 0,68 9-455,-1 3 0,97 31 0</inkml:trace>
  <inkml:trace contextRef="#ctx0" brushRef="#br0" timeOffset="845.69">1 202 24575,'4'0'0,"0"-1"0,0 0 0,0 1 0,0 0 0,0 0 0,0 0 0,7 1 0,3 0 0,238-20 0,-108 3 0,-103 13-1365,-26 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c1826964c0107b832f795c6c81465b2f">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c09fdfdb8d018253c7b1e01509bbd9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CD657B-2397-45CE-AAC5-DDDFA43AA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351D60-1AC1-4F0F-A98E-053A61D03693}">
  <ds:schemaRefs>
    <ds:schemaRef ds:uri="http://schemas.microsoft.com/sharepoint/v3/contenttype/forms"/>
  </ds:schemaRefs>
</ds:datastoreItem>
</file>

<file path=customXml/itemProps4.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5.xml><?xml version="1.0" encoding="utf-8"?>
<ds:datastoreItem xmlns:ds="http://schemas.openxmlformats.org/officeDocument/2006/customXml" ds:itemID="{3658008F-BC38-4CC9-BD38-F9BE1A1F0A42}">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11763</TotalTime>
  <Pages>58</Pages>
  <Words>15681</Words>
  <Characters>89386</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link between domestic abuse exposure in childhood and Criminality?</dc:title>
  <dc:subject/>
  <dc:creator>Mike Durke</dc:creator>
  <cp:keywords/>
  <dc:description/>
  <cp:lastModifiedBy>Jemima Wood (2205091)</cp:lastModifiedBy>
  <cp:revision>354</cp:revision>
  <dcterms:created xsi:type="dcterms:W3CDTF">2025-02-20T10:45:00Z</dcterms:created>
  <dcterms:modified xsi:type="dcterms:W3CDTF">2025-05-05T21:07:00Z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