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9D2832" w14:textId="77777777" w:rsidR="00DA1972" w:rsidRPr="00F043E4" w:rsidRDefault="00DA1972" w:rsidP="00DA1972">
      <w:pPr>
        <w:spacing w:after="200" w:line="276" w:lineRule="auto"/>
        <w:jc w:val="center"/>
        <w:rPr>
          <w:b/>
          <w:sz w:val="28"/>
        </w:rPr>
      </w:pPr>
      <w:bookmarkStart w:id="0" w:name="_Toc46336343"/>
    </w:p>
    <w:p w14:paraId="0C1BD152" w14:textId="1C88BD2E" w:rsidR="00DA1972" w:rsidRPr="00F043E4" w:rsidRDefault="00DA1972" w:rsidP="00B90D9C">
      <w:pPr>
        <w:spacing w:after="200"/>
        <w:ind w:left="2160"/>
        <w:rPr>
          <w:b/>
          <w:sz w:val="28"/>
        </w:rPr>
      </w:pPr>
    </w:p>
    <w:p w14:paraId="44CE4562" w14:textId="77777777" w:rsidR="00753D48" w:rsidRPr="00F043E4" w:rsidRDefault="00753D48" w:rsidP="00B90D9C">
      <w:pPr>
        <w:spacing w:after="200"/>
        <w:ind w:left="2160"/>
        <w:rPr>
          <w:b/>
          <w:sz w:val="28"/>
        </w:rPr>
      </w:pPr>
    </w:p>
    <w:p w14:paraId="2239F163" w14:textId="768BD57E" w:rsidR="00DA1972" w:rsidRPr="00F043E4" w:rsidRDefault="00DA1972" w:rsidP="00B90D9C">
      <w:pPr>
        <w:spacing w:after="200"/>
        <w:ind w:left="2160"/>
        <w:rPr>
          <w:b/>
          <w:sz w:val="28"/>
        </w:rPr>
      </w:pPr>
      <w:r w:rsidRPr="00F043E4">
        <w:rPr>
          <w:b/>
          <w:sz w:val="28"/>
        </w:rPr>
        <w:t>MODULE CODE: LCBB4001</w:t>
      </w:r>
    </w:p>
    <w:p w14:paraId="23EE1817" w14:textId="6D8A2BBF" w:rsidR="00DA1972" w:rsidRPr="00F043E4" w:rsidRDefault="00DA1972" w:rsidP="00B90D9C">
      <w:pPr>
        <w:spacing w:after="200"/>
        <w:ind w:left="2160"/>
        <w:rPr>
          <w:b/>
          <w:sz w:val="28"/>
        </w:rPr>
      </w:pPr>
      <w:r w:rsidRPr="00F043E4">
        <w:rPr>
          <w:b/>
          <w:sz w:val="28"/>
        </w:rPr>
        <w:t>ACCOUNTING FUNDAMENTALS</w:t>
      </w:r>
    </w:p>
    <w:p w14:paraId="68BD2AA8" w14:textId="3E27EB05" w:rsidR="00EE6215" w:rsidRPr="00F043E4" w:rsidRDefault="00EE6215" w:rsidP="00B90D9C">
      <w:pPr>
        <w:spacing w:after="200"/>
        <w:ind w:left="2160"/>
        <w:rPr>
          <w:b/>
          <w:sz w:val="28"/>
        </w:rPr>
      </w:pPr>
      <w:r w:rsidRPr="00F043E4">
        <w:rPr>
          <w:b/>
          <w:sz w:val="28"/>
        </w:rPr>
        <w:t>ASSES</w:t>
      </w:r>
      <w:r w:rsidR="00D641C1" w:rsidRPr="00F043E4">
        <w:rPr>
          <w:b/>
          <w:sz w:val="28"/>
        </w:rPr>
        <w:t>S</w:t>
      </w:r>
      <w:r w:rsidRPr="00F043E4">
        <w:rPr>
          <w:b/>
          <w:sz w:val="28"/>
        </w:rPr>
        <w:t>MENT TYPE: ASSIGNMENT</w:t>
      </w:r>
    </w:p>
    <w:p w14:paraId="6CEF5B6A" w14:textId="1F2EDDB0" w:rsidR="00EE6215" w:rsidRPr="00F043E4" w:rsidRDefault="00EE6215" w:rsidP="00B90D9C">
      <w:pPr>
        <w:spacing w:after="200"/>
        <w:ind w:left="2160"/>
        <w:rPr>
          <w:b/>
          <w:sz w:val="28"/>
        </w:rPr>
      </w:pPr>
      <w:r w:rsidRPr="00F043E4">
        <w:rPr>
          <w:b/>
          <w:sz w:val="28"/>
        </w:rPr>
        <w:t>ASSE</w:t>
      </w:r>
      <w:r w:rsidR="00D641C1" w:rsidRPr="00F043E4">
        <w:rPr>
          <w:b/>
          <w:sz w:val="28"/>
        </w:rPr>
        <w:t>S</w:t>
      </w:r>
      <w:r w:rsidRPr="00F043E4">
        <w:rPr>
          <w:b/>
          <w:sz w:val="28"/>
        </w:rPr>
        <w:t xml:space="preserve">SMENT: </w:t>
      </w:r>
      <w:r w:rsidR="00CA6BA9">
        <w:rPr>
          <w:b/>
          <w:sz w:val="28"/>
        </w:rPr>
        <w:t>2</w:t>
      </w:r>
    </w:p>
    <w:p w14:paraId="27C5A681" w14:textId="77777777" w:rsidR="00753D48" w:rsidRPr="00F043E4" w:rsidRDefault="00753D48" w:rsidP="00B90D9C">
      <w:pPr>
        <w:spacing w:after="200"/>
        <w:ind w:left="2160"/>
        <w:rPr>
          <w:b/>
          <w:sz w:val="28"/>
        </w:rPr>
      </w:pPr>
    </w:p>
    <w:p w14:paraId="57A89AC4" w14:textId="708E720C" w:rsidR="00CA4FE8" w:rsidRPr="00F043E4" w:rsidRDefault="00CA4FE8" w:rsidP="00B90D9C">
      <w:pPr>
        <w:spacing w:after="200"/>
        <w:ind w:left="2160"/>
        <w:rPr>
          <w:b/>
          <w:sz w:val="28"/>
        </w:rPr>
      </w:pPr>
      <w:r w:rsidRPr="00F043E4">
        <w:rPr>
          <w:b/>
          <w:sz w:val="28"/>
        </w:rPr>
        <w:t>NAME: ANDREEA EMILIA GRIGORAS</w:t>
      </w:r>
    </w:p>
    <w:p w14:paraId="23BA2781" w14:textId="2335076B" w:rsidR="00CA4FE8" w:rsidRPr="00F043E4" w:rsidRDefault="00CA4FE8" w:rsidP="00B90D9C">
      <w:pPr>
        <w:spacing w:after="200"/>
        <w:ind w:left="2160"/>
        <w:rPr>
          <w:b/>
          <w:sz w:val="28"/>
        </w:rPr>
      </w:pPr>
      <w:r w:rsidRPr="00F043E4">
        <w:rPr>
          <w:b/>
          <w:sz w:val="28"/>
        </w:rPr>
        <w:t>STUDENT NUMBER: 1921553</w:t>
      </w:r>
    </w:p>
    <w:p w14:paraId="446A55BC" w14:textId="47B13063" w:rsidR="00CA4FE8" w:rsidRPr="00F043E4" w:rsidRDefault="00CA4FE8" w:rsidP="00B90D9C">
      <w:pPr>
        <w:spacing w:after="200"/>
        <w:ind w:left="2160"/>
        <w:rPr>
          <w:b/>
          <w:sz w:val="28"/>
        </w:rPr>
      </w:pPr>
      <w:r w:rsidRPr="00F043E4">
        <w:rPr>
          <w:b/>
          <w:sz w:val="28"/>
        </w:rPr>
        <w:t xml:space="preserve">LECTURER’S NAME: </w:t>
      </w:r>
      <w:proofErr w:type="spellStart"/>
      <w:r w:rsidR="00CA6BA9" w:rsidRPr="00CA6BA9">
        <w:rPr>
          <w:b/>
          <w:sz w:val="28"/>
        </w:rPr>
        <w:t>Dr.</w:t>
      </w:r>
      <w:proofErr w:type="spellEnd"/>
      <w:r w:rsidR="00CA6BA9" w:rsidRPr="00CA6BA9">
        <w:rPr>
          <w:b/>
          <w:sz w:val="28"/>
        </w:rPr>
        <w:t xml:space="preserve"> </w:t>
      </w:r>
      <w:proofErr w:type="spellStart"/>
      <w:r w:rsidR="00CA6BA9" w:rsidRPr="00CA6BA9">
        <w:rPr>
          <w:b/>
          <w:sz w:val="28"/>
        </w:rPr>
        <w:t>Widin</w:t>
      </w:r>
      <w:proofErr w:type="spellEnd"/>
      <w:r w:rsidR="00CA6BA9" w:rsidRPr="00CA6BA9">
        <w:rPr>
          <w:b/>
          <w:sz w:val="28"/>
        </w:rPr>
        <w:t xml:space="preserve"> </w:t>
      </w:r>
      <w:proofErr w:type="spellStart"/>
      <w:r w:rsidR="00CA6BA9" w:rsidRPr="00CA6BA9">
        <w:rPr>
          <w:b/>
          <w:sz w:val="28"/>
        </w:rPr>
        <w:t>Bongasu</w:t>
      </w:r>
      <w:proofErr w:type="spellEnd"/>
      <w:r w:rsidR="00CA6BA9" w:rsidRPr="00CA6BA9">
        <w:rPr>
          <w:b/>
          <w:sz w:val="28"/>
        </w:rPr>
        <w:t xml:space="preserve"> </w:t>
      </w:r>
      <w:proofErr w:type="spellStart"/>
      <w:r w:rsidR="00CA6BA9" w:rsidRPr="00CA6BA9">
        <w:rPr>
          <w:b/>
          <w:sz w:val="28"/>
        </w:rPr>
        <w:t>Sha'ven</w:t>
      </w:r>
      <w:proofErr w:type="spellEnd"/>
    </w:p>
    <w:p w14:paraId="39701956" w14:textId="77777777" w:rsidR="00753D48" w:rsidRPr="00F043E4" w:rsidRDefault="00753D48" w:rsidP="00B90D9C">
      <w:pPr>
        <w:spacing w:after="200"/>
        <w:ind w:left="2160"/>
        <w:rPr>
          <w:b/>
          <w:sz w:val="28"/>
        </w:rPr>
      </w:pPr>
    </w:p>
    <w:p w14:paraId="11F87122" w14:textId="77777777" w:rsidR="00EE6215" w:rsidRPr="00F043E4" w:rsidRDefault="00EE6215" w:rsidP="00DA1972">
      <w:pPr>
        <w:spacing w:after="200" w:line="276" w:lineRule="auto"/>
        <w:jc w:val="center"/>
        <w:rPr>
          <w:b/>
          <w:sz w:val="28"/>
        </w:rPr>
      </w:pPr>
    </w:p>
    <w:p w14:paraId="5F9E7023" w14:textId="77777777" w:rsidR="000F002F" w:rsidRDefault="00DA1972" w:rsidP="00753D48">
      <w:pPr>
        <w:pBdr>
          <w:bottom w:val="single" w:sz="4" w:space="1" w:color="auto"/>
        </w:pBdr>
        <w:spacing w:after="200" w:line="276" w:lineRule="auto"/>
        <w:jc w:val="center"/>
        <w:rPr>
          <w:b/>
          <w:sz w:val="28"/>
        </w:rPr>
      </w:pPr>
      <w:r w:rsidRPr="00F043E4">
        <w:rPr>
          <w:b/>
          <w:sz w:val="28"/>
        </w:rPr>
        <w:t xml:space="preserve">Accounting Fundamentals Assessment </w:t>
      </w:r>
      <w:r w:rsidR="00CA6BA9">
        <w:rPr>
          <w:b/>
          <w:sz w:val="28"/>
        </w:rPr>
        <w:t>2</w:t>
      </w:r>
    </w:p>
    <w:p w14:paraId="66202AF1" w14:textId="77777777" w:rsidR="003437B0" w:rsidRDefault="003437B0" w:rsidP="003437B0">
      <w:pPr>
        <w:pBdr>
          <w:bottom w:val="single" w:sz="4" w:space="1" w:color="auto"/>
        </w:pBdr>
        <w:spacing w:after="200" w:line="276" w:lineRule="auto"/>
        <w:rPr>
          <w:b/>
        </w:rPr>
      </w:pPr>
    </w:p>
    <w:p w14:paraId="628592F9" w14:textId="25687A50" w:rsidR="00F21435" w:rsidRPr="00516197" w:rsidRDefault="00A4648A" w:rsidP="00516197">
      <w:pPr>
        <w:pBdr>
          <w:bottom w:val="single" w:sz="4" w:space="1" w:color="auto"/>
        </w:pBdr>
        <w:spacing w:after="200" w:line="276" w:lineRule="auto"/>
        <w:rPr>
          <w:b/>
          <w:szCs w:val="40"/>
        </w:rPr>
      </w:pPr>
      <w:r>
        <w:rPr>
          <w:b/>
        </w:rPr>
        <w:t>“</w:t>
      </w:r>
      <w:r w:rsidR="000F002F" w:rsidRPr="000F002F">
        <w:rPr>
          <w:b/>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r>
        <w:rPr>
          <w:b/>
        </w:rPr>
        <w:t>”</w:t>
      </w:r>
      <w:r w:rsidR="003437B0">
        <w:rPr>
          <w:b/>
        </w:rPr>
        <w:t>.</w:t>
      </w:r>
      <w:r w:rsidR="00026128" w:rsidRPr="00F043E4">
        <w:rPr>
          <w:b/>
        </w:rPr>
        <w:br w:type="page"/>
      </w:r>
    </w:p>
    <w:p w14:paraId="6443ED8C" w14:textId="477006A7" w:rsidR="006B113F" w:rsidRPr="00516197" w:rsidRDefault="006F1E17" w:rsidP="00516197">
      <w:pPr>
        <w:spacing w:after="200" w:line="276" w:lineRule="auto"/>
        <w:jc w:val="left"/>
        <w:rPr>
          <w:b/>
          <w:bCs/>
          <w:szCs w:val="40"/>
        </w:rPr>
      </w:pPr>
      <w:bookmarkStart w:id="1" w:name="_Toc46492908"/>
      <w:r w:rsidRPr="00516197">
        <w:rPr>
          <w:b/>
          <w:bCs/>
        </w:rPr>
        <w:lastRenderedPageBreak/>
        <w:t>Question 1</w:t>
      </w:r>
      <w:bookmarkEnd w:id="0"/>
      <w:r w:rsidRPr="00516197">
        <w:rPr>
          <w:b/>
          <w:bCs/>
        </w:rPr>
        <w:t xml:space="preserve"> Answer</w:t>
      </w:r>
      <w:bookmarkEnd w:id="1"/>
    </w:p>
    <w:p w14:paraId="5A6290DA" w14:textId="77777777" w:rsidR="000E1F75" w:rsidRDefault="006B113F" w:rsidP="006B113F">
      <w:r>
        <w:t xml:space="preserve">Solent Ltd makes a product called the Sandals. </w:t>
      </w:r>
    </w:p>
    <w:p w14:paraId="7F3858E0" w14:textId="0D7036E5" w:rsidR="006B113F" w:rsidRDefault="000E1F75" w:rsidP="006B113F">
      <w:r>
        <w:t xml:space="preserve">Current </w:t>
      </w:r>
      <w:r w:rsidR="006B113F">
        <w:t>selling price of the Sandals</w:t>
      </w:r>
      <w:r>
        <w:t xml:space="preserve"> </w:t>
      </w:r>
      <w:r w:rsidR="006B113F">
        <w:t xml:space="preserve">is £5.75 and it incurs the following </w:t>
      </w:r>
      <w:r>
        <w:t>v</w:t>
      </w:r>
      <w:r w:rsidR="006B113F">
        <w:t>ariable costs:</w:t>
      </w:r>
    </w:p>
    <w:p w14:paraId="2FB67666" w14:textId="77777777" w:rsidR="006B113F" w:rsidRDefault="006B113F" w:rsidP="00BA70CE">
      <w:pPr>
        <w:ind w:firstLine="720"/>
      </w:pPr>
      <w:r>
        <w:t>Direct Labour £1.35</w:t>
      </w:r>
    </w:p>
    <w:p w14:paraId="05E8E5A0" w14:textId="77777777" w:rsidR="006B113F" w:rsidRDefault="006B113F" w:rsidP="00BA70CE">
      <w:pPr>
        <w:ind w:firstLine="720"/>
      </w:pPr>
      <w:r>
        <w:t>Direct Materials £1.75</w:t>
      </w:r>
    </w:p>
    <w:p w14:paraId="6966EC1E" w14:textId="52C454C0" w:rsidR="000E1F75" w:rsidRDefault="006B113F" w:rsidP="00BA70CE">
      <w:pPr>
        <w:ind w:firstLine="720"/>
      </w:pPr>
      <w:r>
        <w:t>Other Direct costs £0.40</w:t>
      </w:r>
    </w:p>
    <w:p w14:paraId="7ECD1904" w14:textId="051DF73A" w:rsidR="000E1F75" w:rsidRDefault="006B113F" w:rsidP="006B113F">
      <w:r>
        <w:t>The fixed costs of production</w:t>
      </w:r>
      <w:r w:rsidR="000E1F75">
        <w:t>:</w:t>
      </w:r>
      <w:r>
        <w:t xml:space="preserve">  £180,000 </w:t>
      </w:r>
    </w:p>
    <w:p w14:paraId="5099CF9C" w14:textId="745F1E15" w:rsidR="000F002F" w:rsidRDefault="000E1F75" w:rsidP="006B113F">
      <w:r>
        <w:t>Sales:</w:t>
      </w:r>
      <w:r w:rsidR="006B113F">
        <w:t xml:space="preserve"> 90,000</w:t>
      </w:r>
      <w:r>
        <w:t xml:space="preserve"> U</w:t>
      </w:r>
      <w:r w:rsidR="006B113F">
        <w:t>nits</w:t>
      </w:r>
    </w:p>
    <w:p w14:paraId="0011F668" w14:textId="4C26A11D" w:rsidR="008275DA" w:rsidRDefault="008275DA" w:rsidP="006B113F"/>
    <w:p w14:paraId="00FFAB42" w14:textId="10E0FA87" w:rsidR="008275DA" w:rsidRDefault="007C34FF" w:rsidP="007C34FF">
      <w:r>
        <w:t>a)</w:t>
      </w:r>
      <w:r w:rsidR="008275DA">
        <w:t xml:space="preserve">Variable costs = direct labour + direct materials + other direct costs </w:t>
      </w:r>
    </w:p>
    <w:p w14:paraId="24F9F62F" w14:textId="64DAA023" w:rsidR="008275DA" w:rsidRDefault="008275DA" w:rsidP="008275DA">
      <w:pPr>
        <w:pStyle w:val="ListParagraph"/>
      </w:pPr>
      <w:r>
        <w:t xml:space="preserve">VC= </w:t>
      </w:r>
      <w:r>
        <w:t>£1.35</w:t>
      </w:r>
      <w:r>
        <w:t xml:space="preserve"> + </w:t>
      </w:r>
      <w:r>
        <w:t>£</w:t>
      </w:r>
      <w:r>
        <w:t xml:space="preserve">1.75 + </w:t>
      </w:r>
      <w:r>
        <w:t>£</w:t>
      </w:r>
      <w:r>
        <w:t xml:space="preserve">0.40 = </w:t>
      </w:r>
      <w:r>
        <w:t>£</w:t>
      </w:r>
      <w:r>
        <w:t>3.5</w:t>
      </w:r>
    </w:p>
    <w:p w14:paraId="323E515B" w14:textId="458A41C1" w:rsidR="008275DA" w:rsidRDefault="008275DA" w:rsidP="008275DA">
      <w:r>
        <w:t xml:space="preserve">Contribution per unit = Selling price – variable costs = </w:t>
      </w:r>
      <w:r>
        <w:t>£</w:t>
      </w:r>
      <w:r>
        <w:t xml:space="preserve">5.75 - </w:t>
      </w:r>
      <w:r>
        <w:t>£</w:t>
      </w:r>
      <w:r>
        <w:t xml:space="preserve">3.5 = </w:t>
      </w:r>
      <w:r>
        <w:t>£</w:t>
      </w:r>
      <w:r>
        <w:t>2.25</w:t>
      </w:r>
    </w:p>
    <w:p w14:paraId="4D5CAA8D" w14:textId="3017972C" w:rsidR="008275DA" w:rsidRDefault="008275DA" w:rsidP="008275DA">
      <w:r>
        <w:t>Break even point in UNITS = FIXED COSTS/ CONTRIBUTION PER UNIT</w:t>
      </w:r>
    </w:p>
    <w:p w14:paraId="140F43FC" w14:textId="03518E6A" w:rsidR="008275DA" w:rsidRDefault="008275DA" w:rsidP="008275DA">
      <w:r w:rsidRPr="007C34FF">
        <w:rPr>
          <w:b/>
          <w:bCs/>
        </w:rPr>
        <w:t>BEP in units</w:t>
      </w:r>
      <w:r>
        <w:t xml:space="preserve"> = </w:t>
      </w:r>
      <w:r>
        <w:t>£</w:t>
      </w:r>
      <w:r>
        <w:t xml:space="preserve">180.000 / </w:t>
      </w:r>
      <w:r>
        <w:t>£</w:t>
      </w:r>
      <w:r>
        <w:t xml:space="preserve"> 2.25 = </w:t>
      </w:r>
      <w:r w:rsidRPr="007C34FF">
        <w:rPr>
          <w:b/>
          <w:bCs/>
        </w:rPr>
        <w:t>80.000 units</w:t>
      </w:r>
    </w:p>
    <w:p w14:paraId="6AD11A99" w14:textId="72F65239" w:rsidR="008275DA" w:rsidRDefault="008275DA" w:rsidP="008275DA"/>
    <w:p w14:paraId="6EBD422D" w14:textId="4E0DE452" w:rsidR="008275DA" w:rsidRDefault="008275DA" w:rsidP="008275DA">
      <w:r>
        <w:t xml:space="preserve">Break even points in REVENUE = 80.000 units x </w:t>
      </w:r>
      <w:r w:rsidR="007C34FF">
        <w:t xml:space="preserve">current selling price </w:t>
      </w:r>
    </w:p>
    <w:p w14:paraId="05FCF3E3" w14:textId="4590C910" w:rsidR="007C34FF" w:rsidRDefault="007C34FF" w:rsidP="008275DA">
      <w:pPr>
        <w:rPr>
          <w:b/>
          <w:bCs/>
        </w:rPr>
      </w:pPr>
      <w:r w:rsidRPr="007C34FF">
        <w:rPr>
          <w:b/>
          <w:bCs/>
        </w:rPr>
        <w:t>BEP revenue</w:t>
      </w:r>
      <w:r w:rsidR="001F3DC0">
        <w:rPr>
          <w:b/>
          <w:bCs/>
        </w:rPr>
        <w:t>s</w:t>
      </w:r>
      <w:r>
        <w:t xml:space="preserve"> = 80.000 units x </w:t>
      </w:r>
      <w:r>
        <w:t>£</w:t>
      </w:r>
      <w:r>
        <w:t xml:space="preserve">5.75 = </w:t>
      </w:r>
      <w:r w:rsidRPr="007C34FF">
        <w:rPr>
          <w:b/>
          <w:bCs/>
        </w:rPr>
        <w:t>£</w:t>
      </w:r>
      <w:r w:rsidRPr="007C34FF">
        <w:rPr>
          <w:b/>
          <w:bCs/>
        </w:rPr>
        <w:t>460.000</w:t>
      </w:r>
    </w:p>
    <w:p w14:paraId="07FD3239" w14:textId="2EA0C6A5" w:rsidR="007C34FF" w:rsidRDefault="007C34FF" w:rsidP="008275DA">
      <w:pPr>
        <w:rPr>
          <w:b/>
          <w:bCs/>
        </w:rPr>
      </w:pPr>
    </w:p>
    <w:p w14:paraId="68F17AF6" w14:textId="14E38FC4" w:rsidR="00AD53FF" w:rsidRDefault="00AD53FF" w:rsidP="008275DA">
      <w:r w:rsidRPr="00AD53FF">
        <w:t xml:space="preserve">b) </w:t>
      </w:r>
      <w:r>
        <w:t>Profit made on sales of 90.000 units</w:t>
      </w:r>
      <w:r w:rsidR="007E2FE3">
        <w:t>:</w:t>
      </w:r>
    </w:p>
    <w:p w14:paraId="1D9E772F" w14:textId="58131725" w:rsidR="00AD53FF" w:rsidRDefault="00AD53FF" w:rsidP="008275DA">
      <w:r>
        <w:t xml:space="preserve">Profit = (SALES – BEP IN UNITS) x contribution per unit </w:t>
      </w:r>
    </w:p>
    <w:p w14:paraId="6F6BC034" w14:textId="66026D12" w:rsidR="00AD53FF" w:rsidRDefault="00AD53FF" w:rsidP="008275DA">
      <w:r>
        <w:t xml:space="preserve">Profit = (90.000 – 80.000) x </w:t>
      </w:r>
      <w:r>
        <w:t>£</w:t>
      </w:r>
      <w:r>
        <w:t xml:space="preserve">2.25 = 10.000 units x </w:t>
      </w:r>
      <w:r>
        <w:t>£</w:t>
      </w:r>
      <w:r>
        <w:t xml:space="preserve">2.25 = </w:t>
      </w:r>
      <w:r>
        <w:t>£</w:t>
      </w:r>
      <w:r>
        <w:t>22.500</w:t>
      </w:r>
    </w:p>
    <w:p w14:paraId="061F4394" w14:textId="087A509F" w:rsidR="00AD53FF" w:rsidRDefault="00AD53FF" w:rsidP="008275DA">
      <w:r>
        <w:t xml:space="preserve">Or: Profit = (sales x contribution per unit) – fixed costs </w:t>
      </w:r>
    </w:p>
    <w:p w14:paraId="57738E52" w14:textId="0A96E959" w:rsidR="00AD53FF" w:rsidRDefault="00AD53FF" w:rsidP="008275DA">
      <w:r>
        <w:t xml:space="preserve">      Profit = (90.000 x </w:t>
      </w:r>
      <w:r>
        <w:t>£</w:t>
      </w:r>
      <w:r>
        <w:t xml:space="preserve">2.25) - </w:t>
      </w:r>
      <w:r>
        <w:t>£</w:t>
      </w:r>
      <w:r>
        <w:t xml:space="preserve">180.000 = </w:t>
      </w:r>
      <w:r>
        <w:t>£</w:t>
      </w:r>
      <w:r>
        <w:t xml:space="preserve">202.500 - </w:t>
      </w:r>
      <w:r>
        <w:t>£</w:t>
      </w:r>
      <w:r>
        <w:t xml:space="preserve">180.000 = </w:t>
      </w:r>
      <w:r>
        <w:t>£</w:t>
      </w:r>
      <w:r>
        <w:t>22.500</w:t>
      </w:r>
    </w:p>
    <w:p w14:paraId="5A82BAA5" w14:textId="643F3870" w:rsidR="00AD53FF" w:rsidRDefault="00AD53FF" w:rsidP="008275DA"/>
    <w:p w14:paraId="6864FB20" w14:textId="1B24BF6E" w:rsidR="00AD53FF" w:rsidRDefault="00AD53FF" w:rsidP="008275DA">
      <w:r>
        <w:t xml:space="preserve">c) </w:t>
      </w:r>
      <w:r w:rsidR="00244CA9">
        <w:t xml:space="preserve">Advertising campaign </w:t>
      </w:r>
      <w:r w:rsidR="00244CA9">
        <w:t>£</w:t>
      </w:r>
      <w:r w:rsidR="00244CA9">
        <w:t>12.500 =&gt;</w:t>
      </w:r>
      <w:r w:rsidR="00854494">
        <w:t xml:space="preserve"> </w:t>
      </w:r>
      <w:r w:rsidR="005C6BF6">
        <w:t>Advertising comes under Fixed costs</w:t>
      </w:r>
      <w:r w:rsidR="006E0C07">
        <w:t>,</w:t>
      </w:r>
      <w:r w:rsidR="003B5129">
        <w:t xml:space="preserve"> and</w:t>
      </w:r>
      <w:r w:rsidR="00244CA9">
        <w:t xml:space="preserve"> New fixed costs = </w:t>
      </w:r>
      <w:r w:rsidR="00244CA9">
        <w:t>£</w:t>
      </w:r>
      <w:r w:rsidR="00244CA9">
        <w:t>180.000</w:t>
      </w:r>
      <w:r w:rsidR="003B5129">
        <w:t xml:space="preserve"> </w:t>
      </w:r>
      <w:r w:rsidR="00244CA9">
        <w:t>+</w:t>
      </w:r>
      <w:r w:rsidR="003B5129">
        <w:t xml:space="preserve"> </w:t>
      </w:r>
      <w:r w:rsidR="00244CA9">
        <w:t>£</w:t>
      </w:r>
      <w:r w:rsidR="00244CA9">
        <w:t>12.500</w:t>
      </w:r>
      <w:r w:rsidR="003B5129">
        <w:t xml:space="preserve"> </w:t>
      </w:r>
      <w:r w:rsidR="00244CA9">
        <w:t xml:space="preserve">= </w:t>
      </w:r>
      <w:r w:rsidR="00244CA9">
        <w:t>£</w:t>
      </w:r>
      <w:r w:rsidR="00244CA9">
        <w:t>192.500</w:t>
      </w:r>
    </w:p>
    <w:p w14:paraId="096F0D7A" w14:textId="4EF18479" w:rsidR="00244CA9" w:rsidRDefault="00070992" w:rsidP="008275DA">
      <w:r>
        <w:t xml:space="preserve">New material costs = </w:t>
      </w:r>
      <w:r>
        <w:t>£</w:t>
      </w:r>
      <w:r>
        <w:t>1.75+15p</w:t>
      </w:r>
      <w:r w:rsidR="00EC78EC">
        <w:t xml:space="preserve"> </w:t>
      </w:r>
      <w:r>
        <w:t xml:space="preserve">= </w:t>
      </w:r>
      <w:r>
        <w:t>£</w:t>
      </w:r>
      <w:r>
        <w:t>1.90</w:t>
      </w:r>
    </w:p>
    <w:p w14:paraId="0A16A86F" w14:textId="3B482039" w:rsidR="00070992" w:rsidRDefault="00070992" w:rsidP="008275DA">
      <w:r>
        <w:t xml:space="preserve">New labour costs = </w:t>
      </w:r>
      <w:r>
        <w:t>£</w:t>
      </w:r>
      <w:r>
        <w:t xml:space="preserve">1.35 +5p = </w:t>
      </w:r>
      <w:r>
        <w:t>£</w:t>
      </w:r>
      <w:r>
        <w:t>1.40</w:t>
      </w:r>
    </w:p>
    <w:p w14:paraId="5908F6C2" w14:textId="4EE05078" w:rsidR="00070992" w:rsidRDefault="00070992" w:rsidP="008275DA">
      <w:r>
        <w:t xml:space="preserve">New selling price = </w:t>
      </w:r>
      <w:r>
        <w:t>£</w:t>
      </w:r>
      <w:r>
        <w:t xml:space="preserve">5.75+ 25p = </w:t>
      </w:r>
      <w:r>
        <w:t>£</w:t>
      </w:r>
      <w:r>
        <w:t>6</w:t>
      </w:r>
    </w:p>
    <w:p w14:paraId="0E7BF7B8" w14:textId="5B5A5359" w:rsidR="00070992" w:rsidRDefault="00070992" w:rsidP="008275DA">
      <w:r>
        <w:t>New sales = (5% x 90.000) + 90.000 = 94.500 units</w:t>
      </w:r>
    </w:p>
    <w:p w14:paraId="333C66AF" w14:textId="2F3C09E3" w:rsidR="00070992" w:rsidRDefault="00070992" w:rsidP="008275DA"/>
    <w:p w14:paraId="2D5419CA" w14:textId="354A02BF" w:rsidR="00070992" w:rsidRDefault="00070992" w:rsidP="008275DA">
      <w:r>
        <w:t xml:space="preserve">New contribution per unit = </w:t>
      </w:r>
      <w:r>
        <w:t>£</w:t>
      </w:r>
      <w:r>
        <w:t>6 – Variable costs (VC)</w:t>
      </w:r>
    </w:p>
    <w:p w14:paraId="6BB4AC7D" w14:textId="73583BB1" w:rsidR="00070992" w:rsidRDefault="00070992" w:rsidP="008275DA">
      <w:r>
        <w:t xml:space="preserve">Where: VC = </w:t>
      </w:r>
      <w:r>
        <w:t>£</w:t>
      </w:r>
      <w:r>
        <w:t xml:space="preserve">1.90 + </w:t>
      </w:r>
      <w:r>
        <w:t>£</w:t>
      </w:r>
      <w:r>
        <w:t xml:space="preserve">1.40 + </w:t>
      </w:r>
      <w:r>
        <w:t>£</w:t>
      </w:r>
      <w:r>
        <w:t xml:space="preserve">0.40 = </w:t>
      </w:r>
      <w:r>
        <w:t>£</w:t>
      </w:r>
      <w:r>
        <w:t>3.70</w:t>
      </w:r>
    </w:p>
    <w:p w14:paraId="739E46BC" w14:textId="1AF6DB22" w:rsidR="00070992" w:rsidRDefault="00070992" w:rsidP="008275DA">
      <w:r>
        <w:lastRenderedPageBreak/>
        <w:t xml:space="preserve">New contribution per unit = </w:t>
      </w:r>
      <w:r>
        <w:t>£</w:t>
      </w:r>
      <w:r>
        <w:t xml:space="preserve">6 - </w:t>
      </w:r>
      <w:r>
        <w:t>£</w:t>
      </w:r>
      <w:r>
        <w:t xml:space="preserve">3.7 = </w:t>
      </w:r>
      <w:r>
        <w:t>£</w:t>
      </w:r>
      <w:r>
        <w:t>2.3</w:t>
      </w:r>
    </w:p>
    <w:p w14:paraId="0B415523" w14:textId="7A410E18" w:rsidR="00070992" w:rsidRDefault="00070992" w:rsidP="008275DA">
      <w:r>
        <w:t>New Profit figure = (sales x contribution per unit) – fixed costs</w:t>
      </w:r>
    </w:p>
    <w:p w14:paraId="2CC6B24B" w14:textId="65058482" w:rsidR="00070992" w:rsidRDefault="00070992" w:rsidP="008275DA">
      <w:r>
        <w:t xml:space="preserve">New Profit figure = (94.500 units x </w:t>
      </w:r>
      <w:r>
        <w:t>£</w:t>
      </w:r>
      <w:r>
        <w:t xml:space="preserve">2.3) - </w:t>
      </w:r>
      <w:r>
        <w:t>£</w:t>
      </w:r>
      <w:r>
        <w:t xml:space="preserve">192.500 = </w:t>
      </w:r>
      <w:r>
        <w:t>£</w:t>
      </w:r>
      <w:r>
        <w:t xml:space="preserve">217.350 - </w:t>
      </w:r>
      <w:r>
        <w:t>£</w:t>
      </w:r>
      <w:r>
        <w:t xml:space="preserve">192.500 = </w:t>
      </w:r>
      <w:r>
        <w:t>£</w:t>
      </w:r>
      <w:r>
        <w:t>24 850</w:t>
      </w:r>
    </w:p>
    <w:p w14:paraId="1E90E8FB" w14:textId="77777777" w:rsidR="000E1F75" w:rsidRPr="000F002F" w:rsidRDefault="000E1F75" w:rsidP="006B113F"/>
    <w:p w14:paraId="474B0E76" w14:textId="4F7D02BC" w:rsidR="000F002F" w:rsidRDefault="000F002F" w:rsidP="000F002F">
      <w:r>
        <w:t xml:space="preserve">d) </w:t>
      </w:r>
      <w:r w:rsidRPr="000F002F">
        <w:t>Discuss the limitations of break-even analysis</w:t>
      </w:r>
    </w:p>
    <w:p w14:paraId="09DEB533" w14:textId="3FDA2345" w:rsidR="00E47F6D" w:rsidRDefault="00E47F6D" w:rsidP="000F002F"/>
    <w:p w14:paraId="20E28DC7" w14:textId="11D938BB" w:rsidR="00E47F6D" w:rsidRDefault="00E47F6D" w:rsidP="000F002F">
      <w:r>
        <w:t>Break even point is where: Sales revenue = Total costs and Contribution = Fixed costs.</w:t>
      </w:r>
    </w:p>
    <w:p w14:paraId="46D06743" w14:textId="757A4616" w:rsidR="00E47F6D" w:rsidRDefault="00E47F6D" w:rsidP="000F002F">
      <w:r>
        <w:t>Break even point formula = Fixed costs / Contribution per unit</w:t>
      </w:r>
    </w:p>
    <w:p w14:paraId="6EDFB1A6" w14:textId="16AF30A8" w:rsidR="009A3599" w:rsidRDefault="009A3599" w:rsidP="000F002F"/>
    <w:p w14:paraId="6E8E5497" w14:textId="6F71C6E7" w:rsidR="00746996" w:rsidRDefault="009A3599" w:rsidP="000F002F">
      <w:r>
        <w:t xml:space="preserve">Break even analysis </w:t>
      </w:r>
      <w:r w:rsidR="00746996">
        <w:t xml:space="preserve">depends on the supposition that all costs and expenses can be obviously isolated into fixed and variable segments. Practically, it may not be realisable a precise difference/dissection of costs into fixed and variable category. Fixed costs are only fixed to a specific point. </w:t>
      </w:r>
      <w:r w:rsidR="007461BD">
        <w:t xml:space="preserve">It presumes that fixed expenses consist unchanged at all degrees of </w:t>
      </w:r>
      <w:r w:rsidR="0011041C">
        <w:t xml:space="preserve">activity. </w:t>
      </w:r>
    </w:p>
    <w:p w14:paraId="7AE87D22" w14:textId="398187D7" w:rsidR="00587DF2" w:rsidRDefault="00587DF2" w:rsidP="000F002F">
      <w:pPr>
        <w:rPr>
          <w:color w:val="000000"/>
          <w:shd w:val="clear" w:color="auto" w:fill="FFFFFF"/>
        </w:rPr>
      </w:pPr>
      <w:r>
        <w:t xml:space="preserve">Break even analysis does not consider the amount of capital employed in the business. As a matter of fact, capital employed is a paramount cause of the profitability. </w:t>
      </w:r>
      <w:r w:rsidR="0023550D">
        <w:t xml:space="preserve">In addition, it presumes that the business conditions may not change which is not correct. </w:t>
      </w:r>
      <w:r w:rsidR="0023550D">
        <w:rPr>
          <w:color w:val="000000"/>
          <w:shd w:val="clear" w:color="auto" w:fill="FFFFFF"/>
        </w:rPr>
        <w:t>(</w:t>
      </w:r>
      <w:r w:rsidR="0023550D">
        <w:rPr>
          <w:i/>
          <w:iCs/>
          <w:color w:val="000000"/>
        </w:rPr>
        <w:t xml:space="preserve">Break Even Analysis  : Definition , Limitation and uses - </w:t>
      </w:r>
      <w:proofErr w:type="spellStart"/>
      <w:r w:rsidR="0023550D">
        <w:rPr>
          <w:i/>
          <w:iCs/>
          <w:color w:val="000000"/>
        </w:rPr>
        <w:t>Docsity</w:t>
      </w:r>
      <w:proofErr w:type="spellEnd"/>
      <w:r w:rsidR="0023550D">
        <w:rPr>
          <w:color w:val="000000"/>
          <w:shd w:val="clear" w:color="auto" w:fill="FFFFFF"/>
        </w:rPr>
        <w:t>, 2017)</w:t>
      </w:r>
    </w:p>
    <w:p w14:paraId="39451FA5" w14:textId="716F8BD2" w:rsidR="0023550D" w:rsidRDefault="0023550D" w:rsidP="000F002F">
      <w:pPr>
        <w:rPr>
          <w:color w:val="000000"/>
          <w:shd w:val="clear" w:color="auto" w:fill="FFFFFF"/>
        </w:rPr>
      </w:pPr>
      <w:r>
        <w:rPr>
          <w:color w:val="000000"/>
          <w:shd w:val="clear" w:color="auto" w:fill="FFFFFF"/>
        </w:rPr>
        <w:t>Analysis is complicated with multiple products and ignores other factors.</w:t>
      </w:r>
    </w:p>
    <w:p w14:paraId="5F53DD6A" w14:textId="2F621B87" w:rsidR="0023550D" w:rsidRDefault="0023550D" w:rsidP="000F002F">
      <w:pPr>
        <w:rPr>
          <w:color w:val="000000"/>
          <w:shd w:val="clear" w:color="auto" w:fill="FFFFFF"/>
        </w:rPr>
      </w:pPr>
    </w:p>
    <w:p w14:paraId="61C6D2B9" w14:textId="00091725" w:rsidR="0023550D" w:rsidRDefault="006B113F" w:rsidP="000F002F">
      <w:pPr>
        <w:rPr>
          <w:b/>
          <w:bCs/>
        </w:rPr>
      </w:pPr>
      <w:r w:rsidRPr="006B113F">
        <w:rPr>
          <w:b/>
          <w:bCs/>
        </w:rPr>
        <w:t xml:space="preserve">Question 2 Answer </w:t>
      </w:r>
    </w:p>
    <w:p w14:paraId="77C99126" w14:textId="77777777" w:rsidR="006B113F" w:rsidRPr="006B113F" w:rsidRDefault="006B113F" w:rsidP="000F002F">
      <w:pPr>
        <w:rPr>
          <w:b/>
          <w:bCs/>
        </w:rPr>
      </w:pPr>
    </w:p>
    <w:p w14:paraId="5914CCD9" w14:textId="78A7A11D" w:rsidR="00EE77E0" w:rsidRDefault="00C00A09" w:rsidP="00C00A09">
      <w:r>
        <w:t>a)</w:t>
      </w:r>
      <w:r w:rsidR="00EE77E0">
        <w:t>Management Accounting offers information to internal users and it can be said that its role</w:t>
      </w:r>
      <w:r>
        <w:t xml:space="preserve"> is for </w:t>
      </w:r>
      <w:r w:rsidR="00EE77E0">
        <w:t>internal reporting</w:t>
      </w:r>
      <w:r>
        <w:t xml:space="preserve">. According to the nature of these reports and their contents it helps the managerial staff to plan, organise and to make decisions for the business. The data required by the management team varies depending on </w:t>
      </w:r>
      <w:r w:rsidR="00E17B3A">
        <w:t>its purpose and the type of accounting information needed.</w:t>
      </w:r>
    </w:p>
    <w:p w14:paraId="51DCC46E" w14:textId="345DADA2" w:rsidR="00E17B3A" w:rsidRDefault="00E17B3A" w:rsidP="00C00A09">
      <w:r>
        <w:t xml:space="preserve">Worthy to mention </w:t>
      </w:r>
      <w:r w:rsidR="00C42715">
        <w:t xml:space="preserve">is that </w:t>
      </w:r>
      <w:r>
        <w:t xml:space="preserve">management </w:t>
      </w:r>
      <w:r w:rsidR="00C42715">
        <w:t xml:space="preserve">cannot base its choices solely on the data provided by the financial and cost accounting. </w:t>
      </w:r>
    </w:p>
    <w:p w14:paraId="3F536B8F" w14:textId="327C5974" w:rsidR="00425C3E" w:rsidRDefault="00C42715" w:rsidP="00EE77E0">
      <w:r>
        <w:t xml:space="preserve">According to </w:t>
      </w:r>
      <w:proofErr w:type="spellStart"/>
      <w:r>
        <w:t>Madegowda</w:t>
      </w:r>
      <w:proofErr w:type="spellEnd"/>
      <w:r>
        <w:t xml:space="preserve">, the need for management accounting consists of: “increase in size and problems of corporate entities, different sets of information to different levels of management, financial and cost accounting lay emphasis on other objectives </w:t>
      </w:r>
      <w:r w:rsidR="00CF0415">
        <w:t>and fail to provide necessary information to management, management needs relevant and timely information to take a number of decisions and for increasing complexity of managerial decisions”. (</w:t>
      </w:r>
      <w:proofErr w:type="spellStart"/>
      <w:r w:rsidR="00CF0415">
        <w:t>Madegowda</w:t>
      </w:r>
      <w:proofErr w:type="spellEnd"/>
      <w:r w:rsidR="00CF0415">
        <w:t>, 2008, p.4)</w:t>
      </w:r>
      <w:r>
        <w:t xml:space="preserve"> </w:t>
      </w:r>
    </w:p>
    <w:p w14:paraId="67808D88" w14:textId="381B6236" w:rsidR="00425C3E" w:rsidRDefault="00425C3E" w:rsidP="00EE77E0">
      <w:r>
        <w:lastRenderedPageBreak/>
        <w:t xml:space="preserve">Companies need to have accurate records and report business transactions, to keep track of each agreement and diminish issues with tax authorities and the IRS. </w:t>
      </w:r>
    </w:p>
    <w:p w14:paraId="466DA9FA" w14:textId="77777777" w:rsidR="00425C3E" w:rsidRDefault="00425C3E" w:rsidP="00EE77E0"/>
    <w:p w14:paraId="4AC97C21" w14:textId="05F68D7B" w:rsidR="00DA5543" w:rsidRDefault="00DA5543" w:rsidP="00EE77E0">
      <w:r>
        <w:t xml:space="preserve">b) As mentioned above, the principal aim of management accounting is to </w:t>
      </w:r>
      <w:r w:rsidR="009E117E">
        <w:t>guide</w:t>
      </w:r>
      <w:r>
        <w:t xml:space="preserve"> the management </w:t>
      </w:r>
      <w:r w:rsidR="009E117E">
        <w:t xml:space="preserve">in its functions of planning, organising, directing and controlling. </w:t>
      </w:r>
    </w:p>
    <w:p w14:paraId="5E9E6D5E" w14:textId="7F26EB33" w:rsidR="009E117E" w:rsidRDefault="009E117E" w:rsidP="00EE77E0">
      <w:r>
        <w:t>Any tool or techniques used by the management accountant in order to carry out his obligations and responsibility in a satisfactory way form the scope of management accounting such as: financial accounting, cost accounting, tools and techniques of financial analysis</w:t>
      </w:r>
      <w:r w:rsidR="00805455">
        <w:t xml:space="preserve"> (to obtain and idea about the company’s performance and prospects, financial statements are investigated and interpreted. Tools used are: </w:t>
      </w:r>
      <w:r w:rsidR="00836B00">
        <w:t>trend ratios, ratio analysis, statements of changes in financial position, comparative financial statements)</w:t>
      </w:r>
      <w:r>
        <w:t>, statistical and quanti</w:t>
      </w:r>
      <w:r w:rsidR="008D3C46">
        <w:t>tative techniques, management reporting (the reports are important as they recognise the weak and strong points, accomplishment and collapse). (</w:t>
      </w:r>
      <w:proofErr w:type="spellStart"/>
      <w:r w:rsidR="008D3C46">
        <w:t>Madegowda</w:t>
      </w:r>
      <w:proofErr w:type="spellEnd"/>
      <w:r w:rsidR="008D3C46">
        <w:t>, 2008)</w:t>
      </w:r>
    </w:p>
    <w:p w14:paraId="1E26E80C" w14:textId="69AD7893" w:rsidR="004C1D8D" w:rsidRDefault="004C1D8D" w:rsidP="00EE77E0">
      <w:r>
        <w:t>In order to achieve its targets, managerial accounting counts on marginal analysis, capital budgeting, trend analysis and forecasting, constraint analysis, inventory valuation and product costing.</w:t>
      </w:r>
    </w:p>
    <w:p w14:paraId="3EF78874" w14:textId="77777777" w:rsidR="004C1D8D" w:rsidRDefault="004C1D8D" w:rsidP="00EE77E0"/>
    <w:p w14:paraId="1440D421" w14:textId="77777777" w:rsidR="004E5B26" w:rsidRDefault="004E5B26" w:rsidP="00EE77E0"/>
    <w:p w14:paraId="3C0F76C2" w14:textId="206976F2" w:rsidR="0023550D" w:rsidRDefault="0023550D" w:rsidP="000F002F">
      <w:r>
        <w:t>References:</w:t>
      </w:r>
    </w:p>
    <w:p w14:paraId="48FA2BFD" w14:textId="1EBE0ACF" w:rsidR="0023550D" w:rsidRDefault="0023550D" w:rsidP="0023550D">
      <w:pPr>
        <w:spacing w:after="240" w:line="360" w:lineRule="atLeast"/>
        <w:jc w:val="left"/>
        <w:rPr>
          <w:rFonts w:eastAsia="Times New Roman" w:cs="Times New Roman"/>
          <w:color w:val="000000"/>
          <w:szCs w:val="24"/>
          <w:lang w:eastAsia="en-GB"/>
        </w:rPr>
      </w:pPr>
      <w:r w:rsidRPr="0023550D">
        <w:rPr>
          <w:rFonts w:eastAsia="Times New Roman" w:cs="Times New Roman"/>
          <w:i/>
          <w:iCs/>
          <w:color w:val="000000"/>
          <w:szCs w:val="24"/>
          <w:lang w:eastAsia="en-GB"/>
        </w:rPr>
        <w:t xml:space="preserve">Break Even Analysis  : Definition , Limitation and uses - </w:t>
      </w:r>
      <w:proofErr w:type="spellStart"/>
      <w:r w:rsidRPr="0023550D">
        <w:rPr>
          <w:rFonts w:eastAsia="Times New Roman" w:cs="Times New Roman"/>
          <w:i/>
          <w:iCs/>
          <w:color w:val="000000"/>
          <w:szCs w:val="24"/>
          <w:lang w:eastAsia="en-GB"/>
        </w:rPr>
        <w:t>Docsity</w:t>
      </w:r>
      <w:proofErr w:type="spellEnd"/>
      <w:r w:rsidRPr="0023550D">
        <w:rPr>
          <w:rFonts w:eastAsia="Times New Roman" w:cs="Times New Roman"/>
          <w:color w:val="000000"/>
          <w:szCs w:val="24"/>
          <w:lang w:eastAsia="en-GB"/>
        </w:rPr>
        <w:t> (2017) </w:t>
      </w:r>
      <w:r w:rsidRPr="0023550D">
        <w:rPr>
          <w:rFonts w:eastAsia="Times New Roman" w:cs="Times New Roman"/>
          <w:i/>
          <w:iCs/>
          <w:color w:val="000000"/>
          <w:szCs w:val="24"/>
          <w:lang w:eastAsia="en-GB"/>
        </w:rPr>
        <w:t>Docsity.com</w:t>
      </w:r>
      <w:r w:rsidRPr="0023550D">
        <w:rPr>
          <w:rFonts w:eastAsia="Times New Roman" w:cs="Times New Roman"/>
          <w:color w:val="000000"/>
          <w:szCs w:val="24"/>
          <w:lang w:eastAsia="en-GB"/>
        </w:rPr>
        <w:t>. Available at: https://www.docsity.com/en/break-even-analysis-definition-limitation-and-uses/2273065/ (Accessed: September 6, 2020).</w:t>
      </w:r>
    </w:p>
    <w:p w14:paraId="7BB15FD7" w14:textId="516AEEFE" w:rsidR="00BB1119" w:rsidRDefault="00BB1119" w:rsidP="0023550D">
      <w:pPr>
        <w:spacing w:after="240" w:line="360" w:lineRule="atLeast"/>
        <w:jc w:val="left"/>
        <w:rPr>
          <w:rFonts w:eastAsia="Times New Roman" w:cs="Times New Roman"/>
          <w:color w:val="000000"/>
          <w:szCs w:val="24"/>
          <w:lang w:eastAsia="en-GB"/>
        </w:rPr>
      </w:pPr>
      <w:proofErr w:type="spellStart"/>
      <w:r>
        <w:rPr>
          <w:rFonts w:eastAsia="Times New Roman" w:cs="Times New Roman"/>
          <w:color w:val="000000"/>
          <w:szCs w:val="24"/>
          <w:lang w:eastAsia="en-GB"/>
        </w:rPr>
        <w:t>Madegowda</w:t>
      </w:r>
      <w:proofErr w:type="spellEnd"/>
      <w:r>
        <w:rPr>
          <w:rFonts w:eastAsia="Times New Roman" w:cs="Times New Roman"/>
          <w:color w:val="000000"/>
          <w:szCs w:val="24"/>
          <w:lang w:eastAsia="en-GB"/>
        </w:rPr>
        <w:t xml:space="preserve">, J. (2008) </w:t>
      </w:r>
      <w:r w:rsidRPr="00BB1119">
        <w:rPr>
          <w:rFonts w:eastAsia="Times New Roman" w:cs="Times New Roman"/>
          <w:i/>
          <w:iCs/>
          <w:color w:val="000000"/>
          <w:szCs w:val="24"/>
          <w:lang w:eastAsia="en-GB"/>
        </w:rPr>
        <w:t>Management Accounting</w:t>
      </w:r>
      <w:r>
        <w:rPr>
          <w:rFonts w:eastAsia="Times New Roman" w:cs="Times New Roman"/>
          <w:color w:val="000000"/>
          <w:szCs w:val="24"/>
          <w:lang w:eastAsia="en-GB"/>
        </w:rPr>
        <w:t xml:space="preserve"> Himalaya Publishing House</w:t>
      </w:r>
    </w:p>
    <w:p w14:paraId="0E5F6D74" w14:textId="77777777" w:rsidR="00BB1119" w:rsidRPr="0023550D" w:rsidRDefault="00BB1119" w:rsidP="0023550D">
      <w:pPr>
        <w:spacing w:after="240" w:line="360" w:lineRule="atLeast"/>
        <w:jc w:val="left"/>
        <w:rPr>
          <w:rFonts w:eastAsia="Times New Roman" w:cs="Times New Roman"/>
          <w:color w:val="000000"/>
          <w:szCs w:val="24"/>
          <w:lang w:eastAsia="en-GB"/>
        </w:rPr>
      </w:pPr>
    </w:p>
    <w:p w14:paraId="407655F0" w14:textId="77777777" w:rsidR="0023550D" w:rsidRPr="0023550D" w:rsidRDefault="0023550D" w:rsidP="0023550D">
      <w:pPr>
        <w:spacing w:before="100" w:beforeAutospacing="1" w:after="100" w:afterAutospacing="1" w:line="240" w:lineRule="auto"/>
        <w:jc w:val="left"/>
        <w:rPr>
          <w:rFonts w:eastAsia="Times New Roman" w:cs="Times New Roman"/>
          <w:color w:val="000000"/>
          <w:szCs w:val="24"/>
          <w:lang w:eastAsia="en-GB"/>
        </w:rPr>
      </w:pPr>
      <w:r w:rsidRPr="0023550D">
        <w:rPr>
          <w:rFonts w:eastAsia="Times New Roman" w:cs="Times New Roman"/>
          <w:color w:val="000000"/>
          <w:szCs w:val="24"/>
          <w:lang w:eastAsia="en-GB"/>
        </w:rPr>
        <w:t>‌</w:t>
      </w:r>
    </w:p>
    <w:p w14:paraId="0904F1A4" w14:textId="77777777" w:rsidR="0023550D" w:rsidRPr="000F002F" w:rsidRDefault="0023550D" w:rsidP="000F002F"/>
    <w:sectPr w:rsidR="0023550D" w:rsidRPr="000F002F" w:rsidSect="003D452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051F45" w14:textId="77777777" w:rsidR="00BE1AAC" w:rsidRDefault="00BE1AAC" w:rsidP="00415C46">
      <w:pPr>
        <w:spacing w:line="240" w:lineRule="auto"/>
      </w:pPr>
      <w:r>
        <w:separator/>
      </w:r>
    </w:p>
  </w:endnote>
  <w:endnote w:type="continuationSeparator" w:id="0">
    <w:p w14:paraId="7C94F889" w14:textId="77777777" w:rsidR="00BE1AAC" w:rsidRDefault="00BE1AAC" w:rsidP="00415C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90547"/>
      <w:docPartObj>
        <w:docPartGallery w:val="Page Numbers (Bottom of Page)"/>
        <w:docPartUnique/>
      </w:docPartObj>
    </w:sdtPr>
    <w:sdtEndPr>
      <w:rPr>
        <w:noProof/>
      </w:rPr>
    </w:sdtEndPr>
    <w:sdtContent>
      <w:p w14:paraId="2455E6A7" w14:textId="77777777" w:rsidR="003636BC" w:rsidRDefault="003636BC">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0E7E58A2" w14:textId="77777777" w:rsidR="003636BC" w:rsidRDefault="003636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F5BE2A" w14:textId="77777777" w:rsidR="00BE1AAC" w:rsidRDefault="00BE1AAC" w:rsidP="00415C46">
      <w:pPr>
        <w:spacing w:line="240" w:lineRule="auto"/>
      </w:pPr>
      <w:r>
        <w:separator/>
      </w:r>
    </w:p>
  </w:footnote>
  <w:footnote w:type="continuationSeparator" w:id="0">
    <w:p w14:paraId="092A45A7" w14:textId="77777777" w:rsidR="00BE1AAC" w:rsidRDefault="00BE1AAC" w:rsidP="00415C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356637"/>
    <w:multiLevelType w:val="multilevel"/>
    <w:tmpl w:val="16B21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7F1EB2"/>
    <w:multiLevelType w:val="hybridMultilevel"/>
    <w:tmpl w:val="737A8F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DA1195"/>
    <w:multiLevelType w:val="hybridMultilevel"/>
    <w:tmpl w:val="B9D6DD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857108"/>
    <w:multiLevelType w:val="hybridMultilevel"/>
    <w:tmpl w:val="C3A41A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BE4744"/>
    <w:multiLevelType w:val="hybridMultilevel"/>
    <w:tmpl w:val="17C41E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B97462"/>
    <w:multiLevelType w:val="multilevel"/>
    <w:tmpl w:val="5A504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BC3E2C"/>
    <w:multiLevelType w:val="multilevel"/>
    <w:tmpl w:val="DE982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427AC9"/>
    <w:multiLevelType w:val="hybridMultilevel"/>
    <w:tmpl w:val="BF886B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C95642"/>
    <w:multiLevelType w:val="multilevel"/>
    <w:tmpl w:val="5A504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C91A61"/>
    <w:multiLevelType w:val="hybridMultilevel"/>
    <w:tmpl w:val="35F66F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0"/>
  </w:num>
  <w:num w:numId="4">
    <w:abstractNumId w:val="8"/>
  </w:num>
  <w:num w:numId="5">
    <w:abstractNumId w:val="2"/>
  </w:num>
  <w:num w:numId="6">
    <w:abstractNumId w:val="9"/>
  </w:num>
  <w:num w:numId="7">
    <w:abstractNumId w:val="1"/>
  </w:num>
  <w:num w:numId="8">
    <w:abstractNumId w:val="3"/>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F1E17"/>
    <w:rsid w:val="00006E63"/>
    <w:rsid w:val="00014B0B"/>
    <w:rsid w:val="00026128"/>
    <w:rsid w:val="0003303F"/>
    <w:rsid w:val="00045454"/>
    <w:rsid w:val="0005409B"/>
    <w:rsid w:val="000540F4"/>
    <w:rsid w:val="00055D4E"/>
    <w:rsid w:val="00070992"/>
    <w:rsid w:val="000718CC"/>
    <w:rsid w:val="000848D4"/>
    <w:rsid w:val="00091B01"/>
    <w:rsid w:val="000A1766"/>
    <w:rsid w:val="000B1DEC"/>
    <w:rsid w:val="000C15C4"/>
    <w:rsid w:val="000C2C7B"/>
    <w:rsid w:val="000D1C1E"/>
    <w:rsid w:val="000E1F75"/>
    <w:rsid w:val="000F002F"/>
    <w:rsid w:val="0011041C"/>
    <w:rsid w:val="00132277"/>
    <w:rsid w:val="00134974"/>
    <w:rsid w:val="001658C0"/>
    <w:rsid w:val="001773C3"/>
    <w:rsid w:val="00177457"/>
    <w:rsid w:val="001B7BEC"/>
    <w:rsid w:val="001D101F"/>
    <w:rsid w:val="001D6103"/>
    <w:rsid w:val="001D6D62"/>
    <w:rsid w:val="001D74D3"/>
    <w:rsid w:val="001F3DC0"/>
    <w:rsid w:val="002354F8"/>
    <w:rsid w:val="0023550D"/>
    <w:rsid w:val="00237A06"/>
    <w:rsid w:val="00244CA9"/>
    <w:rsid w:val="00244CBE"/>
    <w:rsid w:val="00246578"/>
    <w:rsid w:val="00247162"/>
    <w:rsid w:val="002739C7"/>
    <w:rsid w:val="00273EA1"/>
    <w:rsid w:val="00286D32"/>
    <w:rsid w:val="002913A8"/>
    <w:rsid w:val="00294E32"/>
    <w:rsid w:val="002951D7"/>
    <w:rsid w:val="0029677F"/>
    <w:rsid w:val="002B408E"/>
    <w:rsid w:val="002B65B4"/>
    <w:rsid w:val="002F1053"/>
    <w:rsid w:val="00311034"/>
    <w:rsid w:val="0032328A"/>
    <w:rsid w:val="003400EE"/>
    <w:rsid w:val="003437B0"/>
    <w:rsid w:val="00356A22"/>
    <w:rsid w:val="003636BC"/>
    <w:rsid w:val="00370C5A"/>
    <w:rsid w:val="00373AEE"/>
    <w:rsid w:val="00380F32"/>
    <w:rsid w:val="00394AB2"/>
    <w:rsid w:val="003A0BDB"/>
    <w:rsid w:val="003A5664"/>
    <w:rsid w:val="003B0A93"/>
    <w:rsid w:val="003B5129"/>
    <w:rsid w:val="003C163D"/>
    <w:rsid w:val="003D4526"/>
    <w:rsid w:val="003E7C73"/>
    <w:rsid w:val="003F65CA"/>
    <w:rsid w:val="00410F8A"/>
    <w:rsid w:val="00415C46"/>
    <w:rsid w:val="00425C3E"/>
    <w:rsid w:val="00451834"/>
    <w:rsid w:val="004642CB"/>
    <w:rsid w:val="00474E40"/>
    <w:rsid w:val="004A3483"/>
    <w:rsid w:val="004A35A6"/>
    <w:rsid w:val="004A418A"/>
    <w:rsid w:val="004A69D7"/>
    <w:rsid w:val="004B45EB"/>
    <w:rsid w:val="004C1D8D"/>
    <w:rsid w:val="004D3F67"/>
    <w:rsid w:val="004E5B26"/>
    <w:rsid w:val="00503D39"/>
    <w:rsid w:val="005051F6"/>
    <w:rsid w:val="00513324"/>
    <w:rsid w:val="00514339"/>
    <w:rsid w:val="005156D3"/>
    <w:rsid w:val="00516197"/>
    <w:rsid w:val="005178CA"/>
    <w:rsid w:val="0052055F"/>
    <w:rsid w:val="00560528"/>
    <w:rsid w:val="005673F5"/>
    <w:rsid w:val="00572BF1"/>
    <w:rsid w:val="0058578D"/>
    <w:rsid w:val="00587DF2"/>
    <w:rsid w:val="005A58ED"/>
    <w:rsid w:val="005B0238"/>
    <w:rsid w:val="005C2E07"/>
    <w:rsid w:val="005C6BF6"/>
    <w:rsid w:val="005E412A"/>
    <w:rsid w:val="005F15DE"/>
    <w:rsid w:val="00612C32"/>
    <w:rsid w:val="006139B4"/>
    <w:rsid w:val="00615C3A"/>
    <w:rsid w:val="00670610"/>
    <w:rsid w:val="00680B05"/>
    <w:rsid w:val="006B113F"/>
    <w:rsid w:val="006D02C4"/>
    <w:rsid w:val="006E0C07"/>
    <w:rsid w:val="006E617C"/>
    <w:rsid w:val="006F1E17"/>
    <w:rsid w:val="00700EAC"/>
    <w:rsid w:val="0071023B"/>
    <w:rsid w:val="007461BD"/>
    <w:rsid w:val="00746915"/>
    <w:rsid w:val="00746996"/>
    <w:rsid w:val="00753BBF"/>
    <w:rsid w:val="00753D48"/>
    <w:rsid w:val="0075460D"/>
    <w:rsid w:val="00774B82"/>
    <w:rsid w:val="007811E6"/>
    <w:rsid w:val="00787111"/>
    <w:rsid w:val="00790FAD"/>
    <w:rsid w:val="007B0780"/>
    <w:rsid w:val="007C34FF"/>
    <w:rsid w:val="007D2BFE"/>
    <w:rsid w:val="007E089A"/>
    <w:rsid w:val="007E1400"/>
    <w:rsid w:val="007E2FE3"/>
    <w:rsid w:val="007E4921"/>
    <w:rsid w:val="00805455"/>
    <w:rsid w:val="008275DA"/>
    <w:rsid w:val="00836B00"/>
    <w:rsid w:val="00837EC1"/>
    <w:rsid w:val="00847FEC"/>
    <w:rsid w:val="00853609"/>
    <w:rsid w:val="00854494"/>
    <w:rsid w:val="0088106F"/>
    <w:rsid w:val="00897038"/>
    <w:rsid w:val="008D3C46"/>
    <w:rsid w:val="008E15F9"/>
    <w:rsid w:val="00911228"/>
    <w:rsid w:val="009229E7"/>
    <w:rsid w:val="0098180D"/>
    <w:rsid w:val="00986429"/>
    <w:rsid w:val="009A3599"/>
    <w:rsid w:val="009B27FD"/>
    <w:rsid w:val="009B5D04"/>
    <w:rsid w:val="009C01F1"/>
    <w:rsid w:val="009C6E7B"/>
    <w:rsid w:val="009D54AB"/>
    <w:rsid w:val="009E117E"/>
    <w:rsid w:val="009E1CD5"/>
    <w:rsid w:val="009E3602"/>
    <w:rsid w:val="00A1334A"/>
    <w:rsid w:val="00A13C49"/>
    <w:rsid w:val="00A314C7"/>
    <w:rsid w:val="00A3636A"/>
    <w:rsid w:val="00A40542"/>
    <w:rsid w:val="00A43C68"/>
    <w:rsid w:val="00A4648A"/>
    <w:rsid w:val="00A5206D"/>
    <w:rsid w:val="00A62C2A"/>
    <w:rsid w:val="00A77E58"/>
    <w:rsid w:val="00A81147"/>
    <w:rsid w:val="00A965F0"/>
    <w:rsid w:val="00AA46F9"/>
    <w:rsid w:val="00AD53FF"/>
    <w:rsid w:val="00AF7CDE"/>
    <w:rsid w:val="00B14856"/>
    <w:rsid w:val="00B16259"/>
    <w:rsid w:val="00B20753"/>
    <w:rsid w:val="00B775DA"/>
    <w:rsid w:val="00B82B45"/>
    <w:rsid w:val="00B90D9C"/>
    <w:rsid w:val="00BA70CE"/>
    <w:rsid w:val="00BB1119"/>
    <w:rsid w:val="00BB7E05"/>
    <w:rsid w:val="00BD7F74"/>
    <w:rsid w:val="00BE1740"/>
    <w:rsid w:val="00BE1AAC"/>
    <w:rsid w:val="00BF5B1B"/>
    <w:rsid w:val="00BF5E34"/>
    <w:rsid w:val="00C00A09"/>
    <w:rsid w:val="00C06E9D"/>
    <w:rsid w:val="00C26FA4"/>
    <w:rsid w:val="00C42715"/>
    <w:rsid w:val="00C540BB"/>
    <w:rsid w:val="00C7340E"/>
    <w:rsid w:val="00CA04EC"/>
    <w:rsid w:val="00CA4FE8"/>
    <w:rsid w:val="00CA6BA9"/>
    <w:rsid w:val="00CD532A"/>
    <w:rsid w:val="00CE7FFB"/>
    <w:rsid w:val="00CF0415"/>
    <w:rsid w:val="00D05F2B"/>
    <w:rsid w:val="00D14A20"/>
    <w:rsid w:val="00D616E8"/>
    <w:rsid w:val="00D641C1"/>
    <w:rsid w:val="00DA1972"/>
    <w:rsid w:val="00DA5543"/>
    <w:rsid w:val="00DA6404"/>
    <w:rsid w:val="00DC0E16"/>
    <w:rsid w:val="00DC6A0E"/>
    <w:rsid w:val="00E00811"/>
    <w:rsid w:val="00E05D10"/>
    <w:rsid w:val="00E06221"/>
    <w:rsid w:val="00E17B3A"/>
    <w:rsid w:val="00E21C61"/>
    <w:rsid w:val="00E47F6D"/>
    <w:rsid w:val="00E65465"/>
    <w:rsid w:val="00EB7418"/>
    <w:rsid w:val="00EC0BC6"/>
    <w:rsid w:val="00EC78EC"/>
    <w:rsid w:val="00ED6F4A"/>
    <w:rsid w:val="00EE2C46"/>
    <w:rsid w:val="00EE5566"/>
    <w:rsid w:val="00EE6215"/>
    <w:rsid w:val="00EE77E0"/>
    <w:rsid w:val="00F043E4"/>
    <w:rsid w:val="00F04D6A"/>
    <w:rsid w:val="00F21435"/>
    <w:rsid w:val="00F25D26"/>
    <w:rsid w:val="00F36D40"/>
    <w:rsid w:val="00F43E8D"/>
    <w:rsid w:val="00F464D2"/>
    <w:rsid w:val="00F46B61"/>
    <w:rsid w:val="00F47ACF"/>
    <w:rsid w:val="00F67379"/>
    <w:rsid w:val="00F86184"/>
    <w:rsid w:val="00F9117D"/>
    <w:rsid w:val="00FC1DBE"/>
    <w:rsid w:val="00FC7D76"/>
    <w:rsid w:val="00FD47AD"/>
    <w:rsid w:val="00FF2DC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515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F1E17"/>
    <w:pPr>
      <w:spacing w:after="0" w:line="360" w:lineRule="auto"/>
      <w:jc w:val="both"/>
    </w:pPr>
    <w:rPr>
      <w:rFonts w:ascii="Times New Roman" w:hAnsi="Times New Roman" w:cs="Arial"/>
      <w:color w:val="000000" w:themeColor="text1"/>
      <w:sz w:val="24"/>
      <w:lang w:val="en-GB" w:eastAsia="en-IN"/>
    </w:rPr>
  </w:style>
  <w:style w:type="paragraph" w:styleId="Heading1">
    <w:name w:val="heading 1"/>
    <w:basedOn w:val="Normal"/>
    <w:next w:val="Normal"/>
    <w:link w:val="Heading1Char"/>
    <w:rsid w:val="002739C7"/>
    <w:pPr>
      <w:keepNext/>
      <w:keepLines/>
      <w:spacing w:before="400" w:after="120"/>
      <w:outlineLvl w:val="0"/>
    </w:pPr>
    <w:rPr>
      <w:b/>
      <w:szCs w:val="40"/>
    </w:rPr>
  </w:style>
  <w:style w:type="paragraph" w:styleId="Heading2">
    <w:name w:val="heading 2"/>
    <w:basedOn w:val="Normal"/>
    <w:next w:val="Normal"/>
    <w:link w:val="Heading2Char"/>
    <w:rsid w:val="002951D7"/>
    <w:pPr>
      <w:outlineLvl w:val="1"/>
    </w:pPr>
    <w:rPr>
      <w:rFonts w:eastAsia="Times New Roman" w:cs="Times New Roman"/>
      <w:b/>
      <w:sz w:val="28"/>
      <w:szCs w:val="24"/>
    </w:rPr>
  </w:style>
  <w:style w:type="paragraph" w:styleId="Heading3">
    <w:name w:val="heading 3"/>
    <w:basedOn w:val="Normal"/>
    <w:next w:val="Normal"/>
    <w:link w:val="Heading3Char"/>
    <w:rsid w:val="002951D7"/>
    <w:pPr>
      <w:keepNext/>
      <w:keepLines/>
      <w:spacing w:before="320" w:after="80"/>
      <w:outlineLvl w:val="2"/>
    </w:pPr>
    <w:rPr>
      <w:b/>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739C7"/>
    <w:rPr>
      <w:rFonts w:ascii="Times New Roman" w:hAnsi="Times New Roman" w:cs="Arial"/>
      <w:b/>
      <w:color w:val="000000" w:themeColor="text1"/>
      <w:sz w:val="24"/>
      <w:szCs w:val="40"/>
      <w:lang w:val="en-GB" w:eastAsia="en-IN"/>
    </w:rPr>
  </w:style>
  <w:style w:type="character" w:customStyle="1" w:styleId="Heading2Char">
    <w:name w:val="Heading 2 Char"/>
    <w:basedOn w:val="DefaultParagraphFont"/>
    <w:link w:val="Heading2"/>
    <w:rsid w:val="002951D7"/>
    <w:rPr>
      <w:rFonts w:ascii="Times New Roman" w:eastAsia="Times New Roman" w:hAnsi="Times New Roman" w:cs="Times New Roman"/>
      <w:b/>
      <w:color w:val="000000" w:themeColor="text1"/>
      <w:sz w:val="28"/>
      <w:szCs w:val="24"/>
      <w:lang w:val="en-GB" w:eastAsia="en-IN"/>
    </w:rPr>
  </w:style>
  <w:style w:type="paragraph" w:customStyle="1" w:styleId="Normal1">
    <w:name w:val="Normal1"/>
    <w:rsid w:val="00E21C61"/>
    <w:pPr>
      <w:spacing w:before="240" w:after="240" w:line="360" w:lineRule="auto"/>
      <w:jc w:val="both"/>
    </w:pPr>
    <w:rPr>
      <w:rFonts w:ascii="Times New Roman" w:eastAsia="Times New Roman" w:hAnsi="Times New Roman" w:cs="Times New Roman"/>
      <w:color w:val="000000" w:themeColor="text1"/>
      <w:sz w:val="24"/>
      <w:szCs w:val="24"/>
      <w:lang w:eastAsia="en-IN"/>
    </w:rPr>
  </w:style>
  <w:style w:type="paragraph" w:styleId="NormalWeb">
    <w:name w:val="Normal (Web)"/>
    <w:basedOn w:val="Normal"/>
    <w:uiPriority w:val="99"/>
    <w:unhideWhenUsed/>
    <w:rsid w:val="00BB7E05"/>
    <w:rPr>
      <w:rFonts w:cs="Times New Roman"/>
      <w:szCs w:val="24"/>
    </w:rPr>
  </w:style>
  <w:style w:type="character" w:customStyle="1" w:styleId="Heading3Char">
    <w:name w:val="Heading 3 Char"/>
    <w:basedOn w:val="DefaultParagraphFont"/>
    <w:link w:val="Heading3"/>
    <w:rsid w:val="002951D7"/>
    <w:rPr>
      <w:rFonts w:ascii="Times New Roman" w:hAnsi="Times New Roman" w:cs="Arial"/>
      <w:b/>
      <w:color w:val="000000" w:themeColor="text1"/>
      <w:sz w:val="24"/>
      <w:szCs w:val="28"/>
      <w:lang w:val="en-GB" w:eastAsia="en-IN"/>
    </w:rPr>
  </w:style>
  <w:style w:type="table" w:styleId="TableGrid">
    <w:name w:val="Table Grid"/>
    <w:basedOn w:val="TableNormal"/>
    <w:uiPriority w:val="59"/>
    <w:rsid w:val="00294E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0BDB"/>
    <w:pPr>
      <w:ind w:left="720"/>
      <w:contextualSpacing/>
    </w:pPr>
  </w:style>
  <w:style w:type="paragraph" w:styleId="Header">
    <w:name w:val="header"/>
    <w:basedOn w:val="Normal"/>
    <w:link w:val="HeaderChar"/>
    <w:uiPriority w:val="99"/>
    <w:unhideWhenUsed/>
    <w:rsid w:val="00415C46"/>
    <w:pPr>
      <w:tabs>
        <w:tab w:val="center" w:pos="4513"/>
        <w:tab w:val="right" w:pos="9026"/>
      </w:tabs>
      <w:spacing w:line="240" w:lineRule="auto"/>
    </w:pPr>
  </w:style>
  <w:style w:type="character" w:customStyle="1" w:styleId="HeaderChar">
    <w:name w:val="Header Char"/>
    <w:basedOn w:val="DefaultParagraphFont"/>
    <w:link w:val="Header"/>
    <w:uiPriority w:val="99"/>
    <w:rsid w:val="00415C46"/>
    <w:rPr>
      <w:rFonts w:ascii="Times New Roman" w:hAnsi="Times New Roman" w:cs="Arial"/>
      <w:color w:val="000000" w:themeColor="text1"/>
      <w:sz w:val="24"/>
      <w:lang w:val="en-GB" w:eastAsia="en-IN"/>
    </w:rPr>
  </w:style>
  <w:style w:type="paragraph" w:styleId="Footer">
    <w:name w:val="footer"/>
    <w:basedOn w:val="Normal"/>
    <w:link w:val="FooterChar"/>
    <w:uiPriority w:val="99"/>
    <w:unhideWhenUsed/>
    <w:rsid w:val="00415C46"/>
    <w:pPr>
      <w:tabs>
        <w:tab w:val="center" w:pos="4513"/>
        <w:tab w:val="right" w:pos="9026"/>
      </w:tabs>
      <w:spacing w:line="240" w:lineRule="auto"/>
    </w:pPr>
  </w:style>
  <w:style w:type="character" w:customStyle="1" w:styleId="FooterChar">
    <w:name w:val="Footer Char"/>
    <w:basedOn w:val="DefaultParagraphFont"/>
    <w:link w:val="Footer"/>
    <w:uiPriority w:val="99"/>
    <w:rsid w:val="00415C46"/>
    <w:rPr>
      <w:rFonts w:ascii="Times New Roman" w:hAnsi="Times New Roman" w:cs="Arial"/>
      <w:color w:val="000000" w:themeColor="text1"/>
      <w:sz w:val="24"/>
      <w:lang w:val="en-GB" w:eastAsia="en-IN"/>
    </w:rPr>
  </w:style>
  <w:style w:type="paragraph" w:styleId="TOCHeading">
    <w:name w:val="TOC Heading"/>
    <w:basedOn w:val="Heading1"/>
    <w:next w:val="Normal"/>
    <w:uiPriority w:val="39"/>
    <w:unhideWhenUsed/>
    <w:qFormat/>
    <w:rsid w:val="00F2143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F21435"/>
    <w:pPr>
      <w:spacing w:after="100"/>
    </w:pPr>
  </w:style>
  <w:style w:type="character" w:styleId="Hyperlink">
    <w:name w:val="Hyperlink"/>
    <w:basedOn w:val="DefaultParagraphFont"/>
    <w:uiPriority w:val="99"/>
    <w:unhideWhenUsed/>
    <w:rsid w:val="00F21435"/>
    <w:rPr>
      <w:color w:val="0000FF" w:themeColor="hyperlink"/>
      <w:u w:val="single"/>
    </w:rPr>
  </w:style>
  <w:style w:type="paragraph" w:styleId="BalloonText">
    <w:name w:val="Balloon Text"/>
    <w:basedOn w:val="Normal"/>
    <w:link w:val="BalloonTextChar"/>
    <w:uiPriority w:val="99"/>
    <w:semiHidden/>
    <w:unhideWhenUsed/>
    <w:rsid w:val="00F2143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1435"/>
    <w:rPr>
      <w:rFonts w:ascii="Tahoma" w:hAnsi="Tahoma" w:cs="Tahoma"/>
      <w:color w:val="000000" w:themeColor="text1"/>
      <w:sz w:val="16"/>
      <w:szCs w:val="16"/>
      <w:lang w:val="en-GB" w:eastAsia="en-IN"/>
    </w:rPr>
  </w:style>
  <w:style w:type="character" w:styleId="CommentReference">
    <w:name w:val="annotation reference"/>
    <w:basedOn w:val="DefaultParagraphFont"/>
    <w:uiPriority w:val="99"/>
    <w:semiHidden/>
    <w:unhideWhenUsed/>
    <w:rsid w:val="009B5D04"/>
    <w:rPr>
      <w:sz w:val="16"/>
      <w:szCs w:val="16"/>
    </w:rPr>
  </w:style>
  <w:style w:type="paragraph" w:styleId="CommentText">
    <w:name w:val="annotation text"/>
    <w:basedOn w:val="Normal"/>
    <w:link w:val="CommentTextChar"/>
    <w:uiPriority w:val="99"/>
    <w:semiHidden/>
    <w:unhideWhenUsed/>
    <w:rsid w:val="009B5D04"/>
    <w:pPr>
      <w:spacing w:line="240" w:lineRule="auto"/>
    </w:pPr>
    <w:rPr>
      <w:sz w:val="20"/>
      <w:szCs w:val="20"/>
    </w:rPr>
  </w:style>
  <w:style w:type="character" w:customStyle="1" w:styleId="CommentTextChar">
    <w:name w:val="Comment Text Char"/>
    <w:basedOn w:val="DefaultParagraphFont"/>
    <w:link w:val="CommentText"/>
    <w:uiPriority w:val="99"/>
    <w:semiHidden/>
    <w:rsid w:val="009B5D04"/>
    <w:rPr>
      <w:rFonts w:ascii="Times New Roman" w:hAnsi="Times New Roman" w:cs="Arial"/>
      <w:color w:val="000000" w:themeColor="text1"/>
      <w:sz w:val="20"/>
      <w:szCs w:val="20"/>
      <w:lang w:val="en-GB" w:eastAsia="en-IN"/>
    </w:rPr>
  </w:style>
  <w:style w:type="paragraph" w:styleId="CommentSubject">
    <w:name w:val="annotation subject"/>
    <w:basedOn w:val="CommentText"/>
    <w:next w:val="CommentText"/>
    <w:link w:val="CommentSubjectChar"/>
    <w:uiPriority w:val="99"/>
    <w:semiHidden/>
    <w:unhideWhenUsed/>
    <w:rsid w:val="009B5D04"/>
    <w:rPr>
      <w:b/>
      <w:bCs/>
    </w:rPr>
  </w:style>
  <w:style w:type="character" w:customStyle="1" w:styleId="CommentSubjectChar">
    <w:name w:val="Comment Subject Char"/>
    <w:basedOn w:val="CommentTextChar"/>
    <w:link w:val="CommentSubject"/>
    <w:uiPriority w:val="99"/>
    <w:semiHidden/>
    <w:rsid w:val="009B5D04"/>
    <w:rPr>
      <w:rFonts w:ascii="Times New Roman" w:hAnsi="Times New Roman" w:cs="Arial"/>
      <w:b/>
      <w:bCs/>
      <w:color w:val="000000" w:themeColor="text1"/>
      <w:sz w:val="20"/>
      <w:szCs w:val="20"/>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7845331">
      <w:bodyDiv w:val="1"/>
      <w:marLeft w:val="0"/>
      <w:marRight w:val="0"/>
      <w:marTop w:val="0"/>
      <w:marBottom w:val="0"/>
      <w:divBdr>
        <w:top w:val="none" w:sz="0" w:space="0" w:color="auto"/>
        <w:left w:val="none" w:sz="0" w:space="0" w:color="auto"/>
        <w:bottom w:val="none" w:sz="0" w:space="0" w:color="auto"/>
        <w:right w:val="none" w:sz="0" w:space="0" w:color="auto"/>
      </w:divBdr>
    </w:div>
    <w:div w:id="919171199">
      <w:bodyDiv w:val="1"/>
      <w:marLeft w:val="0"/>
      <w:marRight w:val="0"/>
      <w:marTop w:val="0"/>
      <w:marBottom w:val="0"/>
      <w:divBdr>
        <w:top w:val="none" w:sz="0" w:space="0" w:color="auto"/>
        <w:left w:val="none" w:sz="0" w:space="0" w:color="auto"/>
        <w:bottom w:val="none" w:sz="0" w:space="0" w:color="auto"/>
        <w:right w:val="none" w:sz="0" w:space="0" w:color="auto"/>
      </w:divBdr>
    </w:div>
    <w:div w:id="936905740">
      <w:bodyDiv w:val="1"/>
      <w:marLeft w:val="0"/>
      <w:marRight w:val="0"/>
      <w:marTop w:val="0"/>
      <w:marBottom w:val="0"/>
      <w:divBdr>
        <w:top w:val="none" w:sz="0" w:space="0" w:color="auto"/>
        <w:left w:val="none" w:sz="0" w:space="0" w:color="auto"/>
        <w:bottom w:val="none" w:sz="0" w:space="0" w:color="auto"/>
        <w:right w:val="none" w:sz="0" w:space="0" w:color="auto"/>
      </w:divBdr>
    </w:div>
    <w:div w:id="1244953394">
      <w:bodyDiv w:val="1"/>
      <w:marLeft w:val="0"/>
      <w:marRight w:val="0"/>
      <w:marTop w:val="0"/>
      <w:marBottom w:val="0"/>
      <w:divBdr>
        <w:top w:val="none" w:sz="0" w:space="0" w:color="auto"/>
        <w:left w:val="none" w:sz="0" w:space="0" w:color="auto"/>
        <w:bottom w:val="none" w:sz="0" w:space="0" w:color="auto"/>
        <w:right w:val="none" w:sz="0" w:space="0" w:color="auto"/>
      </w:divBdr>
    </w:div>
    <w:div w:id="1445537274">
      <w:bodyDiv w:val="1"/>
      <w:marLeft w:val="0"/>
      <w:marRight w:val="0"/>
      <w:marTop w:val="0"/>
      <w:marBottom w:val="0"/>
      <w:divBdr>
        <w:top w:val="none" w:sz="0" w:space="0" w:color="auto"/>
        <w:left w:val="none" w:sz="0" w:space="0" w:color="auto"/>
        <w:bottom w:val="none" w:sz="0" w:space="0" w:color="auto"/>
        <w:right w:val="none" w:sz="0" w:space="0" w:color="auto"/>
      </w:divBdr>
    </w:div>
    <w:div w:id="1511291000">
      <w:bodyDiv w:val="1"/>
      <w:marLeft w:val="0"/>
      <w:marRight w:val="0"/>
      <w:marTop w:val="0"/>
      <w:marBottom w:val="0"/>
      <w:divBdr>
        <w:top w:val="none" w:sz="0" w:space="0" w:color="auto"/>
        <w:left w:val="none" w:sz="0" w:space="0" w:color="auto"/>
        <w:bottom w:val="none" w:sz="0" w:space="0" w:color="auto"/>
        <w:right w:val="none" w:sz="0" w:space="0" w:color="auto"/>
      </w:divBdr>
    </w:div>
    <w:div w:id="1635788908">
      <w:bodyDiv w:val="1"/>
      <w:marLeft w:val="0"/>
      <w:marRight w:val="0"/>
      <w:marTop w:val="0"/>
      <w:marBottom w:val="0"/>
      <w:divBdr>
        <w:top w:val="none" w:sz="0" w:space="0" w:color="auto"/>
        <w:left w:val="none" w:sz="0" w:space="0" w:color="auto"/>
        <w:bottom w:val="none" w:sz="0" w:space="0" w:color="auto"/>
        <w:right w:val="none" w:sz="0" w:space="0" w:color="auto"/>
      </w:divBdr>
    </w:div>
    <w:div w:id="1773165182">
      <w:bodyDiv w:val="1"/>
      <w:marLeft w:val="0"/>
      <w:marRight w:val="0"/>
      <w:marTop w:val="0"/>
      <w:marBottom w:val="0"/>
      <w:divBdr>
        <w:top w:val="none" w:sz="0" w:space="0" w:color="auto"/>
        <w:left w:val="none" w:sz="0" w:space="0" w:color="auto"/>
        <w:bottom w:val="none" w:sz="0" w:space="0" w:color="auto"/>
        <w:right w:val="none" w:sz="0" w:space="0" w:color="auto"/>
      </w:divBdr>
    </w:div>
    <w:div w:id="1974480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C09EEA-2ABF-4F0E-8C7A-05CD1FDC2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864</Words>
  <Characters>4927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2020-07-27T08:47:00Z</dcterms:created>
  <dcterms:modified xsi:type="dcterms:W3CDTF">2020-09-06T14:32:00Z</dcterms:modified>
</cp:coreProperties>
</file>