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FD3C739" w14:textId="77777777" w:rsidR="007A6F71" w:rsidRDefault="007A6F71" w:rsidP="007A6F71">
      <w:pPr>
        <w:spacing w:line="360" w:lineRule="auto"/>
        <w:jc w:val="both"/>
        <w:rPr>
          <w:rFonts w:ascii="Arial" w:hAnsi="Arial" w:cs="Arial"/>
          <w:sz w:val="22"/>
          <w:szCs w:val="22"/>
        </w:rPr>
      </w:pPr>
    </w:p>
    <w:p w14:paraId="16A45D55" w14:textId="5BFA1EE6" w:rsidR="007A6F71" w:rsidRDefault="007A6F71" w:rsidP="007A6F71">
      <w:pPr>
        <w:spacing w:line="360" w:lineRule="auto"/>
        <w:jc w:val="both"/>
        <w:rPr>
          <w:rFonts w:ascii="Arial" w:hAnsi="Arial" w:cs="Arial"/>
          <w:sz w:val="22"/>
          <w:szCs w:val="22"/>
        </w:rPr>
      </w:pPr>
      <w:r>
        <w:rPr>
          <w:rFonts w:ascii="Arial" w:hAnsi="Arial" w:cs="Arial"/>
          <w:sz w:val="22"/>
          <w:szCs w:val="22"/>
        </w:rPr>
        <w:t>Student</w:t>
      </w:r>
      <w:r w:rsidRPr="007A6F71">
        <w:rPr>
          <w:rFonts w:ascii="Arial" w:hAnsi="Arial" w:cs="Arial"/>
          <w:sz w:val="22"/>
          <w:szCs w:val="22"/>
        </w:rPr>
        <w:t xml:space="preserve"> </w:t>
      </w:r>
      <w:r>
        <w:rPr>
          <w:rFonts w:ascii="Arial" w:hAnsi="Arial" w:cs="Arial"/>
          <w:sz w:val="22"/>
          <w:szCs w:val="22"/>
        </w:rPr>
        <w:t>N</w:t>
      </w:r>
      <w:r w:rsidRPr="007A6F71">
        <w:rPr>
          <w:rFonts w:ascii="Arial" w:hAnsi="Arial" w:cs="Arial"/>
          <w:sz w:val="22"/>
          <w:szCs w:val="22"/>
        </w:rPr>
        <w:t>ame</w:t>
      </w:r>
      <w:r>
        <w:rPr>
          <w:rFonts w:ascii="Arial" w:hAnsi="Arial" w:cs="Arial"/>
          <w:sz w:val="22"/>
          <w:szCs w:val="22"/>
        </w:rPr>
        <w:t>: SHAMSHUN NAHAR</w:t>
      </w:r>
    </w:p>
    <w:p w14:paraId="55C8C85D" w14:textId="3E0671B4" w:rsidR="007A6F71" w:rsidRDefault="007A6F71" w:rsidP="007A6F71">
      <w:pPr>
        <w:spacing w:line="360" w:lineRule="auto"/>
        <w:jc w:val="both"/>
        <w:rPr>
          <w:rFonts w:ascii="Arial" w:hAnsi="Arial" w:cs="Arial"/>
          <w:sz w:val="22"/>
          <w:szCs w:val="22"/>
        </w:rPr>
      </w:pPr>
      <w:r>
        <w:rPr>
          <w:rFonts w:ascii="Arial" w:hAnsi="Arial" w:cs="Arial"/>
          <w:sz w:val="22"/>
          <w:szCs w:val="22"/>
        </w:rPr>
        <w:t>S</w:t>
      </w:r>
      <w:r w:rsidRPr="007A6F71">
        <w:rPr>
          <w:rFonts w:ascii="Arial" w:hAnsi="Arial" w:cs="Arial"/>
          <w:sz w:val="22"/>
          <w:szCs w:val="22"/>
        </w:rPr>
        <w:t xml:space="preserve">tudent </w:t>
      </w:r>
      <w:r>
        <w:rPr>
          <w:rFonts w:ascii="Arial" w:hAnsi="Arial" w:cs="Arial"/>
          <w:sz w:val="22"/>
          <w:szCs w:val="22"/>
        </w:rPr>
        <w:t>N</w:t>
      </w:r>
      <w:r w:rsidRPr="007A6F71">
        <w:rPr>
          <w:rFonts w:ascii="Arial" w:hAnsi="Arial" w:cs="Arial"/>
          <w:sz w:val="22"/>
          <w:szCs w:val="22"/>
        </w:rPr>
        <w:t>umber</w:t>
      </w:r>
      <w:r>
        <w:rPr>
          <w:rFonts w:ascii="Arial" w:hAnsi="Arial" w:cs="Arial"/>
          <w:sz w:val="22"/>
          <w:szCs w:val="22"/>
        </w:rPr>
        <w:t>:</w:t>
      </w:r>
      <w:r w:rsidR="00377ED8">
        <w:rPr>
          <w:rFonts w:ascii="Arial" w:hAnsi="Arial" w:cs="Arial"/>
          <w:sz w:val="22"/>
          <w:szCs w:val="22"/>
        </w:rPr>
        <w:t xml:space="preserve"> </w:t>
      </w:r>
      <w:r w:rsidR="00377ED8" w:rsidRPr="00377ED8">
        <w:rPr>
          <w:rFonts w:ascii="Arial" w:hAnsi="Arial" w:cs="Arial"/>
          <w:sz w:val="22"/>
          <w:szCs w:val="22"/>
        </w:rPr>
        <w:t>2511431</w:t>
      </w:r>
    </w:p>
    <w:p w14:paraId="0C289290" w14:textId="648D7737" w:rsidR="007A6F71" w:rsidRDefault="007A6F71" w:rsidP="007A6F71">
      <w:pPr>
        <w:spacing w:line="360" w:lineRule="auto"/>
        <w:jc w:val="both"/>
        <w:rPr>
          <w:rFonts w:ascii="Arial" w:hAnsi="Arial" w:cs="Arial"/>
          <w:sz w:val="22"/>
          <w:szCs w:val="22"/>
        </w:rPr>
      </w:pPr>
      <w:r>
        <w:rPr>
          <w:rFonts w:ascii="Arial" w:hAnsi="Arial" w:cs="Arial"/>
          <w:sz w:val="22"/>
          <w:szCs w:val="22"/>
        </w:rPr>
        <w:t>T</w:t>
      </w:r>
      <w:r w:rsidRPr="007A6F71">
        <w:rPr>
          <w:rFonts w:ascii="Arial" w:hAnsi="Arial" w:cs="Arial"/>
          <w:sz w:val="22"/>
          <w:szCs w:val="22"/>
        </w:rPr>
        <w:t>he module code</w:t>
      </w:r>
      <w:r>
        <w:rPr>
          <w:rFonts w:ascii="Arial" w:hAnsi="Arial" w:cs="Arial"/>
          <w:sz w:val="22"/>
          <w:szCs w:val="22"/>
        </w:rPr>
        <w:t>:</w:t>
      </w:r>
      <w:r w:rsidR="00377ED8">
        <w:rPr>
          <w:rFonts w:ascii="Arial" w:hAnsi="Arial" w:cs="Arial"/>
          <w:sz w:val="22"/>
          <w:szCs w:val="22"/>
        </w:rPr>
        <w:t xml:space="preserve"> </w:t>
      </w:r>
      <w:r w:rsidR="00377ED8" w:rsidRPr="00377ED8">
        <w:rPr>
          <w:rFonts w:ascii="Arial" w:hAnsi="Arial" w:cs="Arial"/>
          <w:sz w:val="22"/>
          <w:szCs w:val="22"/>
        </w:rPr>
        <w:t xml:space="preserve">LCHS 4008 </w:t>
      </w:r>
    </w:p>
    <w:p w14:paraId="03E1C1A1" w14:textId="4307BCD4" w:rsidR="00377ED8" w:rsidRDefault="00377ED8" w:rsidP="007A6F71">
      <w:pPr>
        <w:spacing w:line="360" w:lineRule="auto"/>
        <w:jc w:val="both"/>
        <w:rPr>
          <w:rFonts w:ascii="Arial" w:hAnsi="Arial" w:cs="Arial"/>
          <w:sz w:val="22"/>
          <w:szCs w:val="22"/>
        </w:rPr>
      </w:pPr>
      <w:r>
        <w:rPr>
          <w:rFonts w:ascii="Arial" w:hAnsi="Arial" w:cs="Arial"/>
          <w:sz w:val="22"/>
          <w:szCs w:val="22"/>
        </w:rPr>
        <w:t xml:space="preserve">Module Name: </w:t>
      </w:r>
      <w:r w:rsidRPr="00377ED8">
        <w:rPr>
          <w:rFonts w:ascii="Arial" w:hAnsi="Arial" w:cs="Arial"/>
          <w:sz w:val="22"/>
          <w:szCs w:val="22"/>
        </w:rPr>
        <w:t xml:space="preserve">Introduction to Public Health </w:t>
      </w:r>
    </w:p>
    <w:p w14:paraId="2A2F472A" w14:textId="7A3534C5" w:rsidR="007A6F71" w:rsidRDefault="007A6F71" w:rsidP="007A6F71">
      <w:pPr>
        <w:spacing w:line="360" w:lineRule="auto"/>
        <w:jc w:val="both"/>
        <w:rPr>
          <w:rFonts w:ascii="Arial" w:hAnsi="Arial" w:cs="Arial"/>
          <w:sz w:val="22"/>
          <w:szCs w:val="22"/>
        </w:rPr>
      </w:pPr>
      <w:r>
        <w:rPr>
          <w:rFonts w:ascii="Arial" w:hAnsi="Arial" w:cs="Arial"/>
          <w:sz w:val="22"/>
          <w:szCs w:val="22"/>
        </w:rPr>
        <w:t>L</w:t>
      </w:r>
      <w:r w:rsidRPr="007A6F71">
        <w:rPr>
          <w:rFonts w:ascii="Arial" w:hAnsi="Arial" w:cs="Arial"/>
          <w:sz w:val="22"/>
          <w:szCs w:val="22"/>
        </w:rPr>
        <w:t>ecturer’s name</w:t>
      </w:r>
      <w:r>
        <w:rPr>
          <w:rFonts w:ascii="Arial" w:hAnsi="Arial" w:cs="Arial"/>
          <w:sz w:val="22"/>
          <w:szCs w:val="22"/>
        </w:rPr>
        <w:t>:</w:t>
      </w:r>
      <w:r w:rsidR="00377ED8">
        <w:rPr>
          <w:rFonts w:ascii="Arial" w:hAnsi="Arial" w:cs="Arial"/>
          <w:sz w:val="22"/>
          <w:szCs w:val="22"/>
        </w:rPr>
        <w:t xml:space="preserve"> </w:t>
      </w:r>
      <w:r w:rsidR="00377ED8" w:rsidRPr="00377ED8">
        <w:rPr>
          <w:rFonts w:ascii="Arial" w:hAnsi="Arial" w:cs="Arial"/>
          <w:sz w:val="22"/>
          <w:szCs w:val="22"/>
        </w:rPr>
        <w:t xml:space="preserve">Jolly Nwankwo </w:t>
      </w:r>
    </w:p>
    <w:p w14:paraId="7D35AA7E" w14:textId="41BE0644" w:rsidR="003E5E35" w:rsidRPr="002E6965" w:rsidRDefault="007A6F71" w:rsidP="007A6F71">
      <w:pPr>
        <w:spacing w:line="360" w:lineRule="auto"/>
        <w:jc w:val="both"/>
        <w:rPr>
          <w:rFonts w:ascii="Arial" w:hAnsi="Arial" w:cs="Arial"/>
          <w:sz w:val="22"/>
          <w:szCs w:val="22"/>
        </w:rPr>
      </w:pPr>
      <w:r w:rsidRPr="007A6F71">
        <w:rPr>
          <w:rFonts w:ascii="Arial" w:hAnsi="Arial" w:cs="Arial"/>
          <w:sz w:val="22"/>
          <w:szCs w:val="22"/>
        </w:rPr>
        <w:t xml:space="preserve"> </w:t>
      </w:r>
    </w:p>
    <w:p w14:paraId="4715CC52" w14:textId="5BBFFAD6" w:rsidR="007A6F71" w:rsidRPr="007A6F71" w:rsidRDefault="007A6F71" w:rsidP="007A6F71">
      <w:pPr>
        <w:spacing w:line="360" w:lineRule="auto"/>
        <w:jc w:val="center"/>
        <w:rPr>
          <w:rFonts w:ascii="Arial" w:hAnsi="Arial" w:cs="Arial"/>
          <w:b/>
          <w:bCs/>
          <w:sz w:val="22"/>
          <w:szCs w:val="22"/>
          <w:u w:val="single"/>
        </w:rPr>
      </w:pPr>
      <w:r w:rsidRPr="007A6F71">
        <w:rPr>
          <w:rFonts w:ascii="Arial" w:hAnsi="Arial" w:cs="Arial"/>
          <w:b/>
          <w:bCs/>
          <w:sz w:val="22"/>
          <w:szCs w:val="22"/>
          <w:u w:val="single"/>
        </w:rPr>
        <w:t>WRITTEN REPORT</w:t>
      </w:r>
      <w:r w:rsidRPr="007A6F71">
        <w:rPr>
          <w:rFonts w:ascii="Arial" w:hAnsi="Arial" w:cs="Arial"/>
          <w:b/>
          <w:bCs/>
          <w:sz w:val="22"/>
          <w:szCs w:val="22"/>
          <w:u w:val="single"/>
        </w:rPr>
        <w:t xml:space="preserve"> </w:t>
      </w:r>
      <w:r w:rsidRPr="007A6F71">
        <w:rPr>
          <w:rFonts w:ascii="Arial" w:hAnsi="Arial" w:cs="Arial"/>
          <w:b/>
          <w:bCs/>
          <w:sz w:val="22"/>
          <w:szCs w:val="22"/>
          <w:u w:val="single"/>
        </w:rPr>
        <w:t xml:space="preserve">ON </w:t>
      </w:r>
      <w:r w:rsidRPr="007A6F71">
        <w:rPr>
          <w:rFonts w:ascii="Arial" w:hAnsi="Arial" w:cs="Arial"/>
          <w:b/>
          <w:bCs/>
          <w:sz w:val="22"/>
          <w:szCs w:val="22"/>
          <w:u w:val="single"/>
        </w:rPr>
        <w:t>D</w:t>
      </w:r>
      <w:r w:rsidRPr="007A6F71">
        <w:rPr>
          <w:rFonts w:ascii="Arial" w:hAnsi="Arial" w:cs="Arial"/>
          <w:b/>
          <w:bCs/>
          <w:sz w:val="22"/>
          <w:szCs w:val="22"/>
          <w:u w:val="single"/>
        </w:rPr>
        <w:t>EMENTIA</w:t>
      </w:r>
    </w:p>
    <w:p w14:paraId="73DFA98D" w14:textId="77777777" w:rsidR="007A6F71" w:rsidRDefault="007A6F71" w:rsidP="007A6F71">
      <w:pPr>
        <w:spacing w:line="360" w:lineRule="auto"/>
        <w:jc w:val="both"/>
        <w:rPr>
          <w:rFonts w:ascii="Arial" w:hAnsi="Arial" w:cs="Arial"/>
          <w:b/>
          <w:bCs/>
          <w:sz w:val="22"/>
          <w:szCs w:val="22"/>
          <w:u w:val="single"/>
        </w:rPr>
      </w:pPr>
    </w:p>
    <w:p w14:paraId="391A51B9" w14:textId="77777777" w:rsidR="007A6F71" w:rsidRDefault="007A6F71" w:rsidP="007A6F71">
      <w:pPr>
        <w:spacing w:line="360" w:lineRule="auto"/>
        <w:jc w:val="both"/>
        <w:rPr>
          <w:rFonts w:ascii="Arial" w:hAnsi="Arial" w:cs="Arial"/>
          <w:b/>
          <w:bCs/>
          <w:sz w:val="22"/>
          <w:szCs w:val="22"/>
          <w:u w:val="single"/>
        </w:rPr>
      </w:pPr>
    </w:p>
    <w:p w14:paraId="0841550D" w14:textId="66788885" w:rsidR="007A6F71" w:rsidRPr="007A6F71" w:rsidRDefault="007A6F71" w:rsidP="007A6F71">
      <w:pPr>
        <w:spacing w:line="360" w:lineRule="auto"/>
        <w:jc w:val="both"/>
        <w:rPr>
          <w:rFonts w:ascii="Arial" w:hAnsi="Arial" w:cs="Arial"/>
          <w:b/>
          <w:bCs/>
          <w:sz w:val="22"/>
          <w:szCs w:val="22"/>
          <w:u w:val="single"/>
        </w:rPr>
      </w:pPr>
      <w:r w:rsidRPr="007A6F71">
        <w:rPr>
          <w:rFonts w:ascii="Arial" w:hAnsi="Arial" w:cs="Arial"/>
          <w:b/>
          <w:bCs/>
          <w:sz w:val="22"/>
          <w:szCs w:val="22"/>
          <w:u w:val="single"/>
        </w:rPr>
        <w:t>Introduction</w:t>
      </w:r>
    </w:p>
    <w:p w14:paraId="6EDFF571" w14:textId="2F8123A6" w:rsidR="00287401" w:rsidRPr="002E6965" w:rsidRDefault="00287401" w:rsidP="007A6F71">
      <w:pPr>
        <w:spacing w:line="360" w:lineRule="auto"/>
        <w:jc w:val="both"/>
        <w:rPr>
          <w:rFonts w:ascii="Arial" w:hAnsi="Arial" w:cs="Arial"/>
          <w:sz w:val="22"/>
          <w:szCs w:val="22"/>
        </w:rPr>
      </w:pPr>
      <w:r w:rsidRPr="002E6965">
        <w:rPr>
          <w:rFonts w:ascii="Arial" w:hAnsi="Arial" w:cs="Arial"/>
          <w:sz w:val="22"/>
          <w:szCs w:val="22"/>
        </w:rPr>
        <w:t>Dementia is not just one disease. It includes several brain problems, like Alzheimer's disease, vascular dementia, and frontotemporal dementia, that get worse over time. Knowing how it affects people can help you understand the difficulties those with dementia face. Alzheimer’s disease is the most common type, accounting for about 60 to 70 per cent of cases.</w:t>
      </w:r>
    </w:p>
    <w:p w14:paraId="4A82031C" w14:textId="77777777" w:rsidR="00287401" w:rsidRPr="002E6965" w:rsidRDefault="00287401" w:rsidP="007A6F71">
      <w:pPr>
        <w:spacing w:line="360" w:lineRule="auto"/>
        <w:jc w:val="both"/>
        <w:rPr>
          <w:rFonts w:ascii="Arial" w:hAnsi="Arial" w:cs="Arial"/>
          <w:sz w:val="22"/>
          <w:szCs w:val="22"/>
        </w:rPr>
      </w:pPr>
    </w:p>
    <w:p w14:paraId="22F14463" w14:textId="10DEB2E7" w:rsidR="003E5E35" w:rsidRPr="002E6965" w:rsidRDefault="003E5E35" w:rsidP="007A6F71">
      <w:pPr>
        <w:spacing w:line="360" w:lineRule="auto"/>
        <w:jc w:val="both"/>
        <w:rPr>
          <w:rFonts w:ascii="Arial" w:hAnsi="Arial" w:cs="Arial"/>
          <w:sz w:val="22"/>
          <w:szCs w:val="22"/>
        </w:rPr>
      </w:pPr>
      <w:r w:rsidRPr="002E6965">
        <w:rPr>
          <w:rFonts w:ascii="Arial" w:hAnsi="Arial" w:cs="Arial"/>
          <w:sz w:val="22"/>
          <w:szCs w:val="22"/>
        </w:rPr>
        <w:t>Those who have dementia have ongoing problems with memory, orientation, and making decisions. These problems slowly make it harder to do everyday tasks. The signs include confusion about time and place, trouble speaking, and noticeable changes in personality or mood. Because dementia gets worse over time, these problems usually become more critical.</w:t>
      </w:r>
    </w:p>
    <w:p w14:paraId="1CD945C3" w14:textId="77777777" w:rsidR="003E5E35" w:rsidRPr="002E6965" w:rsidRDefault="003E5E35" w:rsidP="007A6F71">
      <w:pPr>
        <w:spacing w:line="360" w:lineRule="auto"/>
        <w:jc w:val="both"/>
        <w:rPr>
          <w:rFonts w:ascii="Arial" w:hAnsi="Arial" w:cs="Arial"/>
          <w:sz w:val="22"/>
          <w:szCs w:val="22"/>
        </w:rPr>
      </w:pPr>
    </w:p>
    <w:p w14:paraId="5655FB5E" w14:textId="07F7157E" w:rsidR="003E5E35" w:rsidRPr="002E6965" w:rsidRDefault="003E5E35" w:rsidP="007A6F71">
      <w:pPr>
        <w:spacing w:line="360" w:lineRule="auto"/>
        <w:jc w:val="both"/>
        <w:rPr>
          <w:rFonts w:ascii="Arial" w:hAnsi="Arial" w:cs="Arial"/>
          <w:sz w:val="22"/>
          <w:szCs w:val="22"/>
        </w:rPr>
      </w:pPr>
      <w:r w:rsidRPr="002E6965">
        <w:rPr>
          <w:rFonts w:ascii="Arial" w:hAnsi="Arial" w:cs="Arial"/>
          <w:sz w:val="22"/>
          <w:szCs w:val="22"/>
        </w:rPr>
        <w:t xml:space="preserve">Worldwide, dementia is a major health problem. World Health Organisation </w:t>
      </w:r>
      <w:r w:rsidR="00222E26" w:rsidRPr="002E6965">
        <w:rPr>
          <w:rFonts w:ascii="Arial" w:hAnsi="Arial" w:cs="Arial"/>
          <w:sz w:val="22"/>
          <w:szCs w:val="22"/>
        </w:rPr>
        <w:t xml:space="preserve">(WHO) </w:t>
      </w:r>
      <w:r w:rsidRPr="002E6965">
        <w:rPr>
          <w:rFonts w:ascii="Arial" w:hAnsi="Arial" w:cs="Arial"/>
          <w:sz w:val="22"/>
          <w:szCs w:val="22"/>
        </w:rPr>
        <w:t>in 2021</w:t>
      </w:r>
      <w:r w:rsidR="000832D3" w:rsidRPr="002E6965">
        <w:rPr>
          <w:rFonts w:ascii="Arial" w:hAnsi="Arial" w:cs="Arial"/>
          <w:sz w:val="22"/>
          <w:szCs w:val="22"/>
        </w:rPr>
        <w:t xml:space="preserve"> provided the report that </w:t>
      </w:r>
      <w:r w:rsidRPr="002E6965">
        <w:rPr>
          <w:rFonts w:ascii="Arial" w:hAnsi="Arial" w:cs="Arial"/>
          <w:sz w:val="22"/>
          <w:szCs w:val="22"/>
        </w:rPr>
        <w:t>about 57 million people had dementia, and nearly 10 million new cases were found each year. In the United Kingdom, about one million people have it, and many do not realise they have it. These numbers show the extent of dementia's impact on people, families, and the healthcare system.</w:t>
      </w:r>
    </w:p>
    <w:p w14:paraId="4353631F" w14:textId="77777777" w:rsidR="0015138A" w:rsidRPr="002E6965" w:rsidRDefault="0015138A" w:rsidP="007A6F71">
      <w:pPr>
        <w:spacing w:line="360" w:lineRule="auto"/>
        <w:jc w:val="both"/>
        <w:rPr>
          <w:rFonts w:ascii="Arial" w:hAnsi="Arial" w:cs="Arial"/>
          <w:sz w:val="22"/>
          <w:szCs w:val="22"/>
        </w:rPr>
      </w:pPr>
    </w:p>
    <w:p w14:paraId="783C3F31" w14:textId="7EF60DE8" w:rsidR="006E7BF7" w:rsidRPr="007A6F71" w:rsidRDefault="006E7BF7" w:rsidP="007A6F71">
      <w:pPr>
        <w:pStyle w:val="ListParagraph"/>
        <w:numPr>
          <w:ilvl w:val="0"/>
          <w:numId w:val="1"/>
        </w:numPr>
        <w:spacing w:line="360" w:lineRule="auto"/>
        <w:jc w:val="both"/>
        <w:rPr>
          <w:rFonts w:ascii="Arial" w:hAnsi="Arial" w:cs="Arial"/>
          <w:b/>
          <w:bCs/>
          <w:sz w:val="22"/>
          <w:szCs w:val="22"/>
        </w:rPr>
      </w:pPr>
      <w:r w:rsidRPr="007A6F71">
        <w:rPr>
          <w:rFonts w:ascii="Arial" w:hAnsi="Arial" w:cs="Arial"/>
          <w:b/>
          <w:bCs/>
          <w:sz w:val="22"/>
          <w:szCs w:val="22"/>
        </w:rPr>
        <w:t>What are the different approaches used to measure and monitor these diseases?</w:t>
      </w:r>
    </w:p>
    <w:p w14:paraId="710E61CB" w14:textId="77777777" w:rsidR="0015138A" w:rsidRPr="002E6965" w:rsidRDefault="0015138A" w:rsidP="007A6F71">
      <w:pPr>
        <w:spacing w:line="360" w:lineRule="auto"/>
        <w:jc w:val="both"/>
        <w:rPr>
          <w:rFonts w:ascii="Arial" w:hAnsi="Arial" w:cs="Arial"/>
          <w:sz w:val="22"/>
          <w:szCs w:val="22"/>
        </w:rPr>
      </w:pPr>
      <w:r w:rsidRPr="002E6965">
        <w:rPr>
          <w:rFonts w:ascii="Arial" w:hAnsi="Arial" w:cs="Arial"/>
          <w:sz w:val="22"/>
          <w:szCs w:val="22"/>
        </w:rPr>
        <w:lastRenderedPageBreak/>
        <w:t>Measuring Dementia is a complex process and for effective measurement that must distinguish between normal age-related cognitive slowing and pathological decline. Clinical monitoring is now categorised into three distinct pillars: psychometric, biological, and functional.</w:t>
      </w:r>
    </w:p>
    <w:p w14:paraId="422B1967" w14:textId="77777777" w:rsidR="0015138A" w:rsidRPr="002E6965" w:rsidRDefault="0015138A" w:rsidP="007A6F71">
      <w:pPr>
        <w:spacing w:line="360" w:lineRule="auto"/>
        <w:jc w:val="both"/>
        <w:rPr>
          <w:rFonts w:ascii="Arial" w:hAnsi="Arial" w:cs="Arial"/>
          <w:sz w:val="22"/>
          <w:szCs w:val="22"/>
        </w:rPr>
      </w:pPr>
    </w:p>
    <w:p w14:paraId="0A7A5558" w14:textId="77777777" w:rsidR="0015138A" w:rsidRPr="002E6965" w:rsidRDefault="0015138A" w:rsidP="007A6F71">
      <w:pPr>
        <w:spacing w:line="360" w:lineRule="auto"/>
        <w:jc w:val="both"/>
        <w:rPr>
          <w:rFonts w:ascii="Arial" w:hAnsi="Arial" w:cs="Arial"/>
          <w:sz w:val="22"/>
          <w:szCs w:val="22"/>
        </w:rPr>
      </w:pPr>
      <w:r w:rsidRPr="002E6965">
        <w:rPr>
          <w:rFonts w:ascii="Arial" w:hAnsi="Arial" w:cs="Arial"/>
          <w:sz w:val="22"/>
          <w:szCs w:val="22"/>
        </w:rPr>
        <w:t>The Mini-Mental State Examination (MMSE) is one of the most used tests and has long been seen as the best. But it often misses early dementia because it cannot detect small changes. So, doctors in the United Kingdom now often use the Montreal Cognitive Assessment (MoCA) or the Addenbrooke’s Cognitive Examination (ACE-III). These tests yield scores in areas such as visual skills, focus, and language. Giving these tests every 6 to 12 months helps doctors track how quickly thinking skills are worsening, which is important for assessing whether treatments are working.</w:t>
      </w:r>
    </w:p>
    <w:p w14:paraId="4E8708DF" w14:textId="77777777" w:rsidR="003E5E35" w:rsidRPr="002E6965" w:rsidRDefault="003E5E35" w:rsidP="007A6F71">
      <w:pPr>
        <w:spacing w:line="360" w:lineRule="auto"/>
        <w:jc w:val="both"/>
        <w:rPr>
          <w:rFonts w:ascii="Arial" w:hAnsi="Arial" w:cs="Arial"/>
          <w:sz w:val="22"/>
          <w:szCs w:val="22"/>
        </w:rPr>
      </w:pPr>
    </w:p>
    <w:p w14:paraId="2CE2406E" w14:textId="70611C08" w:rsidR="001D5156" w:rsidRPr="002E6965" w:rsidRDefault="001D5156" w:rsidP="007A6F71">
      <w:pPr>
        <w:spacing w:line="360" w:lineRule="auto"/>
        <w:jc w:val="both"/>
        <w:rPr>
          <w:rFonts w:ascii="Arial" w:hAnsi="Arial" w:cs="Arial"/>
          <w:sz w:val="22"/>
          <w:szCs w:val="22"/>
        </w:rPr>
      </w:pPr>
      <w:r w:rsidRPr="002E6965">
        <w:rPr>
          <w:rFonts w:ascii="Arial" w:hAnsi="Arial" w:cs="Arial"/>
          <w:sz w:val="22"/>
          <w:szCs w:val="22"/>
        </w:rPr>
        <w:t xml:space="preserve">In addition to the cognitive testing mentioned earlier, brain imaging methods like MRI and CT scans are used to find structural changes in the brain, such as shrinkage or blood vessel damage. Biological markers, including blood tests and spinal fluid analysis, are being used more to </w:t>
      </w:r>
      <w:r w:rsidR="006E7BF7" w:rsidRPr="002E6965">
        <w:rPr>
          <w:rFonts w:ascii="Arial" w:hAnsi="Arial" w:cs="Arial"/>
          <w:sz w:val="22"/>
          <w:szCs w:val="22"/>
        </w:rPr>
        <w:t>support early diagnosis and track disease progression</w:t>
      </w:r>
      <w:r w:rsidRPr="002E6965">
        <w:rPr>
          <w:rFonts w:ascii="Arial" w:hAnsi="Arial" w:cs="Arial"/>
          <w:sz w:val="22"/>
          <w:szCs w:val="22"/>
        </w:rPr>
        <w:t>. Monitoring at the population level is also important. Public health groups like the World Health Organisation (WHO) collect data on how common the disease is, new cases, and death rates to follow trends over time. For example, worldwide estimates show that main causes of disability and dependence among older adults. In the UK, national records and NHS data systems are used to track diagnosis rates and the need for services.</w:t>
      </w:r>
    </w:p>
    <w:p w14:paraId="0619BDA5" w14:textId="77777777" w:rsidR="001D5156" w:rsidRPr="002E6965" w:rsidRDefault="001D5156" w:rsidP="007A6F71">
      <w:pPr>
        <w:spacing w:line="360" w:lineRule="auto"/>
        <w:jc w:val="both"/>
        <w:rPr>
          <w:rFonts w:ascii="Arial" w:hAnsi="Arial" w:cs="Arial"/>
          <w:sz w:val="22"/>
          <w:szCs w:val="22"/>
        </w:rPr>
      </w:pPr>
    </w:p>
    <w:p w14:paraId="6A8D5B64" w14:textId="1B8A43C4" w:rsidR="000414FA" w:rsidRDefault="0079041A" w:rsidP="007A6F71">
      <w:pPr>
        <w:pStyle w:val="ListParagraph"/>
        <w:numPr>
          <w:ilvl w:val="0"/>
          <w:numId w:val="1"/>
        </w:numPr>
        <w:spacing w:line="360" w:lineRule="auto"/>
        <w:jc w:val="both"/>
        <w:rPr>
          <w:rFonts w:ascii="Arial" w:hAnsi="Arial" w:cs="Arial"/>
          <w:b/>
          <w:bCs/>
          <w:sz w:val="22"/>
          <w:szCs w:val="22"/>
        </w:rPr>
      </w:pPr>
      <w:r w:rsidRPr="007A6F71">
        <w:rPr>
          <w:rFonts w:ascii="Arial" w:hAnsi="Arial" w:cs="Arial"/>
          <w:b/>
          <w:bCs/>
          <w:sz w:val="22"/>
          <w:szCs w:val="22"/>
        </w:rPr>
        <w:t>Control and Management of Dementia</w:t>
      </w:r>
    </w:p>
    <w:p w14:paraId="661D59FC" w14:textId="77777777" w:rsidR="007A6F71" w:rsidRPr="007A6F71" w:rsidRDefault="007A6F71" w:rsidP="007A6F71">
      <w:pPr>
        <w:pStyle w:val="ListParagraph"/>
        <w:spacing w:line="360" w:lineRule="auto"/>
        <w:jc w:val="both"/>
        <w:rPr>
          <w:rFonts w:ascii="Arial" w:hAnsi="Arial" w:cs="Arial"/>
          <w:b/>
          <w:bCs/>
          <w:sz w:val="22"/>
          <w:szCs w:val="22"/>
        </w:rPr>
      </w:pPr>
    </w:p>
    <w:p w14:paraId="6E0FA652" w14:textId="1C6D8157" w:rsidR="000414FA" w:rsidRPr="002E6965" w:rsidRDefault="005A04AB" w:rsidP="007A6F71">
      <w:pPr>
        <w:spacing w:line="360" w:lineRule="auto"/>
        <w:jc w:val="both"/>
        <w:rPr>
          <w:rFonts w:ascii="Arial" w:hAnsi="Arial" w:cs="Arial"/>
          <w:sz w:val="22"/>
          <w:szCs w:val="22"/>
        </w:rPr>
      </w:pPr>
      <w:r w:rsidRPr="002E6965">
        <w:rPr>
          <w:rFonts w:ascii="Arial" w:hAnsi="Arial" w:cs="Arial"/>
          <w:sz w:val="22"/>
          <w:szCs w:val="22"/>
        </w:rPr>
        <w:t xml:space="preserve">A cure for </w:t>
      </w:r>
      <w:r w:rsidR="000414FA" w:rsidRPr="002E6965">
        <w:rPr>
          <w:rFonts w:ascii="Arial" w:hAnsi="Arial" w:cs="Arial"/>
          <w:sz w:val="22"/>
          <w:szCs w:val="22"/>
        </w:rPr>
        <w:t>dementia</w:t>
      </w:r>
      <w:r w:rsidRPr="002E6965">
        <w:rPr>
          <w:rFonts w:ascii="Arial" w:hAnsi="Arial" w:cs="Arial"/>
          <w:sz w:val="22"/>
          <w:szCs w:val="22"/>
        </w:rPr>
        <w:t xml:space="preserve"> is still </w:t>
      </w:r>
      <w:r w:rsidR="005A6BDD" w:rsidRPr="002E6965">
        <w:rPr>
          <w:rFonts w:ascii="Arial" w:hAnsi="Arial" w:cs="Arial"/>
          <w:sz w:val="22"/>
          <w:szCs w:val="22"/>
        </w:rPr>
        <w:t xml:space="preserve">yet be established because there is no cure </w:t>
      </w:r>
      <w:r w:rsidR="00807934" w:rsidRPr="002E6965">
        <w:rPr>
          <w:rFonts w:ascii="Arial" w:hAnsi="Arial" w:cs="Arial"/>
          <w:sz w:val="22"/>
          <w:szCs w:val="22"/>
        </w:rPr>
        <w:t xml:space="preserve">for </w:t>
      </w:r>
      <w:proofErr w:type="spellStart"/>
      <w:r w:rsidR="00807934" w:rsidRPr="002E6965">
        <w:rPr>
          <w:rFonts w:ascii="Arial" w:hAnsi="Arial" w:cs="Arial"/>
          <w:sz w:val="22"/>
          <w:szCs w:val="22"/>
        </w:rPr>
        <w:t>demtia</w:t>
      </w:r>
      <w:proofErr w:type="spellEnd"/>
      <w:r w:rsidR="00807934" w:rsidRPr="002E6965">
        <w:rPr>
          <w:rFonts w:ascii="Arial" w:hAnsi="Arial" w:cs="Arial"/>
          <w:sz w:val="22"/>
          <w:szCs w:val="22"/>
        </w:rPr>
        <w:t xml:space="preserve"> at this moment in the world</w:t>
      </w:r>
      <w:r w:rsidR="000414FA" w:rsidRPr="002E6965">
        <w:rPr>
          <w:rFonts w:ascii="Arial" w:hAnsi="Arial" w:cs="Arial"/>
          <w:sz w:val="22"/>
          <w:szCs w:val="22"/>
        </w:rPr>
        <w:t xml:space="preserve">; however, different methods are used to control and manage the condition. Medicines such as cholinesterase inhibitors and NMDA receptor blockers (for example, memantine) can help improve thinking skills or slow the progression of the </w:t>
      </w:r>
      <w:r w:rsidR="00823945" w:rsidRPr="002E6965">
        <w:rPr>
          <w:rFonts w:ascii="Arial" w:hAnsi="Arial" w:cs="Arial"/>
          <w:sz w:val="22"/>
          <w:szCs w:val="22"/>
        </w:rPr>
        <w:t>condition</w:t>
      </w:r>
      <w:r w:rsidR="000414FA" w:rsidRPr="002E6965">
        <w:rPr>
          <w:rFonts w:ascii="Arial" w:hAnsi="Arial" w:cs="Arial"/>
          <w:sz w:val="22"/>
          <w:szCs w:val="22"/>
        </w:rPr>
        <w:t xml:space="preserve"> in some people.</w:t>
      </w:r>
    </w:p>
    <w:p w14:paraId="696C913F" w14:textId="77777777" w:rsidR="000414FA" w:rsidRPr="002E6965" w:rsidRDefault="000414FA" w:rsidP="007A6F71">
      <w:pPr>
        <w:spacing w:line="360" w:lineRule="auto"/>
        <w:jc w:val="both"/>
        <w:rPr>
          <w:rFonts w:ascii="Arial" w:hAnsi="Arial" w:cs="Arial"/>
          <w:sz w:val="22"/>
          <w:szCs w:val="22"/>
        </w:rPr>
      </w:pPr>
      <w:r w:rsidRPr="002E6965">
        <w:rPr>
          <w:rFonts w:ascii="Arial" w:hAnsi="Arial" w:cs="Arial"/>
          <w:sz w:val="22"/>
          <w:szCs w:val="22"/>
        </w:rPr>
        <w:t xml:space="preserve">Non-drug treatments are just as important. These include activities that keep the mind active, exercise, social interaction, and regular daily routines, all of which help keep the brain working </w:t>
      </w:r>
      <w:r w:rsidRPr="002E6965">
        <w:rPr>
          <w:rFonts w:ascii="Arial" w:hAnsi="Arial" w:cs="Arial"/>
          <w:sz w:val="22"/>
          <w:szCs w:val="22"/>
        </w:rPr>
        <w:lastRenderedPageBreak/>
        <w:t>and improve quality of life. Preventive steps also matter because habits like not exercising, smoking, unhealthy eating, and being socially isolated increase the risk of dementia.</w:t>
      </w:r>
    </w:p>
    <w:p w14:paraId="052FD9F9" w14:textId="77777777" w:rsidR="000414FA" w:rsidRPr="002E6965" w:rsidRDefault="000414FA" w:rsidP="007A6F71">
      <w:pPr>
        <w:spacing w:line="360" w:lineRule="auto"/>
        <w:jc w:val="both"/>
        <w:rPr>
          <w:rFonts w:ascii="Arial" w:hAnsi="Arial" w:cs="Arial"/>
          <w:sz w:val="22"/>
          <w:szCs w:val="22"/>
        </w:rPr>
      </w:pPr>
    </w:p>
    <w:p w14:paraId="690884F1" w14:textId="77777777" w:rsidR="009D1548" w:rsidRPr="002E6965" w:rsidRDefault="009D1548" w:rsidP="007A6F71">
      <w:pPr>
        <w:spacing w:line="360" w:lineRule="auto"/>
        <w:jc w:val="both"/>
        <w:rPr>
          <w:rFonts w:ascii="Arial" w:hAnsi="Arial" w:cs="Arial"/>
          <w:sz w:val="22"/>
          <w:szCs w:val="22"/>
        </w:rPr>
      </w:pPr>
      <w:r w:rsidRPr="002E6965">
        <w:rPr>
          <w:rFonts w:ascii="Arial" w:hAnsi="Arial" w:cs="Arial"/>
          <w:sz w:val="22"/>
          <w:szCs w:val="22"/>
        </w:rPr>
        <w:t>Public health programs work to reduce risk factors and encourage early diagnosis because recognising dementia early helps people get treatment, prepare for the future, and receive the right support. This approach aims to make the audience feel that their role in early detection is vital and appreciated.</w:t>
      </w:r>
    </w:p>
    <w:p w14:paraId="17A7C444" w14:textId="77777777" w:rsidR="00823945" w:rsidRPr="002E6965" w:rsidRDefault="00823945" w:rsidP="007A6F71">
      <w:pPr>
        <w:spacing w:line="360" w:lineRule="auto"/>
        <w:jc w:val="both"/>
        <w:rPr>
          <w:rFonts w:ascii="Arial" w:hAnsi="Arial" w:cs="Arial"/>
          <w:sz w:val="22"/>
          <w:szCs w:val="22"/>
        </w:rPr>
      </w:pPr>
    </w:p>
    <w:p w14:paraId="5C3F1D90" w14:textId="4804EE5D" w:rsidR="00823945" w:rsidRDefault="006E7BF7" w:rsidP="007A6F71">
      <w:pPr>
        <w:pStyle w:val="ListParagraph"/>
        <w:numPr>
          <w:ilvl w:val="0"/>
          <w:numId w:val="1"/>
        </w:numPr>
        <w:spacing w:line="360" w:lineRule="auto"/>
        <w:jc w:val="both"/>
        <w:rPr>
          <w:rFonts w:ascii="Arial" w:hAnsi="Arial" w:cs="Arial"/>
          <w:b/>
          <w:bCs/>
          <w:sz w:val="22"/>
          <w:szCs w:val="22"/>
        </w:rPr>
      </w:pPr>
      <w:r w:rsidRPr="007A6F71">
        <w:rPr>
          <w:rFonts w:ascii="Arial" w:hAnsi="Arial" w:cs="Arial"/>
          <w:b/>
          <w:bCs/>
          <w:sz w:val="22"/>
          <w:szCs w:val="22"/>
        </w:rPr>
        <w:t>What are the consequences of this illness on people in the community?</w:t>
      </w:r>
    </w:p>
    <w:p w14:paraId="1A203CF7" w14:textId="77777777" w:rsidR="007A6F71" w:rsidRPr="007A6F71" w:rsidRDefault="007A6F71" w:rsidP="007A6F71">
      <w:pPr>
        <w:pStyle w:val="ListParagraph"/>
        <w:spacing w:line="360" w:lineRule="auto"/>
        <w:jc w:val="both"/>
        <w:rPr>
          <w:rFonts w:ascii="Arial" w:hAnsi="Arial" w:cs="Arial"/>
          <w:b/>
          <w:bCs/>
          <w:sz w:val="22"/>
          <w:szCs w:val="22"/>
        </w:rPr>
      </w:pPr>
    </w:p>
    <w:p w14:paraId="7C5E028A" w14:textId="74821141" w:rsidR="00823945" w:rsidRPr="002E6965" w:rsidRDefault="00823945" w:rsidP="007A6F71">
      <w:pPr>
        <w:spacing w:line="360" w:lineRule="auto"/>
        <w:jc w:val="both"/>
        <w:rPr>
          <w:rFonts w:ascii="Arial" w:hAnsi="Arial" w:cs="Arial"/>
          <w:sz w:val="22"/>
          <w:szCs w:val="22"/>
        </w:rPr>
      </w:pPr>
      <w:r w:rsidRPr="002E6965">
        <w:rPr>
          <w:rFonts w:ascii="Arial" w:hAnsi="Arial" w:cs="Arial"/>
          <w:sz w:val="22"/>
          <w:szCs w:val="22"/>
        </w:rPr>
        <w:t xml:space="preserve">In the UK and the world, Dementia brings </w:t>
      </w:r>
      <w:r w:rsidR="0059091E" w:rsidRPr="002E6965">
        <w:rPr>
          <w:rFonts w:ascii="Arial" w:hAnsi="Arial" w:cs="Arial"/>
          <w:sz w:val="22"/>
          <w:szCs w:val="22"/>
        </w:rPr>
        <w:t>severe</w:t>
      </w:r>
      <w:r w:rsidRPr="002E6965">
        <w:rPr>
          <w:rFonts w:ascii="Arial" w:hAnsi="Arial" w:cs="Arial"/>
          <w:sz w:val="22"/>
          <w:szCs w:val="22"/>
        </w:rPr>
        <w:t xml:space="preserve"> consequences for individuals, families, and </w:t>
      </w:r>
      <w:r w:rsidR="0059091E" w:rsidRPr="002E6965">
        <w:rPr>
          <w:rFonts w:ascii="Arial" w:hAnsi="Arial" w:cs="Arial"/>
          <w:sz w:val="22"/>
          <w:szCs w:val="22"/>
        </w:rPr>
        <w:t>communities</w:t>
      </w:r>
      <w:r w:rsidRPr="002E6965">
        <w:rPr>
          <w:rFonts w:ascii="Arial" w:hAnsi="Arial" w:cs="Arial"/>
          <w:sz w:val="22"/>
          <w:szCs w:val="22"/>
        </w:rPr>
        <w:t>. When an individual is suffering from dementia, which leads to a gradual loss of independence, affecting their ability to perform daily activities such as dressing, and personal hygiene. As the disease progresses, individuals may lose the ability to recognise loved ones, communicate effectively, or make decisions.</w:t>
      </w:r>
    </w:p>
    <w:p w14:paraId="3D94512F" w14:textId="77777777" w:rsidR="00823945" w:rsidRPr="002E6965" w:rsidRDefault="00823945" w:rsidP="007A6F71">
      <w:pPr>
        <w:spacing w:line="360" w:lineRule="auto"/>
        <w:jc w:val="both"/>
        <w:rPr>
          <w:rFonts w:ascii="Arial" w:hAnsi="Arial" w:cs="Arial"/>
          <w:sz w:val="22"/>
          <w:szCs w:val="22"/>
        </w:rPr>
      </w:pPr>
    </w:p>
    <w:p w14:paraId="7DFB4506" w14:textId="77777777" w:rsidR="00823945" w:rsidRPr="002E6965" w:rsidRDefault="00823945" w:rsidP="007A6F71">
      <w:pPr>
        <w:spacing w:line="360" w:lineRule="auto"/>
        <w:jc w:val="both"/>
        <w:rPr>
          <w:rFonts w:ascii="Arial" w:hAnsi="Arial" w:cs="Arial"/>
          <w:sz w:val="22"/>
          <w:szCs w:val="22"/>
        </w:rPr>
      </w:pPr>
      <w:r w:rsidRPr="002E6965">
        <w:rPr>
          <w:rFonts w:ascii="Arial" w:hAnsi="Arial" w:cs="Arial"/>
          <w:sz w:val="22"/>
          <w:szCs w:val="22"/>
        </w:rPr>
        <w:t>Dementia can cause feelings of anxiety, sadness, and frustration, especially early on when people notice their thinking skills getting worse. Changes in behaviour like anger or pulling away from others can also happen, affecting relationships and social life.</w:t>
      </w:r>
    </w:p>
    <w:p w14:paraId="2B93E5ED" w14:textId="3B77E7BC" w:rsidR="00823945" w:rsidRPr="002E6965" w:rsidRDefault="00823945" w:rsidP="007A6F71">
      <w:pPr>
        <w:spacing w:line="360" w:lineRule="auto"/>
        <w:jc w:val="both"/>
        <w:rPr>
          <w:rFonts w:ascii="Arial" w:hAnsi="Arial" w:cs="Arial"/>
          <w:sz w:val="22"/>
          <w:szCs w:val="22"/>
        </w:rPr>
      </w:pPr>
      <w:r w:rsidRPr="002E6965">
        <w:rPr>
          <w:rFonts w:ascii="Arial" w:hAnsi="Arial" w:cs="Arial"/>
          <w:sz w:val="22"/>
          <w:szCs w:val="22"/>
        </w:rPr>
        <w:t>For families and caregivers, dementia creates a heavy emotional, physical, and financial strain. Most care is given by family members, which can cause stress, exhaustion, and lower quality of life. Around the world, the cost of caring for people with dementia was about $1.3 trillion in 2019.</w:t>
      </w:r>
    </w:p>
    <w:p w14:paraId="4B9AF41B" w14:textId="77777777" w:rsidR="007A6F71" w:rsidRDefault="007A6F71" w:rsidP="007A6F71">
      <w:pPr>
        <w:spacing w:line="360" w:lineRule="auto"/>
        <w:jc w:val="both"/>
        <w:rPr>
          <w:rFonts w:ascii="Arial" w:hAnsi="Arial" w:cs="Arial"/>
          <w:sz w:val="22"/>
          <w:szCs w:val="22"/>
        </w:rPr>
      </w:pPr>
    </w:p>
    <w:p w14:paraId="612BDDA1" w14:textId="71C107E4" w:rsidR="006E7BF7" w:rsidRPr="007A6F71" w:rsidRDefault="006E7BF7" w:rsidP="007A6F71">
      <w:pPr>
        <w:pStyle w:val="ListParagraph"/>
        <w:numPr>
          <w:ilvl w:val="0"/>
          <w:numId w:val="1"/>
        </w:numPr>
        <w:spacing w:line="360" w:lineRule="auto"/>
        <w:jc w:val="both"/>
        <w:rPr>
          <w:rFonts w:ascii="Arial" w:hAnsi="Arial" w:cs="Arial"/>
          <w:b/>
          <w:bCs/>
          <w:sz w:val="22"/>
          <w:szCs w:val="22"/>
        </w:rPr>
      </w:pPr>
      <w:r w:rsidRPr="007A6F71">
        <w:rPr>
          <w:rFonts w:ascii="Arial" w:hAnsi="Arial" w:cs="Arial"/>
          <w:b/>
          <w:bCs/>
          <w:sz w:val="22"/>
          <w:szCs w:val="22"/>
        </w:rPr>
        <w:t>What health and social care support services are required to meet the needs of individuals affected by this condition within the community?</w:t>
      </w:r>
    </w:p>
    <w:p w14:paraId="4081754F" w14:textId="77777777" w:rsidR="00120E5E" w:rsidRPr="002E6965" w:rsidRDefault="00120E5E" w:rsidP="007A6F71">
      <w:pPr>
        <w:spacing w:line="360" w:lineRule="auto"/>
        <w:jc w:val="both"/>
        <w:rPr>
          <w:rFonts w:ascii="Arial" w:hAnsi="Arial" w:cs="Arial"/>
          <w:sz w:val="22"/>
          <w:szCs w:val="22"/>
        </w:rPr>
      </w:pPr>
    </w:p>
    <w:p w14:paraId="497C7B9F" w14:textId="77777777" w:rsidR="00120E5E" w:rsidRPr="002E6965" w:rsidRDefault="00120E5E" w:rsidP="007A6F71">
      <w:pPr>
        <w:spacing w:line="360" w:lineRule="auto"/>
        <w:jc w:val="both"/>
        <w:rPr>
          <w:rFonts w:ascii="Arial" w:hAnsi="Arial" w:cs="Arial"/>
          <w:sz w:val="22"/>
          <w:szCs w:val="22"/>
        </w:rPr>
      </w:pPr>
      <w:r w:rsidRPr="002E6965">
        <w:rPr>
          <w:rFonts w:ascii="Arial" w:hAnsi="Arial" w:cs="Arial"/>
          <w:sz w:val="22"/>
          <w:szCs w:val="22"/>
        </w:rPr>
        <w:t>People with dementia need personalised health and social care services. Understanding this helps caregivers and professionals feel valued for their role in maintaining independence, safety, and a good quality of life.</w:t>
      </w:r>
    </w:p>
    <w:p w14:paraId="479F6837" w14:textId="7E9C28F5" w:rsidR="00120E5E" w:rsidRPr="002E6965" w:rsidRDefault="00120E5E" w:rsidP="007A6F71">
      <w:pPr>
        <w:spacing w:line="360" w:lineRule="auto"/>
        <w:jc w:val="both"/>
        <w:rPr>
          <w:rFonts w:ascii="Arial" w:hAnsi="Arial" w:cs="Arial"/>
          <w:sz w:val="22"/>
          <w:szCs w:val="22"/>
        </w:rPr>
      </w:pPr>
      <w:r w:rsidRPr="002E6965">
        <w:rPr>
          <w:rFonts w:ascii="Arial" w:hAnsi="Arial" w:cs="Arial"/>
          <w:sz w:val="22"/>
          <w:szCs w:val="22"/>
        </w:rPr>
        <w:lastRenderedPageBreak/>
        <w:t>Community services</w:t>
      </w:r>
      <w:r w:rsidRPr="002E6965">
        <w:rPr>
          <w:rFonts w:ascii="Arial" w:hAnsi="Arial" w:cs="Arial"/>
          <w:sz w:val="22"/>
          <w:szCs w:val="22"/>
        </w:rPr>
        <w:t xml:space="preserve"> like</w:t>
      </w:r>
      <w:r w:rsidRPr="002E6965">
        <w:rPr>
          <w:rFonts w:ascii="Arial" w:hAnsi="Arial" w:cs="Arial"/>
          <w:sz w:val="22"/>
          <w:szCs w:val="22"/>
        </w:rPr>
        <w:t xml:space="preserve"> nurses and occupational therapists, help people stay in their own homes, giving caregivers and professionals confidence that safety and independence come first.</w:t>
      </w:r>
    </w:p>
    <w:p w14:paraId="2D7F0EFF" w14:textId="77777777" w:rsidR="00120E5E" w:rsidRPr="002E6965" w:rsidRDefault="00120E5E" w:rsidP="007A6F71">
      <w:pPr>
        <w:spacing w:line="360" w:lineRule="auto"/>
        <w:jc w:val="both"/>
        <w:rPr>
          <w:rFonts w:ascii="Arial" w:hAnsi="Arial" w:cs="Arial"/>
          <w:sz w:val="22"/>
          <w:szCs w:val="22"/>
        </w:rPr>
      </w:pPr>
    </w:p>
    <w:p w14:paraId="6C733AB7" w14:textId="1780BA8D" w:rsidR="006E7BF7" w:rsidRDefault="006E7BF7" w:rsidP="007A6F71">
      <w:pPr>
        <w:spacing w:line="360" w:lineRule="auto"/>
        <w:jc w:val="both"/>
        <w:rPr>
          <w:rFonts w:ascii="Arial" w:hAnsi="Arial" w:cs="Arial"/>
          <w:sz w:val="22"/>
          <w:szCs w:val="22"/>
        </w:rPr>
      </w:pPr>
      <w:r w:rsidRPr="002E6965">
        <w:rPr>
          <w:rFonts w:ascii="Arial" w:hAnsi="Arial" w:cs="Arial"/>
          <w:sz w:val="22"/>
          <w:szCs w:val="22"/>
        </w:rPr>
        <w:t>People with dementia need care and support from their families and communities. Therefore, Social care services are also important. Home care, day centres, respite care, and residential or nursing homes help people with daily activities and give caregivers much-needed breaks. These services help people with dementia live well.</w:t>
      </w:r>
    </w:p>
    <w:p w14:paraId="5C30A747" w14:textId="77777777" w:rsidR="007A6F71" w:rsidRPr="002E6965" w:rsidRDefault="007A6F71" w:rsidP="007A6F71">
      <w:pPr>
        <w:spacing w:line="360" w:lineRule="auto"/>
        <w:jc w:val="both"/>
        <w:rPr>
          <w:rFonts w:ascii="Arial" w:hAnsi="Arial" w:cs="Arial"/>
          <w:sz w:val="22"/>
          <w:szCs w:val="22"/>
        </w:rPr>
      </w:pPr>
    </w:p>
    <w:p w14:paraId="1BA07C23" w14:textId="155F661C" w:rsidR="006E7BF7" w:rsidRPr="002E6965" w:rsidRDefault="006E7BF7" w:rsidP="007A6F71">
      <w:pPr>
        <w:spacing w:line="360" w:lineRule="auto"/>
        <w:jc w:val="both"/>
        <w:rPr>
          <w:rFonts w:ascii="Arial" w:hAnsi="Arial" w:cs="Arial"/>
          <w:sz w:val="22"/>
          <w:szCs w:val="22"/>
        </w:rPr>
      </w:pPr>
      <w:r w:rsidRPr="002E6965">
        <w:rPr>
          <w:rFonts w:ascii="Arial" w:hAnsi="Arial" w:cs="Arial"/>
          <w:sz w:val="22"/>
          <w:szCs w:val="22"/>
        </w:rPr>
        <w:t xml:space="preserve">Voluntary organisations, like Alzheimer's charities, also play a big part. They offer education, counselling, and support groups. These groups help raise awareness, fight stigma, and give families practical help as they deal with dementia. According to the research done by Alzheimer's charities, they have advised and provided guidance on the following steps a person with dementia should take to improve </w:t>
      </w:r>
      <w:r w:rsidR="00120E5E" w:rsidRPr="002E6965">
        <w:rPr>
          <w:rFonts w:ascii="Arial" w:hAnsi="Arial" w:cs="Arial"/>
          <w:sz w:val="22"/>
          <w:szCs w:val="22"/>
        </w:rPr>
        <w:t xml:space="preserve">their </w:t>
      </w:r>
      <w:r w:rsidRPr="002E6965">
        <w:rPr>
          <w:rFonts w:ascii="Arial" w:hAnsi="Arial" w:cs="Arial"/>
          <w:sz w:val="22"/>
          <w:szCs w:val="22"/>
        </w:rPr>
        <w:t>dementia.</w:t>
      </w:r>
    </w:p>
    <w:p w14:paraId="76C715B7" w14:textId="77777777" w:rsidR="006E7BF7" w:rsidRPr="002E6965" w:rsidRDefault="006E7BF7" w:rsidP="007A6F71">
      <w:pPr>
        <w:spacing w:line="360" w:lineRule="auto"/>
        <w:jc w:val="both"/>
        <w:rPr>
          <w:rFonts w:ascii="Arial" w:hAnsi="Arial" w:cs="Arial"/>
          <w:sz w:val="22"/>
          <w:szCs w:val="22"/>
        </w:rPr>
      </w:pPr>
    </w:p>
    <w:p w14:paraId="4E9906DD" w14:textId="77777777" w:rsidR="006E7BF7" w:rsidRPr="002E6965" w:rsidRDefault="006E7BF7" w:rsidP="007A6F71">
      <w:pPr>
        <w:spacing w:line="360" w:lineRule="auto"/>
        <w:jc w:val="both"/>
        <w:rPr>
          <w:rFonts w:ascii="Arial" w:hAnsi="Arial" w:cs="Arial"/>
          <w:sz w:val="22"/>
          <w:szCs w:val="22"/>
        </w:rPr>
      </w:pPr>
    </w:p>
    <w:p w14:paraId="5FA93003" w14:textId="77777777" w:rsidR="006E7BF7" w:rsidRPr="007A6F71" w:rsidRDefault="006E7BF7" w:rsidP="007A6F71">
      <w:pPr>
        <w:spacing w:line="360" w:lineRule="auto"/>
        <w:jc w:val="both"/>
        <w:rPr>
          <w:rFonts w:ascii="Arial" w:hAnsi="Arial" w:cs="Arial"/>
          <w:b/>
          <w:bCs/>
          <w:sz w:val="22"/>
          <w:szCs w:val="22"/>
        </w:rPr>
      </w:pPr>
      <w:r w:rsidRPr="007A6F71">
        <w:rPr>
          <w:rFonts w:ascii="Arial" w:hAnsi="Arial" w:cs="Arial"/>
          <w:b/>
          <w:bCs/>
          <w:sz w:val="22"/>
          <w:szCs w:val="22"/>
        </w:rPr>
        <w:t>Physical activity</w:t>
      </w:r>
    </w:p>
    <w:p w14:paraId="78A3DA39" w14:textId="21883F54" w:rsidR="006E7BF7" w:rsidRPr="002E6965" w:rsidRDefault="006E7BF7" w:rsidP="007A6F71">
      <w:pPr>
        <w:spacing w:line="360" w:lineRule="auto"/>
        <w:jc w:val="both"/>
        <w:rPr>
          <w:rFonts w:ascii="Arial" w:hAnsi="Arial" w:cs="Arial"/>
          <w:sz w:val="22"/>
          <w:szCs w:val="22"/>
        </w:rPr>
      </w:pPr>
      <w:r w:rsidRPr="002E6965">
        <w:rPr>
          <w:rFonts w:ascii="Arial" w:hAnsi="Arial" w:cs="Arial"/>
          <w:sz w:val="22"/>
          <w:szCs w:val="22"/>
        </w:rPr>
        <w:t xml:space="preserve">Physical activity </w:t>
      </w:r>
      <w:r w:rsidR="00F751B5" w:rsidRPr="002E6965">
        <w:rPr>
          <w:rFonts w:ascii="Arial" w:hAnsi="Arial" w:cs="Arial"/>
          <w:sz w:val="22"/>
          <w:szCs w:val="22"/>
        </w:rPr>
        <w:t xml:space="preserve">undoubtedly </w:t>
      </w:r>
      <w:r w:rsidRPr="002E6965">
        <w:rPr>
          <w:rFonts w:ascii="Arial" w:hAnsi="Arial" w:cs="Arial"/>
          <w:sz w:val="22"/>
          <w:szCs w:val="22"/>
        </w:rPr>
        <w:t>is an important part of a healthy lifestyle</w:t>
      </w:r>
      <w:r w:rsidR="00F751B5" w:rsidRPr="002E6965">
        <w:rPr>
          <w:rFonts w:ascii="Arial" w:hAnsi="Arial" w:cs="Arial"/>
          <w:sz w:val="22"/>
          <w:szCs w:val="22"/>
        </w:rPr>
        <w:t xml:space="preserve"> for well -being of life.</w:t>
      </w:r>
      <w:r w:rsidRPr="002E6965">
        <w:rPr>
          <w:rFonts w:ascii="Arial" w:hAnsi="Arial" w:cs="Arial"/>
          <w:sz w:val="22"/>
          <w:szCs w:val="22"/>
        </w:rPr>
        <w:t xml:space="preserve"> It can improve your overall well-being and offer other benefits. For example, it can give you opportunities to spend time with others and help you become more independent. </w:t>
      </w:r>
    </w:p>
    <w:p w14:paraId="3A606B11" w14:textId="77777777" w:rsidR="00F751B5" w:rsidRPr="002E6965" w:rsidRDefault="00F751B5" w:rsidP="007A6F71">
      <w:pPr>
        <w:spacing w:line="360" w:lineRule="auto"/>
        <w:jc w:val="both"/>
        <w:rPr>
          <w:rFonts w:ascii="Arial" w:hAnsi="Arial" w:cs="Arial"/>
          <w:sz w:val="22"/>
          <w:szCs w:val="22"/>
        </w:rPr>
      </w:pPr>
      <w:r w:rsidRPr="002E6965">
        <w:rPr>
          <w:rFonts w:ascii="Arial" w:hAnsi="Arial" w:cs="Arial"/>
          <w:sz w:val="22"/>
          <w:szCs w:val="22"/>
        </w:rPr>
        <w:t>Physical activity can help people feel more positive and enjoy daily life. Even short, gentle exercise is better than none.</w:t>
      </w:r>
    </w:p>
    <w:p w14:paraId="1FF84491" w14:textId="1EE84526" w:rsidR="00F751B5" w:rsidRPr="002E6965" w:rsidRDefault="00F751B5" w:rsidP="007A6F71">
      <w:pPr>
        <w:spacing w:line="360" w:lineRule="auto"/>
        <w:jc w:val="both"/>
        <w:rPr>
          <w:rFonts w:ascii="Arial" w:hAnsi="Arial" w:cs="Arial"/>
          <w:sz w:val="22"/>
          <w:szCs w:val="22"/>
        </w:rPr>
      </w:pPr>
      <w:r w:rsidRPr="002E6965">
        <w:rPr>
          <w:rFonts w:ascii="Arial" w:hAnsi="Arial" w:cs="Arial"/>
          <w:sz w:val="22"/>
          <w:szCs w:val="22"/>
        </w:rPr>
        <w:t xml:space="preserve">Being active may also help improve memory, such as recalling events more clearly, </w:t>
      </w:r>
      <w:r w:rsidRPr="002E6965">
        <w:rPr>
          <w:rFonts w:ascii="Arial" w:hAnsi="Arial" w:cs="Arial"/>
          <w:sz w:val="22"/>
          <w:szCs w:val="22"/>
        </w:rPr>
        <w:t>regardless of whether</w:t>
      </w:r>
      <w:r w:rsidRPr="002E6965">
        <w:rPr>
          <w:rFonts w:ascii="Arial" w:hAnsi="Arial" w:cs="Arial"/>
          <w:sz w:val="22"/>
          <w:szCs w:val="22"/>
        </w:rPr>
        <w:t xml:space="preserve"> a person has dementia.</w:t>
      </w:r>
    </w:p>
    <w:p w14:paraId="5950534A" w14:textId="77777777" w:rsidR="00F751B5" w:rsidRPr="002E6965" w:rsidRDefault="00F751B5" w:rsidP="007A6F71">
      <w:pPr>
        <w:spacing w:line="360" w:lineRule="auto"/>
        <w:jc w:val="both"/>
        <w:rPr>
          <w:rFonts w:ascii="Arial" w:hAnsi="Arial" w:cs="Arial"/>
          <w:sz w:val="22"/>
          <w:szCs w:val="22"/>
        </w:rPr>
      </w:pPr>
    </w:p>
    <w:p w14:paraId="06B53B68" w14:textId="210286E0" w:rsidR="006E7BF7" w:rsidRPr="007A6F71" w:rsidRDefault="006E7BF7" w:rsidP="007A6F71">
      <w:pPr>
        <w:spacing w:line="360" w:lineRule="auto"/>
        <w:jc w:val="both"/>
        <w:rPr>
          <w:rFonts w:ascii="Arial" w:hAnsi="Arial" w:cs="Arial"/>
          <w:b/>
          <w:bCs/>
          <w:sz w:val="22"/>
          <w:szCs w:val="22"/>
        </w:rPr>
      </w:pPr>
      <w:r w:rsidRPr="007A6F71">
        <w:rPr>
          <w:rFonts w:ascii="Arial" w:hAnsi="Arial" w:cs="Arial"/>
          <w:b/>
          <w:bCs/>
          <w:sz w:val="22"/>
          <w:szCs w:val="22"/>
        </w:rPr>
        <w:t>keeping active and involved</w:t>
      </w:r>
    </w:p>
    <w:p w14:paraId="71B4AA2B" w14:textId="4B8591C0" w:rsidR="006E7BF7" w:rsidRPr="002E6965" w:rsidRDefault="006E7BF7" w:rsidP="007A6F71">
      <w:pPr>
        <w:spacing w:line="360" w:lineRule="auto"/>
        <w:jc w:val="both"/>
        <w:rPr>
          <w:rFonts w:ascii="Arial" w:hAnsi="Arial" w:cs="Arial"/>
          <w:sz w:val="22"/>
          <w:szCs w:val="22"/>
        </w:rPr>
      </w:pPr>
      <w:r w:rsidRPr="002E6965">
        <w:rPr>
          <w:rFonts w:ascii="Arial" w:hAnsi="Arial" w:cs="Arial"/>
          <w:sz w:val="22"/>
          <w:szCs w:val="22"/>
        </w:rPr>
        <w:t>When a person has dementia, it’s important to try to keep doing things that they enjoy. It is important to motivate them that they’re still the same person, and they can still be active and feel involved – they might have to do things a bit differently.</w:t>
      </w:r>
    </w:p>
    <w:p w14:paraId="3AF125F6" w14:textId="77777777" w:rsidR="006E7BF7" w:rsidRPr="002E6965" w:rsidRDefault="006E7BF7" w:rsidP="007A6F71">
      <w:pPr>
        <w:spacing w:line="360" w:lineRule="auto"/>
        <w:jc w:val="both"/>
        <w:rPr>
          <w:rFonts w:ascii="Arial" w:hAnsi="Arial" w:cs="Arial"/>
          <w:sz w:val="22"/>
          <w:szCs w:val="22"/>
        </w:rPr>
      </w:pPr>
      <w:r w:rsidRPr="002E6965">
        <w:rPr>
          <w:rFonts w:ascii="Arial" w:hAnsi="Arial" w:cs="Arial"/>
          <w:sz w:val="22"/>
          <w:szCs w:val="22"/>
        </w:rPr>
        <w:t xml:space="preserve">Staying active and involved is important because it helps you stay connected with other people and reduces loneliness. Spending time with others gives you support and helps you feel </w:t>
      </w:r>
      <w:r w:rsidRPr="002E6965">
        <w:rPr>
          <w:rFonts w:ascii="Arial" w:hAnsi="Arial" w:cs="Arial"/>
          <w:sz w:val="22"/>
          <w:szCs w:val="22"/>
        </w:rPr>
        <w:lastRenderedPageBreak/>
        <w:t>understood. It is comforting to know there are people you can talk to or ask for help when needed.</w:t>
      </w:r>
    </w:p>
    <w:p w14:paraId="504A2F66" w14:textId="77777777" w:rsidR="006E7BF7" w:rsidRPr="002E6965" w:rsidRDefault="006E7BF7" w:rsidP="007A6F71">
      <w:pPr>
        <w:spacing w:line="360" w:lineRule="auto"/>
        <w:jc w:val="both"/>
        <w:rPr>
          <w:rFonts w:ascii="Arial" w:hAnsi="Arial" w:cs="Arial"/>
          <w:sz w:val="22"/>
          <w:szCs w:val="22"/>
        </w:rPr>
      </w:pPr>
      <w:r w:rsidRPr="002E6965">
        <w:rPr>
          <w:rFonts w:ascii="Arial" w:hAnsi="Arial" w:cs="Arial"/>
          <w:sz w:val="22"/>
          <w:szCs w:val="22"/>
        </w:rPr>
        <w:t>Being active can also help you feel happier and less anxious or depressed. It helps you keep your body and mind strong and maintain your social skills. You can also share your experiences with others who are living with dementia.</w:t>
      </w:r>
    </w:p>
    <w:p w14:paraId="49093E83" w14:textId="77777777" w:rsidR="006E7BF7" w:rsidRPr="002E6965" w:rsidRDefault="006E7BF7" w:rsidP="007A6F71">
      <w:pPr>
        <w:spacing w:line="360" w:lineRule="auto"/>
        <w:jc w:val="both"/>
        <w:rPr>
          <w:rFonts w:ascii="Arial" w:hAnsi="Arial" w:cs="Arial"/>
          <w:sz w:val="22"/>
          <w:szCs w:val="22"/>
        </w:rPr>
      </w:pPr>
    </w:p>
    <w:p w14:paraId="67980EC9" w14:textId="77777777" w:rsidR="00F751B5" w:rsidRPr="007A6F71" w:rsidRDefault="00F751B5" w:rsidP="007A6F71">
      <w:pPr>
        <w:spacing w:line="360" w:lineRule="auto"/>
        <w:jc w:val="both"/>
        <w:rPr>
          <w:rFonts w:ascii="Arial" w:hAnsi="Arial" w:cs="Arial"/>
          <w:b/>
          <w:bCs/>
          <w:sz w:val="22"/>
          <w:szCs w:val="22"/>
        </w:rPr>
      </w:pPr>
      <w:r w:rsidRPr="007A6F71">
        <w:rPr>
          <w:rFonts w:ascii="Arial" w:hAnsi="Arial" w:cs="Arial"/>
          <w:b/>
          <w:bCs/>
          <w:sz w:val="22"/>
          <w:szCs w:val="22"/>
        </w:rPr>
        <w:t>Supporting Independence at Home with Dementia</w:t>
      </w:r>
    </w:p>
    <w:p w14:paraId="4F7C1560" w14:textId="77777777" w:rsidR="00F751B5" w:rsidRPr="002E6965" w:rsidRDefault="00F751B5" w:rsidP="007A6F71">
      <w:pPr>
        <w:spacing w:line="360" w:lineRule="auto"/>
        <w:jc w:val="both"/>
        <w:rPr>
          <w:rFonts w:ascii="Arial" w:hAnsi="Arial" w:cs="Arial"/>
          <w:sz w:val="22"/>
          <w:szCs w:val="22"/>
        </w:rPr>
      </w:pPr>
      <w:r w:rsidRPr="002E6965">
        <w:rPr>
          <w:rFonts w:ascii="Arial" w:hAnsi="Arial" w:cs="Arial"/>
          <w:sz w:val="22"/>
          <w:szCs w:val="22"/>
        </w:rPr>
        <w:t>For treating dementia, community and family support are essential because, as dementia progresses, the daily tasks can become more difficult. A person may forget where things are, use items incorrectly, or struggle with activities like making tea or getting dressed. This can make living at home more challenging.</w:t>
      </w:r>
    </w:p>
    <w:p w14:paraId="664CF457" w14:textId="77777777" w:rsidR="00F751B5" w:rsidRPr="002E6965" w:rsidRDefault="00F751B5" w:rsidP="007A6F71">
      <w:pPr>
        <w:spacing w:line="360" w:lineRule="auto"/>
        <w:jc w:val="both"/>
        <w:rPr>
          <w:rFonts w:ascii="Arial" w:hAnsi="Arial" w:cs="Arial"/>
          <w:sz w:val="22"/>
          <w:szCs w:val="22"/>
        </w:rPr>
      </w:pPr>
      <w:r w:rsidRPr="002E6965">
        <w:rPr>
          <w:rFonts w:ascii="Arial" w:hAnsi="Arial" w:cs="Arial"/>
          <w:sz w:val="22"/>
          <w:szCs w:val="22"/>
        </w:rPr>
        <w:t>However, simple changes and equipment can make the home safer and easier to manage. This helps the person stay independent for longer.</w:t>
      </w:r>
    </w:p>
    <w:p w14:paraId="3146A019" w14:textId="77777777" w:rsidR="00F751B5" w:rsidRPr="002E6965" w:rsidRDefault="00F751B5" w:rsidP="007A6F71">
      <w:pPr>
        <w:spacing w:line="360" w:lineRule="auto"/>
        <w:jc w:val="both"/>
        <w:rPr>
          <w:rFonts w:ascii="Arial" w:hAnsi="Arial" w:cs="Arial"/>
          <w:sz w:val="22"/>
          <w:szCs w:val="22"/>
        </w:rPr>
      </w:pPr>
      <w:r w:rsidRPr="002E6965">
        <w:rPr>
          <w:rFonts w:ascii="Arial" w:hAnsi="Arial" w:cs="Arial"/>
          <w:sz w:val="22"/>
          <w:szCs w:val="22"/>
        </w:rPr>
        <w:t>Equipment does not need to be expensive or complex. Small items such as memory aids can all help support daily life.</w:t>
      </w:r>
    </w:p>
    <w:p w14:paraId="7D78A789" w14:textId="77777777" w:rsidR="00F751B5" w:rsidRPr="002E6965" w:rsidRDefault="00F751B5" w:rsidP="007A6F71">
      <w:pPr>
        <w:spacing w:line="360" w:lineRule="auto"/>
        <w:jc w:val="both"/>
        <w:rPr>
          <w:rFonts w:ascii="Arial" w:hAnsi="Arial" w:cs="Arial"/>
          <w:sz w:val="22"/>
          <w:szCs w:val="22"/>
        </w:rPr>
      </w:pPr>
      <w:r w:rsidRPr="002E6965">
        <w:rPr>
          <w:rFonts w:ascii="Arial" w:hAnsi="Arial" w:cs="Arial"/>
          <w:sz w:val="22"/>
          <w:szCs w:val="22"/>
        </w:rPr>
        <w:t>It is best to introduce new equipment early so the person can get used to it as part of their routine.</w:t>
      </w:r>
    </w:p>
    <w:p w14:paraId="65DD71D1" w14:textId="15A26E4C" w:rsidR="00F751B5" w:rsidRPr="002E6965" w:rsidRDefault="00F751B5" w:rsidP="007A6F71">
      <w:pPr>
        <w:spacing w:line="360" w:lineRule="auto"/>
        <w:jc w:val="both"/>
        <w:rPr>
          <w:rFonts w:ascii="Arial" w:hAnsi="Arial" w:cs="Arial"/>
          <w:sz w:val="22"/>
          <w:szCs w:val="22"/>
        </w:rPr>
      </w:pPr>
      <w:r w:rsidRPr="002E6965">
        <w:rPr>
          <w:rFonts w:ascii="Arial" w:hAnsi="Arial" w:cs="Arial"/>
          <w:sz w:val="22"/>
          <w:szCs w:val="22"/>
        </w:rPr>
        <w:t xml:space="preserve">Therefore, </w:t>
      </w:r>
      <w:r w:rsidRPr="002E6965">
        <w:rPr>
          <w:rFonts w:ascii="Arial" w:hAnsi="Arial" w:cs="Arial"/>
          <w:sz w:val="22"/>
          <w:szCs w:val="22"/>
        </w:rPr>
        <w:t>to</w:t>
      </w:r>
      <w:r w:rsidRPr="002E6965">
        <w:rPr>
          <w:rFonts w:ascii="Arial" w:hAnsi="Arial" w:cs="Arial"/>
          <w:sz w:val="22"/>
          <w:szCs w:val="22"/>
        </w:rPr>
        <w:t xml:space="preserve"> improve the well -being of a person with dementia, a wide range of support services is essential. The government and its policymakers should invest more in these services to help create a better future for those with dementia</w:t>
      </w:r>
      <w:r w:rsidRPr="002E6965">
        <w:rPr>
          <w:rFonts w:ascii="Arial" w:hAnsi="Arial" w:cs="Arial"/>
          <w:sz w:val="22"/>
          <w:szCs w:val="22"/>
        </w:rPr>
        <w:t>.</w:t>
      </w:r>
    </w:p>
    <w:p w14:paraId="08CA6254" w14:textId="77777777" w:rsidR="002E6965" w:rsidRPr="002E6965" w:rsidRDefault="002E6965" w:rsidP="007A6F71">
      <w:pPr>
        <w:spacing w:line="360" w:lineRule="auto"/>
        <w:jc w:val="both"/>
        <w:rPr>
          <w:rFonts w:ascii="Arial" w:hAnsi="Arial" w:cs="Arial"/>
          <w:sz w:val="22"/>
          <w:szCs w:val="22"/>
        </w:rPr>
      </w:pPr>
    </w:p>
    <w:p w14:paraId="238D780B" w14:textId="77777777" w:rsidR="002E6965" w:rsidRPr="002E6965" w:rsidRDefault="002E6965" w:rsidP="007A6F71">
      <w:pPr>
        <w:spacing w:line="360" w:lineRule="auto"/>
        <w:jc w:val="both"/>
        <w:rPr>
          <w:rFonts w:ascii="Arial" w:hAnsi="Arial" w:cs="Arial"/>
          <w:sz w:val="22"/>
          <w:szCs w:val="22"/>
        </w:rPr>
      </w:pPr>
    </w:p>
    <w:p w14:paraId="759250FA" w14:textId="7EEF63A5" w:rsidR="002E6965" w:rsidRPr="007A6F71" w:rsidRDefault="002E6965" w:rsidP="007A6F71">
      <w:pPr>
        <w:spacing w:line="360" w:lineRule="auto"/>
        <w:jc w:val="both"/>
        <w:rPr>
          <w:rFonts w:ascii="Arial" w:hAnsi="Arial" w:cs="Arial"/>
          <w:b/>
          <w:bCs/>
          <w:sz w:val="22"/>
          <w:szCs w:val="22"/>
          <w:u w:val="single"/>
        </w:rPr>
      </w:pPr>
      <w:r w:rsidRPr="007A6F71">
        <w:rPr>
          <w:rFonts w:ascii="Arial" w:hAnsi="Arial" w:cs="Arial"/>
          <w:b/>
          <w:bCs/>
          <w:sz w:val="22"/>
          <w:szCs w:val="22"/>
          <w:u w:val="single"/>
        </w:rPr>
        <w:t>conclusion</w:t>
      </w:r>
    </w:p>
    <w:p w14:paraId="4C5232B0" w14:textId="0542FA8B" w:rsidR="002E6965" w:rsidRPr="002E6965" w:rsidRDefault="002E6965" w:rsidP="007A6F71">
      <w:pPr>
        <w:spacing w:line="360" w:lineRule="auto"/>
        <w:jc w:val="both"/>
        <w:rPr>
          <w:rFonts w:ascii="Arial" w:hAnsi="Arial" w:cs="Arial"/>
          <w:sz w:val="22"/>
          <w:szCs w:val="22"/>
        </w:rPr>
      </w:pPr>
      <w:r w:rsidRPr="002E6965">
        <w:rPr>
          <w:rFonts w:ascii="Arial" w:hAnsi="Arial" w:cs="Arial"/>
          <w:sz w:val="22"/>
          <w:szCs w:val="22"/>
        </w:rPr>
        <w:t>In conclusion, dementia is a complicated and worsening condition that creates big challenges for people, their families, and society. It involves memory loss, changes in behaviour, and a loss of the ability to live independently, with symptoms worsening over time. The number of people with dementia worldwide and in each country shows that it is becoming a major health problem.</w:t>
      </w:r>
    </w:p>
    <w:p w14:paraId="086F5EAF" w14:textId="77777777" w:rsidR="002E6965" w:rsidRPr="002E6965" w:rsidRDefault="002E6965" w:rsidP="007A6F71">
      <w:pPr>
        <w:spacing w:line="360" w:lineRule="auto"/>
        <w:jc w:val="both"/>
        <w:rPr>
          <w:rFonts w:ascii="Arial" w:hAnsi="Arial" w:cs="Arial"/>
          <w:sz w:val="22"/>
          <w:szCs w:val="22"/>
        </w:rPr>
      </w:pPr>
      <w:r w:rsidRPr="002E6965">
        <w:rPr>
          <w:rFonts w:ascii="Arial" w:hAnsi="Arial" w:cs="Arial"/>
          <w:sz w:val="22"/>
          <w:szCs w:val="22"/>
        </w:rPr>
        <w:t>While there is no cure, using medicines, making healthy lifestyle changes, and getting support can help control symptoms and improve life.</w:t>
      </w:r>
    </w:p>
    <w:p w14:paraId="339023C3" w14:textId="77777777" w:rsidR="002E6965" w:rsidRPr="002E6965" w:rsidRDefault="002E6965" w:rsidP="007A6F71">
      <w:pPr>
        <w:spacing w:line="360" w:lineRule="auto"/>
        <w:jc w:val="both"/>
        <w:rPr>
          <w:rFonts w:ascii="Arial" w:hAnsi="Arial" w:cs="Arial"/>
          <w:sz w:val="22"/>
          <w:szCs w:val="22"/>
        </w:rPr>
      </w:pPr>
      <w:r w:rsidRPr="002E6965">
        <w:rPr>
          <w:rFonts w:ascii="Arial" w:hAnsi="Arial" w:cs="Arial"/>
          <w:sz w:val="22"/>
          <w:szCs w:val="22"/>
        </w:rPr>
        <w:lastRenderedPageBreak/>
        <w:t>The effects of dementia go beyond the person with it, impacting families, communities, and healthcare services. That is why complete health and social care support is important to help and respect those affected. Ongoing research, public understanding, and better policies are needed to handle the growing challenges of dementia and improve results for people and society.</w:t>
      </w:r>
    </w:p>
    <w:p w14:paraId="1216B949" w14:textId="77777777" w:rsidR="002E6965" w:rsidRDefault="002E6965" w:rsidP="007A6F71">
      <w:pPr>
        <w:spacing w:line="360" w:lineRule="auto"/>
        <w:jc w:val="both"/>
        <w:rPr>
          <w:rFonts w:ascii="Arial" w:hAnsi="Arial" w:cs="Arial"/>
          <w:sz w:val="22"/>
          <w:szCs w:val="22"/>
        </w:rPr>
      </w:pPr>
    </w:p>
    <w:p w14:paraId="1CD1E175" w14:textId="77777777" w:rsidR="007A6F71" w:rsidRDefault="007A6F71" w:rsidP="007A6F71">
      <w:pPr>
        <w:spacing w:line="360" w:lineRule="auto"/>
        <w:jc w:val="both"/>
        <w:rPr>
          <w:rFonts w:ascii="Arial" w:hAnsi="Arial" w:cs="Arial"/>
          <w:sz w:val="22"/>
          <w:szCs w:val="22"/>
        </w:rPr>
      </w:pPr>
    </w:p>
    <w:p w14:paraId="1AD42240" w14:textId="608E1DA0" w:rsidR="007A6F71" w:rsidRPr="00B6063C" w:rsidRDefault="007A6F71" w:rsidP="007A6F71">
      <w:pPr>
        <w:rPr>
          <w:b/>
          <w:bCs/>
        </w:rPr>
      </w:pPr>
      <w:r w:rsidRPr="00B6063C">
        <w:rPr>
          <w:b/>
          <w:bCs/>
        </w:rPr>
        <w:t xml:space="preserve">Reference List </w:t>
      </w:r>
    </w:p>
    <w:p w14:paraId="5732A938" w14:textId="4F8E629F" w:rsidR="007A6F71" w:rsidRPr="00B6063C" w:rsidRDefault="007A6F71" w:rsidP="007A6F71">
      <w:r w:rsidRPr="00B6063C">
        <w:t xml:space="preserve">World Health </w:t>
      </w:r>
      <w:r>
        <w:t>Organisation</w:t>
      </w:r>
      <w:r w:rsidRPr="00B6063C">
        <w:t xml:space="preserve"> (2023) </w:t>
      </w:r>
      <w:r w:rsidRPr="00B6063C">
        <w:rPr>
          <w:i/>
          <w:iCs/>
        </w:rPr>
        <w:t>Dementia</w:t>
      </w:r>
      <w:r w:rsidRPr="00B6063C">
        <w:t xml:space="preserve">. Available at: </w:t>
      </w:r>
      <w:hyperlink r:id="rId7" w:tgtFrame="_new" w:history="1">
        <w:r w:rsidRPr="00B6063C">
          <w:rPr>
            <w:rStyle w:val="Hyperlink"/>
          </w:rPr>
          <w:t>https://www.who.int/news-room/fact-sheets/detail/dementia</w:t>
        </w:r>
      </w:hyperlink>
      <w:r w:rsidRPr="00B6063C">
        <w:t xml:space="preserve"> (Accessed: 19 April 2026).</w:t>
      </w:r>
    </w:p>
    <w:p w14:paraId="4D92BD7B" w14:textId="77777777" w:rsidR="007A6F71" w:rsidRPr="00B6063C" w:rsidRDefault="007A6F71" w:rsidP="007A6F71">
      <w:r w:rsidRPr="00B6063C">
        <w:t xml:space="preserve">World Health Organization (2022) </w:t>
      </w:r>
      <w:r w:rsidRPr="00B6063C">
        <w:rPr>
          <w:i/>
          <w:iCs/>
        </w:rPr>
        <w:t>Dementia: Key facts and statistics</w:t>
      </w:r>
      <w:r w:rsidRPr="00B6063C">
        <w:t xml:space="preserve">. Available at: </w:t>
      </w:r>
      <w:hyperlink r:id="rId8" w:tgtFrame="_new" w:history="1">
        <w:r w:rsidRPr="00B6063C">
          <w:rPr>
            <w:rStyle w:val="Hyperlink"/>
          </w:rPr>
          <w:t>https://www.who.int/mental_health/neurology/dementia/en/</w:t>
        </w:r>
      </w:hyperlink>
      <w:r w:rsidRPr="00B6063C">
        <w:t xml:space="preserve"> (Accessed: 19 April 2026).</w:t>
      </w:r>
    </w:p>
    <w:p w14:paraId="117C065B" w14:textId="77777777" w:rsidR="007A6F71" w:rsidRPr="00B6063C" w:rsidRDefault="007A6F71" w:rsidP="007A6F71">
      <w:r w:rsidRPr="00B6063C">
        <w:t xml:space="preserve">Alzheimer’s Society (2024) </w:t>
      </w:r>
      <w:r w:rsidRPr="00B6063C">
        <w:rPr>
          <w:i/>
          <w:iCs/>
        </w:rPr>
        <w:t>Dementia UK statistics</w:t>
      </w:r>
      <w:r w:rsidRPr="00B6063C">
        <w:t xml:space="preserve">. Available at: </w:t>
      </w:r>
      <w:hyperlink r:id="rId9" w:tgtFrame="_new" w:history="1">
        <w:r w:rsidRPr="00B6063C">
          <w:rPr>
            <w:rStyle w:val="Hyperlink"/>
          </w:rPr>
          <w:t>https://www.alzheimers.org.uk</w:t>
        </w:r>
      </w:hyperlink>
      <w:r w:rsidRPr="00B6063C">
        <w:t xml:space="preserve"> (Accessed: 19 April 2026).</w:t>
      </w:r>
    </w:p>
    <w:p w14:paraId="5E0C8F66" w14:textId="77777777" w:rsidR="007A6F71" w:rsidRPr="00B6063C" w:rsidRDefault="007A6F71" w:rsidP="007A6F71">
      <w:r w:rsidRPr="00B6063C">
        <w:t xml:space="preserve">NHS (2023) </w:t>
      </w:r>
      <w:r w:rsidRPr="00B6063C">
        <w:rPr>
          <w:i/>
          <w:iCs/>
        </w:rPr>
        <w:t>Dementia overview</w:t>
      </w:r>
      <w:r w:rsidRPr="00B6063C">
        <w:t xml:space="preserve">. Available at: </w:t>
      </w:r>
      <w:hyperlink r:id="rId10" w:tgtFrame="_new" w:history="1">
        <w:r w:rsidRPr="00B6063C">
          <w:rPr>
            <w:rStyle w:val="Hyperlink"/>
          </w:rPr>
          <w:t>https://www.nhs.uk/conditions/dementia/</w:t>
        </w:r>
      </w:hyperlink>
      <w:r w:rsidRPr="00B6063C">
        <w:t xml:space="preserve"> (Accessed: 19 April 2026).</w:t>
      </w:r>
    </w:p>
    <w:p w14:paraId="22E61AB1" w14:textId="77777777" w:rsidR="007A6F71" w:rsidRPr="00B6063C" w:rsidRDefault="007A6F71" w:rsidP="007A6F71">
      <w:r w:rsidRPr="00B6063C">
        <w:t xml:space="preserve">Alzheimer’s Research UK (2024) </w:t>
      </w:r>
      <w:r w:rsidRPr="00B6063C">
        <w:rPr>
          <w:i/>
          <w:iCs/>
        </w:rPr>
        <w:t>Dementia statistics hub</w:t>
      </w:r>
      <w:r w:rsidRPr="00B6063C">
        <w:t xml:space="preserve">. Available at: </w:t>
      </w:r>
      <w:hyperlink r:id="rId11" w:tgtFrame="_new" w:history="1">
        <w:r w:rsidRPr="00B6063C">
          <w:rPr>
            <w:rStyle w:val="Hyperlink"/>
          </w:rPr>
          <w:t>https://www.alzheimersresearchuk.org</w:t>
        </w:r>
      </w:hyperlink>
      <w:r w:rsidRPr="00B6063C">
        <w:t xml:space="preserve"> (Accessed: 19 April 2026).</w:t>
      </w:r>
    </w:p>
    <w:p w14:paraId="709ABB95" w14:textId="77777777" w:rsidR="007A6F71" w:rsidRPr="00B6063C" w:rsidRDefault="007A6F71" w:rsidP="007A6F71">
      <w:r w:rsidRPr="00B6063C">
        <w:t xml:space="preserve">National Institute for Health and Care Excellence (2018) </w:t>
      </w:r>
      <w:r w:rsidRPr="00B6063C">
        <w:rPr>
          <w:i/>
          <w:iCs/>
        </w:rPr>
        <w:t>Dementia: assessment, management and support for people living with dementia and their carers (NG97)</w:t>
      </w:r>
      <w:r w:rsidRPr="00B6063C">
        <w:t xml:space="preserve">. Available at: </w:t>
      </w:r>
      <w:hyperlink r:id="rId12" w:tgtFrame="_new" w:history="1">
        <w:r w:rsidRPr="00B6063C">
          <w:rPr>
            <w:rStyle w:val="Hyperlink"/>
          </w:rPr>
          <w:t>https://www.nice.org.uk/guidance/ng97</w:t>
        </w:r>
      </w:hyperlink>
      <w:r w:rsidRPr="00B6063C">
        <w:t xml:space="preserve"> (Accessed: 19 April 2026).</w:t>
      </w:r>
    </w:p>
    <w:p w14:paraId="7B1B47AC" w14:textId="77777777" w:rsidR="007A6F71" w:rsidRPr="00B6063C" w:rsidRDefault="007A6F71" w:rsidP="007A6F71">
      <w:r w:rsidRPr="00B6063C">
        <w:t xml:space="preserve">Public Health England (2020) </w:t>
      </w:r>
      <w:r w:rsidRPr="00B6063C">
        <w:rPr>
          <w:i/>
          <w:iCs/>
        </w:rPr>
        <w:t>Dementia profile</w:t>
      </w:r>
      <w:r w:rsidRPr="00B6063C">
        <w:t xml:space="preserve">. Available at: </w:t>
      </w:r>
      <w:hyperlink r:id="rId13" w:tgtFrame="_new" w:history="1">
        <w:r w:rsidRPr="00B6063C">
          <w:rPr>
            <w:rStyle w:val="Hyperlink"/>
          </w:rPr>
          <w:t>https://fingertips.phe.org.uk/profile-group/mental-health/profile/dementia</w:t>
        </w:r>
      </w:hyperlink>
      <w:r w:rsidRPr="00B6063C">
        <w:t xml:space="preserve"> (Accessed: 19 April 2026).</w:t>
      </w:r>
    </w:p>
    <w:p w14:paraId="60999E20" w14:textId="77777777" w:rsidR="007A6F71" w:rsidRPr="00B6063C" w:rsidRDefault="007A6F71" w:rsidP="007A6F71">
      <w:r w:rsidRPr="00B6063C">
        <w:t xml:space="preserve">Alzheimer’s Disease International (2021) </w:t>
      </w:r>
      <w:r w:rsidRPr="00B6063C">
        <w:rPr>
          <w:i/>
          <w:iCs/>
        </w:rPr>
        <w:t>World Alzheimer Report 2021</w:t>
      </w:r>
      <w:r w:rsidRPr="00B6063C">
        <w:t xml:space="preserve">. Available at: </w:t>
      </w:r>
      <w:hyperlink r:id="rId14" w:tgtFrame="_new" w:history="1">
        <w:r w:rsidRPr="00B6063C">
          <w:rPr>
            <w:rStyle w:val="Hyperlink"/>
          </w:rPr>
          <w:t>https://www.alzint.org/resource/world-alzheimer-report-2021/</w:t>
        </w:r>
      </w:hyperlink>
      <w:r w:rsidRPr="00B6063C">
        <w:t xml:space="preserve"> (Accessed: 19 April 2026).</w:t>
      </w:r>
    </w:p>
    <w:p w14:paraId="6552214B" w14:textId="77777777" w:rsidR="007A6F71" w:rsidRPr="002E6965" w:rsidRDefault="007A6F71" w:rsidP="007A6F71">
      <w:pPr>
        <w:spacing w:line="360" w:lineRule="auto"/>
        <w:jc w:val="both"/>
        <w:rPr>
          <w:rFonts w:ascii="Arial" w:hAnsi="Arial" w:cs="Arial"/>
          <w:sz w:val="22"/>
          <w:szCs w:val="22"/>
        </w:rPr>
      </w:pPr>
    </w:p>
    <w:p w14:paraId="58BD0C91" w14:textId="77777777" w:rsidR="00F751B5" w:rsidRPr="002E6965" w:rsidRDefault="00F751B5" w:rsidP="007A6F71">
      <w:pPr>
        <w:spacing w:line="360" w:lineRule="auto"/>
        <w:jc w:val="both"/>
        <w:rPr>
          <w:rFonts w:ascii="Arial" w:hAnsi="Arial" w:cs="Arial"/>
          <w:sz w:val="22"/>
          <w:szCs w:val="22"/>
        </w:rPr>
      </w:pPr>
    </w:p>
    <w:p w14:paraId="22C8027A" w14:textId="77777777" w:rsidR="006E7BF7" w:rsidRPr="002E6965" w:rsidRDefault="006E7BF7" w:rsidP="007A6F71">
      <w:pPr>
        <w:spacing w:line="360" w:lineRule="auto"/>
        <w:jc w:val="both"/>
        <w:rPr>
          <w:rFonts w:ascii="Arial" w:hAnsi="Arial" w:cs="Arial"/>
          <w:sz w:val="22"/>
          <w:szCs w:val="22"/>
        </w:rPr>
      </w:pPr>
    </w:p>
    <w:p w14:paraId="3E110F34" w14:textId="77777777" w:rsidR="007A6F71" w:rsidRPr="002E6965" w:rsidRDefault="007A6F71" w:rsidP="007A6F71">
      <w:pPr>
        <w:spacing w:line="360" w:lineRule="auto"/>
        <w:jc w:val="both"/>
        <w:rPr>
          <w:rFonts w:ascii="Arial" w:hAnsi="Arial" w:cs="Arial"/>
          <w:sz w:val="22"/>
          <w:szCs w:val="22"/>
        </w:rPr>
      </w:pPr>
    </w:p>
    <w:sectPr w:rsidR="007A6F71" w:rsidRPr="002E6965">
      <w:headerReference w:type="default" r:id="rId15"/>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4579DD2" w14:textId="77777777" w:rsidR="00B8719A" w:rsidRDefault="00B8719A" w:rsidP="007A6F71">
      <w:pPr>
        <w:spacing w:after="0" w:line="240" w:lineRule="auto"/>
      </w:pPr>
      <w:r>
        <w:separator/>
      </w:r>
    </w:p>
  </w:endnote>
  <w:endnote w:type="continuationSeparator" w:id="0">
    <w:p w14:paraId="3FC78524" w14:textId="77777777" w:rsidR="00B8719A" w:rsidRDefault="00B8719A" w:rsidP="007A6F7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31589EA" w14:textId="77777777" w:rsidR="00B8719A" w:rsidRDefault="00B8719A" w:rsidP="007A6F71">
      <w:pPr>
        <w:spacing w:after="0" w:line="240" w:lineRule="auto"/>
      </w:pPr>
      <w:r>
        <w:separator/>
      </w:r>
    </w:p>
  </w:footnote>
  <w:footnote w:type="continuationSeparator" w:id="0">
    <w:p w14:paraId="03C04E17" w14:textId="77777777" w:rsidR="00B8719A" w:rsidRDefault="00B8719A" w:rsidP="007A6F71">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880011180"/>
      <w:docPartObj>
        <w:docPartGallery w:val="Page Numbers (Top of Page)"/>
        <w:docPartUnique/>
      </w:docPartObj>
    </w:sdtPr>
    <w:sdtEndPr>
      <w:rPr>
        <w:color w:val="7F7F7F" w:themeColor="background1" w:themeShade="7F"/>
        <w:spacing w:val="60"/>
      </w:rPr>
    </w:sdtEndPr>
    <w:sdtContent>
      <w:p w14:paraId="3630DFE3" w14:textId="5389BA8D" w:rsidR="007A6F71" w:rsidRDefault="007A6F71">
        <w:pPr>
          <w:pStyle w:val="Header"/>
          <w:pBdr>
            <w:bottom w:val="single" w:sz="4" w:space="1" w:color="D9D9D9" w:themeColor="background1" w:themeShade="D9"/>
          </w:pBdr>
          <w:rPr>
            <w:b/>
            <w:bCs/>
          </w:rPr>
        </w:pPr>
        <w:r>
          <w:fldChar w:fldCharType="begin"/>
        </w:r>
        <w:r>
          <w:instrText xml:space="preserve"> PAGE   \* MERGEFORMAT </w:instrText>
        </w:r>
        <w:r>
          <w:fldChar w:fldCharType="separate"/>
        </w:r>
        <w:r>
          <w:rPr>
            <w:b/>
            <w:bCs/>
            <w:noProof/>
          </w:rPr>
          <w:t>2</w:t>
        </w:r>
        <w:r>
          <w:rPr>
            <w:b/>
            <w:bCs/>
            <w:noProof/>
          </w:rPr>
          <w:fldChar w:fldCharType="end"/>
        </w:r>
        <w:r>
          <w:rPr>
            <w:b/>
            <w:bCs/>
          </w:rPr>
          <w:t xml:space="preserve"> | </w:t>
        </w:r>
        <w:r>
          <w:rPr>
            <w:color w:val="7F7F7F" w:themeColor="background1" w:themeShade="7F"/>
            <w:spacing w:val="60"/>
          </w:rPr>
          <w:t>Page</w:t>
        </w:r>
      </w:p>
    </w:sdtContent>
  </w:sdt>
  <w:p w14:paraId="2AD8B784" w14:textId="77777777" w:rsidR="007A6F71" w:rsidRDefault="007A6F71">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35194F72"/>
    <w:multiLevelType w:val="hybridMultilevel"/>
    <w:tmpl w:val="3E3E2A34"/>
    <w:lvl w:ilvl="0" w:tplc="B83E9D62">
      <w:start w:val="4"/>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1" w15:restartNumberingAfterBreak="0">
    <w:nsid w:val="40801D12"/>
    <w:multiLevelType w:val="hybridMultilevel"/>
    <w:tmpl w:val="B73C2B8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884561650">
    <w:abstractNumId w:val="1"/>
  </w:num>
  <w:num w:numId="2" w16cid:durableId="566378588">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3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E5E35"/>
    <w:rsid w:val="000414FA"/>
    <w:rsid w:val="000832D3"/>
    <w:rsid w:val="000A0C69"/>
    <w:rsid w:val="00120E5E"/>
    <w:rsid w:val="0015138A"/>
    <w:rsid w:val="001D5156"/>
    <w:rsid w:val="001E7A23"/>
    <w:rsid w:val="00222E26"/>
    <w:rsid w:val="00287401"/>
    <w:rsid w:val="002E6965"/>
    <w:rsid w:val="00377ED8"/>
    <w:rsid w:val="003E5E35"/>
    <w:rsid w:val="0059091E"/>
    <w:rsid w:val="005A04AB"/>
    <w:rsid w:val="005A6BDD"/>
    <w:rsid w:val="005C5A40"/>
    <w:rsid w:val="006568E9"/>
    <w:rsid w:val="00697942"/>
    <w:rsid w:val="006A7E2B"/>
    <w:rsid w:val="006C1DFB"/>
    <w:rsid w:val="006E7BF7"/>
    <w:rsid w:val="00764399"/>
    <w:rsid w:val="0079041A"/>
    <w:rsid w:val="007A6F71"/>
    <w:rsid w:val="00807934"/>
    <w:rsid w:val="00823945"/>
    <w:rsid w:val="009D1548"/>
    <w:rsid w:val="00B8719A"/>
    <w:rsid w:val="00C36F2A"/>
    <w:rsid w:val="00DA010D"/>
    <w:rsid w:val="00DA037F"/>
    <w:rsid w:val="00E16368"/>
    <w:rsid w:val="00EC05A3"/>
    <w:rsid w:val="00F751B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21070B0"/>
  <w15:chartTrackingRefBased/>
  <w15:docId w15:val="{3C44067B-33BB-4F37-905D-91F8D5028D1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3E5E35"/>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3E5E35"/>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3E5E35"/>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3E5E35"/>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3E5E35"/>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3E5E35"/>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3E5E35"/>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3E5E35"/>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3E5E35"/>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E5E35"/>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3E5E35"/>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3E5E35"/>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3E5E35"/>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3E5E35"/>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3E5E35"/>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3E5E35"/>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3E5E35"/>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3E5E35"/>
    <w:rPr>
      <w:rFonts w:eastAsiaTheme="majorEastAsia" w:cstheme="majorBidi"/>
      <w:color w:val="272727" w:themeColor="text1" w:themeTint="D8"/>
    </w:rPr>
  </w:style>
  <w:style w:type="paragraph" w:styleId="Title">
    <w:name w:val="Title"/>
    <w:basedOn w:val="Normal"/>
    <w:next w:val="Normal"/>
    <w:link w:val="TitleChar"/>
    <w:uiPriority w:val="10"/>
    <w:qFormat/>
    <w:rsid w:val="003E5E35"/>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3E5E35"/>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3E5E35"/>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3E5E35"/>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3E5E35"/>
    <w:pPr>
      <w:spacing w:before="160"/>
      <w:jc w:val="center"/>
    </w:pPr>
    <w:rPr>
      <w:i/>
      <w:iCs/>
      <w:color w:val="404040" w:themeColor="text1" w:themeTint="BF"/>
    </w:rPr>
  </w:style>
  <w:style w:type="character" w:customStyle="1" w:styleId="QuoteChar">
    <w:name w:val="Quote Char"/>
    <w:basedOn w:val="DefaultParagraphFont"/>
    <w:link w:val="Quote"/>
    <w:uiPriority w:val="29"/>
    <w:rsid w:val="003E5E35"/>
    <w:rPr>
      <w:i/>
      <w:iCs/>
      <w:color w:val="404040" w:themeColor="text1" w:themeTint="BF"/>
    </w:rPr>
  </w:style>
  <w:style w:type="paragraph" w:styleId="ListParagraph">
    <w:name w:val="List Paragraph"/>
    <w:basedOn w:val="Normal"/>
    <w:uiPriority w:val="34"/>
    <w:qFormat/>
    <w:rsid w:val="003E5E35"/>
    <w:pPr>
      <w:ind w:left="720"/>
      <w:contextualSpacing/>
    </w:pPr>
  </w:style>
  <w:style w:type="character" w:styleId="IntenseEmphasis">
    <w:name w:val="Intense Emphasis"/>
    <w:basedOn w:val="DefaultParagraphFont"/>
    <w:uiPriority w:val="21"/>
    <w:qFormat/>
    <w:rsid w:val="003E5E35"/>
    <w:rPr>
      <w:i/>
      <w:iCs/>
      <w:color w:val="0F4761" w:themeColor="accent1" w:themeShade="BF"/>
    </w:rPr>
  </w:style>
  <w:style w:type="paragraph" w:styleId="IntenseQuote">
    <w:name w:val="Intense Quote"/>
    <w:basedOn w:val="Normal"/>
    <w:next w:val="Normal"/>
    <w:link w:val="IntenseQuoteChar"/>
    <w:uiPriority w:val="30"/>
    <w:qFormat/>
    <w:rsid w:val="003E5E35"/>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3E5E35"/>
    <w:rPr>
      <w:i/>
      <w:iCs/>
      <w:color w:val="0F4761" w:themeColor="accent1" w:themeShade="BF"/>
    </w:rPr>
  </w:style>
  <w:style w:type="character" w:styleId="IntenseReference">
    <w:name w:val="Intense Reference"/>
    <w:basedOn w:val="DefaultParagraphFont"/>
    <w:uiPriority w:val="32"/>
    <w:qFormat/>
    <w:rsid w:val="003E5E35"/>
    <w:rPr>
      <w:b/>
      <w:bCs/>
      <w:smallCaps/>
      <w:color w:val="0F4761" w:themeColor="accent1" w:themeShade="BF"/>
      <w:spacing w:val="5"/>
    </w:rPr>
  </w:style>
  <w:style w:type="character" w:styleId="Hyperlink">
    <w:name w:val="Hyperlink"/>
    <w:basedOn w:val="DefaultParagraphFont"/>
    <w:uiPriority w:val="99"/>
    <w:unhideWhenUsed/>
    <w:rsid w:val="007A6F71"/>
    <w:rPr>
      <w:color w:val="467886" w:themeColor="hyperlink"/>
      <w:u w:val="single"/>
    </w:rPr>
  </w:style>
  <w:style w:type="paragraph" w:styleId="Header">
    <w:name w:val="header"/>
    <w:basedOn w:val="Normal"/>
    <w:link w:val="HeaderChar"/>
    <w:uiPriority w:val="99"/>
    <w:unhideWhenUsed/>
    <w:rsid w:val="007A6F71"/>
    <w:pPr>
      <w:tabs>
        <w:tab w:val="center" w:pos="4513"/>
        <w:tab w:val="right" w:pos="9026"/>
      </w:tabs>
      <w:spacing w:after="0" w:line="240" w:lineRule="auto"/>
    </w:pPr>
  </w:style>
  <w:style w:type="character" w:customStyle="1" w:styleId="HeaderChar">
    <w:name w:val="Header Char"/>
    <w:basedOn w:val="DefaultParagraphFont"/>
    <w:link w:val="Header"/>
    <w:uiPriority w:val="99"/>
    <w:rsid w:val="007A6F71"/>
  </w:style>
  <w:style w:type="paragraph" w:styleId="Footer">
    <w:name w:val="footer"/>
    <w:basedOn w:val="Normal"/>
    <w:link w:val="FooterChar"/>
    <w:uiPriority w:val="99"/>
    <w:unhideWhenUsed/>
    <w:rsid w:val="007A6F71"/>
    <w:pPr>
      <w:tabs>
        <w:tab w:val="center" w:pos="4513"/>
        <w:tab w:val="right" w:pos="9026"/>
      </w:tabs>
      <w:spacing w:after="0" w:line="240" w:lineRule="auto"/>
    </w:pPr>
  </w:style>
  <w:style w:type="character" w:customStyle="1" w:styleId="FooterChar">
    <w:name w:val="Footer Char"/>
    <w:basedOn w:val="DefaultParagraphFont"/>
    <w:link w:val="Footer"/>
    <w:uiPriority w:val="99"/>
    <w:rsid w:val="007A6F71"/>
  </w:style>
  <w:style w:type="character" w:styleId="UnresolvedMention">
    <w:name w:val="Unresolved Mention"/>
    <w:basedOn w:val="DefaultParagraphFont"/>
    <w:uiPriority w:val="99"/>
    <w:semiHidden/>
    <w:unhideWhenUsed/>
    <w:rsid w:val="00377ED8"/>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who.int/mental_health/neurology/dementia/en/" TargetMode="External"/><Relationship Id="rId13" Type="http://schemas.openxmlformats.org/officeDocument/2006/relationships/hyperlink" Target="https://fingertips.phe.org.uk/profile-group/mental-health/profile/dementia" TargetMode="External"/><Relationship Id="rId3" Type="http://schemas.openxmlformats.org/officeDocument/2006/relationships/settings" Target="settings.xml"/><Relationship Id="rId7" Type="http://schemas.openxmlformats.org/officeDocument/2006/relationships/hyperlink" Target="https://www.who.int/news-room/fact-sheets/detail/dementia" TargetMode="External"/><Relationship Id="rId12" Type="http://schemas.openxmlformats.org/officeDocument/2006/relationships/hyperlink" Target="https://www.nice.org.uk/guidance/ng97" TargetMode="External"/><Relationship Id="rId17" Type="http://schemas.openxmlformats.org/officeDocument/2006/relationships/theme" Target="theme/theme1.xml"/><Relationship Id="rId2" Type="http://schemas.openxmlformats.org/officeDocument/2006/relationships/styles" Target="styles.xml"/><Relationship Id="rId16" Type="http://schemas.openxmlformats.org/officeDocument/2006/relationships/fontTable" Target="fontTable.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alzheimersresearchuk.org" TargetMode="External"/><Relationship Id="rId5" Type="http://schemas.openxmlformats.org/officeDocument/2006/relationships/footnotes" Target="footnotes.xml"/><Relationship Id="rId15" Type="http://schemas.openxmlformats.org/officeDocument/2006/relationships/header" Target="header1.xml"/><Relationship Id="rId10" Type="http://schemas.openxmlformats.org/officeDocument/2006/relationships/hyperlink" Target="https://www.nhs.uk/conditions/dementia/" TargetMode="External"/><Relationship Id="rId4" Type="http://schemas.openxmlformats.org/officeDocument/2006/relationships/webSettings" Target="webSettings.xml"/><Relationship Id="rId9" Type="http://schemas.openxmlformats.org/officeDocument/2006/relationships/hyperlink" Target="https://www.alzheimers.org.uk" TargetMode="External"/><Relationship Id="rId14" Type="http://schemas.openxmlformats.org/officeDocument/2006/relationships/hyperlink" Target="https://www.alzint.org/resource/world-alzheimer-report-2021/"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301</TotalTime>
  <Pages>6</Pages>
  <Words>1717</Words>
  <Characters>9789</Characters>
  <Application>Microsoft Office Word</Application>
  <DocSecurity>0</DocSecurity>
  <Lines>81</Lines>
  <Paragraphs>22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11484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Ripon kobir</dc:creator>
  <cp:keywords/>
  <dc:description/>
  <cp:lastModifiedBy>Ripon kobir</cp:lastModifiedBy>
  <cp:revision>2</cp:revision>
  <dcterms:created xsi:type="dcterms:W3CDTF">2026-04-21T08:05:00Z</dcterms:created>
  <dcterms:modified xsi:type="dcterms:W3CDTF">2026-04-21T08:05:00Z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78ab28fb-9eb6-463b-bdbd-e76608af6e24</vt:lpwstr>
  </property>
</Properties>
</file>