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9E62A" w14:textId="577EBF24" w:rsidR="00C12CC4" w:rsidRPr="00C12CC4" w:rsidRDefault="00C12CC4" w:rsidP="00B219B4">
      <w:pPr>
        <w:keepNext/>
        <w:keepLines/>
        <w:spacing w:before="240" w:after="0"/>
        <w:outlineLvl w:val="0"/>
        <w:rPr>
          <w:rFonts w:ascii="Arial" w:eastAsia="Times New Roman" w:hAnsi="Arial" w:cs="Arial"/>
          <w:sz w:val="24"/>
          <w:szCs w:val="24"/>
          <w:lang w:eastAsia="en-GB"/>
        </w:rPr>
      </w:pPr>
      <w:r w:rsidRPr="00C12CC4">
        <w:rPr>
          <w:rFonts w:ascii="Arial" w:eastAsia="Times New Roman" w:hAnsi="Arial" w:cs="Arial"/>
          <w:sz w:val="24"/>
          <w:szCs w:val="24"/>
          <w:lang w:eastAsia="en-GB"/>
        </w:rPr>
        <w:t>Assignment 1</w:t>
      </w:r>
      <w:r w:rsidR="00FD19B4" w:rsidRPr="00B219B4">
        <w:rPr>
          <w:rFonts w:ascii="Arial" w:eastAsia="Times New Roman" w:hAnsi="Arial" w:cs="Arial"/>
          <w:sz w:val="24"/>
          <w:szCs w:val="24"/>
          <w:lang w:eastAsia="en-GB"/>
        </w:rPr>
        <w:t xml:space="preserve">: </w:t>
      </w:r>
      <w:r w:rsidR="00E61C82" w:rsidRPr="00B219B4">
        <w:rPr>
          <w:rFonts w:ascii="Arial" w:eastAsia="Times New Roman" w:hAnsi="Arial" w:cs="Arial"/>
          <w:sz w:val="24"/>
          <w:szCs w:val="24"/>
          <w:lang w:eastAsia="en-GB"/>
        </w:rPr>
        <w:t>3</w:t>
      </w:r>
      <w:r w:rsidR="00E61C82" w:rsidRPr="00B219B4">
        <w:rPr>
          <w:rFonts w:ascii="Arial" w:eastAsia="Times New Roman" w:hAnsi="Arial" w:cs="Arial"/>
          <w:sz w:val="24"/>
          <w:szCs w:val="24"/>
          <w:vertAlign w:val="superscript"/>
          <w:lang w:eastAsia="en-GB"/>
        </w:rPr>
        <w:t>rd</w:t>
      </w:r>
      <w:r w:rsidR="00E61C82" w:rsidRPr="00B219B4">
        <w:rPr>
          <w:rFonts w:ascii="Arial" w:eastAsia="Times New Roman" w:hAnsi="Arial" w:cs="Arial"/>
          <w:sz w:val="24"/>
          <w:szCs w:val="24"/>
          <w:lang w:eastAsia="en-GB"/>
        </w:rPr>
        <w:t xml:space="preserve"> Submission 03/02/2023</w:t>
      </w:r>
      <w:r w:rsidRPr="00C12CC4">
        <w:rPr>
          <w:rFonts w:ascii="Arial" w:eastAsia="Times New Roman" w:hAnsi="Arial" w:cs="Arial"/>
          <w:sz w:val="24"/>
          <w:szCs w:val="24"/>
          <w:lang w:eastAsia="en-GB"/>
        </w:rPr>
        <w:br/>
        <w:t xml:space="preserve">PDCA Cohort 4.21 </w:t>
      </w:r>
      <w:r w:rsidRPr="00C12CC4">
        <w:rPr>
          <w:rFonts w:ascii="Arial" w:eastAsia="Times New Roman" w:hAnsi="Arial" w:cs="Arial"/>
          <w:sz w:val="24"/>
          <w:szCs w:val="24"/>
          <w:lang w:eastAsia="en-GB"/>
        </w:rPr>
        <w:br/>
        <w:t xml:space="preserve">Student Number: 2117842 </w:t>
      </w:r>
      <w:r w:rsidRPr="00C12CC4">
        <w:rPr>
          <w:rFonts w:ascii="Arial" w:eastAsia="Times New Roman" w:hAnsi="Arial" w:cs="Arial"/>
          <w:sz w:val="24"/>
          <w:szCs w:val="24"/>
          <w:lang w:eastAsia="en-GB"/>
        </w:rPr>
        <w:br/>
        <w:t>Student: Jamie-Leigh Bowen</w:t>
      </w:r>
    </w:p>
    <w:p w14:paraId="354FAEAD" w14:textId="77777777" w:rsidR="00C12CC4" w:rsidRDefault="00C12CC4" w:rsidP="00C40B3B">
      <w:pPr>
        <w:spacing w:after="0" w:line="276" w:lineRule="auto"/>
        <w:ind w:right="531"/>
        <w:jc w:val="both"/>
        <w:rPr>
          <w:rFonts w:ascii="Arial" w:eastAsia="Times New Roman" w:hAnsi="Arial" w:cs="Arial"/>
          <w:b/>
          <w:bCs/>
          <w:lang w:eastAsia="en-GB"/>
        </w:rPr>
      </w:pPr>
    </w:p>
    <w:p w14:paraId="4CECFF62" w14:textId="77777777" w:rsidR="00C12CC4" w:rsidRDefault="00C12CC4" w:rsidP="00C40B3B">
      <w:pPr>
        <w:spacing w:after="0" w:line="276" w:lineRule="auto"/>
        <w:ind w:right="531"/>
        <w:jc w:val="both"/>
        <w:rPr>
          <w:rFonts w:ascii="Arial" w:eastAsia="Times New Roman" w:hAnsi="Arial" w:cs="Arial"/>
          <w:b/>
          <w:bCs/>
          <w:lang w:eastAsia="en-GB"/>
        </w:rPr>
      </w:pPr>
    </w:p>
    <w:p w14:paraId="3B0E38F4" w14:textId="77777777" w:rsidR="00C12CC4" w:rsidRDefault="00C12CC4" w:rsidP="00C40B3B">
      <w:pPr>
        <w:spacing w:after="0" w:line="276" w:lineRule="auto"/>
        <w:ind w:right="531"/>
        <w:jc w:val="both"/>
        <w:rPr>
          <w:rFonts w:ascii="Arial" w:eastAsia="Times New Roman" w:hAnsi="Arial" w:cs="Arial"/>
          <w:b/>
          <w:bCs/>
          <w:lang w:eastAsia="en-GB"/>
        </w:rPr>
      </w:pPr>
    </w:p>
    <w:p w14:paraId="2BABC720" w14:textId="77777777" w:rsidR="00C12CC4" w:rsidRDefault="00C12CC4" w:rsidP="00C40B3B">
      <w:pPr>
        <w:spacing w:after="0" w:line="276" w:lineRule="auto"/>
        <w:ind w:right="531"/>
        <w:jc w:val="both"/>
        <w:rPr>
          <w:rFonts w:ascii="Arial" w:eastAsia="Times New Roman" w:hAnsi="Arial" w:cs="Arial"/>
          <w:b/>
          <w:bCs/>
          <w:lang w:eastAsia="en-GB"/>
        </w:rPr>
      </w:pPr>
    </w:p>
    <w:p w14:paraId="7802F256" w14:textId="77777777" w:rsidR="00C12CC4" w:rsidRDefault="00C12CC4" w:rsidP="00C40B3B">
      <w:pPr>
        <w:spacing w:after="0" w:line="276" w:lineRule="auto"/>
        <w:ind w:right="531"/>
        <w:jc w:val="both"/>
        <w:rPr>
          <w:rFonts w:ascii="Arial" w:eastAsia="Times New Roman" w:hAnsi="Arial" w:cs="Arial"/>
          <w:b/>
          <w:bCs/>
          <w:lang w:eastAsia="en-GB"/>
        </w:rPr>
      </w:pPr>
    </w:p>
    <w:p w14:paraId="2417B3AC" w14:textId="77777777" w:rsidR="00C12CC4" w:rsidRDefault="00C12CC4" w:rsidP="00C40B3B">
      <w:pPr>
        <w:spacing w:after="0" w:line="276" w:lineRule="auto"/>
        <w:ind w:right="531"/>
        <w:jc w:val="both"/>
        <w:rPr>
          <w:rFonts w:ascii="Arial" w:eastAsia="Times New Roman" w:hAnsi="Arial" w:cs="Arial"/>
          <w:b/>
          <w:bCs/>
          <w:lang w:eastAsia="en-GB"/>
        </w:rPr>
      </w:pPr>
    </w:p>
    <w:p w14:paraId="3C548CA6" w14:textId="77777777" w:rsidR="00C12CC4" w:rsidRDefault="00C12CC4" w:rsidP="00C40B3B">
      <w:pPr>
        <w:spacing w:after="0" w:line="276" w:lineRule="auto"/>
        <w:ind w:right="531"/>
        <w:jc w:val="both"/>
        <w:rPr>
          <w:rFonts w:ascii="Arial" w:eastAsia="Times New Roman" w:hAnsi="Arial" w:cs="Arial"/>
          <w:b/>
          <w:bCs/>
          <w:lang w:eastAsia="en-GB"/>
        </w:rPr>
      </w:pPr>
    </w:p>
    <w:p w14:paraId="12A49ADE" w14:textId="77777777" w:rsidR="00C12CC4" w:rsidRDefault="00C12CC4" w:rsidP="00C40B3B">
      <w:pPr>
        <w:spacing w:after="0" w:line="276" w:lineRule="auto"/>
        <w:ind w:right="531"/>
        <w:jc w:val="both"/>
        <w:rPr>
          <w:rFonts w:ascii="Arial" w:eastAsia="Times New Roman" w:hAnsi="Arial" w:cs="Arial"/>
          <w:b/>
          <w:bCs/>
          <w:lang w:eastAsia="en-GB"/>
        </w:rPr>
      </w:pPr>
    </w:p>
    <w:p w14:paraId="4FD5F2F7" w14:textId="77777777" w:rsidR="00C12CC4" w:rsidRDefault="00C12CC4" w:rsidP="00C40B3B">
      <w:pPr>
        <w:spacing w:after="0" w:line="276" w:lineRule="auto"/>
        <w:ind w:right="531"/>
        <w:jc w:val="both"/>
        <w:rPr>
          <w:rFonts w:ascii="Arial" w:eastAsia="Times New Roman" w:hAnsi="Arial" w:cs="Arial"/>
          <w:b/>
          <w:bCs/>
          <w:lang w:eastAsia="en-GB"/>
        </w:rPr>
      </w:pPr>
    </w:p>
    <w:p w14:paraId="5DD6D009" w14:textId="77777777" w:rsidR="00C12CC4" w:rsidRDefault="00C12CC4" w:rsidP="00C40B3B">
      <w:pPr>
        <w:spacing w:after="0" w:line="276" w:lineRule="auto"/>
        <w:ind w:right="531"/>
        <w:jc w:val="both"/>
        <w:rPr>
          <w:rFonts w:ascii="Arial" w:eastAsia="Times New Roman" w:hAnsi="Arial" w:cs="Arial"/>
          <w:b/>
          <w:bCs/>
          <w:lang w:eastAsia="en-GB"/>
        </w:rPr>
      </w:pPr>
    </w:p>
    <w:p w14:paraId="14F7CF1A" w14:textId="77777777" w:rsidR="00C12CC4" w:rsidRDefault="00C12CC4" w:rsidP="00C40B3B">
      <w:pPr>
        <w:spacing w:after="0" w:line="276" w:lineRule="auto"/>
        <w:ind w:right="531"/>
        <w:jc w:val="both"/>
        <w:rPr>
          <w:rFonts w:ascii="Arial" w:eastAsia="Times New Roman" w:hAnsi="Arial" w:cs="Arial"/>
          <w:b/>
          <w:bCs/>
          <w:lang w:eastAsia="en-GB"/>
        </w:rPr>
      </w:pPr>
    </w:p>
    <w:p w14:paraId="01D0C628" w14:textId="77777777" w:rsidR="00C12CC4" w:rsidRDefault="00C12CC4" w:rsidP="00C40B3B">
      <w:pPr>
        <w:spacing w:after="0" w:line="276" w:lineRule="auto"/>
        <w:ind w:right="531"/>
        <w:jc w:val="both"/>
        <w:rPr>
          <w:rFonts w:ascii="Arial" w:eastAsia="Times New Roman" w:hAnsi="Arial" w:cs="Arial"/>
          <w:b/>
          <w:bCs/>
          <w:lang w:eastAsia="en-GB"/>
        </w:rPr>
      </w:pPr>
    </w:p>
    <w:p w14:paraId="414E985D" w14:textId="77777777" w:rsidR="00C12CC4" w:rsidRDefault="00C12CC4" w:rsidP="00C40B3B">
      <w:pPr>
        <w:spacing w:after="0" w:line="276" w:lineRule="auto"/>
        <w:ind w:right="531"/>
        <w:jc w:val="both"/>
        <w:rPr>
          <w:rFonts w:ascii="Arial" w:eastAsia="Times New Roman" w:hAnsi="Arial" w:cs="Arial"/>
          <w:b/>
          <w:bCs/>
          <w:lang w:eastAsia="en-GB"/>
        </w:rPr>
      </w:pPr>
    </w:p>
    <w:p w14:paraId="7F380B97" w14:textId="77777777" w:rsidR="00C12CC4" w:rsidRDefault="00C12CC4" w:rsidP="00C40B3B">
      <w:pPr>
        <w:spacing w:after="0" w:line="276" w:lineRule="auto"/>
        <w:ind w:right="531"/>
        <w:jc w:val="both"/>
        <w:rPr>
          <w:rFonts w:ascii="Arial" w:eastAsia="Times New Roman" w:hAnsi="Arial" w:cs="Arial"/>
          <w:b/>
          <w:bCs/>
          <w:lang w:eastAsia="en-GB"/>
        </w:rPr>
      </w:pPr>
    </w:p>
    <w:p w14:paraId="24218E9A" w14:textId="77777777" w:rsidR="00C12CC4" w:rsidRDefault="00C12CC4" w:rsidP="00C40B3B">
      <w:pPr>
        <w:spacing w:after="0" w:line="276" w:lineRule="auto"/>
        <w:ind w:right="531"/>
        <w:jc w:val="both"/>
        <w:rPr>
          <w:rFonts w:ascii="Arial" w:eastAsia="Times New Roman" w:hAnsi="Arial" w:cs="Arial"/>
          <w:b/>
          <w:bCs/>
          <w:lang w:eastAsia="en-GB"/>
        </w:rPr>
      </w:pPr>
    </w:p>
    <w:p w14:paraId="36686F68" w14:textId="77777777" w:rsidR="00C12CC4" w:rsidRDefault="00C12CC4" w:rsidP="00C40B3B">
      <w:pPr>
        <w:spacing w:after="0" w:line="276" w:lineRule="auto"/>
        <w:ind w:right="531"/>
        <w:jc w:val="both"/>
        <w:rPr>
          <w:rFonts w:ascii="Arial" w:eastAsia="Times New Roman" w:hAnsi="Arial" w:cs="Arial"/>
          <w:b/>
          <w:bCs/>
          <w:lang w:eastAsia="en-GB"/>
        </w:rPr>
      </w:pPr>
    </w:p>
    <w:p w14:paraId="5F86AADE" w14:textId="77777777" w:rsidR="00C12CC4" w:rsidRDefault="00C12CC4" w:rsidP="00C40B3B">
      <w:pPr>
        <w:spacing w:after="0" w:line="276" w:lineRule="auto"/>
        <w:ind w:right="531"/>
        <w:jc w:val="both"/>
        <w:rPr>
          <w:rFonts w:ascii="Arial" w:eastAsia="Times New Roman" w:hAnsi="Arial" w:cs="Arial"/>
          <w:b/>
          <w:bCs/>
          <w:lang w:eastAsia="en-GB"/>
        </w:rPr>
      </w:pPr>
    </w:p>
    <w:p w14:paraId="4C55E86E" w14:textId="77777777" w:rsidR="00C12CC4" w:rsidRDefault="00C12CC4" w:rsidP="00C40B3B">
      <w:pPr>
        <w:spacing w:after="0" w:line="276" w:lineRule="auto"/>
        <w:ind w:right="531"/>
        <w:jc w:val="both"/>
        <w:rPr>
          <w:rFonts w:ascii="Arial" w:eastAsia="Times New Roman" w:hAnsi="Arial" w:cs="Arial"/>
          <w:b/>
          <w:bCs/>
          <w:lang w:eastAsia="en-GB"/>
        </w:rPr>
      </w:pPr>
    </w:p>
    <w:p w14:paraId="16C29F60" w14:textId="77777777" w:rsidR="00C12CC4" w:rsidRDefault="00C12CC4" w:rsidP="00C40B3B">
      <w:pPr>
        <w:spacing w:after="0" w:line="276" w:lineRule="auto"/>
        <w:ind w:right="531"/>
        <w:jc w:val="both"/>
        <w:rPr>
          <w:rFonts w:ascii="Arial" w:eastAsia="Times New Roman" w:hAnsi="Arial" w:cs="Arial"/>
          <w:b/>
          <w:bCs/>
          <w:lang w:eastAsia="en-GB"/>
        </w:rPr>
      </w:pPr>
    </w:p>
    <w:p w14:paraId="4368F06E" w14:textId="77777777" w:rsidR="00C12CC4" w:rsidRDefault="00C12CC4" w:rsidP="00C40B3B">
      <w:pPr>
        <w:spacing w:after="0" w:line="276" w:lineRule="auto"/>
        <w:ind w:right="531"/>
        <w:jc w:val="both"/>
        <w:rPr>
          <w:rFonts w:ascii="Arial" w:eastAsia="Times New Roman" w:hAnsi="Arial" w:cs="Arial"/>
          <w:b/>
          <w:bCs/>
          <w:lang w:eastAsia="en-GB"/>
        </w:rPr>
      </w:pPr>
    </w:p>
    <w:p w14:paraId="2BDC7B89" w14:textId="77777777" w:rsidR="00C12CC4" w:rsidRDefault="00C12CC4" w:rsidP="00C40B3B">
      <w:pPr>
        <w:spacing w:after="0" w:line="276" w:lineRule="auto"/>
        <w:ind w:right="531"/>
        <w:jc w:val="both"/>
        <w:rPr>
          <w:rFonts w:ascii="Arial" w:eastAsia="Times New Roman" w:hAnsi="Arial" w:cs="Arial"/>
          <w:b/>
          <w:bCs/>
          <w:lang w:eastAsia="en-GB"/>
        </w:rPr>
      </w:pPr>
    </w:p>
    <w:p w14:paraId="447C0CDD" w14:textId="77777777" w:rsidR="00C12CC4" w:rsidRDefault="00C12CC4" w:rsidP="00C40B3B">
      <w:pPr>
        <w:spacing w:after="0" w:line="276" w:lineRule="auto"/>
        <w:ind w:right="531"/>
        <w:jc w:val="both"/>
        <w:rPr>
          <w:rFonts w:ascii="Arial" w:eastAsia="Times New Roman" w:hAnsi="Arial" w:cs="Arial"/>
          <w:b/>
          <w:bCs/>
          <w:lang w:eastAsia="en-GB"/>
        </w:rPr>
      </w:pPr>
    </w:p>
    <w:p w14:paraId="660648CF" w14:textId="77777777" w:rsidR="00C12CC4" w:rsidRDefault="00C12CC4" w:rsidP="00C40B3B">
      <w:pPr>
        <w:spacing w:after="0" w:line="276" w:lineRule="auto"/>
        <w:ind w:right="531"/>
        <w:jc w:val="both"/>
        <w:rPr>
          <w:rFonts w:ascii="Arial" w:eastAsia="Times New Roman" w:hAnsi="Arial" w:cs="Arial"/>
          <w:b/>
          <w:bCs/>
          <w:lang w:eastAsia="en-GB"/>
        </w:rPr>
      </w:pPr>
    </w:p>
    <w:p w14:paraId="1A2414D4" w14:textId="77777777" w:rsidR="00C12CC4" w:rsidRDefault="00C12CC4" w:rsidP="00C40B3B">
      <w:pPr>
        <w:spacing w:after="0" w:line="276" w:lineRule="auto"/>
        <w:ind w:right="531"/>
        <w:jc w:val="both"/>
        <w:rPr>
          <w:rFonts w:ascii="Arial" w:eastAsia="Times New Roman" w:hAnsi="Arial" w:cs="Arial"/>
          <w:b/>
          <w:bCs/>
          <w:lang w:eastAsia="en-GB"/>
        </w:rPr>
      </w:pPr>
    </w:p>
    <w:p w14:paraId="753FC481" w14:textId="77777777" w:rsidR="00C12CC4" w:rsidRDefault="00C12CC4" w:rsidP="00C40B3B">
      <w:pPr>
        <w:spacing w:after="0" w:line="276" w:lineRule="auto"/>
        <w:ind w:right="531"/>
        <w:jc w:val="both"/>
        <w:rPr>
          <w:rFonts w:ascii="Arial" w:eastAsia="Times New Roman" w:hAnsi="Arial" w:cs="Arial"/>
          <w:b/>
          <w:bCs/>
          <w:lang w:eastAsia="en-GB"/>
        </w:rPr>
      </w:pPr>
    </w:p>
    <w:p w14:paraId="2A62919C" w14:textId="77777777" w:rsidR="00C12CC4" w:rsidRDefault="00C12CC4" w:rsidP="00C40B3B">
      <w:pPr>
        <w:spacing w:after="0" w:line="276" w:lineRule="auto"/>
        <w:ind w:right="531"/>
        <w:jc w:val="both"/>
        <w:rPr>
          <w:rFonts w:ascii="Arial" w:eastAsia="Times New Roman" w:hAnsi="Arial" w:cs="Arial"/>
          <w:b/>
          <w:bCs/>
          <w:lang w:eastAsia="en-GB"/>
        </w:rPr>
      </w:pPr>
    </w:p>
    <w:p w14:paraId="2278D42E" w14:textId="77777777" w:rsidR="00C12CC4" w:rsidRDefault="00C12CC4" w:rsidP="00C40B3B">
      <w:pPr>
        <w:spacing w:after="0" w:line="276" w:lineRule="auto"/>
        <w:ind w:right="531"/>
        <w:jc w:val="both"/>
        <w:rPr>
          <w:rFonts w:ascii="Arial" w:eastAsia="Times New Roman" w:hAnsi="Arial" w:cs="Arial"/>
          <w:b/>
          <w:bCs/>
          <w:lang w:eastAsia="en-GB"/>
        </w:rPr>
      </w:pPr>
    </w:p>
    <w:p w14:paraId="1070BFA2" w14:textId="77777777" w:rsidR="00C12CC4" w:rsidRDefault="00C12CC4" w:rsidP="00C40B3B">
      <w:pPr>
        <w:spacing w:after="0" w:line="276" w:lineRule="auto"/>
        <w:ind w:right="531"/>
        <w:jc w:val="both"/>
        <w:rPr>
          <w:rFonts w:ascii="Arial" w:eastAsia="Times New Roman" w:hAnsi="Arial" w:cs="Arial"/>
          <w:b/>
          <w:bCs/>
          <w:lang w:eastAsia="en-GB"/>
        </w:rPr>
      </w:pPr>
    </w:p>
    <w:p w14:paraId="507451F0" w14:textId="77777777" w:rsidR="00C12CC4" w:rsidRDefault="00C12CC4" w:rsidP="00C40B3B">
      <w:pPr>
        <w:spacing w:after="0" w:line="276" w:lineRule="auto"/>
        <w:ind w:right="531"/>
        <w:jc w:val="both"/>
        <w:rPr>
          <w:rFonts w:ascii="Arial" w:eastAsia="Times New Roman" w:hAnsi="Arial" w:cs="Arial"/>
          <w:b/>
          <w:bCs/>
          <w:lang w:eastAsia="en-GB"/>
        </w:rPr>
      </w:pPr>
    </w:p>
    <w:p w14:paraId="197844D9" w14:textId="77777777" w:rsidR="00C12CC4" w:rsidRDefault="00C12CC4" w:rsidP="00C40B3B">
      <w:pPr>
        <w:spacing w:after="0" w:line="276" w:lineRule="auto"/>
        <w:ind w:right="531"/>
        <w:jc w:val="both"/>
        <w:rPr>
          <w:rFonts w:ascii="Arial" w:eastAsia="Times New Roman" w:hAnsi="Arial" w:cs="Arial"/>
          <w:b/>
          <w:bCs/>
          <w:lang w:eastAsia="en-GB"/>
        </w:rPr>
      </w:pPr>
    </w:p>
    <w:p w14:paraId="35F5F872" w14:textId="77777777" w:rsidR="00C12CC4" w:rsidRDefault="00C12CC4" w:rsidP="00C40B3B">
      <w:pPr>
        <w:spacing w:after="0" w:line="276" w:lineRule="auto"/>
        <w:ind w:right="531"/>
        <w:jc w:val="both"/>
        <w:rPr>
          <w:rFonts w:ascii="Arial" w:eastAsia="Times New Roman" w:hAnsi="Arial" w:cs="Arial"/>
          <w:b/>
          <w:bCs/>
          <w:lang w:eastAsia="en-GB"/>
        </w:rPr>
      </w:pPr>
    </w:p>
    <w:p w14:paraId="38490F6C" w14:textId="77777777" w:rsidR="00C12CC4" w:rsidRDefault="00C12CC4" w:rsidP="00C40B3B">
      <w:pPr>
        <w:spacing w:after="0" w:line="276" w:lineRule="auto"/>
        <w:ind w:right="531"/>
        <w:jc w:val="both"/>
        <w:rPr>
          <w:rFonts w:ascii="Arial" w:eastAsia="Times New Roman" w:hAnsi="Arial" w:cs="Arial"/>
          <w:b/>
          <w:bCs/>
          <w:lang w:eastAsia="en-GB"/>
        </w:rPr>
      </w:pPr>
    </w:p>
    <w:p w14:paraId="65E16C30" w14:textId="77777777" w:rsidR="00C12CC4" w:rsidRDefault="00C12CC4" w:rsidP="00C40B3B">
      <w:pPr>
        <w:spacing w:after="0" w:line="276" w:lineRule="auto"/>
        <w:ind w:right="531"/>
        <w:jc w:val="both"/>
        <w:rPr>
          <w:rFonts w:ascii="Arial" w:eastAsia="Times New Roman" w:hAnsi="Arial" w:cs="Arial"/>
          <w:b/>
          <w:bCs/>
          <w:lang w:eastAsia="en-GB"/>
        </w:rPr>
      </w:pPr>
    </w:p>
    <w:p w14:paraId="140051FF" w14:textId="77777777" w:rsidR="00C12CC4" w:rsidRDefault="00C12CC4" w:rsidP="00C40B3B">
      <w:pPr>
        <w:spacing w:after="0" w:line="276" w:lineRule="auto"/>
        <w:ind w:right="531"/>
        <w:jc w:val="both"/>
        <w:rPr>
          <w:rFonts w:ascii="Arial" w:eastAsia="Times New Roman" w:hAnsi="Arial" w:cs="Arial"/>
          <w:b/>
          <w:bCs/>
          <w:lang w:eastAsia="en-GB"/>
        </w:rPr>
      </w:pPr>
    </w:p>
    <w:p w14:paraId="6B564DF8" w14:textId="77777777" w:rsidR="00C12CC4" w:rsidRDefault="00C12CC4" w:rsidP="00C40B3B">
      <w:pPr>
        <w:spacing w:after="0" w:line="276" w:lineRule="auto"/>
        <w:ind w:right="531"/>
        <w:jc w:val="both"/>
        <w:rPr>
          <w:rFonts w:ascii="Arial" w:eastAsia="Times New Roman" w:hAnsi="Arial" w:cs="Arial"/>
          <w:b/>
          <w:bCs/>
          <w:lang w:eastAsia="en-GB"/>
        </w:rPr>
      </w:pPr>
    </w:p>
    <w:p w14:paraId="68FA14FC" w14:textId="77777777" w:rsidR="00C12CC4" w:rsidRDefault="00C12CC4" w:rsidP="00C40B3B">
      <w:pPr>
        <w:spacing w:after="0" w:line="276" w:lineRule="auto"/>
        <w:ind w:right="531"/>
        <w:jc w:val="both"/>
        <w:rPr>
          <w:rFonts w:ascii="Arial" w:eastAsia="Times New Roman" w:hAnsi="Arial" w:cs="Arial"/>
          <w:b/>
          <w:bCs/>
          <w:lang w:eastAsia="en-GB"/>
        </w:rPr>
      </w:pPr>
    </w:p>
    <w:p w14:paraId="5D03E4FB" w14:textId="77777777" w:rsidR="00C12CC4" w:rsidRDefault="00C12CC4" w:rsidP="00C40B3B">
      <w:pPr>
        <w:spacing w:after="0" w:line="276" w:lineRule="auto"/>
        <w:ind w:right="531"/>
        <w:jc w:val="both"/>
        <w:rPr>
          <w:rFonts w:ascii="Arial" w:eastAsia="Times New Roman" w:hAnsi="Arial" w:cs="Arial"/>
          <w:b/>
          <w:bCs/>
          <w:lang w:eastAsia="en-GB"/>
        </w:rPr>
      </w:pPr>
    </w:p>
    <w:p w14:paraId="79745E6D" w14:textId="77777777" w:rsidR="00C12CC4" w:rsidRDefault="00C12CC4" w:rsidP="00C40B3B">
      <w:pPr>
        <w:spacing w:after="0" w:line="276" w:lineRule="auto"/>
        <w:ind w:right="531"/>
        <w:jc w:val="both"/>
        <w:rPr>
          <w:rFonts w:ascii="Arial" w:eastAsia="Times New Roman" w:hAnsi="Arial" w:cs="Arial"/>
          <w:b/>
          <w:bCs/>
          <w:lang w:eastAsia="en-GB"/>
        </w:rPr>
      </w:pPr>
    </w:p>
    <w:p w14:paraId="0057755C" w14:textId="77777777" w:rsidR="00C12CC4" w:rsidRDefault="00C12CC4" w:rsidP="00C40B3B">
      <w:pPr>
        <w:spacing w:after="0" w:line="276" w:lineRule="auto"/>
        <w:ind w:right="531"/>
        <w:jc w:val="both"/>
        <w:rPr>
          <w:rFonts w:ascii="Arial" w:eastAsia="Times New Roman" w:hAnsi="Arial" w:cs="Arial"/>
          <w:b/>
          <w:bCs/>
          <w:lang w:eastAsia="en-GB"/>
        </w:rPr>
      </w:pPr>
    </w:p>
    <w:p w14:paraId="363E0458" w14:textId="77777777" w:rsidR="00C12CC4" w:rsidRDefault="00C12CC4" w:rsidP="00C40B3B">
      <w:pPr>
        <w:spacing w:after="0" w:line="276" w:lineRule="auto"/>
        <w:ind w:right="531"/>
        <w:jc w:val="both"/>
        <w:rPr>
          <w:rFonts w:ascii="Arial" w:eastAsia="Times New Roman" w:hAnsi="Arial" w:cs="Arial"/>
          <w:b/>
          <w:bCs/>
          <w:lang w:eastAsia="en-GB"/>
        </w:rPr>
      </w:pPr>
    </w:p>
    <w:p w14:paraId="0439671C" w14:textId="77777777" w:rsidR="00C12CC4" w:rsidRDefault="00C12CC4" w:rsidP="00C40B3B">
      <w:pPr>
        <w:spacing w:after="0" w:line="276" w:lineRule="auto"/>
        <w:ind w:right="531"/>
        <w:jc w:val="both"/>
        <w:rPr>
          <w:rFonts w:ascii="Arial" w:eastAsia="Times New Roman" w:hAnsi="Arial" w:cs="Arial"/>
          <w:b/>
          <w:bCs/>
          <w:lang w:eastAsia="en-GB"/>
        </w:rPr>
      </w:pPr>
    </w:p>
    <w:p w14:paraId="29355572" w14:textId="77777777" w:rsidR="00C12CC4" w:rsidRDefault="00C12CC4" w:rsidP="00C40B3B">
      <w:pPr>
        <w:spacing w:after="0" w:line="276" w:lineRule="auto"/>
        <w:ind w:right="531"/>
        <w:jc w:val="both"/>
        <w:rPr>
          <w:rFonts w:ascii="Arial" w:eastAsia="Times New Roman" w:hAnsi="Arial" w:cs="Arial"/>
          <w:b/>
          <w:bCs/>
          <w:lang w:eastAsia="en-GB"/>
        </w:rPr>
      </w:pPr>
    </w:p>
    <w:p w14:paraId="7E1BB9B2" w14:textId="77777777" w:rsidR="00C12CC4" w:rsidRDefault="00C12CC4" w:rsidP="00C40B3B">
      <w:pPr>
        <w:spacing w:after="0" w:line="276" w:lineRule="auto"/>
        <w:ind w:right="531"/>
        <w:jc w:val="both"/>
        <w:rPr>
          <w:rFonts w:ascii="Arial" w:eastAsia="Times New Roman" w:hAnsi="Arial" w:cs="Arial"/>
          <w:b/>
          <w:bCs/>
          <w:lang w:eastAsia="en-GB"/>
        </w:rPr>
      </w:pPr>
    </w:p>
    <w:p w14:paraId="08AFE637" w14:textId="77777777" w:rsidR="00C40B3B" w:rsidRPr="00B219B4" w:rsidRDefault="00C40B3B" w:rsidP="00D569A4">
      <w:pPr>
        <w:spacing w:after="0" w:line="360" w:lineRule="auto"/>
        <w:ind w:right="531"/>
        <w:jc w:val="both"/>
        <w:rPr>
          <w:rFonts w:ascii="Arial" w:eastAsia="Times New Roman" w:hAnsi="Arial" w:cs="Arial"/>
          <w:b/>
          <w:bCs/>
          <w:sz w:val="24"/>
          <w:szCs w:val="24"/>
          <w:u w:val="single"/>
          <w:lang w:eastAsia="en-GB"/>
        </w:rPr>
      </w:pPr>
      <w:r w:rsidRPr="00B219B4">
        <w:rPr>
          <w:rFonts w:ascii="Arial" w:eastAsia="Times New Roman" w:hAnsi="Arial" w:cs="Arial"/>
          <w:b/>
          <w:bCs/>
          <w:sz w:val="24"/>
          <w:szCs w:val="24"/>
          <w:u w:val="single"/>
          <w:lang w:eastAsia="en-GB"/>
        </w:rPr>
        <w:lastRenderedPageBreak/>
        <w:t xml:space="preserve">How have the different values and cultural norms within diverse communities impacted upon policing? </w:t>
      </w:r>
      <w:r w:rsidR="002447F1" w:rsidRPr="00B219B4">
        <w:rPr>
          <w:rFonts w:ascii="Arial" w:eastAsia="Times New Roman" w:hAnsi="Arial" w:cs="Arial"/>
          <w:b/>
          <w:bCs/>
          <w:sz w:val="24"/>
          <w:szCs w:val="24"/>
          <w:u w:val="single"/>
          <w:lang w:eastAsia="en-GB"/>
        </w:rPr>
        <w:t>(1000 Words)</w:t>
      </w:r>
    </w:p>
    <w:p w14:paraId="5F1F8BE5" w14:textId="77777777" w:rsidR="00C40B3B" w:rsidRPr="00D569A4" w:rsidRDefault="00C40B3B" w:rsidP="00D569A4">
      <w:pPr>
        <w:overflowPunct w:val="0"/>
        <w:autoSpaceDE w:val="0"/>
        <w:autoSpaceDN w:val="0"/>
        <w:adjustRightInd w:val="0"/>
        <w:spacing w:after="0" w:line="360" w:lineRule="auto"/>
        <w:ind w:left="-567" w:right="531"/>
        <w:jc w:val="both"/>
        <w:textAlignment w:val="baseline"/>
        <w:rPr>
          <w:rFonts w:ascii="Arial" w:eastAsia="Times New Roman" w:hAnsi="Arial" w:cs="Arial"/>
          <w:sz w:val="24"/>
          <w:szCs w:val="24"/>
          <w:lang w:eastAsia="en-GB"/>
        </w:rPr>
      </w:pPr>
    </w:p>
    <w:p w14:paraId="5846A7B5" w14:textId="77777777" w:rsidR="002447F1" w:rsidRPr="00D569A4" w:rsidRDefault="002447F1" w:rsidP="00D569A4">
      <w:pPr>
        <w:spacing w:line="360" w:lineRule="auto"/>
        <w:jc w:val="both"/>
        <w:rPr>
          <w:rFonts w:ascii="Arial" w:hAnsi="Arial" w:cs="Arial"/>
          <w:sz w:val="24"/>
          <w:szCs w:val="24"/>
        </w:rPr>
      </w:pPr>
      <w:r w:rsidRPr="00D569A4">
        <w:rPr>
          <w:rFonts w:ascii="Arial" w:hAnsi="Arial" w:cs="Arial"/>
          <w:sz w:val="24"/>
          <w:szCs w:val="24"/>
        </w:rPr>
        <w:t xml:space="preserve">A major policing incident which occurred in 1993 seen many changes being implemented across all UK police forces. This called for the IOPC and Sir William Macpherson to investigate into this further and provide the public and the police with their findings and recommendations to change the way we police in the UK. Gov.uk (1999) publishes the report and findings into the enquiry. The poignant finding was that Steven Lawrences death was seen to have not been investigated with the same level of care and precision as it would have been if it was a death of a white person. Police officers were portrayed to be “Racist” by many members of the public. An enquiry and investigation </w:t>
      </w:r>
      <w:proofErr w:type="gramStart"/>
      <w:r w:rsidRPr="00D569A4">
        <w:rPr>
          <w:rFonts w:ascii="Arial" w:hAnsi="Arial" w:cs="Arial"/>
          <w:sz w:val="24"/>
          <w:szCs w:val="24"/>
        </w:rPr>
        <w:t>w</w:t>
      </w:r>
      <w:r w:rsidRPr="00D569A4">
        <w:rPr>
          <w:rFonts w:ascii="Arial" w:hAnsi="Arial" w:cs="Arial"/>
          <w:sz w:val="24"/>
          <w:szCs w:val="24"/>
        </w:rPr>
        <w:t>as</w:t>
      </w:r>
      <w:proofErr w:type="gramEnd"/>
      <w:r w:rsidRPr="00D569A4">
        <w:rPr>
          <w:rFonts w:ascii="Arial" w:hAnsi="Arial" w:cs="Arial"/>
          <w:sz w:val="24"/>
          <w:szCs w:val="24"/>
        </w:rPr>
        <w:t xml:space="preserve"> conducted on The Metropolitan Police and the results of the investigation the Metropolitan Police were seen to be “Institutionally Racist”. This meant the officers investigating the death of Stephen Lawrence were heavily influenced by their beliefs and racist attitudes towards black people and it had a massive effect on how they conducted the investigation and enquires into the death.</w:t>
      </w:r>
    </w:p>
    <w:p w14:paraId="299CAA97" w14:textId="77777777" w:rsidR="002447F1" w:rsidRPr="00D569A4" w:rsidRDefault="002447F1" w:rsidP="00D569A4">
      <w:pPr>
        <w:spacing w:line="360" w:lineRule="auto"/>
        <w:jc w:val="both"/>
        <w:rPr>
          <w:rFonts w:ascii="Arial" w:hAnsi="Arial" w:cs="Arial"/>
          <w:sz w:val="24"/>
          <w:szCs w:val="24"/>
        </w:rPr>
      </w:pPr>
      <w:r w:rsidRPr="00D569A4">
        <w:rPr>
          <w:rFonts w:ascii="Arial" w:hAnsi="Arial" w:cs="Arial"/>
          <w:sz w:val="24"/>
          <w:szCs w:val="24"/>
        </w:rPr>
        <w:t xml:space="preserve">It wasn’t just a result of the death of Steven Lawrence that major changes were implemented, it was also the inquiry into the Brixton Riots. The inquiry for the Brixton riots found that the Stop Search Powers used by police were being abused, resulting in a “negative impact on the relationship between the police and the public, particularly members of ethnic minorities” (Willis, 1983). As a result of the inquiry the grounds for a Stop Search had to be proportionate and necessary. A policy was made for officers to provide </w:t>
      </w:r>
      <w:proofErr w:type="gramStart"/>
      <w:r w:rsidRPr="00D569A4">
        <w:rPr>
          <w:rFonts w:ascii="Arial" w:hAnsi="Arial" w:cs="Arial"/>
          <w:sz w:val="24"/>
          <w:szCs w:val="24"/>
        </w:rPr>
        <w:t>each individual</w:t>
      </w:r>
      <w:proofErr w:type="gramEnd"/>
      <w:r w:rsidRPr="00D569A4">
        <w:rPr>
          <w:rFonts w:ascii="Arial" w:hAnsi="Arial" w:cs="Arial"/>
          <w:sz w:val="24"/>
          <w:szCs w:val="24"/>
        </w:rPr>
        <w:t xml:space="preserve"> with their reason and grounds to stop search them along with the person being provide with a copy of the search within three months of the date the search was made. The person being search would also be advised how they could make a complaint if they believe their search was unlawfully and did not comply with what officers had stated. The procedure of GOWISELY is used in all stop searches, providing </w:t>
      </w:r>
      <w:proofErr w:type="gramStart"/>
      <w:r w:rsidRPr="00D569A4">
        <w:rPr>
          <w:rFonts w:ascii="Arial" w:hAnsi="Arial" w:cs="Arial"/>
          <w:sz w:val="24"/>
          <w:szCs w:val="24"/>
        </w:rPr>
        <w:t>each individual</w:t>
      </w:r>
      <w:proofErr w:type="gramEnd"/>
      <w:r w:rsidRPr="00D569A4">
        <w:rPr>
          <w:rFonts w:ascii="Arial" w:hAnsi="Arial" w:cs="Arial"/>
          <w:sz w:val="24"/>
          <w:szCs w:val="24"/>
        </w:rPr>
        <w:t xml:space="preserve"> with the grounds, objective, warrant card if the officer is plain clothed, identification of the officer, Station, Entitlement, legal power used and advising the person is detained (College of Policing, 2016). Section 1 of the Police and Criminal Evidence Act 1984 (PACE) provides police officers with the power to stop and search any person, any vehicle, or anything which is in or on a vehicle, for stolen or prohibited articles, points and blades, or fireworks. Prohibited articles include offensive weapons </w:t>
      </w:r>
      <w:r w:rsidRPr="00D569A4">
        <w:rPr>
          <w:rFonts w:ascii="Arial" w:hAnsi="Arial" w:cs="Arial"/>
          <w:sz w:val="24"/>
          <w:szCs w:val="24"/>
        </w:rPr>
        <w:lastRenderedPageBreak/>
        <w:t xml:space="preserve">and articles with which a person is going equipped to steal or cause criminal damage (Section 1 of the Police and Criminal Evidence Act 1984) (College of Policing, 2022). </w:t>
      </w:r>
    </w:p>
    <w:p w14:paraId="7A49228B" w14:textId="77777777" w:rsidR="002447F1" w:rsidRPr="00D569A4" w:rsidRDefault="002447F1" w:rsidP="00D569A4">
      <w:pPr>
        <w:spacing w:line="360" w:lineRule="auto"/>
        <w:jc w:val="both"/>
        <w:rPr>
          <w:rFonts w:ascii="Arial" w:hAnsi="Arial" w:cs="Arial"/>
          <w:sz w:val="24"/>
          <w:szCs w:val="24"/>
        </w:rPr>
      </w:pPr>
      <w:r w:rsidRPr="00D569A4">
        <w:rPr>
          <w:rFonts w:ascii="Arial" w:hAnsi="Arial" w:cs="Arial"/>
          <w:sz w:val="24"/>
          <w:szCs w:val="24"/>
        </w:rPr>
        <w:t>Another finding of the MacPherson Report (1999) was there a lack of diverse officers within the police force nationwide and that was having a detrimental effect on the police. It would transpire that minority communities would take criminal activity into their own hands and instead of reporting the crime to police would often deal with the incident amongst their own communities. As they felt the police would not deal with their incident the same way they would deal with white affluent persons in the community. Therefore, as a result it was important for the police forces nationwide to employ people into the force that could represent the people, we police in the 21st century. Police forces have adapted their recruitment process to reflect change in policing and the way in which the communities are policed. Recruitment support events have been set up by police forces across the UK to allow BAME candidates to feel more supported in joining the police. The College of Policing (2020) support this by stating “We now recruit about 20% BAME staff, exceeding the BAME proportion of our local population”. It is crucial to have a diverse force as this helps to promote public confidence in the police. This allows officers from different backgrounds to engage with different communities, building trust and relationships for policing in their communities.</w:t>
      </w:r>
    </w:p>
    <w:p w14:paraId="62BF1778" w14:textId="77777777" w:rsidR="002447F1" w:rsidRPr="00D569A4" w:rsidRDefault="002447F1" w:rsidP="00D569A4">
      <w:pPr>
        <w:spacing w:line="360" w:lineRule="auto"/>
        <w:jc w:val="both"/>
        <w:rPr>
          <w:rFonts w:ascii="Arial" w:hAnsi="Arial" w:cs="Arial"/>
          <w:sz w:val="24"/>
          <w:szCs w:val="24"/>
        </w:rPr>
      </w:pPr>
      <w:r w:rsidRPr="00D569A4">
        <w:rPr>
          <w:rFonts w:ascii="Arial" w:hAnsi="Arial" w:cs="Arial"/>
          <w:sz w:val="24"/>
          <w:szCs w:val="24"/>
        </w:rPr>
        <w:t xml:space="preserve">It is also vital for new recruits and existing officers to be provided with suitable training around ethics and diversity, allowing everyone to be culturally aware of different beliefs and backgrounds. This will not only allow officers to be aware of the backgrounds of people they are working with, but also the communities they are policing. As such, ethics and diverse liaison officers have been appointed in police forces, allowing police forces to better engage with the different communities in their areas. Having Ethnic and diverse liaison officers helps bring everyone together to better the police and help reduce crime. </w:t>
      </w:r>
      <w:proofErr w:type="spellStart"/>
      <w:r w:rsidRPr="00D569A4">
        <w:rPr>
          <w:rFonts w:ascii="Arial" w:hAnsi="Arial" w:cs="Arial"/>
          <w:sz w:val="24"/>
          <w:szCs w:val="24"/>
        </w:rPr>
        <w:t>Bhugowandeen</w:t>
      </w:r>
      <w:proofErr w:type="spellEnd"/>
      <w:r w:rsidRPr="00D569A4">
        <w:rPr>
          <w:rFonts w:ascii="Arial" w:hAnsi="Arial" w:cs="Arial"/>
          <w:sz w:val="24"/>
          <w:szCs w:val="24"/>
        </w:rPr>
        <w:t xml:space="preserve"> (2013) states “liaison officers were introduced to liaise with black and minority and ethnic communities and improve communication as a step towards increasing trust and confidence”.  </w:t>
      </w:r>
    </w:p>
    <w:p w14:paraId="57F442DD" w14:textId="77777777" w:rsidR="002447F1" w:rsidRPr="00D569A4" w:rsidRDefault="002447F1" w:rsidP="00D569A4">
      <w:pPr>
        <w:spacing w:line="360" w:lineRule="auto"/>
        <w:jc w:val="both"/>
        <w:rPr>
          <w:rFonts w:ascii="Arial" w:hAnsi="Arial" w:cs="Arial"/>
          <w:sz w:val="24"/>
          <w:szCs w:val="24"/>
        </w:rPr>
      </w:pPr>
      <w:r w:rsidRPr="00D569A4">
        <w:rPr>
          <w:rFonts w:ascii="Arial" w:hAnsi="Arial" w:cs="Arial"/>
          <w:sz w:val="24"/>
          <w:szCs w:val="24"/>
        </w:rPr>
        <w:t xml:space="preserve">As well as this, specifically South Wales Police have prioritised ethics within the community by appointing an Independent Ethics Committee. The committee was set up to provide advice, support and assistance concerning ethical challenges arising </w:t>
      </w:r>
      <w:r w:rsidRPr="00D569A4">
        <w:rPr>
          <w:rFonts w:ascii="Arial" w:hAnsi="Arial" w:cs="Arial"/>
          <w:sz w:val="24"/>
          <w:szCs w:val="24"/>
        </w:rPr>
        <w:lastRenderedPageBreak/>
        <w:t xml:space="preserve">from operational, Administrative, or organisational matters that South Wales Police force may face. This committee welcomes members of the public and firmly accept any persons irrespective of their gender, religion, sexuality, disability, and ethnicity. This ensures that members of the community are represented by the members of the committee (South Wales Police, 2022).  </w:t>
      </w:r>
    </w:p>
    <w:p w14:paraId="50B6042E" w14:textId="77777777" w:rsidR="00C12CC4" w:rsidRPr="00D569A4" w:rsidRDefault="002447F1" w:rsidP="00D569A4">
      <w:pPr>
        <w:spacing w:line="360" w:lineRule="auto"/>
        <w:jc w:val="both"/>
        <w:rPr>
          <w:rFonts w:ascii="Arial" w:hAnsi="Arial" w:cs="Arial"/>
          <w:sz w:val="24"/>
          <w:szCs w:val="24"/>
        </w:rPr>
      </w:pPr>
      <w:r w:rsidRPr="00D569A4">
        <w:rPr>
          <w:rFonts w:ascii="Arial" w:hAnsi="Arial" w:cs="Arial"/>
          <w:sz w:val="24"/>
          <w:szCs w:val="24"/>
        </w:rPr>
        <w:t xml:space="preserve">In conclusion, it is evident that the inquiry into the Stephen Lawrence case and the Brixton Riots has changed policing across the UK. This has come </w:t>
      </w:r>
      <w:proofErr w:type="gramStart"/>
      <w:r w:rsidRPr="00D569A4">
        <w:rPr>
          <w:rFonts w:ascii="Arial" w:hAnsi="Arial" w:cs="Arial"/>
          <w:sz w:val="24"/>
          <w:szCs w:val="24"/>
        </w:rPr>
        <w:t>as a result of</w:t>
      </w:r>
      <w:proofErr w:type="gramEnd"/>
      <w:r w:rsidRPr="00D569A4">
        <w:rPr>
          <w:rFonts w:ascii="Arial" w:hAnsi="Arial" w:cs="Arial"/>
          <w:sz w:val="24"/>
          <w:szCs w:val="24"/>
        </w:rPr>
        <w:t xml:space="preserve"> there being a less representative workforce, and the public not having any trust in the police. The changes have seen a positive impact on the trust and confidence in police from their communities. The Crime Survey of England and Wales, set out by the Officer for National Statistic (2018) stated that “there was a similar level of satisfaction with the police among white and black people in 2017-18, with 78% and 76% respectively saying they had confidence in their local police force”.</w:t>
      </w:r>
    </w:p>
    <w:p w14:paraId="71CB4820" w14:textId="77777777" w:rsidR="002447F1" w:rsidRPr="00D569A4" w:rsidRDefault="002447F1" w:rsidP="00D569A4">
      <w:pPr>
        <w:spacing w:line="360" w:lineRule="auto"/>
        <w:jc w:val="both"/>
        <w:rPr>
          <w:rFonts w:ascii="Arial" w:hAnsi="Arial" w:cs="Arial"/>
          <w:b/>
          <w:bCs/>
          <w:sz w:val="24"/>
          <w:szCs w:val="24"/>
        </w:rPr>
      </w:pPr>
      <w:r w:rsidRPr="00D569A4">
        <w:rPr>
          <w:rFonts w:ascii="Arial" w:hAnsi="Arial" w:cs="Arial"/>
          <w:b/>
          <w:bCs/>
          <w:sz w:val="24"/>
          <w:szCs w:val="24"/>
        </w:rPr>
        <w:t>Total Word Count - 1001</w:t>
      </w:r>
    </w:p>
    <w:p w14:paraId="1E9AF7A7" w14:textId="77777777" w:rsidR="00C12CC4" w:rsidRPr="00D569A4" w:rsidRDefault="00C12CC4" w:rsidP="00D569A4">
      <w:pPr>
        <w:spacing w:line="360" w:lineRule="auto"/>
        <w:jc w:val="both"/>
        <w:rPr>
          <w:rFonts w:ascii="Arial" w:hAnsi="Arial" w:cs="Arial"/>
          <w:sz w:val="24"/>
          <w:szCs w:val="24"/>
        </w:rPr>
      </w:pPr>
    </w:p>
    <w:p w14:paraId="3A1B773E" w14:textId="77777777" w:rsidR="00C12CC4" w:rsidRPr="00D569A4" w:rsidRDefault="00C12CC4" w:rsidP="00D569A4">
      <w:pPr>
        <w:spacing w:line="360" w:lineRule="auto"/>
        <w:jc w:val="both"/>
        <w:rPr>
          <w:rFonts w:ascii="Arial" w:hAnsi="Arial" w:cs="Arial"/>
          <w:sz w:val="24"/>
          <w:szCs w:val="24"/>
        </w:rPr>
      </w:pPr>
    </w:p>
    <w:p w14:paraId="4ABA5A7E" w14:textId="77777777" w:rsidR="00C12CC4" w:rsidRPr="00D569A4" w:rsidRDefault="00C12CC4" w:rsidP="00D569A4">
      <w:pPr>
        <w:spacing w:line="360" w:lineRule="auto"/>
        <w:jc w:val="both"/>
        <w:rPr>
          <w:rFonts w:ascii="Arial" w:hAnsi="Arial" w:cs="Arial"/>
          <w:sz w:val="24"/>
          <w:szCs w:val="24"/>
        </w:rPr>
      </w:pPr>
    </w:p>
    <w:p w14:paraId="6A2E6CDC" w14:textId="77777777" w:rsidR="00C12CC4" w:rsidRPr="00D569A4" w:rsidRDefault="00C12CC4" w:rsidP="00D569A4">
      <w:pPr>
        <w:spacing w:line="360" w:lineRule="auto"/>
        <w:jc w:val="both"/>
        <w:rPr>
          <w:rFonts w:ascii="Arial" w:hAnsi="Arial" w:cs="Arial"/>
          <w:sz w:val="24"/>
          <w:szCs w:val="24"/>
        </w:rPr>
      </w:pPr>
    </w:p>
    <w:p w14:paraId="12133301" w14:textId="77777777" w:rsidR="00C12CC4" w:rsidRPr="00D569A4" w:rsidRDefault="00C12CC4" w:rsidP="00D569A4">
      <w:pPr>
        <w:spacing w:line="360" w:lineRule="auto"/>
        <w:jc w:val="both"/>
        <w:rPr>
          <w:rFonts w:ascii="Arial" w:hAnsi="Arial" w:cs="Arial"/>
          <w:sz w:val="24"/>
          <w:szCs w:val="24"/>
        </w:rPr>
      </w:pPr>
    </w:p>
    <w:p w14:paraId="0598633E" w14:textId="77777777" w:rsidR="00C12CC4" w:rsidRPr="00D569A4" w:rsidRDefault="00C12CC4" w:rsidP="00D569A4">
      <w:pPr>
        <w:spacing w:line="360" w:lineRule="auto"/>
        <w:jc w:val="both"/>
        <w:rPr>
          <w:rFonts w:ascii="Arial" w:hAnsi="Arial" w:cs="Arial"/>
          <w:sz w:val="24"/>
          <w:szCs w:val="24"/>
        </w:rPr>
      </w:pPr>
    </w:p>
    <w:p w14:paraId="4223E5A4" w14:textId="77777777" w:rsidR="00C12CC4" w:rsidRPr="00D569A4" w:rsidRDefault="00C12CC4" w:rsidP="00D569A4">
      <w:pPr>
        <w:spacing w:line="360" w:lineRule="auto"/>
        <w:jc w:val="both"/>
        <w:rPr>
          <w:rFonts w:ascii="Arial" w:hAnsi="Arial" w:cs="Arial"/>
          <w:sz w:val="24"/>
          <w:szCs w:val="24"/>
        </w:rPr>
      </w:pPr>
    </w:p>
    <w:p w14:paraId="7DE5EF98"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345F7F03"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4755E2CA"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6A73BC6D"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17BAA290"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5AB2E15C"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0CD943C6"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4025A8BE" w14:textId="77777777" w:rsidR="00741BE4" w:rsidRPr="00D569A4" w:rsidRDefault="00741BE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032CCB09" w14:textId="1C33AAD5" w:rsidR="00C12CC4" w:rsidRPr="00B36448" w:rsidRDefault="00C12CC4" w:rsidP="00D569A4">
      <w:pPr>
        <w:overflowPunct w:val="0"/>
        <w:autoSpaceDE w:val="0"/>
        <w:autoSpaceDN w:val="0"/>
        <w:adjustRightInd w:val="0"/>
        <w:spacing w:after="0" w:line="360" w:lineRule="auto"/>
        <w:ind w:right="531"/>
        <w:jc w:val="both"/>
        <w:textAlignment w:val="baseline"/>
        <w:rPr>
          <w:rFonts w:ascii="Arial" w:eastAsia="Times New Roman" w:hAnsi="Arial" w:cs="Arial"/>
          <w:b/>
          <w:bCs/>
          <w:sz w:val="24"/>
          <w:szCs w:val="24"/>
          <w:u w:val="single"/>
          <w:lang w:eastAsia="en-GB"/>
        </w:rPr>
      </w:pPr>
      <w:r w:rsidRPr="00B36448">
        <w:rPr>
          <w:rFonts w:ascii="Arial" w:eastAsia="Times New Roman" w:hAnsi="Arial" w:cs="Arial"/>
          <w:b/>
          <w:bCs/>
          <w:sz w:val="24"/>
          <w:szCs w:val="24"/>
          <w:u w:val="single"/>
          <w:lang w:eastAsia="en-GB"/>
        </w:rPr>
        <w:lastRenderedPageBreak/>
        <w:t>What makes vulnerable young people and adults more at risk of exploitation by criminal gangs?</w:t>
      </w:r>
    </w:p>
    <w:p w14:paraId="6875DD0D" w14:textId="4B6DB404" w:rsidR="00C12CC4" w:rsidRPr="00D569A4" w:rsidRDefault="00C12CC4" w:rsidP="00D569A4">
      <w:pPr>
        <w:spacing w:line="360" w:lineRule="auto"/>
        <w:jc w:val="both"/>
        <w:rPr>
          <w:rFonts w:ascii="Arial" w:hAnsi="Arial" w:cs="Arial"/>
          <w:sz w:val="24"/>
          <w:szCs w:val="24"/>
        </w:rPr>
      </w:pPr>
    </w:p>
    <w:p w14:paraId="1999ADA1" w14:textId="77777777" w:rsidR="00F906D7" w:rsidRPr="00D569A4" w:rsidRDefault="002E72AB" w:rsidP="00D569A4">
      <w:pPr>
        <w:spacing w:line="360" w:lineRule="auto"/>
        <w:jc w:val="both"/>
        <w:rPr>
          <w:rFonts w:ascii="Arial" w:eastAsia="Times New Roman" w:hAnsi="Arial" w:cs="Arial"/>
          <w:sz w:val="24"/>
          <w:szCs w:val="24"/>
          <w:lang w:eastAsia="en-GB"/>
        </w:rPr>
      </w:pPr>
      <w:r w:rsidRPr="00D569A4">
        <w:rPr>
          <w:rFonts w:ascii="Arial" w:eastAsia="Times New Roman" w:hAnsi="Arial" w:cs="Arial"/>
          <w:sz w:val="24"/>
          <w:szCs w:val="24"/>
          <w:lang w:eastAsia="en-GB"/>
        </w:rPr>
        <w:t>Within the United Kingdom there has been a significant rise in vulnerable young people and adults becoming involved or exploited to criminal gangs.</w:t>
      </w:r>
      <w:r w:rsidR="00837777" w:rsidRPr="00D569A4">
        <w:rPr>
          <w:rFonts w:ascii="Arial" w:eastAsia="Times New Roman" w:hAnsi="Arial" w:cs="Arial"/>
          <w:sz w:val="24"/>
          <w:szCs w:val="24"/>
          <w:lang w:eastAsia="en-GB"/>
        </w:rPr>
        <w:t xml:space="preserve"> One </w:t>
      </w:r>
      <w:r w:rsidR="002F0005" w:rsidRPr="00D569A4">
        <w:rPr>
          <w:rFonts w:ascii="Arial" w:eastAsia="Times New Roman" w:hAnsi="Arial" w:cs="Arial"/>
          <w:sz w:val="24"/>
          <w:szCs w:val="24"/>
          <w:lang w:eastAsia="en-GB"/>
        </w:rPr>
        <w:t xml:space="preserve">area of exploitation of </w:t>
      </w:r>
      <w:r w:rsidR="000421E5" w:rsidRPr="00D569A4">
        <w:rPr>
          <w:rFonts w:ascii="Arial" w:eastAsia="Times New Roman" w:hAnsi="Arial" w:cs="Arial"/>
          <w:sz w:val="24"/>
          <w:szCs w:val="24"/>
          <w:lang w:eastAsia="en-GB"/>
        </w:rPr>
        <w:t xml:space="preserve">vulnerable young people and adults is within county lines. </w:t>
      </w:r>
      <w:r w:rsidR="00A5299A" w:rsidRPr="00D569A4">
        <w:rPr>
          <w:rFonts w:ascii="Arial" w:eastAsia="Times New Roman" w:hAnsi="Arial" w:cs="Arial"/>
          <w:sz w:val="24"/>
          <w:szCs w:val="24"/>
          <w:lang w:eastAsia="en-GB"/>
        </w:rPr>
        <w:t xml:space="preserve">The </w:t>
      </w:r>
      <w:r w:rsidR="00EF0C45" w:rsidRPr="00D569A4">
        <w:rPr>
          <w:rFonts w:ascii="Arial" w:eastAsia="Times New Roman" w:hAnsi="Arial" w:cs="Arial"/>
          <w:sz w:val="24"/>
          <w:szCs w:val="24"/>
          <w:lang w:eastAsia="en-GB"/>
        </w:rPr>
        <w:t>N</w:t>
      </w:r>
      <w:r w:rsidR="00A5299A" w:rsidRPr="00D569A4">
        <w:rPr>
          <w:rFonts w:ascii="Arial" w:eastAsia="Times New Roman" w:hAnsi="Arial" w:cs="Arial"/>
          <w:sz w:val="24"/>
          <w:szCs w:val="24"/>
          <w:lang w:eastAsia="en-GB"/>
        </w:rPr>
        <w:t xml:space="preserve">ational Crime Agency defines </w:t>
      </w:r>
      <w:r w:rsidR="00817897" w:rsidRPr="00D569A4">
        <w:rPr>
          <w:rFonts w:ascii="Arial" w:eastAsia="Times New Roman" w:hAnsi="Arial" w:cs="Arial"/>
          <w:sz w:val="24"/>
          <w:szCs w:val="24"/>
          <w:lang w:eastAsia="en-GB"/>
        </w:rPr>
        <w:t>County Lines as</w:t>
      </w:r>
      <w:r w:rsidR="00F906D7" w:rsidRPr="00D569A4">
        <w:rPr>
          <w:rFonts w:ascii="Arial" w:eastAsia="Times New Roman" w:hAnsi="Arial" w:cs="Arial"/>
          <w:sz w:val="24"/>
          <w:szCs w:val="24"/>
          <w:lang w:eastAsia="en-GB"/>
        </w:rPr>
        <w:t>:</w:t>
      </w:r>
    </w:p>
    <w:p w14:paraId="649016BC" w14:textId="06C51DEA" w:rsidR="00F906D7" w:rsidRPr="00D569A4" w:rsidRDefault="00EF0C45" w:rsidP="00D569A4">
      <w:pPr>
        <w:spacing w:line="360" w:lineRule="auto"/>
        <w:ind w:left="720"/>
        <w:jc w:val="both"/>
        <w:rPr>
          <w:rStyle w:val="ui-provider"/>
          <w:rFonts w:ascii="Arial" w:hAnsi="Arial" w:cs="Arial"/>
          <w:sz w:val="24"/>
          <w:szCs w:val="24"/>
        </w:rPr>
      </w:pPr>
      <w:r w:rsidRPr="00D569A4">
        <w:rPr>
          <w:rStyle w:val="ui-provider"/>
          <w:rFonts w:ascii="Arial" w:hAnsi="Arial" w:cs="Arial"/>
          <w:sz w:val="24"/>
          <w:szCs w:val="24"/>
        </w:rPr>
        <w:t>When illegal drugs are transported from one area to another, often across police and local authority boundaries (although not exclusively), usually by children or vulnerable people who are coerced into it by gangs</w:t>
      </w:r>
      <w:r w:rsidR="00F906D7" w:rsidRPr="00D569A4">
        <w:rPr>
          <w:rStyle w:val="ui-provider"/>
          <w:rFonts w:ascii="Arial" w:hAnsi="Arial" w:cs="Arial"/>
          <w:sz w:val="24"/>
          <w:szCs w:val="24"/>
        </w:rPr>
        <w:t>.</w:t>
      </w:r>
    </w:p>
    <w:p w14:paraId="018FB282" w14:textId="1477B39B" w:rsidR="004C6B11" w:rsidRPr="00D569A4" w:rsidRDefault="00A8029F" w:rsidP="00D569A4">
      <w:pPr>
        <w:spacing w:line="360" w:lineRule="auto"/>
        <w:jc w:val="right"/>
        <w:rPr>
          <w:rStyle w:val="ui-provider"/>
          <w:rFonts w:ascii="Arial" w:hAnsi="Arial" w:cs="Arial"/>
          <w:sz w:val="24"/>
          <w:szCs w:val="24"/>
        </w:rPr>
      </w:pPr>
      <w:r w:rsidRPr="00D569A4">
        <w:rPr>
          <w:rStyle w:val="ui-provider"/>
          <w:rFonts w:ascii="Arial" w:hAnsi="Arial" w:cs="Arial"/>
          <w:sz w:val="24"/>
          <w:szCs w:val="24"/>
        </w:rPr>
        <w:t>(National Crime Agency, N.</w:t>
      </w:r>
      <w:r w:rsidR="00767088" w:rsidRPr="00D569A4">
        <w:rPr>
          <w:rStyle w:val="ui-provider"/>
          <w:rFonts w:ascii="Arial" w:hAnsi="Arial" w:cs="Arial"/>
          <w:sz w:val="24"/>
          <w:szCs w:val="24"/>
        </w:rPr>
        <w:t>D.).</w:t>
      </w:r>
    </w:p>
    <w:p w14:paraId="7DA2FB99" w14:textId="05513370" w:rsidR="00890A50" w:rsidRPr="00D569A4" w:rsidRDefault="00890A50" w:rsidP="00D569A4">
      <w:pPr>
        <w:spacing w:line="360" w:lineRule="auto"/>
        <w:jc w:val="both"/>
        <w:rPr>
          <w:rFonts w:ascii="Arial" w:hAnsi="Arial" w:cs="Arial"/>
          <w:sz w:val="24"/>
          <w:szCs w:val="24"/>
        </w:rPr>
      </w:pPr>
      <w:r w:rsidRPr="00D569A4">
        <w:rPr>
          <w:rFonts w:ascii="Arial" w:hAnsi="Arial" w:cs="Arial"/>
          <w:sz w:val="24"/>
          <w:szCs w:val="24"/>
        </w:rPr>
        <w:t>Children are exploited b</w:t>
      </w:r>
      <w:r w:rsidR="00EB6FE9" w:rsidRPr="00D569A4">
        <w:rPr>
          <w:rFonts w:ascii="Arial" w:hAnsi="Arial" w:cs="Arial"/>
          <w:sz w:val="24"/>
          <w:szCs w:val="24"/>
        </w:rPr>
        <w:t xml:space="preserve">y gangs because they are seen as being more vulnerable due to their age and </w:t>
      </w:r>
      <w:proofErr w:type="gramStart"/>
      <w:r w:rsidR="00EB6FE9" w:rsidRPr="00D569A4">
        <w:rPr>
          <w:rFonts w:ascii="Arial" w:hAnsi="Arial" w:cs="Arial"/>
          <w:sz w:val="24"/>
          <w:szCs w:val="24"/>
        </w:rPr>
        <w:t>more often than not</w:t>
      </w:r>
      <w:proofErr w:type="gramEnd"/>
      <w:r w:rsidR="00EB6FE9" w:rsidRPr="00D569A4">
        <w:rPr>
          <w:rFonts w:ascii="Arial" w:hAnsi="Arial" w:cs="Arial"/>
          <w:sz w:val="24"/>
          <w:szCs w:val="24"/>
        </w:rPr>
        <w:t xml:space="preserve"> are seen by gangs to </w:t>
      </w:r>
      <w:r w:rsidR="000E1506" w:rsidRPr="00D569A4">
        <w:rPr>
          <w:rFonts w:ascii="Arial" w:hAnsi="Arial" w:cs="Arial"/>
          <w:sz w:val="24"/>
          <w:szCs w:val="24"/>
        </w:rPr>
        <w:t>be less understanding of the implications and crimes being committed</w:t>
      </w:r>
      <w:r w:rsidR="00C96172" w:rsidRPr="00D569A4">
        <w:rPr>
          <w:rFonts w:ascii="Arial" w:hAnsi="Arial" w:cs="Arial"/>
          <w:sz w:val="24"/>
          <w:szCs w:val="24"/>
        </w:rPr>
        <w:t xml:space="preserve"> </w:t>
      </w:r>
      <w:r w:rsidR="007401A6" w:rsidRPr="00D569A4">
        <w:rPr>
          <w:rFonts w:ascii="Arial" w:hAnsi="Arial" w:cs="Arial"/>
          <w:sz w:val="24"/>
          <w:szCs w:val="24"/>
        </w:rPr>
        <w:t>(NSPCC</w:t>
      </w:r>
      <w:r w:rsidR="00C96172" w:rsidRPr="00D569A4">
        <w:rPr>
          <w:rFonts w:ascii="Arial" w:hAnsi="Arial" w:cs="Arial"/>
          <w:sz w:val="24"/>
          <w:szCs w:val="24"/>
        </w:rPr>
        <w:t>, N.D.).</w:t>
      </w:r>
      <w:r w:rsidR="0027624B" w:rsidRPr="00D569A4">
        <w:rPr>
          <w:rFonts w:ascii="Arial" w:hAnsi="Arial" w:cs="Arial"/>
          <w:sz w:val="24"/>
          <w:szCs w:val="24"/>
        </w:rPr>
        <w:t xml:space="preserve"> On the other </w:t>
      </w:r>
      <w:r w:rsidR="00143977" w:rsidRPr="00D569A4">
        <w:rPr>
          <w:rFonts w:ascii="Arial" w:hAnsi="Arial" w:cs="Arial"/>
          <w:sz w:val="24"/>
          <w:szCs w:val="24"/>
        </w:rPr>
        <w:t>hand,</w:t>
      </w:r>
      <w:r w:rsidR="0027624B" w:rsidRPr="00D569A4">
        <w:rPr>
          <w:rFonts w:ascii="Arial" w:hAnsi="Arial" w:cs="Arial"/>
          <w:sz w:val="24"/>
          <w:szCs w:val="24"/>
        </w:rPr>
        <w:t xml:space="preserve"> </w:t>
      </w:r>
      <w:r w:rsidRPr="00D569A4">
        <w:rPr>
          <w:rFonts w:ascii="Arial" w:hAnsi="Arial" w:cs="Arial"/>
          <w:sz w:val="24"/>
          <w:szCs w:val="24"/>
        </w:rPr>
        <w:t>adults are</w:t>
      </w:r>
      <w:r w:rsidR="0027624B" w:rsidRPr="00D569A4">
        <w:rPr>
          <w:rFonts w:ascii="Arial" w:hAnsi="Arial" w:cs="Arial"/>
          <w:sz w:val="24"/>
          <w:szCs w:val="24"/>
        </w:rPr>
        <w:t xml:space="preserve"> more</w:t>
      </w:r>
      <w:r w:rsidRPr="00D569A4">
        <w:rPr>
          <w:rFonts w:ascii="Arial" w:hAnsi="Arial" w:cs="Arial"/>
          <w:sz w:val="24"/>
          <w:szCs w:val="24"/>
        </w:rPr>
        <w:t xml:space="preserve"> </w:t>
      </w:r>
      <w:r w:rsidR="001B7535" w:rsidRPr="00D569A4">
        <w:rPr>
          <w:rFonts w:ascii="Arial" w:hAnsi="Arial" w:cs="Arial"/>
          <w:sz w:val="24"/>
          <w:szCs w:val="24"/>
        </w:rPr>
        <w:t xml:space="preserve">likely to be exploited due to changes of circumstances </w:t>
      </w:r>
      <w:r w:rsidR="00EB5A58" w:rsidRPr="00D569A4">
        <w:rPr>
          <w:rFonts w:ascii="Arial" w:hAnsi="Arial" w:cs="Arial"/>
          <w:sz w:val="24"/>
          <w:szCs w:val="24"/>
        </w:rPr>
        <w:t>within their personal life</w:t>
      </w:r>
      <w:r w:rsidR="00554E0F" w:rsidRPr="00D569A4">
        <w:rPr>
          <w:rFonts w:ascii="Arial" w:hAnsi="Arial" w:cs="Arial"/>
          <w:sz w:val="24"/>
          <w:szCs w:val="24"/>
        </w:rPr>
        <w:t xml:space="preserve"> such as their mental health, financial income, </w:t>
      </w:r>
      <w:r w:rsidR="000067D4" w:rsidRPr="00D569A4">
        <w:rPr>
          <w:rFonts w:ascii="Arial" w:hAnsi="Arial" w:cs="Arial"/>
          <w:sz w:val="24"/>
          <w:szCs w:val="24"/>
        </w:rPr>
        <w:t>their job stability, relationships breaking down</w:t>
      </w:r>
      <w:r w:rsidR="0027624B" w:rsidRPr="00D569A4">
        <w:rPr>
          <w:rFonts w:ascii="Arial" w:hAnsi="Arial" w:cs="Arial"/>
          <w:sz w:val="24"/>
          <w:szCs w:val="24"/>
        </w:rPr>
        <w:t xml:space="preserve">. </w:t>
      </w:r>
      <w:r w:rsidR="00527D74" w:rsidRPr="00D569A4">
        <w:rPr>
          <w:rFonts w:ascii="Arial" w:hAnsi="Arial" w:cs="Arial"/>
          <w:sz w:val="24"/>
          <w:szCs w:val="24"/>
        </w:rPr>
        <w:t xml:space="preserve">This is when gangs would identify adults to be more vulnerable and </w:t>
      </w:r>
      <w:r w:rsidR="002047AE" w:rsidRPr="00D569A4">
        <w:rPr>
          <w:rFonts w:ascii="Arial" w:hAnsi="Arial" w:cs="Arial"/>
          <w:sz w:val="24"/>
          <w:szCs w:val="24"/>
        </w:rPr>
        <w:t>easily influence to committing crime</w:t>
      </w:r>
      <w:r w:rsidR="00143977" w:rsidRPr="00D569A4">
        <w:rPr>
          <w:rFonts w:ascii="Arial" w:hAnsi="Arial" w:cs="Arial"/>
          <w:sz w:val="24"/>
          <w:szCs w:val="24"/>
        </w:rPr>
        <w:t xml:space="preserve"> (Home Office, 2018). </w:t>
      </w:r>
    </w:p>
    <w:p w14:paraId="1E459870" w14:textId="77777777" w:rsidR="00D915B6" w:rsidRPr="00D569A4" w:rsidRDefault="00FC53C4" w:rsidP="00D569A4">
      <w:pPr>
        <w:spacing w:line="360" w:lineRule="auto"/>
        <w:jc w:val="both"/>
        <w:rPr>
          <w:rFonts w:ascii="Arial" w:hAnsi="Arial" w:cs="Arial"/>
          <w:sz w:val="24"/>
          <w:szCs w:val="24"/>
        </w:rPr>
      </w:pPr>
      <w:r w:rsidRPr="00D569A4">
        <w:rPr>
          <w:rFonts w:ascii="Arial" w:eastAsia="Times New Roman" w:hAnsi="Arial" w:cs="Arial"/>
          <w:sz w:val="24"/>
          <w:szCs w:val="24"/>
          <w:lang w:eastAsia="en-GB"/>
        </w:rPr>
        <w:t xml:space="preserve">Children and </w:t>
      </w:r>
      <w:r w:rsidRPr="00D569A4">
        <w:rPr>
          <w:rFonts w:ascii="Arial" w:eastAsia="Times New Roman" w:hAnsi="Arial" w:cs="Arial"/>
          <w:sz w:val="24"/>
          <w:szCs w:val="24"/>
          <w:lang w:eastAsia="en-GB"/>
        </w:rPr>
        <w:t>vulnerable</w:t>
      </w:r>
      <w:r w:rsidRPr="00D569A4">
        <w:rPr>
          <w:rFonts w:ascii="Arial" w:eastAsia="Times New Roman" w:hAnsi="Arial" w:cs="Arial"/>
          <w:sz w:val="24"/>
          <w:szCs w:val="24"/>
          <w:lang w:eastAsia="en-GB"/>
        </w:rPr>
        <w:t xml:space="preserve"> adults are often lured into this lifestyle as they </w:t>
      </w:r>
      <w:r w:rsidR="00B30CA9" w:rsidRPr="00D569A4">
        <w:rPr>
          <w:rFonts w:ascii="Arial" w:eastAsia="Times New Roman" w:hAnsi="Arial" w:cs="Arial"/>
          <w:sz w:val="24"/>
          <w:szCs w:val="24"/>
          <w:lang w:eastAsia="en-GB"/>
        </w:rPr>
        <w:t>view this as an</w:t>
      </w:r>
      <w:r w:rsidRPr="00D569A4">
        <w:rPr>
          <w:rFonts w:ascii="Arial" w:eastAsia="Times New Roman" w:hAnsi="Arial" w:cs="Arial"/>
          <w:sz w:val="24"/>
          <w:szCs w:val="24"/>
          <w:lang w:eastAsia="en-GB"/>
        </w:rPr>
        <w:t xml:space="preserve"> opportunity to </w:t>
      </w:r>
      <w:r w:rsidR="001A5FA2" w:rsidRPr="00D569A4">
        <w:rPr>
          <w:rFonts w:ascii="Arial" w:eastAsia="Times New Roman" w:hAnsi="Arial" w:cs="Arial"/>
          <w:sz w:val="24"/>
          <w:szCs w:val="24"/>
          <w:lang w:eastAsia="en-GB"/>
        </w:rPr>
        <w:t xml:space="preserve">have a better position in </w:t>
      </w:r>
      <w:r w:rsidR="00067577" w:rsidRPr="00D569A4">
        <w:rPr>
          <w:rFonts w:ascii="Arial" w:eastAsia="Times New Roman" w:hAnsi="Arial" w:cs="Arial"/>
          <w:sz w:val="24"/>
          <w:szCs w:val="24"/>
          <w:lang w:eastAsia="en-GB"/>
        </w:rPr>
        <w:t xml:space="preserve">society than they had before. </w:t>
      </w:r>
      <w:r w:rsidR="00F07809" w:rsidRPr="00D569A4">
        <w:rPr>
          <w:rFonts w:ascii="Arial" w:eastAsia="Times New Roman" w:hAnsi="Arial" w:cs="Arial"/>
          <w:sz w:val="24"/>
          <w:szCs w:val="24"/>
          <w:lang w:eastAsia="en-GB"/>
        </w:rPr>
        <w:t xml:space="preserve">Due to the exploitation </w:t>
      </w:r>
      <w:r w:rsidR="00111297" w:rsidRPr="00D569A4">
        <w:rPr>
          <w:rFonts w:ascii="Arial" w:eastAsia="Times New Roman" w:hAnsi="Arial" w:cs="Arial"/>
          <w:sz w:val="24"/>
          <w:szCs w:val="24"/>
          <w:lang w:eastAsia="en-GB"/>
        </w:rPr>
        <w:t xml:space="preserve">of drugs and gang culture this enables children and vulnerable </w:t>
      </w:r>
      <w:r w:rsidR="00F97632" w:rsidRPr="00D569A4">
        <w:rPr>
          <w:rFonts w:ascii="Arial" w:eastAsia="Times New Roman" w:hAnsi="Arial" w:cs="Arial"/>
          <w:sz w:val="24"/>
          <w:szCs w:val="24"/>
          <w:lang w:eastAsia="en-GB"/>
        </w:rPr>
        <w:t>adults’</w:t>
      </w:r>
      <w:r w:rsidR="00111297" w:rsidRPr="00D569A4">
        <w:rPr>
          <w:rFonts w:ascii="Arial" w:eastAsia="Times New Roman" w:hAnsi="Arial" w:cs="Arial"/>
          <w:sz w:val="24"/>
          <w:szCs w:val="24"/>
          <w:lang w:eastAsia="en-GB"/>
        </w:rPr>
        <w:t xml:space="preserve"> access to money</w:t>
      </w:r>
      <w:r w:rsidR="007115AE" w:rsidRPr="00D569A4">
        <w:rPr>
          <w:rFonts w:ascii="Arial" w:eastAsia="Times New Roman" w:hAnsi="Arial" w:cs="Arial"/>
          <w:sz w:val="24"/>
          <w:szCs w:val="24"/>
          <w:lang w:eastAsia="en-GB"/>
        </w:rPr>
        <w:t xml:space="preserve">, </w:t>
      </w:r>
      <w:r w:rsidR="00F97632" w:rsidRPr="00D569A4">
        <w:rPr>
          <w:rFonts w:ascii="Arial" w:eastAsia="Times New Roman" w:hAnsi="Arial" w:cs="Arial"/>
          <w:sz w:val="24"/>
          <w:szCs w:val="24"/>
          <w:lang w:eastAsia="en-GB"/>
        </w:rPr>
        <w:t>clothes,</w:t>
      </w:r>
      <w:r w:rsidR="004140BB" w:rsidRPr="00D569A4">
        <w:rPr>
          <w:rFonts w:ascii="Arial" w:eastAsia="Times New Roman" w:hAnsi="Arial" w:cs="Arial"/>
          <w:sz w:val="24"/>
          <w:szCs w:val="24"/>
          <w:lang w:eastAsia="en-GB"/>
        </w:rPr>
        <w:t xml:space="preserve"> an</w:t>
      </w:r>
      <w:r w:rsidR="007115AE" w:rsidRPr="00D569A4">
        <w:rPr>
          <w:rFonts w:ascii="Arial" w:eastAsia="Times New Roman" w:hAnsi="Arial" w:cs="Arial"/>
          <w:sz w:val="24"/>
          <w:szCs w:val="24"/>
          <w:lang w:eastAsia="en-GB"/>
        </w:rPr>
        <w:t xml:space="preserve">d the latest technology which they may not of had the opportunity of owning </w:t>
      </w:r>
      <w:r w:rsidR="004140BB" w:rsidRPr="00D569A4">
        <w:rPr>
          <w:rFonts w:ascii="Arial" w:eastAsia="Times New Roman" w:hAnsi="Arial" w:cs="Arial"/>
          <w:sz w:val="24"/>
          <w:szCs w:val="24"/>
          <w:lang w:eastAsia="en-GB"/>
        </w:rPr>
        <w:t xml:space="preserve">before due to coming from a poor background. </w:t>
      </w:r>
      <w:r w:rsidR="00F97632" w:rsidRPr="00D569A4">
        <w:rPr>
          <w:rFonts w:ascii="Arial" w:eastAsia="Times New Roman" w:hAnsi="Arial" w:cs="Arial"/>
          <w:sz w:val="24"/>
          <w:szCs w:val="24"/>
          <w:lang w:eastAsia="en-GB"/>
        </w:rPr>
        <w:t xml:space="preserve">The constant income of money entices children, young adults, and vulnerable adults to become more involved with the criminal gangs and often leads them to working their way up the criminal drug chain as they have become money orientated. </w:t>
      </w:r>
      <w:r w:rsidR="00F97632" w:rsidRPr="00D569A4">
        <w:rPr>
          <w:rFonts w:ascii="Arial" w:hAnsi="Arial" w:cs="Arial"/>
          <w:sz w:val="24"/>
          <w:szCs w:val="24"/>
        </w:rPr>
        <w:t xml:space="preserve">Briggs (2010) supports this by stating the </w:t>
      </w:r>
      <w:r w:rsidR="00BF01A4" w:rsidRPr="00D569A4">
        <w:rPr>
          <w:rFonts w:ascii="Arial" w:hAnsi="Arial" w:cs="Arial"/>
          <w:sz w:val="24"/>
          <w:szCs w:val="24"/>
        </w:rPr>
        <w:t xml:space="preserve">children and vulnerable adults are often </w:t>
      </w:r>
      <w:r w:rsidR="009467F6" w:rsidRPr="00D569A4">
        <w:rPr>
          <w:rFonts w:ascii="Arial" w:hAnsi="Arial" w:cs="Arial"/>
          <w:sz w:val="24"/>
          <w:szCs w:val="24"/>
        </w:rPr>
        <w:t xml:space="preserve">attracted to this type of lifestyle as it </w:t>
      </w:r>
      <w:r w:rsidR="00D54BCE" w:rsidRPr="00D569A4">
        <w:rPr>
          <w:rFonts w:ascii="Arial" w:hAnsi="Arial" w:cs="Arial"/>
          <w:sz w:val="24"/>
          <w:szCs w:val="24"/>
        </w:rPr>
        <w:t xml:space="preserve">is a way for them to make money fast </w:t>
      </w:r>
      <w:r w:rsidR="00964A90" w:rsidRPr="00D569A4">
        <w:rPr>
          <w:rFonts w:ascii="Arial" w:hAnsi="Arial" w:cs="Arial"/>
          <w:sz w:val="24"/>
          <w:szCs w:val="24"/>
        </w:rPr>
        <w:t>which is how gangs can lead</w:t>
      </w:r>
      <w:r w:rsidR="005B10E5" w:rsidRPr="00D569A4">
        <w:rPr>
          <w:rFonts w:ascii="Arial" w:hAnsi="Arial" w:cs="Arial"/>
          <w:sz w:val="24"/>
          <w:szCs w:val="24"/>
        </w:rPr>
        <w:t xml:space="preserve"> them into a lifestyle of </w:t>
      </w:r>
      <w:r w:rsidR="00964A90" w:rsidRPr="00D569A4">
        <w:rPr>
          <w:rFonts w:ascii="Arial" w:hAnsi="Arial" w:cs="Arial"/>
          <w:sz w:val="24"/>
          <w:szCs w:val="24"/>
        </w:rPr>
        <w:t xml:space="preserve">being </w:t>
      </w:r>
      <w:r w:rsidR="00A45158" w:rsidRPr="00D569A4">
        <w:rPr>
          <w:rFonts w:ascii="Arial" w:hAnsi="Arial" w:cs="Arial"/>
          <w:sz w:val="24"/>
          <w:szCs w:val="24"/>
        </w:rPr>
        <w:t>exploite</w:t>
      </w:r>
      <w:r w:rsidR="00566A7A" w:rsidRPr="00D569A4">
        <w:rPr>
          <w:rFonts w:ascii="Arial" w:hAnsi="Arial" w:cs="Arial"/>
          <w:sz w:val="24"/>
          <w:szCs w:val="24"/>
        </w:rPr>
        <w:t xml:space="preserve">d </w:t>
      </w:r>
      <w:r w:rsidR="00712961" w:rsidRPr="00D569A4">
        <w:rPr>
          <w:rFonts w:ascii="Arial" w:hAnsi="Arial" w:cs="Arial"/>
          <w:sz w:val="24"/>
          <w:szCs w:val="24"/>
        </w:rPr>
        <w:t xml:space="preserve">and exposed to </w:t>
      </w:r>
      <w:r w:rsidR="00B84A19" w:rsidRPr="00D569A4">
        <w:rPr>
          <w:rFonts w:ascii="Arial" w:hAnsi="Arial" w:cs="Arial"/>
          <w:sz w:val="24"/>
          <w:szCs w:val="24"/>
        </w:rPr>
        <w:t>thing</w:t>
      </w:r>
      <w:r w:rsidR="008D2745" w:rsidRPr="00D569A4">
        <w:rPr>
          <w:rFonts w:ascii="Arial" w:hAnsi="Arial" w:cs="Arial"/>
          <w:sz w:val="24"/>
          <w:szCs w:val="24"/>
        </w:rPr>
        <w:t>s that come with gang culture te</w:t>
      </w:r>
      <w:r w:rsidR="00DC1E0E" w:rsidRPr="00D569A4">
        <w:rPr>
          <w:rFonts w:ascii="Arial" w:hAnsi="Arial" w:cs="Arial"/>
          <w:sz w:val="24"/>
          <w:szCs w:val="24"/>
        </w:rPr>
        <w:t>rritory</w:t>
      </w:r>
      <w:r w:rsidR="008D2745" w:rsidRPr="00D569A4">
        <w:rPr>
          <w:rFonts w:ascii="Arial" w:hAnsi="Arial" w:cs="Arial"/>
          <w:sz w:val="24"/>
          <w:szCs w:val="24"/>
        </w:rPr>
        <w:t xml:space="preserve"> for example dependable drug users and sexual activity. </w:t>
      </w:r>
    </w:p>
    <w:p w14:paraId="77EB0ED8" w14:textId="5F15C8E6" w:rsidR="007D4A95" w:rsidRPr="00D569A4" w:rsidRDefault="00473887" w:rsidP="00D569A4">
      <w:pPr>
        <w:spacing w:line="360" w:lineRule="auto"/>
        <w:jc w:val="both"/>
        <w:rPr>
          <w:rFonts w:ascii="Arial" w:eastAsia="Times New Roman" w:hAnsi="Arial" w:cs="Arial"/>
          <w:sz w:val="24"/>
          <w:szCs w:val="24"/>
          <w:lang w:eastAsia="en-GB"/>
        </w:rPr>
      </w:pPr>
      <w:r w:rsidRPr="00D569A4">
        <w:rPr>
          <w:rFonts w:ascii="Arial" w:eastAsia="Times New Roman" w:hAnsi="Arial" w:cs="Arial"/>
          <w:sz w:val="24"/>
          <w:szCs w:val="24"/>
          <w:lang w:eastAsia="en-GB"/>
        </w:rPr>
        <w:lastRenderedPageBreak/>
        <w:t xml:space="preserve">Vulnerable adults are </w:t>
      </w:r>
      <w:r w:rsidRPr="00D569A4">
        <w:rPr>
          <w:rFonts w:ascii="Arial" w:eastAsia="Times New Roman" w:hAnsi="Arial" w:cs="Arial"/>
          <w:sz w:val="24"/>
          <w:szCs w:val="24"/>
          <w:lang w:eastAsia="en-GB"/>
        </w:rPr>
        <w:t xml:space="preserve">more inclined to be </w:t>
      </w:r>
      <w:r w:rsidRPr="00D569A4">
        <w:rPr>
          <w:rFonts w:ascii="Arial" w:eastAsia="Times New Roman" w:hAnsi="Arial" w:cs="Arial"/>
          <w:sz w:val="24"/>
          <w:szCs w:val="24"/>
          <w:lang w:eastAsia="en-GB"/>
        </w:rPr>
        <w:t xml:space="preserve">targeted by criminal gangs as this is an opportunity to befriend them and eventually entice them into a false friendship which involves the criminal gangs taking advantage of the vulnerable adult and taking over their properties to store and run their drug operations through. It has also been known for criminal gangs to take over the homes of their drug users as it is an easier option for them to entice them to hand over their property for a payment of drugs. Spicer (2019) </w:t>
      </w:r>
      <w:r w:rsidR="007D4A95" w:rsidRPr="00D569A4">
        <w:rPr>
          <w:rFonts w:ascii="Arial" w:eastAsia="Times New Roman" w:hAnsi="Arial" w:cs="Arial"/>
          <w:sz w:val="24"/>
          <w:szCs w:val="24"/>
          <w:lang w:eastAsia="en-GB"/>
        </w:rPr>
        <w:t xml:space="preserve">states criminal gangs befriend </w:t>
      </w:r>
      <w:r w:rsidR="00002D24" w:rsidRPr="00D569A4">
        <w:rPr>
          <w:rFonts w:ascii="Arial" w:eastAsia="Times New Roman" w:hAnsi="Arial" w:cs="Arial"/>
          <w:sz w:val="24"/>
          <w:szCs w:val="24"/>
          <w:lang w:eastAsia="en-GB"/>
        </w:rPr>
        <w:t>their victims in order for them to gain access to their property and take over their home</w:t>
      </w:r>
      <w:r w:rsidR="00841FAC" w:rsidRPr="00D569A4">
        <w:rPr>
          <w:rFonts w:ascii="Arial" w:eastAsia="Times New Roman" w:hAnsi="Arial" w:cs="Arial"/>
          <w:sz w:val="24"/>
          <w:szCs w:val="24"/>
          <w:lang w:eastAsia="en-GB"/>
        </w:rPr>
        <w:t xml:space="preserve"> in exchange for what the</w:t>
      </w:r>
      <w:r w:rsidR="00421FD7" w:rsidRPr="00D569A4">
        <w:rPr>
          <w:rFonts w:ascii="Arial" w:eastAsia="Times New Roman" w:hAnsi="Arial" w:cs="Arial"/>
          <w:sz w:val="24"/>
          <w:szCs w:val="24"/>
          <w:lang w:eastAsia="en-GB"/>
        </w:rPr>
        <w:t xml:space="preserve"> victim</w:t>
      </w:r>
      <w:r w:rsidR="00841FAC" w:rsidRPr="00D569A4">
        <w:rPr>
          <w:rFonts w:ascii="Arial" w:eastAsia="Times New Roman" w:hAnsi="Arial" w:cs="Arial"/>
          <w:sz w:val="24"/>
          <w:szCs w:val="24"/>
          <w:lang w:eastAsia="en-GB"/>
        </w:rPr>
        <w:t xml:space="preserve"> believe is free drugs</w:t>
      </w:r>
      <w:r w:rsidR="008A758A" w:rsidRPr="00D569A4">
        <w:rPr>
          <w:rFonts w:ascii="Arial" w:eastAsia="Times New Roman" w:hAnsi="Arial" w:cs="Arial"/>
          <w:sz w:val="24"/>
          <w:szCs w:val="24"/>
          <w:lang w:eastAsia="en-GB"/>
        </w:rPr>
        <w:t xml:space="preserve">, however criminal gangs will often threaten or use violence against their victims and manipulate them by </w:t>
      </w:r>
      <w:r w:rsidR="00421FD7" w:rsidRPr="00D569A4">
        <w:rPr>
          <w:rFonts w:ascii="Arial" w:eastAsia="Times New Roman" w:hAnsi="Arial" w:cs="Arial"/>
          <w:sz w:val="24"/>
          <w:szCs w:val="24"/>
          <w:lang w:eastAsia="en-GB"/>
        </w:rPr>
        <w:t xml:space="preserve">inducing drug debts on them and state they must be repaid and taking over their house is payment for the </w:t>
      </w:r>
      <w:r w:rsidR="004C4B2D" w:rsidRPr="00D569A4">
        <w:rPr>
          <w:rFonts w:ascii="Arial" w:eastAsia="Times New Roman" w:hAnsi="Arial" w:cs="Arial"/>
          <w:sz w:val="24"/>
          <w:szCs w:val="24"/>
          <w:lang w:eastAsia="en-GB"/>
        </w:rPr>
        <w:t xml:space="preserve">free drugs. </w:t>
      </w:r>
      <w:r w:rsidR="006D417B" w:rsidRPr="00D569A4">
        <w:rPr>
          <w:rFonts w:ascii="Arial" w:eastAsia="Times New Roman" w:hAnsi="Arial" w:cs="Arial"/>
          <w:sz w:val="24"/>
          <w:szCs w:val="24"/>
          <w:lang w:eastAsia="en-GB"/>
        </w:rPr>
        <w:t xml:space="preserve">The National Crime Agency </w:t>
      </w:r>
      <w:r w:rsidR="00A778E9" w:rsidRPr="00D569A4">
        <w:rPr>
          <w:rFonts w:ascii="Arial" w:eastAsia="Times New Roman" w:hAnsi="Arial" w:cs="Arial"/>
          <w:sz w:val="24"/>
          <w:szCs w:val="24"/>
          <w:lang w:eastAsia="en-GB"/>
        </w:rPr>
        <w:t xml:space="preserve">(2015) conducted a report </w:t>
      </w:r>
      <w:r w:rsidR="008D5B96" w:rsidRPr="00D569A4">
        <w:rPr>
          <w:rFonts w:ascii="Arial" w:eastAsia="Times New Roman" w:hAnsi="Arial" w:cs="Arial"/>
          <w:sz w:val="24"/>
          <w:szCs w:val="24"/>
          <w:lang w:eastAsia="en-GB"/>
        </w:rPr>
        <w:t xml:space="preserve">defining this behaviour as cuckooing whereby gang members target the local drug users within </w:t>
      </w:r>
      <w:r w:rsidR="003F3FF5" w:rsidRPr="00D569A4">
        <w:rPr>
          <w:rFonts w:ascii="Arial" w:eastAsia="Times New Roman" w:hAnsi="Arial" w:cs="Arial"/>
          <w:sz w:val="24"/>
          <w:szCs w:val="24"/>
          <w:lang w:eastAsia="en-GB"/>
        </w:rPr>
        <w:t>their</w:t>
      </w:r>
      <w:r w:rsidR="008D5B96" w:rsidRPr="00D569A4">
        <w:rPr>
          <w:rFonts w:ascii="Arial" w:eastAsia="Times New Roman" w:hAnsi="Arial" w:cs="Arial"/>
          <w:sz w:val="24"/>
          <w:szCs w:val="24"/>
          <w:lang w:eastAsia="en-GB"/>
        </w:rPr>
        <w:t xml:space="preserve"> area </w:t>
      </w:r>
      <w:r w:rsidR="003F3FF5" w:rsidRPr="00D569A4">
        <w:rPr>
          <w:rFonts w:ascii="Arial" w:eastAsia="Times New Roman" w:hAnsi="Arial" w:cs="Arial"/>
          <w:sz w:val="24"/>
          <w:szCs w:val="24"/>
          <w:lang w:eastAsia="en-GB"/>
        </w:rPr>
        <w:t xml:space="preserve">or patch and exploit them by </w:t>
      </w:r>
      <w:r w:rsidR="00640DCE" w:rsidRPr="00D569A4">
        <w:rPr>
          <w:rFonts w:ascii="Arial" w:eastAsia="Times New Roman" w:hAnsi="Arial" w:cs="Arial"/>
          <w:sz w:val="24"/>
          <w:szCs w:val="24"/>
          <w:lang w:eastAsia="en-GB"/>
        </w:rPr>
        <w:t xml:space="preserve">allowing them to </w:t>
      </w:r>
      <w:r w:rsidR="005803ED" w:rsidRPr="00D569A4">
        <w:rPr>
          <w:rFonts w:ascii="Arial" w:eastAsia="Times New Roman" w:hAnsi="Arial" w:cs="Arial"/>
          <w:sz w:val="24"/>
          <w:szCs w:val="24"/>
          <w:lang w:eastAsia="en-GB"/>
        </w:rPr>
        <w:t xml:space="preserve">run up a drug debt or will repay them with drugs in an exchange for their property </w:t>
      </w:r>
      <w:r w:rsidR="001E449E" w:rsidRPr="00D569A4">
        <w:rPr>
          <w:rFonts w:ascii="Arial" w:eastAsia="Times New Roman" w:hAnsi="Arial" w:cs="Arial"/>
          <w:sz w:val="24"/>
          <w:szCs w:val="24"/>
          <w:lang w:eastAsia="en-GB"/>
        </w:rPr>
        <w:t>whereby,</w:t>
      </w:r>
      <w:r w:rsidR="009C2D2B" w:rsidRPr="00D569A4">
        <w:rPr>
          <w:rFonts w:ascii="Arial" w:eastAsia="Times New Roman" w:hAnsi="Arial" w:cs="Arial"/>
          <w:sz w:val="24"/>
          <w:szCs w:val="24"/>
          <w:lang w:eastAsia="en-GB"/>
        </w:rPr>
        <w:t xml:space="preserve"> they can run their drug operations through </w:t>
      </w:r>
      <w:r w:rsidR="001E449E" w:rsidRPr="00D569A4">
        <w:rPr>
          <w:rFonts w:ascii="Arial" w:eastAsia="Times New Roman" w:hAnsi="Arial" w:cs="Arial"/>
          <w:sz w:val="24"/>
          <w:szCs w:val="24"/>
          <w:lang w:eastAsia="en-GB"/>
        </w:rPr>
        <w:t>temporarily.</w:t>
      </w:r>
      <w:r w:rsidR="00AD50F6" w:rsidRPr="00D569A4">
        <w:rPr>
          <w:rFonts w:ascii="Arial" w:eastAsia="Times New Roman" w:hAnsi="Arial" w:cs="Arial"/>
          <w:sz w:val="24"/>
          <w:szCs w:val="24"/>
          <w:lang w:eastAsia="en-GB"/>
        </w:rPr>
        <w:t xml:space="preserve"> </w:t>
      </w:r>
      <w:r w:rsidR="00684305" w:rsidRPr="00D569A4">
        <w:rPr>
          <w:rFonts w:ascii="Arial" w:eastAsia="Times New Roman" w:hAnsi="Arial" w:cs="Arial"/>
          <w:sz w:val="24"/>
          <w:szCs w:val="24"/>
          <w:lang w:eastAsia="en-GB"/>
        </w:rPr>
        <w:t xml:space="preserve">The North Yorkshire </w:t>
      </w:r>
      <w:r w:rsidR="00B37D28" w:rsidRPr="00D569A4">
        <w:rPr>
          <w:rFonts w:ascii="Arial" w:eastAsia="Times New Roman" w:hAnsi="Arial" w:cs="Arial"/>
          <w:sz w:val="24"/>
          <w:szCs w:val="24"/>
          <w:lang w:eastAsia="en-GB"/>
        </w:rPr>
        <w:t xml:space="preserve">Safeguarding Children partnership </w:t>
      </w:r>
      <w:r w:rsidR="00AD50F6" w:rsidRPr="00D569A4">
        <w:rPr>
          <w:rFonts w:ascii="Arial" w:eastAsia="Times New Roman" w:hAnsi="Arial" w:cs="Arial"/>
          <w:sz w:val="24"/>
          <w:szCs w:val="24"/>
          <w:lang w:eastAsia="en-GB"/>
        </w:rPr>
        <w:t xml:space="preserve">state </w:t>
      </w:r>
      <w:r w:rsidR="00893523" w:rsidRPr="00D569A4">
        <w:rPr>
          <w:rFonts w:ascii="Arial" w:eastAsia="Times New Roman" w:hAnsi="Arial" w:cs="Arial"/>
          <w:sz w:val="24"/>
          <w:szCs w:val="24"/>
          <w:lang w:eastAsia="en-GB"/>
        </w:rPr>
        <w:t>the</w:t>
      </w:r>
      <w:r w:rsidR="00905000" w:rsidRPr="00D569A4">
        <w:rPr>
          <w:rFonts w:ascii="Arial" w:eastAsia="Times New Roman" w:hAnsi="Arial" w:cs="Arial"/>
          <w:sz w:val="24"/>
          <w:szCs w:val="24"/>
          <w:lang w:eastAsia="en-GB"/>
        </w:rPr>
        <w:t xml:space="preserve"> vulnerable adults</w:t>
      </w:r>
      <w:r w:rsidR="00893523" w:rsidRPr="00D569A4">
        <w:rPr>
          <w:rFonts w:ascii="Arial" w:eastAsia="Times New Roman" w:hAnsi="Arial" w:cs="Arial"/>
          <w:sz w:val="24"/>
          <w:szCs w:val="24"/>
          <w:lang w:eastAsia="en-GB"/>
        </w:rPr>
        <w:t xml:space="preserve"> who </w:t>
      </w:r>
      <w:r w:rsidR="00905000" w:rsidRPr="00D569A4">
        <w:rPr>
          <w:rFonts w:ascii="Arial" w:eastAsia="Times New Roman" w:hAnsi="Arial" w:cs="Arial"/>
          <w:sz w:val="24"/>
          <w:szCs w:val="24"/>
          <w:lang w:eastAsia="en-GB"/>
        </w:rPr>
        <w:t xml:space="preserve">are likely to </w:t>
      </w:r>
      <w:r w:rsidR="00AD50F6" w:rsidRPr="00D569A4">
        <w:rPr>
          <w:rFonts w:ascii="Arial" w:eastAsia="Times New Roman" w:hAnsi="Arial" w:cs="Arial"/>
          <w:sz w:val="24"/>
          <w:szCs w:val="24"/>
          <w:lang w:eastAsia="en-GB"/>
        </w:rPr>
        <w:t xml:space="preserve">fall victim to cuckooing </w:t>
      </w:r>
      <w:r w:rsidR="00562901" w:rsidRPr="00D569A4">
        <w:rPr>
          <w:rFonts w:ascii="Arial" w:eastAsia="Times New Roman" w:hAnsi="Arial" w:cs="Arial"/>
          <w:sz w:val="24"/>
          <w:szCs w:val="24"/>
          <w:lang w:eastAsia="en-GB"/>
        </w:rPr>
        <w:t>are believed to be drug users, people suffering from mental health issues, people with disabilities</w:t>
      </w:r>
      <w:r w:rsidR="00DB1394" w:rsidRPr="00D569A4">
        <w:rPr>
          <w:rFonts w:ascii="Arial" w:eastAsia="Times New Roman" w:hAnsi="Arial" w:cs="Arial"/>
          <w:sz w:val="24"/>
          <w:szCs w:val="24"/>
          <w:lang w:eastAsia="en-GB"/>
        </w:rPr>
        <w:t xml:space="preserve"> and learning disabilities, female sex workers, single mothers and elderly </w:t>
      </w:r>
      <w:r w:rsidR="00663975" w:rsidRPr="00D569A4">
        <w:rPr>
          <w:rFonts w:ascii="Arial" w:eastAsia="Times New Roman" w:hAnsi="Arial" w:cs="Arial"/>
          <w:sz w:val="24"/>
          <w:szCs w:val="24"/>
          <w:lang w:eastAsia="en-GB"/>
        </w:rPr>
        <w:t>people who are experienc</w:t>
      </w:r>
      <w:r w:rsidR="00ED4C1B" w:rsidRPr="00D569A4">
        <w:rPr>
          <w:rFonts w:ascii="Arial" w:eastAsia="Times New Roman" w:hAnsi="Arial" w:cs="Arial"/>
          <w:sz w:val="24"/>
          <w:szCs w:val="24"/>
          <w:lang w:eastAsia="en-GB"/>
        </w:rPr>
        <w:t>ing loneliness</w:t>
      </w:r>
      <w:r w:rsidR="00B554DB" w:rsidRPr="00D569A4">
        <w:rPr>
          <w:rFonts w:ascii="Arial" w:eastAsia="Times New Roman" w:hAnsi="Arial" w:cs="Arial"/>
          <w:sz w:val="24"/>
          <w:szCs w:val="24"/>
          <w:lang w:eastAsia="en-GB"/>
        </w:rPr>
        <w:t xml:space="preserve">. It is believed gangs tend to favour these vulnerable adults as they are not able to protect themselves from being exploited. </w:t>
      </w:r>
    </w:p>
    <w:p w14:paraId="6A4D9DF4" w14:textId="77D76BFF" w:rsidR="00FF21B8" w:rsidRPr="00FF21B8" w:rsidRDefault="00C71596" w:rsidP="00FF21B8">
      <w:pPr>
        <w:overflowPunct w:val="0"/>
        <w:autoSpaceDE w:val="0"/>
        <w:autoSpaceDN w:val="0"/>
        <w:adjustRightInd w:val="0"/>
        <w:spacing w:after="0" w:line="360" w:lineRule="auto"/>
        <w:ind w:right="531"/>
        <w:jc w:val="both"/>
        <w:textAlignment w:val="baseline"/>
        <w:rPr>
          <w:rFonts w:ascii="Arial" w:eastAsia="Times New Roman" w:hAnsi="Arial" w:cs="Arial"/>
          <w:sz w:val="24"/>
          <w:szCs w:val="24"/>
          <w:lang w:eastAsia="en-GB"/>
        </w:rPr>
      </w:pPr>
      <w:r w:rsidRPr="00FF21B8">
        <w:rPr>
          <w:rFonts w:ascii="Arial" w:eastAsia="Times New Roman" w:hAnsi="Arial" w:cs="Arial"/>
          <w:sz w:val="24"/>
          <w:szCs w:val="24"/>
          <w:lang w:eastAsia="en-GB"/>
        </w:rPr>
        <w:t>Drawing on a</w:t>
      </w:r>
      <w:r w:rsidR="000A2275" w:rsidRPr="00FF21B8">
        <w:rPr>
          <w:rFonts w:ascii="Arial" w:eastAsia="Times New Roman" w:hAnsi="Arial" w:cs="Arial"/>
          <w:sz w:val="24"/>
          <w:szCs w:val="24"/>
          <w:lang w:eastAsia="en-GB"/>
        </w:rPr>
        <w:t xml:space="preserve"> conclusion </w:t>
      </w:r>
      <w:r w:rsidR="001D7375" w:rsidRPr="00FF21B8">
        <w:rPr>
          <w:rFonts w:ascii="Arial" w:eastAsia="Times New Roman" w:hAnsi="Arial" w:cs="Arial"/>
          <w:sz w:val="24"/>
          <w:szCs w:val="24"/>
          <w:lang w:eastAsia="en-GB"/>
        </w:rPr>
        <w:t xml:space="preserve">as to what </w:t>
      </w:r>
      <w:r w:rsidR="00E060EB" w:rsidRPr="00FF21B8">
        <w:rPr>
          <w:rFonts w:ascii="Arial" w:eastAsia="Times New Roman" w:hAnsi="Arial" w:cs="Arial"/>
          <w:sz w:val="24"/>
          <w:szCs w:val="24"/>
          <w:lang w:eastAsia="en-GB"/>
        </w:rPr>
        <w:t>makes vulnerable young people and adult more at risk of exploitation by criminal gangs</w:t>
      </w:r>
      <w:r w:rsidR="001D7375" w:rsidRPr="00FF21B8">
        <w:rPr>
          <w:rFonts w:ascii="Arial" w:eastAsia="Times New Roman" w:hAnsi="Arial" w:cs="Arial"/>
          <w:sz w:val="24"/>
          <w:szCs w:val="24"/>
          <w:lang w:eastAsia="en-GB"/>
        </w:rPr>
        <w:t xml:space="preserve"> </w:t>
      </w:r>
      <w:r w:rsidR="0089637F" w:rsidRPr="00FF21B8">
        <w:rPr>
          <w:rFonts w:ascii="Arial" w:eastAsia="Times New Roman" w:hAnsi="Arial" w:cs="Arial"/>
          <w:sz w:val="24"/>
          <w:szCs w:val="24"/>
          <w:lang w:eastAsia="en-GB"/>
        </w:rPr>
        <w:t xml:space="preserve">from the research it is evident that </w:t>
      </w:r>
      <w:r w:rsidR="0062760B" w:rsidRPr="00FF21B8">
        <w:rPr>
          <w:rFonts w:ascii="Arial" w:eastAsia="Times New Roman" w:hAnsi="Arial" w:cs="Arial"/>
          <w:sz w:val="24"/>
          <w:szCs w:val="24"/>
          <w:lang w:eastAsia="en-GB"/>
        </w:rPr>
        <w:t xml:space="preserve">there are a variety of reasons that contribute </w:t>
      </w:r>
      <w:r w:rsidR="00D837ED" w:rsidRPr="00FF21B8">
        <w:rPr>
          <w:rFonts w:ascii="Arial" w:eastAsia="Times New Roman" w:hAnsi="Arial" w:cs="Arial"/>
          <w:sz w:val="24"/>
          <w:szCs w:val="24"/>
          <w:lang w:eastAsia="en-GB"/>
        </w:rPr>
        <w:t>to them being expl</w:t>
      </w:r>
      <w:r w:rsidR="00A2524E" w:rsidRPr="00FF21B8">
        <w:rPr>
          <w:rFonts w:ascii="Arial" w:eastAsia="Times New Roman" w:hAnsi="Arial" w:cs="Arial"/>
          <w:sz w:val="24"/>
          <w:szCs w:val="24"/>
          <w:lang w:eastAsia="en-GB"/>
        </w:rPr>
        <w:t>oited</w:t>
      </w:r>
      <w:r w:rsidR="00A45D46" w:rsidRPr="00FF21B8">
        <w:rPr>
          <w:rFonts w:ascii="Arial" w:eastAsia="Times New Roman" w:hAnsi="Arial" w:cs="Arial"/>
          <w:sz w:val="24"/>
          <w:szCs w:val="24"/>
          <w:lang w:eastAsia="en-GB"/>
        </w:rPr>
        <w:t>. The Government have stated within their guidance that criminal gangs are more likely to exploit children and vulner</w:t>
      </w:r>
      <w:r w:rsidR="00341F47" w:rsidRPr="00FF21B8">
        <w:rPr>
          <w:rFonts w:ascii="Arial" w:eastAsia="Times New Roman" w:hAnsi="Arial" w:cs="Arial"/>
          <w:sz w:val="24"/>
          <w:szCs w:val="24"/>
          <w:lang w:eastAsia="en-GB"/>
        </w:rPr>
        <w:t xml:space="preserve">able adults by enticing them to transport and store drugs </w:t>
      </w:r>
      <w:r w:rsidR="006F518B" w:rsidRPr="00FF21B8">
        <w:rPr>
          <w:rFonts w:ascii="Arial" w:eastAsia="Times New Roman" w:hAnsi="Arial" w:cs="Arial"/>
          <w:sz w:val="24"/>
          <w:szCs w:val="24"/>
          <w:lang w:eastAsia="en-GB"/>
        </w:rPr>
        <w:t xml:space="preserve">and large sums of money and will most likely use </w:t>
      </w:r>
      <w:r w:rsidR="00256B30" w:rsidRPr="00FF21B8">
        <w:rPr>
          <w:rFonts w:ascii="Arial" w:eastAsia="Times New Roman" w:hAnsi="Arial" w:cs="Arial"/>
          <w:sz w:val="24"/>
          <w:szCs w:val="24"/>
          <w:lang w:eastAsia="en-GB"/>
        </w:rPr>
        <w:t xml:space="preserve">coercion, violence, intimidation and </w:t>
      </w:r>
      <w:r w:rsidR="007228C9" w:rsidRPr="00FF21B8">
        <w:rPr>
          <w:rFonts w:ascii="Arial" w:eastAsia="Times New Roman" w:hAnsi="Arial" w:cs="Arial"/>
          <w:sz w:val="24"/>
          <w:szCs w:val="24"/>
          <w:lang w:eastAsia="en-GB"/>
        </w:rPr>
        <w:t xml:space="preserve">will often use weapons as a threat </w:t>
      </w:r>
      <w:r w:rsidR="00ED5CD5" w:rsidRPr="00FF21B8">
        <w:rPr>
          <w:rFonts w:ascii="Arial" w:eastAsia="Times New Roman" w:hAnsi="Arial" w:cs="Arial"/>
          <w:sz w:val="24"/>
          <w:szCs w:val="24"/>
          <w:lang w:eastAsia="en-GB"/>
        </w:rPr>
        <w:t>(Home Office, 2017)</w:t>
      </w:r>
      <w:r w:rsidR="00FF21B8" w:rsidRPr="00FF21B8">
        <w:rPr>
          <w:rFonts w:ascii="Arial" w:eastAsia="Times New Roman" w:hAnsi="Arial" w:cs="Arial"/>
          <w:sz w:val="24"/>
          <w:szCs w:val="24"/>
          <w:lang w:eastAsia="en-GB"/>
        </w:rPr>
        <w:t xml:space="preserve">. </w:t>
      </w:r>
      <w:r w:rsidR="00FF21B8" w:rsidRPr="00FF21B8">
        <w:rPr>
          <w:rFonts w:ascii="Arial" w:eastAsia="Times New Roman" w:hAnsi="Arial" w:cs="Arial"/>
          <w:sz w:val="24"/>
          <w:szCs w:val="24"/>
          <w:lang w:eastAsia="en-GB"/>
        </w:rPr>
        <w:t xml:space="preserve">It is important for police to identify these vulnerable young people and adults at an early stage to stop them becoming part of the gang and at risk to being exploited and potentially harmed. By police officers interacting with these vulnerable young people and adults’ and submitting a public protection notice for that person it informs the various supporting agencies of what is currently happening and how </w:t>
      </w:r>
      <w:r w:rsidR="00FF21B8" w:rsidRPr="00FF21B8">
        <w:rPr>
          <w:rFonts w:ascii="Arial" w:eastAsia="Times New Roman" w:hAnsi="Arial" w:cs="Arial"/>
          <w:sz w:val="24"/>
          <w:szCs w:val="24"/>
          <w:lang w:eastAsia="en-GB"/>
        </w:rPr>
        <w:lastRenderedPageBreak/>
        <w:t>at risk these people are to be exploited and what their current mental health is like and what has impacted that through the years. This can then help to form a partnership between the police the person and the supporting agencies to stop or lessen the risk for them being exploited or targeted. Officers submitting intelligence on these people and documenting their interaction it will push other agencies to step in and take control and provide support for these young people and adults that are in desperately need. For example, providing them with a supported living accommodation or being appointed a support/social worker that can help with drug/alcohol rehabilitation or provide them with keys skills to aide them looking for work in the future</w:t>
      </w:r>
      <w:r w:rsidR="002111A6">
        <w:rPr>
          <w:rFonts w:ascii="Arial" w:eastAsia="Times New Roman" w:hAnsi="Arial" w:cs="Arial"/>
          <w:sz w:val="24"/>
          <w:szCs w:val="24"/>
          <w:lang w:eastAsia="en-GB"/>
        </w:rPr>
        <w:t xml:space="preserve"> (National Crime Agency, </w:t>
      </w:r>
      <w:r w:rsidR="00B219B4">
        <w:rPr>
          <w:rFonts w:ascii="Arial" w:eastAsia="Times New Roman" w:hAnsi="Arial" w:cs="Arial"/>
          <w:sz w:val="24"/>
          <w:szCs w:val="24"/>
          <w:lang w:eastAsia="en-GB"/>
        </w:rPr>
        <w:t>2016</w:t>
      </w:r>
      <w:r w:rsidR="002111A6">
        <w:rPr>
          <w:rFonts w:ascii="Arial" w:eastAsia="Times New Roman" w:hAnsi="Arial" w:cs="Arial"/>
          <w:sz w:val="24"/>
          <w:szCs w:val="24"/>
          <w:lang w:eastAsia="en-GB"/>
        </w:rPr>
        <w:t>)</w:t>
      </w:r>
      <w:r w:rsidR="00FF21B8" w:rsidRPr="00FF21B8">
        <w:rPr>
          <w:rFonts w:ascii="Arial" w:eastAsia="Times New Roman" w:hAnsi="Arial" w:cs="Arial"/>
          <w:sz w:val="24"/>
          <w:szCs w:val="24"/>
          <w:lang w:eastAsia="en-GB"/>
        </w:rPr>
        <w:t xml:space="preserve">. Providing support with their spending and benefits that could help them lead a life away from drugs and criminal activity. Showing young people and adults that they will be supported by the right people and that their needs will be catered to will help facilitate a normal life for them away from danger. </w:t>
      </w:r>
    </w:p>
    <w:p w14:paraId="46E16C19" w14:textId="3EB190DA" w:rsidR="00A45D46" w:rsidRDefault="00A45D46" w:rsidP="00D569A4">
      <w:pPr>
        <w:spacing w:line="360" w:lineRule="auto"/>
        <w:jc w:val="both"/>
        <w:rPr>
          <w:rFonts w:ascii="Arial" w:eastAsia="Times New Roman" w:hAnsi="Arial" w:cs="Arial"/>
          <w:sz w:val="24"/>
          <w:szCs w:val="24"/>
          <w:lang w:eastAsia="en-GB"/>
        </w:rPr>
      </w:pPr>
    </w:p>
    <w:p w14:paraId="70B72BAF" w14:textId="7C16ADBA" w:rsidR="00D569A4" w:rsidRDefault="005C49F3" w:rsidP="00D569A4">
      <w:pPr>
        <w:spacing w:line="360" w:lineRule="auto"/>
        <w:jc w:val="both"/>
        <w:rPr>
          <w:rFonts w:ascii="Arial" w:eastAsia="Times New Roman" w:hAnsi="Arial" w:cs="Arial"/>
          <w:b/>
          <w:bCs/>
          <w:sz w:val="24"/>
          <w:szCs w:val="24"/>
          <w:lang w:eastAsia="en-GB"/>
        </w:rPr>
      </w:pPr>
      <w:r w:rsidRPr="00D569A4">
        <w:rPr>
          <w:rFonts w:ascii="Arial" w:eastAsia="Times New Roman" w:hAnsi="Arial" w:cs="Arial"/>
          <w:b/>
          <w:bCs/>
          <w:sz w:val="24"/>
          <w:szCs w:val="24"/>
          <w:lang w:eastAsia="en-GB"/>
        </w:rPr>
        <w:t xml:space="preserve">Total Word </w:t>
      </w:r>
      <w:r w:rsidR="00561284" w:rsidRPr="00D569A4">
        <w:rPr>
          <w:rFonts w:ascii="Arial" w:eastAsia="Times New Roman" w:hAnsi="Arial" w:cs="Arial"/>
          <w:b/>
          <w:bCs/>
          <w:sz w:val="24"/>
          <w:szCs w:val="24"/>
          <w:lang w:eastAsia="en-GB"/>
        </w:rPr>
        <w:t xml:space="preserve">Count: </w:t>
      </w:r>
      <w:r w:rsidR="002111A6">
        <w:rPr>
          <w:rFonts w:ascii="Arial" w:eastAsia="Times New Roman" w:hAnsi="Arial" w:cs="Arial"/>
          <w:b/>
          <w:bCs/>
          <w:sz w:val="24"/>
          <w:szCs w:val="24"/>
          <w:lang w:eastAsia="en-GB"/>
        </w:rPr>
        <w:t>970</w:t>
      </w:r>
    </w:p>
    <w:p w14:paraId="74078F4C" w14:textId="77777777" w:rsidR="00B36448" w:rsidRDefault="00B36448" w:rsidP="00D569A4">
      <w:pPr>
        <w:spacing w:line="360" w:lineRule="auto"/>
        <w:jc w:val="both"/>
        <w:rPr>
          <w:rFonts w:ascii="Arial" w:eastAsia="Times New Roman" w:hAnsi="Arial" w:cs="Arial"/>
          <w:b/>
          <w:bCs/>
          <w:sz w:val="24"/>
          <w:szCs w:val="24"/>
          <w:u w:val="single"/>
          <w:lang w:eastAsia="en-GB"/>
        </w:rPr>
      </w:pPr>
    </w:p>
    <w:p w14:paraId="707BA3E6" w14:textId="77777777" w:rsidR="00B36448" w:rsidRDefault="00B36448" w:rsidP="00D569A4">
      <w:pPr>
        <w:spacing w:line="360" w:lineRule="auto"/>
        <w:jc w:val="both"/>
        <w:rPr>
          <w:rFonts w:ascii="Arial" w:eastAsia="Times New Roman" w:hAnsi="Arial" w:cs="Arial"/>
          <w:b/>
          <w:bCs/>
          <w:sz w:val="24"/>
          <w:szCs w:val="24"/>
          <w:u w:val="single"/>
          <w:lang w:eastAsia="en-GB"/>
        </w:rPr>
      </w:pPr>
    </w:p>
    <w:p w14:paraId="3FAFBC90"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168F71C1"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1669C62E"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46B451D0"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152D2B9C"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62C2AECD"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08E98234"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5D4CEE6F"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7508E9FC"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53656CF2" w14:textId="77777777" w:rsidR="002111A6" w:rsidRDefault="002111A6" w:rsidP="00D569A4">
      <w:pPr>
        <w:spacing w:line="360" w:lineRule="auto"/>
        <w:jc w:val="both"/>
        <w:rPr>
          <w:rFonts w:ascii="Arial" w:eastAsia="Times New Roman" w:hAnsi="Arial" w:cs="Arial"/>
          <w:b/>
          <w:bCs/>
          <w:sz w:val="24"/>
          <w:szCs w:val="24"/>
          <w:u w:val="single"/>
          <w:lang w:eastAsia="en-GB"/>
        </w:rPr>
      </w:pPr>
    </w:p>
    <w:p w14:paraId="4BF894A8" w14:textId="1C1F4F51" w:rsidR="00C12CC4" w:rsidRPr="00D569A4" w:rsidRDefault="00C12CC4" w:rsidP="00D569A4">
      <w:pPr>
        <w:spacing w:line="360" w:lineRule="auto"/>
        <w:jc w:val="both"/>
        <w:rPr>
          <w:rFonts w:ascii="Arial" w:eastAsia="Times New Roman" w:hAnsi="Arial" w:cs="Arial"/>
          <w:b/>
          <w:bCs/>
          <w:sz w:val="24"/>
          <w:szCs w:val="24"/>
          <w:lang w:eastAsia="en-GB"/>
        </w:rPr>
      </w:pPr>
      <w:r w:rsidRPr="00D569A4">
        <w:rPr>
          <w:rFonts w:ascii="Arial" w:eastAsia="Times New Roman" w:hAnsi="Arial" w:cs="Arial"/>
          <w:b/>
          <w:bCs/>
          <w:sz w:val="24"/>
          <w:szCs w:val="24"/>
          <w:u w:val="single"/>
          <w:lang w:eastAsia="en-GB"/>
        </w:rPr>
        <w:lastRenderedPageBreak/>
        <w:t>How effective is MAPPA as a means of managing offenders?</w:t>
      </w:r>
      <w:r w:rsidR="00FD1F15">
        <w:rPr>
          <w:rFonts w:ascii="Arial" w:eastAsia="Times New Roman" w:hAnsi="Arial" w:cs="Arial"/>
          <w:b/>
          <w:bCs/>
          <w:sz w:val="24"/>
          <w:szCs w:val="24"/>
          <w:u w:val="single"/>
          <w:lang w:eastAsia="en-GB"/>
        </w:rPr>
        <w:t xml:space="preserve"> (1000 Words)</w:t>
      </w:r>
    </w:p>
    <w:p w14:paraId="3AD63226" w14:textId="27514583" w:rsidR="00B76F61" w:rsidRPr="00B76F61"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In the 2000’s the Labour government introduced the multi-agency public protection arrangement (MAPPA). The aim of MAPPA is to reduce violent and sexual offenders as well as manage these offenders</w:t>
      </w:r>
      <w:r w:rsidR="000B67C6">
        <w:rPr>
          <w:rFonts w:ascii="Arial" w:eastAsia="Times New Roman" w:hAnsi="Arial" w:cs="Arial"/>
          <w:sz w:val="24"/>
          <w:szCs w:val="24"/>
          <w:lang w:eastAsia="en-GB"/>
        </w:rPr>
        <w:t xml:space="preserve"> (HM</w:t>
      </w:r>
      <w:r w:rsidR="005D3B72">
        <w:rPr>
          <w:rFonts w:ascii="Arial" w:eastAsia="Times New Roman" w:hAnsi="Arial" w:cs="Arial"/>
          <w:sz w:val="24"/>
          <w:szCs w:val="24"/>
          <w:lang w:eastAsia="en-GB"/>
        </w:rPr>
        <w:t xml:space="preserve"> Prison and Probation </w:t>
      </w:r>
      <w:r w:rsidR="001434A1">
        <w:rPr>
          <w:rFonts w:ascii="Arial" w:eastAsia="Times New Roman" w:hAnsi="Arial" w:cs="Arial"/>
          <w:sz w:val="24"/>
          <w:szCs w:val="24"/>
          <w:lang w:eastAsia="en-GB"/>
        </w:rPr>
        <w:t>Service 2022)</w:t>
      </w:r>
      <w:r w:rsidRPr="00B76F61">
        <w:rPr>
          <w:rFonts w:ascii="Arial" w:eastAsia="Times New Roman" w:hAnsi="Arial" w:cs="Arial"/>
          <w:sz w:val="24"/>
          <w:szCs w:val="24"/>
          <w:lang w:eastAsia="en-GB"/>
        </w:rPr>
        <w:t>. Collectively the police, the probation services, and the prison service are responsible to implement the guidance that has been set which is to manage and assess the risk to which the offender opposes. It is important that this information is shared with the relevant agencies as they can help to implement their assistance with the offender and their life. Their role is to manage certain aspects of the offender’s life whether that be with employment, education, social care, or housing</w:t>
      </w:r>
      <w:r w:rsidR="001434A1">
        <w:rPr>
          <w:rFonts w:ascii="Arial" w:eastAsia="Times New Roman" w:hAnsi="Arial" w:cs="Arial"/>
          <w:sz w:val="24"/>
          <w:szCs w:val="24"/>
          <w:lang w:eastAsia="en-GB"/>
        </w:rPr>
        <w:t xml:space="preserve"> (HM </w:t>
      </w:r>
      <w:r w:rsidR="007403AC">
        <w:rPr>
          <w:rFonts w:ascii="Arial" w:eastAsia="Times New Roman" w:hAnsi="Arial" w:cs="Arial"/>
          <w:sz w:val="24"/>
          <w:szCs w:val="24"/>
          <w:lang w:eastAsia="en-GB"/>
        </w:rPr>
        <w:t>Inspectorate of Probation, 2021)</w:t>
      </w:r>
      <w:r w:rsidRPr="00B76F61">
        <w:rPr>
          <w:rFonts w:ascii="Arial" w:eastAsia="Times New Roman" w:hAnsi="Arial" w:cs="Arial"/>
          <w:sz w:val="24"/>
          <w:szCs w:val="24"/>
          <w:lang w:eastAsia="en-GB"/>
        </w:rPr>
        <w:t xml:space="preserve">. </w:t>
      </w:r>
    </w:p>
    <w:p w14:paraId="464E9F9D"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p>
    <w:p w14:paraId="514E32A2"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 xml:space="preserve">A clear process has been implemented within the guidance to manage violent and sexual offenders. The first process is to identify the offenders and to establish if they are liable to management under MAPPA. </w:t>
      </w:r>
    </w:p>
    <w:p w14:paraId="3FF96092"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p>
    <w:p w14:paraId="5CFA9435" w14:textId="053A3140" w:rsidR="00B76F61" w:rsidRPr="00B76F61"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Once the offender has been identified and are going to be managed under MAPPA, they can be put into three different levels of management according to their offence and the sentence they have received from the court. These three levels are: Level 1 - ordinary agency management the offenders under this level are often low or medium risk offenders. These offenders are manged by police officers or the probation service, Level 2 - active multi-agency approach offenders are classed as high to very high risk of causing serious harm to their victims. Offenders under level 2 are managed by more than one multi-agency and requires full and active involvement. This would consist of weekly to monthly meetings and lastly Level 3 - senior representatives of the multi-agencies with the authority to commit resources facilitate to offenders under who meet the criteria set in level 2 however their offence may have hit public knowledge and headlines and have come under fire from the media. This level was especially implemented after the UK Government received scrutiny from the press as headlines were being published exploiting a false and exaggerated narrative regarding the risks sex offenders oppose to the public</w:t>
      </w:r>
      <w:r w:rsidR="00AC774F">
        <w:rPr>
          <w:rFonts w:ascii="Arial" w:eastAsia="Times New Roman" w:hAnsi="Arial" w:cs="Arial"/>
          <w:sz w:val="24"/>
          <w:szCs w:val="24"/>
          <w:lang w:eastAsia="en-GB"/>
        </w:rPr>
        <w:t xml:space="preserve"> (HM Prison and Probation Service, 2022)</w:t>
      </w:r>
      <w:r w:rsidRPr="00B76F61">
        <w:rPr>
          <w:rFonts w:ascii="Arial" w:eastAsia="Times New Roman" w:hAnsi="Arial" w:cs="Arial"/>
          <w:sz w:val="24"/>
          <w:szCs w:val="24"/>
          <w:lang w:eastAsia="en-GB"/>
        </w:rPr>
        <w:t xml:space="preserve">. </w:t>
      </w:r>
    </w:p>
    <w:p w14:paraId="1414A6EC"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p>
    <w:p w14:paraId="77547443" w14:textId="4D394DD3" w:rsidR="00B76F61" w:rsidRPr="00B76F61"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In the 2000s the murder of 8-year-old Sarah Payne hit headlines all over the UK. The police faced scrutiny for not monitoring sex offenders after Roy Whiting the man who murdered Sarah had been sentenced and charged the public were informed about his previous crimes disclosing that that Roy Whiting was a repeat sex offender</w:t>
      </w:r>
      <w:r w:rsidR="00CC6A69">
        <w:rPr>
          <w:rFonts w:ascii="Arial" w:eastAsia="Times New Roman" w:hAnsi="Arial" w:cs="Arial"/>
          <w:sz w:val="24"/>
          <w:szCs w:val="24"/>
          <w:lang w:eastAsia="en-GB"/>
        </w:rPr>
        <w:t xml:space="preserve"> (Daily Mail, 2</w:t>
      </w:r>
      <w:r w:rsidR="00CA7EFE">
        <w:rPr>
          <w:rFonts w:ascii="Arial" w:eastAsia="Times New Roman" w:hAnsi="Arial" w:cs="Arial"/>
          <w:sz w:val="24"/>
          <w:szCs w:val="24"/>
          <w:lang w:eastAsia="en-GB"/>
        </w:rPr>
        <w:t>020)</w:t>
      </w:r>
      <w:r w:rsidRPr="00B76F61">
        <w:rPr>
          <w:rFonts w:ascii="Arial" w:eastAsia="Times New Roman" w:hAnsi="Arial" w:cs="Arial"/>
          <w:sz w:val="24"/>
          <w:szCs w:val="24"/>
          <w:lang w:eastAsia="en-GB"/>
        </w:rPr>
        <w:t>. This left Sarah’s family and the public questioning whether Sarah’s death could have been avoided if police had been monitoring Roy Whiting. After a lot of public campaigning and with the backing of the public Sarah’s law which is formally known as The Child sex offender disclosure scheme in England and Wales was introduced in 2010. Sarah’s Law allows anyone to formally ask the police if someone who has access to a child has a child sexual offence record</w:t>
      </w:r>
      <w:r w:rsidR="001B4531">
        <w:rPr>
          <w:rFonts w:ascii="Arial" w:eastAsia="Times New Roman" w:hAnsi="Arial" w:cs="Arial"/>
          <w:sz w:val="24"/>
          <w:szCs w:val="24"/>
          <w:lang w:eastAsia="en-GB"/>
        </w:rPr>
        <w:t xml:space="preserve">, </w:t>
      </w:r>
      <w:proofErr w:type="gramStart"/>
      <w:r w:rsidRPr="00B76F61">
        <w:rPr>
          <w:rFonts w:ascii="Arial" w:eastAsia="Times New Roman" w:hAnsi="Arial" w:cs="Arial"/>
          <w:sz w:val="24"/>
          <w:szCs w:val="24"/>
          <w:lang w:eastAsia="en-GB"/>
        </w:rPr>
        <w:t>If</w:t>
      </w:r>
      <w:proofErr w:type="gramEnd"/>
      <w:r w:rsidRPr="00B76F61">
        <w:rPr>
          <w:rFonts w:ascii="Arial" w:eastAsia="Times New Roman" w:hAnsi="Arial" w:cs="Arial"/>
          <w:sz w:val="24"/>
          <w:szCs w:val="24"/>
          <w:lang w:eastAsia="en-GB"/>
        </w:rPr>
        <w:t xml:space="preserve"> a person is to request this from police, police will provide the details confidentially to a person who has primary care of the child such as parents, guardians, or carers</w:t>
      </w:r>
      <w:r w:rsidR="001B4531">
        <w:rPr>
          <w:rFonts w:ascii="Arial" w:eastAsia="Times New Roman" w:hAnsi="Arial" w:cs="Arial"/>
          <w:sz w:val="24"/>
          <w:szCs w:val="24"/>
          <w:lang w:eastAsia="en-GB"/>
        </w:rPr>
        <w:t xml:space="preserve"> (</w:t>
      </w:r>
      <w:r w:rsidR="00870827">
        <w:rPr>
          <w:rFonts w:ascii="Arial" w:eastAsia="Times New Roman" w:hAnsi="Arial" w:cs="Arial"/>
          <w:sz w:val="24"/>
          <w:szCs w:val="24"/>
          <w:lang w:eastAsia="en-GB"/>
        </w:rPr>
        <w:t xml:space="preserve">Taylor and </w:t>
      </w:r>
      <w:proofErr w:type="spellStart"/>
      <w:r w:rsidR="00870827">
        <w:rPr>
          <w:rFonts w:ascii="Arial" w:eastAsia="Times New Roman" w:hAnsi="Arial" w:cs="Arial"/>
          <w:sz w:val="24"/>
          <w:szCs w:val="24"/>
          <w:lang w:eastAsia="en-GB"/>
        </w:rPr>
        <w:t>Yakeley</w:t>
      </w:r>
      <w:proofErr w:type="spellEnd"/>
      <w:r w:rsidR="00870827">
        <w:rPr>
          <w:rFonts w:ascii="Arial" w:eastAsia="Times New Roman" w:hAnsi="Arial" w:cs="Arial"/>
          <w:sz w:val="24"/>
          <w:szCs w:val="24"/>
          <w:lang w:eastAsia="en-GB"/>
        </w:rPr>
        <w:t>, 2019)</w:t>
      </w:r>
      <w:r w:rsidRPr="00B76F61">
        <w:rPr>
          <w:rFonts w:ascii="Arial" w:eastAsia="Times New Roman" w:hAnsi="Arial" w:cs="Arial"/>
          <w:sz w:val="24"/>
          <w:szCs w:val="24"/>
          <w:lang w:eastAsia="en-GB"/>
        </w:rPr>
        <w:t xml:space="preserve">.  </w:t>
      </w:r>
    </w:p>
    <w:p w14:paraId="7DFD27F2"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p>
    <w:p w14:paraId="73F2679F" w14:textId="2F9C78A5" w:rsidR="00B76F61" w:rsidRPr="00B76F61"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 xml:space="preserve">It is important to remember that when disclosing and sharing information of offenders on MAPPA the right information is disclosed. For </w:t>
      </w:r>
      <w:proofErr w:type="gramStart"/>
      <w:r w:rsidRPr="00B76F61">
        <w:rPr>
          <w:rFonts w:ascii="Arial" w:eastAsia="Times New Roman" w:hAnsi="Arial" w:cs="Arial"/>
          <w:sz w:val="24"/>
          <w:szCs w:val="24"/>
          <w:lang w:eastAsia="en-GB"/>
        </w:rPr>
        <w:t>example</w:t>
      </w:r>
      <w:proofErr w:type="gramEnd"/>
      <w:r w:rsidRPr="00B76F61">
        <w:rPr>
          <w:rFonts w:ascii="Arial" w:eastAsia="Times New Roman" w:hAnsi="Arial" w:cs="Arial"/>
          <w:sz w:val="24"/>
          <w:szCs w:val="24"/>
          <w:lang w:eastAsia="en-GB"/>
        </w:rPr>
        <w:t xml:space="preserve"> sharing the information of the offender can be shared amongst support agencies and medical professionals in order for the offender to require the rehabilitation they require in order to not reoffend</w:t>
      </w:r>
      <w:r w:rsidR="00095094">
        <w:rPr>
          <w:rFonts w:ascii="Arial" w:eastAsia="Times New Roman" w:hAnsi="Arial" w:cs="Arial"/>
          <w:sz w:val="24"/>
          <w:szCs w:val="24"/>
          <w:lang w:eastAsia="en-GB"/>
        </w:rPr>
        <w:t xml:space="preserve"> (</w:t>
      </w:r>
      <w:proofErr w:type="spellStart"/>
      <w:r w:rsidR="002A4C2D">
        <w:rPr>
          <w:rFonts w:ascii="Arial" w:eastAsia="Times New Roman" w:hAnsi="Arial" w:cs="Arial"/>
          <w:sz w:val="24"/>
          <w:szCs w:val="24"/>
          <w:lang w:eastAsia="en-GB"/>
        </w:rPr>
        <w:t>Kemshall</w:t>
      </w:r>
      <w:proofErr w:type="spellEnd"/>
      <w:r w:rsidR="002A4C2D">
        <w:rPr>
          <w:rFonts w:ascii="Arial" w:eastAsia="Times New Roman" w:hAnsi="Arial" w:cs="Arial"/>
          <w:sz w:val="24"/>
          <w:szCs w:val="24"/>
          <w:lang w:eastAsia="en-GB"/>
        </w:rPr>
        <w:t xml:space="preserve"> and Wood, 2007)</w:t>
      </w:r>
      <w:r w:rsidRPr="00B76F61">
        <w:rPr>
          <w:rFonts w:ascii="Arial" w:eastAsia="Times New Roman" w:hAnsi="Arial" w:cs="Arial"/>
          <w:sz w:val="24"/>
          <w:szCs w:val="24"/>
          <w:lang w:eastAsia="en-GB"/>
        </w:rPr>
        <w:t xml:space="preserve">. Where on the other hand the disclosure of specific information regarding the offender to a third party outside MAPPA is strictly just specific disclosure relating to the offence and nothing more. </w:t>
      </w:r>
    </w:p>
    <w:p w14:paraId="357E3094"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p>
    <w:p w14:paraId="451A744F"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 xml:space="preserve">As mentioned previously these agencies also manage the risk the offender is likely to </w:t>
      </w:r>
      <w:proofErr w:type="spellStart"/>
      <w:r w:rsidRPr="00B76F61">
        <w:rPr>
          <w:rFonts w:ascii="Arial" w:eastAsia="Times New Roman" w:hAnsi="Arial" w:cs="Arial"/>
          <w:sz w:val="24"/>
          <w:szCs w:val="24"/>
          <w:lang w:eastAsia="en-GB"/>
        </w:rPr>
        <w:t>appose</w:t>
      </w:r>
      <w:proofErr w:type="spellEnd"/>
      <w:r w:rsidRPr="00B76F61">
        <w:rPr>
          <w:rFonts w:ascii="Arial" w:eastAsia="Times New Roman" w:hAnsi="Arial" w:cs="Arial"/>
          <w:sz w:val="24"/>
          <w:szCs w:val="24"/>
          <w:lang w:eastAsia="en-GB"/>
        </w:rPr>
        <w:t xml:space="preserve"> and to assess these risks and they are whether they are likely to reoffend, the risk of reconviction and the risk of serious harm. Agencies are provided with the tools to assess the offenders to best establish their risk. </w:t>
      </w:r>
    </w:p>
    <w:p w14:paraId="22ECCCAC"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p>
    <w:p w14:paraId="7174B162"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 xml:space="preserve">For an offender to exit MAPPA they are three potential categories they could be placed in. The first category is for offenders who have primarily been placed on the sex offenders’ register. They can only be discharged from the MAPPA programme when their date on the register expires. Some of the most serious offenders are placed on the sex offenders register for life therefore they are entitled to a review 15 years are their first initial registration. The second category </w:t>
      </w:r>
      <w:r w:rsidRPr="00B76F61">
        <w:rPr>
          <w:rFonts w:ascii="Arial" w:eastAsia="Times New Roman" w:hAnsi="Arial" w:cs="Arial"/>
          <w:sz w:val="24"/>
          <w:szCs w:val="24"/>
          <w:lang w:eastAsia="en-GB"/>
        </w:rPr>
        <w:lastRenderedPageBreak/>
        <w:t xml:space="preserve">an offender would be placed on is the violent offender and other sexual offences category. Offenders are only able to exit this level of MAPPA when their licence expires, or they have been discharged from hospital. The third and last category is for other dangerous offenders they are only taken off MAPPA once a level 2 or 3 MAPPA meeting has been conducted whereby a decision will be made if the offender is still at risk of offender or the risk has dropped sufficiently enough that they no longer require the management of supporting agencies. </w:t>
      </w:r>
    </w:p>
    <w:p w14:paraId="24C5E0B5" w14:textId="77777777" w:rsidR="00B76F61" w:rsidRPr="00B76F61" w:rsidRDefault="00B76F61" w:rsidP="00B76F61">
      <w:pPr>
        <w:spacing w:after="0" w:line="360" w:lineRule="auto"/>
        <w:ind w:right="531"/>
        <w:jc w:val="both"/>
        <w:rPr>
          <w:rFonts w:ascii="Arial" w:eastAsia="Times New Roman" w:hAnsi="Arial" w:cs="Arial"/>
          <w:sz w:val="24"/>
          <w:szCs w:val="24"/>
          <w:lang w:eastAsia="en-GB"/>
        </w:rPr>
      </w:pPr>
    </w:p>
    <w:p w14:paraId="0654499D" w14:textId="68A7D7AB" w:rsidR="00180C54" w:rsidRDefault="00B76F61" w:rsidP="00B76F61">
      <w:pPr>
        <w:spacing w:after="0" w:line="360" w:lineRule="auto"/>
        <w:ind w:right="531"/>
        <w:jc w:val="both"/>
        <w:rPr>
          <w:rFonts w:ascii="Arial" w:eastAsia="Times New Roman" w:hAnsi="Arial" w:cs="Arial"/>
          <w:sz w:val="24"/>
          <w:szCs w:val="24"/>
          <w:lang w:eastAsia="en-GB"/>
        </w:rPr>
      </w:pPr>
      <w:r w:rsidRPr="00B76F61">
        <w:rPr>
          <w:rFonts w:ascii="Arial" w:eastAsia="Times New Roman" w:hAnsi="Arial" w:cs="Arial"/>
          <w:sz w:val="24"/>
          <w:szCs w:val="24"/>
          <w:lang w:eastAsia="en-GB"/>
        </w:rPr>
        <w:t xml:space="preserve">Drawing on a conclusion </w:t>
      </w:r>
      <w:r w:rsidR="00CD0676">
        <w:rPr>
          <w:rFonts w:ascii="Arial" w:eastAsia="Times New Roman" w:hAnsi="Arial" w:cs="Arial"/>
          <w:sz w:val="24"/>
          <w:szCs w:val="24"/>
          <w:lang w:eastAsia="en-GB"/>
        </w:rPr>
        <w:t xml:space="preserve">from the research conducted by His </w:t>
      </w:r>
      <w:r w:rsidR="00956642">
        <w:rPr>
          <w:rFonts w:ascii="Arial" w:eastAsia="Times New Roman" w:hAnsi="Arial" w:cs="Arial"/>
          <w:sz w:val="24"/>
          <w:szCs w:val="24"/>
          <w:lang w:eastAsia="en-GB"/>
        </w:rPr>
        <w:t>Majesty’s</w:t>
      </w:r>
      <w:r w:rsidR="00CD0676">
        <w:rPr>
          <w:rFonts w:ascii="Arial" w:eastAsia="Times New Roman" w:hAnsi="Arial" w:cs="Arial"/>
          <w:sz w:val="24"/>
          <w:szCs w:val="24"/>
          <w:lang w:eastAsia="en-GB"/>
        </w:rPr>
        <w:t xml:space="preserve"> </w:t>
      </w:r>
      <w:r w:rsidR="00E76401">
        <w:rPr>
          <w:rFonts w:ascii="Arial" w:eastAsia="Times New Roman" w:hAnsi="Arial" w:cs="Arial"/>
          <w:sz w:val="24"/>
          <w:szCs w:val="24"/>
          <w:lang w:eastAsia="en-GB"/>
        </w:rPr>
        <w:t xml:space="preserve">Inspectorate of </w:t>
      </w:r>
      <w:r w:rsidR="00956642">
        <w:rPr>
          <w:rFonts w:ascii="Arial" w:eastAsia="Times New Roman" w:hAnsi="Arial" w:cs="Arial"/>
          <w:sz w:val="24"/>
          <w:szCs w:val="24"/>
          <w:lang w:eastAsia="en-GB"/>
        </w:rPr>
        <w:t xml:space="preserve">Probation Service </w:t>
      </w:r>
      <w:r w:rsidR="00424FB6">
        <w:rPr>
          <w:rFonts w:ascii="Arial" w:eastAsia="Times New Roman" w:hAnsi="Arial" w:cs="Arial"/>
          <w:sz w:val="24"/>
          <w:szCs w:val="24"/>
          <w:lang w:eastAsia="en-GB"/>
        </w:rPr>
        <w:t xml:space="preserve">it was found that the offenders who had been enrolled on the MAPPA </w:t>
      </w:r>
      <w:r w:rsidR="00B970BC">
        <w:rPr>
          <w:rFonts w:ascii="Arial" w:eastAsia="Times New Roman" w:hAnsi="Arial" w:cs="Arial"/>
          <w:sz w:val="24"/>
          <w:szCs w:val="24"/>
          <w:lang w:eastAsia="en-GB"/>
        </w:rPr>
        <w:t xml:space="preserve">initiative </w:t>
      </w:r>
      <w:r w:rsidR="00F4043D">
        <w:rPr>
          <w:rFonts w:ascii="Arial" w:eastAsia="Times New Roman" w:hAnsi="Arial" w:cs="Arial"/>
          <w:sz w:val="24"/>
          <w:szCs w:val="24"/>
          <w:lang w:eastAsia="en-GB"/>
        </w:rPr>
        <w:t xml:space="preserve">within their first year </w:t>
      </w:r>
      <w:r w:rsidR="00FA55D2">
        <w:rPr>
          <w:rFonts w:ascii="Arial" w:eastAsia="Times New Roman" w:hAnsi="Arial" w:cs="Arial"/>
          <w:sz w:val="24"/>
          <w:szCs w:val="24"/>
          <w:lang w:eastAsia="en-GB"/>
        </w:rPr>
        <w:t>the</w:t>
      </w:r>
      <w:r w:rsidR="00516541">
        <w:rPr>
          <w:rFonts w:ascii="Arial" w:eastAsia="Times New Roman" w:hAnsi="Arial" w:cs="Arial"/>
          <w:sz w:val="24"/>
          <w:szCs w:val="24"/>
          <w:lang w:eastAsia="en-GB"/>
        </w:rPr>
        <w:t>ir</w:t>
      </w:r>
      <w:r w:rsidR="00FA55D2">
        <w:rPr>
          <w:rFonts w:ascii="Arial" w:eastAsia="Times New Roman" w:hAnsi="Arial" w:cs="Arial"/>
          <w:sz w:val="24"/>
          <w:szCs w:val="24"/>
          <w:lang w:eastAsia="en-GB"/>
        </w:rPr>
        <w:t xml:space="preserve"> rate of reoffending decreased dramatically with statics </w:t>
      </w:r>
      <w:r w:rsidR="00333B0F">
        <w:rPr>
          <w:rFonts w:ascii="Arial" w:eastAsia="Times New Roman" w:hAnsi="Arial" w:cs="Arial"/>
          <w:sz w:val="24"/>
          <w:szCs w:val="24"/>
          <w:lang w:eastAsia="en-GB"/>
        </w:rPr>
        <w:t xml:space="preserve">proven a decrease in re-offending by </w:t>
      </w:r>
      <w:r w:rsidR="00E8342C">
        <w:rPr>
          <w:rFonts w:ascii="Arial" w:eastAsia="Times New Roman" w:hAnsi="Arial" w:cs="Arial"/>
          <w:sz w:val="24"/>
          <w:szCs w:val="24"/>
          <w:lang w:eastAsia="en-GB"/>
        </w:rPr>
        <w:t xml:space="preserve">23 per cent in 2004 and the offenders that appose the highest risk within the MAPPA levels </w:t>
      </w:r>
      <w:r w:rsidR="001F6232">
        <w:rPr>
          <w:rFonts w:ascii="Arial" w:eastAsia="Times New Roman" w:hAnsi="Arial" w:cs="Arial"/>
          <w:sz w:val="24"/>
          <w:szCs w:val="24"/>
          <w:lang w:eastAsia="en-GB"/>
        </w:rPr>
        <w:t xml:space="preserve">reoffending levels dropping to 29 per cent to </w:t>
      </w:r>
      <w:r w:rsidR="00F22492">
        <w:rPr>
          <w:rFonts w:ascii="Arial" w:eastAsia="Times New Roman" w:hAnsi="Arial" w:cs="Arial"/>
          <w:sz w:val="24"/>
          <w:szCs w:val="24"/>
          <w:lang w:eastAsia="en-GB"/>
        </w:rPr>
        <w:t>16 per cent between the years of 2000 to 2010 (HM</w:t>
      </w:r>
      <w:r w:rsidR="00180C54">
        <w:rPr>
          <w:rFonts w:ascii="Arial" w:eastAsia="Times New Roman" w:hAnsi="Arial" w:cs="Arial"/>
          <w:sz w:val="24"/>
          <w:szCs w:val="24"/>
          <w:lang w:eastAsia="en-GB"/>
        </w:rPr>
        <w:t xml:space="preserve"> Inspectorate of Probation, 20</w:t>
      </w:r>
      <w:r w:rsidR="00E76401">
        <w:rPr>
          <w:rFonts w:ascii="Arial" w:eastAsia="Times New Roman" w:hAnsi="Arial" w:cs="Arial"/>
          <w:sz w:val="24"/>
          <w:szCs w:val="24"/>
          <w:lang w:eastAsia="en-GB"/>
        </w:rPr>
        <w:t>21)</w:t>
      </w:r>
    </w:p>
    <w:p w14:paraId="3FE545AB" w14:textId="59AE8351" w:rsidR="00536434" w:rsidRDefault="00536434" w:rsidP="00B76F61">
      <w:pPr>
        <w:spacing w:after="0" w:line="360" w:lineRule="auto"/>
        <w:ind w:right="531"/>
        <w:jc w:val="both"/>
        <w:rPr>
          <w:rFonts w:ascii="Arial" w:eastAsia="Times New Roman" w:hAnsi="Arial" w:cs="Arial"/>
          <w:sz w:val="24"/>
          <w:szCs w:val="24"/>
          <w:lang w:eastAsia="en-GB"/>
        </w:rPr>
      </w:pPr>
    </w:p>
    <w:p w14:paraId="16F09E3C" w14:textId="27F3152D" w:rsidR="00536434" w:rsidRDefault="00536434" w:rsidP="00B76F61">
      <w:pPr>
        <w:spacing w:after="0" w:line="360" w:lineRule="auto"/>
        <w:ind w:right="531"/>
        <w:jc w:val="both"/>
        <w:rPr>
          <w:rFonts w:ascii="Arial" w:eastAsia="Times New Roman" w:hAnsi="Arial" w:cs="Arial"/>
          <w:sz w:val="24"/>
          <w:szCs w:val="24"/>
          <w:lang w:eastAsia="en-GB"/>
        </w:rPr>
      </w:pPr>
    </w:p>
    <w:p w14:paraId="1A6BD9EF" w14:textId="77552903" w:rsidR="00C12CC4" w:rsidRPr="00B76F61" w:rsidRDefault="00B76F61" w:rsidP="00B76F61">
      <w:pPr>
        <w:spacing w:line="360" w:lineRule="auto"/>
        <w:jc w:val="both"/>
        <w:rPr>
          <w:rFonts w:ascii="Arial" w:hAnsi="Arial" w:cs="Arial"/>
          <w:b/>
          <w:bCs/>
          <w:sz w:val="24"/>
          <w:szCs w:val="24"/>
        </w:rPr>
      </w:pPr>
      <w:r w:rsidRPr="00B76F61">
        <w:rPr>
          <w:rFonts w:ascii="Arial" w:hAnsi="Arial" w:cs="Arial"/>
          <w:b/>
          <w:bCs/>
          <w:sz w:val="24"/>
          <w:szCs w:val="24"/>
        </w:rPr>
        <w:t xml:space="preserve">Total Word Count: </w:t>
      </w:r>
      <w:r w:rsidR="00C91959">
        <w:rPr>
          <w:rFonts w:ascii="Arial" w:hAnsi="Arial" w:cs="Arial"/>
          <w:b/>
          <w:bCs/>
          <w:sz w:val="24"/>
          <w:szCs w:val="24"/>
        </w:rPr>
        <w:t>93</w:t>
      </w:r>
      <w:r w:rsidR="002A4C2D">
        <w:rPr>
          <w:rFonts w:ascii="Arial" w:hAnsi="Arial" w:cs="Arial"/>
          <w:b/>
          <w:bCs/>
          <w:sz w:val="24"/>
          <w:szCs w:val="24"/>
        </w:rPr>
        <w:t>4</w:t>
      </w:r>
    </w:p>
    <w:p w14:paraId="369464B1" w14:textId="77777777" w:rsidR="00C12CC4" w:rsidRPr="00B76F61" w:rsidRDefault="00C12CC4" w:rsidP="00B76F61">
      <w:pPr>
        <w:spacing w:line="360" w:lineRule="auto"/>
        <w:jc w:val="both"/>
        <w:rPr>
          <w:rFonts w:ascii="Arial" w:hAnsi="Arial" w:cs="Arial"/>
          <w:sz w:val="24"/>
          <w:szCs w:val="24"/>
        </w:rPr>
      </w:pPr>
    </w:p>
    <w:p w14:paraId="75E79CFC" w14:textId="6B9E235A" w:rsidR="00C12CC4" w:rsidRDefault="00C12CC4" w:rsidP="00B76F61">
      <w:pPr>
        <w:spacing w:line="360" w:lineRule="auto"/>
        <w:jc w:val="both"/>
        <w:rPr>
          <w:rFonts w:ascii="Arial" w:hAnsi="Arial" w:cs="Arial"/>
          <w:sz w:val="24"/>
          <w:szCs w:val="24"/>
        </w:rPr>
      </w:pPr>
    </w:p>
    <w:p w14:paraId="2CBF13FB" w14:textId="396E4765" w:rsidR="00BC06B6" w:rsidRDefault="00BC06B6" w:rsidP="00B76F61">
      <w:pPr>
        <w:spacing w:line="360" w:lineRule="auto"/>
        <w:jc w:val="both"/>
        <w:rPr>
          <w:rFonts w:ascii="Arial" w:hAnsi="Arial" w:cs="Arial"/>
          <w:sz w:val="24"/>
          <w:szCs w:val="24"/>
        </w:rPr>
      </w:pPr>
    </w:p>
    <w:p w14:paraId="56B5C4E8" w14:textId="164FE29B" w:rsidR="00BC06B6" w:rsidRDefault="00BC06B6" w:rsidP="00B76F61">
      <w:pPr>
        <w:spacing w:line="360" w:lineRule="auto"/>
        <w:jc w:val="both"/>
        <w:rPr>
          <w:rFonts w:ascii="Arial" w:hAnsi="Arial" w:cs="Arial"/>
          <w:sz w:val="24"/>
          <w:szCs w:val="24"/>
        </w:rPr>
      </w:pPr>
    </w:p>
    <w:p w14:paraId="11B5247C" w14:textId="6D456A28" w:rsidR="00BC06B6" w:rsidRDefault="00BC06B6" w:rsidP="00B76F61">
      <w:pPr>
        <w:spacing w:line="360" w:lineRule="auto"/>
        <w:jc w:val="both"/>
        <w:rPr>
          <w:rFonts w:ascii="Arial" w:hAnsi="Arial" w:cs="Arial"/>
          <w:sz w:val="24"/>
          <w:szCs w:val="24"/>
        </w:rPr>
      </w:pPr>
    </w:p>
    <w:p w14:paraId="1B067AD1" w14:textId="77777777" w:rsidR="00BC06B6" w:rsidRPr="00B76F61" w:rsidRDefault="00BC06B6" w:rsidP="00B76F61">
      <w:pPr>
        <w:spacing w:line="360" w:lineRule="auto"/>
        <w:jc w:val="both"/>
        <w:rPr>
          <w:rFonts w:ascii="Arial" w:hAnsi="Arial" w:cs="Arial"/>
          <w:sz w:val="24"/>
          <w:szCs w:val="24"/>
        </w:rPr>
      </w:pPr>
    </w:p>
    <w:p w14:paraId="584E3D82" w14:textId="349AD0BA" w:rsidR="00B76F61" w:rsidRDefault="00B76F61"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31781106" w14:textId="6631F196" w:rsidR="00536434" w:rsidRDefault="0053643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250E029A" w14:textId="25869222" w:rsidR="00536434" w:rsidRDefault="0053643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36A0E111" w14:textId="54E7244A" w:rsidR="00536434" w:rsidRDefault="0053643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4267FFED" w14:textId="77777777" w:rsidR="00536434" w:rsidRDefault="00536434"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5E675DE6" w14:textId="77777777" w:rsidR="00B76F61" w:rsidRDefault="00B76F61" w:rsidP="00D569A4">
      <w:pPr>
        <w:overflowPunct w:val="0"/>
        <w:autoSpaceDE w:val="0"/>
        <w:autoSpaceDN w:val="0"/>
        <w:adjustRightInd w:val="0"/>
        <w:spacing w:after="0" w:line="360" w:lineRule="auto"/>
        <w:ind w:right="531"/>
        <w:jc w:val="both"/>
        <w:textAlignment w:val="baseline"/>
        <w:rPr>
          <w:rFonts w:ascii="Arial" w:hAnsi="Arial" w:cs="Arial"/>
          <w:sz w:val="24"/>
          <w:szCs w:val="24"/>
        </w:rPr>
      </w:pPr>
    </w:p>
    <w:p w14:paraId="496B3438" w14:textId="4C9A8183" w:rsidR="00C12CC4" w:rsidRPr="00D569A4" w:rsidRDefault="00C12CC4" w:rsidP="00D569A4">
      <w:pPr>
        <w:overflowPunct w:val="0"/>
        <w:autoSpaceDE w:val="0"/>
        <w:autoSpaceDN w:val="0"/>
        <w:adjustRightInd w:val="0"/>
        <w:spacing w:after="0" w:line="360" w:lineRule="auto"/>
        <w:ind w:right="531"/>
        <w:jc w:val="both"/>
        <w:textAlignment w:val="baseline"/>
        <w:rPr>
          <w:rFonts w:ascii="Arial" w:eastAsia="Times New Roman" w:hAnsi="Arial" w:cs="Arial"/>
          <w:b/>
          <w:bCs/>
          <w:sz w:val="24"/>
          <w:szCs w:val="24"/>
          <w:u w:val="single"/>
          <w:lang w:eastAsia="en-GB"/>
        </w:rPr>
      </w:pPr>
      <w:r w:rsidRPr="00D569A4">
        <w:rPr>
          <w:rFonts w:ascii="Arial" w:eastAsia="Times New Roman" w:hAnsi="Arial" w:cs="Arial"/>
          <w:b/>
          <w:bCs/>
          <w:sz w:val="24"/>
          <w:szCs w:val="24"/>
          <w:u w:val="single"/>
          <w:lang w:eastAsia="en-GB"/>
        </w:rPr>
        <w:lastRenderedPageBreak/>
        <w:t>Why is it necessary for independent bodies (</w:t>
      </w:r>
      <w:proofErr w:type="gramStart"/>
      <w:r w:rsidRPr="00D569A4">
        <w:rPr>
          <w:rFonts w:ascii="Arial" w:eastAsia="Times New Roman" w:hAnsi="Arial" w:cs="Arial"/>
          <w:b/>
          <w:bCs/>
          <w:sz w:val="24"/>
          <w:szCs w:val="24"/>
          <w:u w:val="single"/>
          <w:lang w:eastAsia="en-GB"/>
        </w:rPr>
        <w:t>i.e.</w:t>
      </w:r>
      <w:proofErr w:type="gramEnd"/>
      <w:r w:rsidRPr="00D569A4">
        <w:rPr>
          <w:rFonts w:ascii="Arial" w:eastAsia="Times New Roman" w:hAnsi="Arial" w:cs="Arial"/>
          <w:b/>
          <w:bCs/>
          <w:sz w:val="24"/>
          <w:szCs w:val="24"/>
          <w:u w:val="single"/>
          <w:lang w:eastAsia="en-GB"/>
        </w:rPr>
        <w:t xml:space="preserve"> IOPC) to hold police officers accountable?</w:t>
      </w:r>
      <w:r w:rsidR="00D569A4">
        <w:rPr>
          <w:rFonts w:ascii="Arial" w:eastAsia="Times New Roman" w:hAnsi="Arial" w:cs="Arial"/>
          <w:b/>
          <w:bCs/>
          <w:sz w:val="24"/>
          <w:szCs w:val="24"/>
          <w:u w:val="single"/>
          <w:lang w:eastAsia="en-GB"/>
        </w:rPr>
        <w:t xml:space="preserve"> (1000 Words)</w:t>
      </w:r>
    </w:p>
    <w:p w14:paraId="30BF1C90" w14:textId="77777777" w:rsidR="00C12CC4" w:rsidRPr="00D569A4" w:rsidRDefault="00C12CC4" w:rsidP="00D569A4">
      <w:pPr>
        <w:spacing w:line="360" w:lineRule="auto"/>
        <w:jc w:val="both"/>
        <w:rPr>
          <w:rFonts w:ascii="Arial" w:hAnsi="Arial" w:cs="Arial"/>
          <w:sz w:val="24"/>
          <w:szCs w:val="24"/>
        </w:rPr>
      </w:pPr>
    </w:p>
    <w:p w14:paraId="1A3E3DF4" w14:textId="16470B85" w:rsidR="00025B81" w:rsidRDefault="00311C51" w:rsidP="00D569A4">
      <w:pPr>
        <w:spacing w:after="0" w:line="360" w:lineRule="auto"/>
        <w:ind w:right="531"/>
        <w:jc w:val="both"/>
        <w:rPr>
          <w:rFonts w:ascii="Arial" w:eastAsia="Times New Roman" w:hAnsi="Arial" w:cs="Arial"/>
          <w:sz w:val="24"/>
          <w:szCs w:val="24"/>
          <w:lang w:eastAsia="en-GB"/>
        </w:rPr>
      </w:pPr>
      <w:r w:rsidRPr="00D569A4">
        <w:rPr>
          <w:rFonts w:ascii="Arial" w:eastAsia="Times New Roman" w:hAnsi="Arial" w:cs="Arial"/>
          <w:sz w:val="24"/>
          <w:szCs w:val="24"/>
          <w:lang w:eastAsia="en-GB"/>
        </w:rPr>
        <w:t>Th</w:t>
      </w:r>
      <w:r w:rsidR="002D21E2" w:rsidRPr="00D569A4">
        <w:rPr>
          <w:rFonts w:ascii="Arial" w:eastAsia="Times New Roman" w:hAnsi="Arial" w:cs="Arial"/>
          <w:sz w:val="24"/>
          <w:szCs w:val="24"/>
          <w:lang w:eastAsia="en-GB"/>
        </w:rPr>
        <w:t xml:space="preserve">is essay </w:t>
      </w:r>
      <w:r w:rsidR="00A515CB" w:rsidRPr="00D569A4">
        <w:rPr>
          <w:rFonts w:ascii="Arial" w:eastAsia="Times New Roman" w:hAnsi="Arial" w:cs="Arial"/>
          <w:sz w:val="24"/>
          <w:szCs w:val="24"/>
          <w:lang w:eastAsia="en-GB"/>
        </w:rPr>
        <w:t>will explore</w:t>
      </w:r>
      <w:r w:rsidR="00BB66B8" w:rsidRPr="00D569A4">
        <w:rPr>
          <w:rFonts w:ascii="Arial" w:eastAsia="Times New Roman" w:hAnsi="Arial" w:cs="Arial"/>
          <w:sz w:val="24"/>
          <w:szCs w:val="24"/>
          <w:lang w:eastAsia="en-GB"/>
        </w:rPr>
        <w:t xml:space="preserve"> who</w:t>
      </w:r>
      <w:r w:rsidR="00025B81" w:rsidRPr="00D569A4">
        <w:rPr>
          <w:rFonts w:ascii="Arial" w:eastAsia="Times New Roman" w:hAnsi="Arial" w:cs="Arial"/>
          <w:sz w:val="24"/>
          <w:szCs w:val="24"/>
          <w:lang w:eastAsia="en-GB"/>
        </w:rPr>
        <w:t xml:space="preserve"> the</w:t>
      </w:r>
      <w:r w:rsidR="00BB66B8" w:rsidRPr="00D569A4">
        <w:rPr>
          <w:rFonts w:ascii="Arial" w:eastAsia="Times New Roman" w:hAnsi="Arial" w:cs="Arial"/>
          <w:sz w:val="24"/>
          <w:szCs w:val="24"/>
          <w:lang w:eastAsia="en-GB"/>
        </w:rPr>
        <w:t xml:space="preserve"> </w:t>
      </w:r>
      <w:r w:rsidR="00025B81" w:rsidRPr="00D569A4">
        <w:rPr>
          <w:rFonts w:ascii="Arial" w:eastAsia="Times New Roman" w:hAnsi="Arial" w:cs="Arial"/>
          <w:sz w:val="24"/>
          <w:szCs w:val="24"/>
          <w:lang w:eastAsia="en-GB"/>
        </w:rPr>
        <w:t xml:space="preserve">Independent </w:t>
      </w:r>
      <w:r w:rsidR="009714BB" w:rsidRPr="00D569A4">
        <w:rPr>
          <w:rFonts w:ascii="Arial" w:eastAsia="Times New Roman" w:hAnsi="Arial" w:cs="Arial"/>
          <w:sz w:val="24"/>
          <w:szCs w:val="24"/>
          <w:lang w:eastAsia="en-GB"/>
        </w:rPr>
        <w:t xml:space="preserve">Office for Police Conduct (IOPC) are and </w:t>
      </w:r>
      <w:r w:rsidR="001D6525" w:rsidRPr="00D569A4">
        <w:rPr>
          <w:rFonts w:ascii="Arial" w:eastAsia="Times New Roman" w:hAnsi="Arial" w:cs="Arial"/>
          <w:sz w:val="24"/>
          <w:szCs w:val="24"/>
          <w:lang w:eastAsia="en-GB"/>
        </w:rPr>
        <w:t xml:space="preserve">how they </w:t>
      </w:r>
      <w:r w:rsidR="00043245" w:rsidRPr="00D569A4">
        <w:rPr>
          <w:rFonts w:ascii="Arial" w:eastAsia="Times New Roman" w:hAnsi="Arial" w:cs="Arial"/>
          <w:sz w:val="24"/>
          <w:szCs w:val="24"/>
          <w:lang w:eastAsia="en-GB"/>
        </w:rPr>
        <w:t xml:space="preserve">effectively work with the police </w:t>
      </w:r>
      <w:r w:rsidR="00316BA9" w:rsidRPr="00D569A4">
        <w:rPr>
          <w:rFonts w:ascii="Arial" w:eastAsia="Times New Roman" w:hAnsi="Arial" w:cs="Arial"/>
          <w:sz w:val="24"/>
          <w:szCs w:val="24"/>
          <w:lang w:eastAsia="en-GB"/>
        </w:rPr>
        <w:t xml:space="preserve">to </w:t>
      </w:r>
      <w:r w:rsidR="00010B69" w:rsidRPr="00D569A4">
        <w:rPr>
          <w:rFonts w:ascii="Arial" w:eastAsia="Times New Roman" w:hAnsi="Arial" w:cs="Arial"/>
          <w:sz w:val="24"/>
          <w:szCs w:val="24"/>
          <w:lang w:eastAsia="en-GB"/>
        </w:rPr>
        <w:t xml:space="preserve">ensure they are held accountable for </w:t>
      </w:r>
      <w:r w:rsidR="00602211" w:rsidRPr="00D569A4">
        <w:rPr>
          <w:rFonts w:ascii="Arial" w:eastAsia="Times New Roman" w:hAnsi="Arial" w:cs="Arial"/>
          <w:sz w:val="24"/>
          <w:szCs w:val="24"/>
          <w:lang w:eastAsia="en-GB"/>
        </w:rPr>
        <w:t xml:space="preserve">their actions and to ensure police officer maintain policing standards and they serve their communities effectively. </w:t>
      </w:r>
      <w:r w:rsidR="00043245" w:rsidRPr="00D569A4">
        <w:rPr>
          <w:rFonts w:ascii="Arial" w:eastAsia="Times New Roman" w:hAnsi="Arial" w:cs="Arial"/>
          <w:sz w:val="24"/>
          <w:szCs w:val="24"/>
          <w:lang w:eastAsia="en-GB"/>
        </w:rPr>
        <w:t xml:space="preserve"> </w:t>
      </w:r>
    </w:p>
    <w:p w14:paraId="3E919A33" w14:textId="72D568CC" w:rsidR="003D26A0" w:rsidRDefault="003D26A0" w:rsidP="003D26A0">
      <w:pPr>
        <w:spacing w:after="0" w:line="360" w:lineRule="auto"/>
        <w:ind w:left="720" w:right="531"/>
        <w:jc w:val="both"/>
        <w:rPr>
          <w:rFonts w:ascii="Arial" w:eastAsia="Times New Roman" w:hAnsi="Arial" w:cs="Arial"/>
          <w:sz w:val="24"/>
          <w:szCs w:val="24"/>
          <w:lang w:eastAsia="en-GB"/>
        </w:rPr>
      </w:pPr>
    </w:p>
    <w:p w14:paraId="3DB965CC" w14:textId="74A2D679" w:rsidR="003D26A0" w:rsidRDefault="003D26A0" w:rsidP="003D26A0">
      <w:pPr>
        <w:spacing w:after="0" w:line="360" w:lineRule="auto"/>
        <w:ind w:left="720" w:right="531"/>
        <w:jc w:val="both"/>
        <w:rPr>
          <w:rFonts w:ascii="Arial" w:hAnsi="Arial" w:cs="Arial"/>
          <w:sz w:val="24"/>
          <w:szCs w:val="24"/>
          <w:shd w:val="clear" w:color="auto" w:fill="FAFAFA"/>
        </w:rPr>
      </w:pPr>
      <w:r w:rsidRPr="003D26A0">
        <w:rPr>
          <w:rFonts w:ascii="Arial" w:hAnsi="Arial" w:cs="Arial"/>
          <w:sz w:val="24"/>
          <w:szCs w:val="24"/>
          <w:shd w:val="clear" w:color="auto" w:fill="FAFAFA"/>
        </w:rPr>
        <w:t>The Independent Office for Police </w:t>
      </w:r>
      <w:r w:rsidRPr="003D26A0">
        <w:rPr>
          <w:rStyle w:val="taxonomy-tooltip-element"/>
          <w:rFonts w:ascii="Arial" w:hAnsi="Arial" w:cs="Arial"/>
          <w:sz w:val="24"/>
          <w:szCs w:val="24"/>
          <w:bdr w:val="none" w:sz="0" w:space="0" w:color="auto" w:frame="1"/>
          <w:shd w:val="clear" w:color="auto" w:fill="FAFAFA"/>
        </w:rPr>
        <w:t>Conduct</w:t>
      </w:r>
      <w:r w:rsidRPr="003D26A0">
        <w:rPr>
          <w:rFonts w:ascii="Arial" w:hAnsi="Arial" w:cs="Arial"/>
          <w:sz w:val="24"/>
          <w:szCs w:val="24"/>
          <w:shd w:val="clear" w:color="auto" w:fill="FAFAFA"/>
        </w:rPr>
        <w:t> (IOPC) oversees the police complaints system in England and Wales. We investigate the most serious matters, including deaths following police contact, and set the standards by which the police should handle complaints. We use learning from our work to influence changes in policing</w:t>
      </w:r>
      <w:r>
        <w:rPr>
          <w:rFonts w:ascii="Arial" w:hAnsi="Arial" w:cs="Arial"/>
          <w:sz w:val="24"/>
          <w:szCs w:val="24"/>
          <w:shd w:val="clear" w:color="auto" w:fill="FAFAFA"/>
        </w:rPr>
        <w:t>.</w:t>
      </w:r>
    </w:p>
    <w:p w14:paraId="260AD213" w14:textId="4D8DD72E" w:rsidR="003D26A0" w:rsidRPr="003D26A0" w:rsidRDefault="003D26A0" w:rsidP="003D26A0">
      <w:pPr>
        <w:spacing w:after="0" w:line="360" w:lineRule="auto"/>
        <w:ind w:left="1440" w:right="531"/>
        <w:jc w:val="right"/>
        <w:rPr>
          <w:rFonts w:ascii="Arial" w:hAnsi="Arial" w:cs="Arial"/>
          <w:sz w:val="24"/>
          <w:szCs w:val="24"/>
        </w:rPr>
      </w:pPr>
      <w:r>
        <w:rPr>
          <w:rFonts w:ascii="Arial" w:hAnsi="Arial" w:cs="Arial"/>
          <w:sz w:val="24"/>
          <w:szCs w:val="24"/>
          <w:shd w:val="clear" w:color="auto" w:fill="FAFAFA"/>
        </w:rPr>
        <w:t>(Police Conduct, 2020)</w:t>
      </w:r>
    </w:p>
    <w:p w14:paraId="0C8318D5" w14:textId="77777777" w:rsidR="003D26A0" w:rsidRDefault="003D26A0" w:rsidP="003D26A0">
      <w:pPr>
        <w:spacing w:after="0" w:line="360" w:lineRule="auto"/>
        <w:ind w:right="531"/>
        <w:jc w:val="both"/>
        <w:rPr>
          <w:rFonts w:ascii="Arial" w:hAnsi="Arial" w:cs="Arial"/>
          <w:sz w:val="24"/>
          <w:szCs w:val="24"/>
        </w:rPr>
      </w:pPr>
    </w:p>
    <w:p w14:paraId="1C763B1F" w14:textId="77777777" w:rsidR="002915EF" w:rsidRPr="00D569A4" w:rsidRDefault="006452B7" w:rsidP="00D569A4">
      <w:pPr>
        <w:spacing w:after="0" w:line="360" w:lineRule="auto"/>
        <w:ind w:right="531"/>
        <w:jc w:val="both"/>
        <w:rPr>
          <w:rFonts w:ascii="Arial" w:eastAsia="Times New Roman" w:hAnsi="Arial" w:cs="Arial"/>
          <w:sz w:val="24"/>
          <w:szCs w:val="24"/>
          <w:lang w:eastAsia="en-GB"/>
        </w:rPr>
      </w:pPr>
      <w:r w:rsidRPr="00D569A4">
        <w:rPr>
          <w:rFonts w:ascii="Arial" w:eastAsia="Times New Roman" w:hAnsi="Arial" w:cs="Arial"/>
          <w:sz w:val="24"/>
          <w:szCs w:val="24"/>
          <w:lang w:eastAsia="en-GB"/>
        </w:rPr>
        <w:t xml:space="preserve">It is necessary for independent bodies such as the </w:t>
      </w:r>
      <w:r w:rsidRPr="00D569A4">
        <w:rPr>
          <w:rFonts w:ascii="Arial" w:eastAsia="Times New Roman" w:hAnsi="Arial" w:cs="Arial"/>
          <w:sz w:val="24"/>
          <w:szCs w:val="24"/>
          <w:lang w:eastAsia="en-GB"/>
        </w:rPr>
        <w:t xml:space="preserve">IOPC </w:t>
      </w:r>
      <w:r w:rsidR="001E3E16" w:rsidRPr="00D569A4">
        <w:rPr>
          <w:rFonts w:ascii="Arial" w:eastAsia="Times New Roman" w:hAnsi="Arial" w:cs="Arial"/>
          <w:sz w:val="24"/>
          <w:szCs w:val="24"/>
          <w:lang w:eastAsia="en-GB"/>
        </w:rPr>
        <w:t>to hold police officers accountable for their actions as it is important for the public to see that police will hold their own police officers accountable for their actions and display transparency. It is vitally important to build a relationship with the public and for them to have confidence in the police as this will support police officers further down the line with enquires and investigations. It is important for the public to see police officers learn from their mistakes and implement improvements and new structures to policing to prevent mistakes happening in the future. Cases of perceived misconduct can reduce community trust and confidence in the legitimacy of police (</w:t>
      </w:r>
      <w:proofErr w:type="spellStart"/>
      <w:r w:rsidR="001E3E16" w:rsidRPr="00D569A4">
        <w:rPr>
          <w:rFonts w:ascii="Arial" w:eastAsia="Times New Roman" w:hAnsi="Arial" w:cs="Arial"/>
          <w:sz w:val="24"/>
          <w:szCs w:val="24"/>
          <w:lang w:eastAsia="en-GB"/>
        </w:rPr>
        <w:t>Weitzer</w:t>
      </w:r>
      <w:proofErr w:type="spellEnd"/>
      <w:r w:rsidR="001E3E16" w:rsidRPr="00D569A4">
        <w:rPr>
          <w:rFonts w:ascii="Arial" w:eastAsia="Times New Roman" w:hAnsi="Arial" w:cs="Arial"/>
          <w:sz w:val="24"/>
          <w:szCs w:val="24"/>
          <w:lang w:eastAsia="en-GB"/>
        </w:rPr>
        <w:t>, 2002), which in turn can impact legal compliance (Fagan &amp; Tyler, 2005) and community co-operation (Murphy, Hinds &amp; Fleming, 2008). Police abuse of power can lead to miscarriages of justice (</w:t>
      </w:r>
      <w:proofErr w:type="spellStart"/>
      <w:r w:rsidR="001E3E16" w:rsidRPr="00D569A4">
        <w:rPr>
          <w:rFonts w:ascii="Arial" w:eastAsia="Times New Roman" w:hAnsi="Arial" w:cs="Arial"/>
          <w:sz w:val="24"/>
          <w:szCs w:val="24"/>
          <w:lang w:eastAsia="en-GB"/>
        </w:rPr>
        <w:t>Ransley</w:t>
      </w:r>
      <w:proofErr w:type="spellEnd"/>
      <w:r w:rsidR="001E3E16" w:rsidRPr="00D569A4">
        <w:rPr>
          <w:rFonts w:ascii="Arial" w:eastAsia="Times New Roman" w:hAnsi="Arial" w:cs="Arial"/>
          <w:sz w:val="24"/>
          <w:szCs w:val="24"/>
          <w:lang w:eastAsia="en-GB"/>
        </w:rPr>
        <w:t>, 2002), this can result to having lethal consequences for citizens (IPCC, 2011; Miller et al., 2017; Porter, 2013). Trust between law enforcement agencies and the people they protect and serve is essential in a democracy. It is key to the stability of our communities, the integrity of our criminal justice system, and the safe and effective delivery of policing services (President’s Task Force on 21</w:t>
      </w:r>
      <w:r w:rsidR="001E3E16" w:rsidRPr="00D569A4">
        <w:rPr>
          <w:rFonts w:ascii="Arial" w:eastAsia="Times New Roman" w:hAnsi="Arial" w:cs="Arial"/>
          <w:sz w:val="24"/>
          <w:szCs w:val="24"/>
          <w:vertAlign w:val="superscript"/>
          <w:lang w:eastAsia="en-GB"/>
        </w:rPr>
        <w:t>st</w:t>
      </w:r>
      <w:r w:rsidR="001E3E16" w:rsidRPr="00D569A4">
        <w:rPr>
          <w:rFonts w:ascii="Arial" w:eastAsia="Times New Roman" w:hAnsi="Arial" w:cs="Arial"/>
          <w:sz w:val="24"/>
          <w:szCs w:val="24"/>
          <w:lang w:eastAsia="en-GB"/>
        </w:rPr>
        <w:t xml:space="preserve"> Century Policing (2015, p. 1).</w:t>
      </w:r>
    </w:p>
    <w:p w14:paraId="2B5C6A29" w14:textId="77777777" w:rsidR="002915EF" w:rsidRPr="00D569A4" w:rsidRDefault="002915EF" w:rsidP="00D569A4">
      <w:pPr>
        <w:spacing w:after="0" w:line="360" w:lineRule="auto"/>
        <w:ind w:right="531"/>
        <w:jc w:val="both"/>
        <w:rPr>
          <w:rFonts w:ascii="Arial" w:eastAsia="Times New Roman" w:hAnsi="Arial" w:cs="Arial"/>
          <w:sz w:val="24"/>
          <w:szCs w:val="24"/>
          <w:lang w:eastAsia="en-GB"/>
        </w:rPr>
      </w:pPr>
    </w:p>
    <w:p w14:paraId="2D49471B" w14:textId="451C61ED" w:rsidR="00116625" w:rsidRPr="00073107" w:rsidRDefault="008547D1" w:rsidP="00073107">
      <w:pPr>
        <w:spacing w:after="0" w:line="360" w:lineRule="auto"/>
        <w:ind w:right="531"/>
        <w:jc w:val="both"/>
        <w:rPr>
          <w:rFonts w:ascii="Arial" w:eastAsia="Times New Roman" w:hAnsi="Arial" w:cs="Arial"/>
          <w:sz w:val="24"/>
          <w:szCs w:val="24"/>
          <w:lang w:eastAsia="en-GB"/>
        </w:rPr>
      </w:pPr>
      <w:r w:rsidRPr="00D569A4">
        <w:rPr>
          <w:rFonts w:ascii="Arial" w:hAnsi="Arial" w:cs="Arial"/>
          <w:sz w:val="24"/>
          <w:szCs w:val="24"/>
        </w:rPr>
        <w:t>The purpose of the IOPC is to investigate the most serious crimes which have led to a complaint whereby the police have been involved and have played a major role</w:t>
      </w:r>
      <w:r w:rsidR="003D26A0">
        <w:rPr>
          <w:rFonts w:ascii="Arial" w:hAnsi="Arial" w:cs="Arial"/>
          <w:sz w:val="24"/>
          <w:szCs w:val="24"/>
        </w:rPr>
        <w:t xml:space="preserve"> for example death in police custody</w:t>
      </w:r>
      <w:r w:rsidRPr="00D569A4">
        <w:rPr>
          <w:rFonts w:ascii="Arial" w:hAnsi="Arial" w:cs="Arial"/>
          <w:sz w:val="24"/>
          <w:szCs w:val="24"/>
        </w:rPr>
        <w:t>.</w:t>
      </w:r>
      <w:r w:rsidR="003D26A0">
        <w:rPr>
          <w:rFonts w:ascii="Arial" w:hAnsi="Arial" w:cs="Arial"/>
          <w:sz w:val="24"/>
          <w:szCs w:val="24"/>
        </w:rPr>
        <w:t xml:space="preserve"> </w:t>
      </w:r>
      <w:r w:rsidR="0007085C">
        <w:rPr>
          <w:rFonts w:ascii="Arial" w:hAnsi="Arial" w:cs="Arial"/>
          <w:sz w:val="24"/>
          <w:szCs w:val="24"/>
        </w:rPr>
        <w:t xml:space="preserve">For </w:t>
      </w:r>
      <w:r w:rsidR="00DE7098">
        <w:rPr>
          <w:rFonts w:ascii="Arial" w:hAnsi="Arial" w:cs="Arial"/>
          <w:sz w:val="24"/>
          <w:szCs w:val="24"/>
        </w:rPr>
        <w:t>example,</w:t>
      </w:r>
      <w:r w:rsidR="0007085C">
        <w:rPr>
          <w:rFonts w:ascii="Arial" w:hAnsi="Arial" w:cs="Arial"/>
          <w:sz w:val="24"/>
          <w:szCs w:val="24"/>
        </w:rPr>
        <w:t xml:space="preserve"> </w:t>
      </w:r>
      <w:r w:rsidR="00E90A1A">
        <w:rPr>
          <w:rFonts w:ascii="Arial" w:hAnsi="Arial" w:cs="Arial"/>
          <w:sz w:val="24"/>
          <w:szCs w:val="24"/>
        </w:rPr>
        <w:t xml:space="preserve">in January 2021 Mohammed HASSAN was </w:t>
      </w:r>
      <w:r w:rsidR="00E15329">
        <w:rPr>
          <w:rFonts w:ascii="Arial" w:hAnsi="Arial" w:cs="Arial"/>
          <w:sz w:val="24"/>
          <w:szCs w:val="24"/>
        </w:rPr>
        <w:t xml:space="preserve">arrested by South Wales Police for </w:t>
      </w:r>
      <w:r w:rsidR="00981DDF">
        <w:rPr>
          <w:rFonts w:ascii="Arial" w:hAnsi="Arial" w:cs="Arial"/>
          <w:sz w:val="24"/>
          <w:szCs w:val="24"/>
        </w:rPr>
        <w:t xml:space="preserve">a </w:t>
      </w:r>
      <w:r w:rsidR="00E15329">
        <w:rPr>
          <w:rFonts w:ascii="Arial" w:hAnsi="Arial" w:cs="Arial"/>
          <w:sz w:val="24"/>
          <w:szCs w:val="24"/>
        </w:rPr>
        <w:t>Breach of Peace</w:t>
      </w:r>
      <w:r w:rsidR="00981DDF">
        <w:rPr>
          <w:rFonts w:ascii="Arial" w:hAnsi="Arial" w:cs="Arial"/>
          <w:sz w:val="24"/>
          <w:szCs w:val="24"/>
        </w:rPr>
        <w:t xml:space="preserve"> </w:t>
      </w:r>
      <w:r w:rsidR="00981DDF" w:rsidRPr="00073107">
        <w:rPr>
          <w:rFonts w:ascii="Arial" w:hAnsi="Arial" w:cs="Arial"/>
          <w:sz w:val="24"/>
          <w:szCs w:val="24"/>
        </w:rPr>
        <w:t xml:space="preserve">subsequently as HASSAN was released from </w:t>
      </w:r>
      <w:r w:rsidR="00764A82" w:rsidRPr="00073107">
        <w:rPr>
          <w:rFonts w:ascii="Arial" w:hAnsi="Arial" w:cs="Arial"/>
          <w:sz w:val="24"/>
          <w:szCs w:val="24"/>
        </w:rPr>
        <w:t xml:space="preserve">Police </w:t>
      </w:r>
      <w:r w:rsidR="00DE7098" w:rsidRPr="00073107">
        <w:rPr>
          <w:rFonts w:ascii="Arial" w:hAnsi="Arial" w:cs="Arial"/>
          <w:sz w:val="24"/>
          <w:szCs w:val="24"/>
        </w:rPr>
        <w:t>Custody,</w:t>
      </w:r>
      <w:r w:rsidR="00764A82" w:rsidRPr="00073107">
        <w:rPr>
          <w:rFonts w:ascii="Arial" w:hAnsi="Arial" w:cs="Arial"/>
          <w:sz w:val="24"/>
          <w:szCs w:val="24"/>
        </w:rPr>
        <w:t xml:space="preserve"> he had passed away at the address </w:t>
      </w:r>
      <w:r w:rsidR="00116625" w:rsidRPr="00073107">
        <w:rPr>
          <w:rFonts w:ascii="Arial" w:hAnsi="Arial" w:cs="Arial"/>
          <w:sz w:val="24"/>
          <w:szCs w:val="24"/>
        </w:rPr>
        <w:t xml:space="preserve">police had previously arrested him at. </w:t>
      </w:r>
      <w:r w:rsidR="00116625" w:rsidRPr="00073107">
        <w:rPr>
          <w:rFonts w:ascii="Arial" w:eastAsia="Times New Roman" w:hAnsi="Arial" w:cs="Arial"/>
          <w:sz w:val="24"/>
          <w:szCs w:val="24"/>
          <w:lang w:eastAsia="en-GB"/>
        </w:rPr>
        <w:t>As a result of Mohammed Hassan’s death South Wales Police referred themselves to the IOPC which is a standard procedure for police forces to do after a death in police contact. It was then announced that on Monday the 11</w:t>
      </w:r>
      <w:r w:rsidR="00116625" w:rsidRPr="00073107">
        <w:rPr>
          <w:rFonts w:ascii="Arial" w:eastAsia="Times New Roman" w:hAnsi="Arial" w:cs="Arial"/>
          <w:sz w:val="24"/>
          <w:szCs w:val="24"/>
          <w:vertAlign w:val="superscript"/>
          <w:lang w:eastAsia="en-GB"/>
        </w:rPr>
        <w:t>th</w:t>
      </w:r>
      <w:r w:rsidR="00116625" w:rsidRPr="00073107">
        <w:rPr>
          <w:rFonts w:ascii="Arial" w:eastAsia="Times New Roman" w:hAnsi="Arial" w:cs="Arial"/>
          <w:sz w:val="24"/>
          <w:szCs w:val="24"/>
          <w:lang w:eastAsia="en-GB"/>
        </w:rPr>
        <w:t xml:space="preserve"> of January the IOPC would be carrying out an independent investigation into the death of Mohammed Hassan and the contact he had with police</w:t>
      </w:r>
      <w:r w:rsidR="003E4E38">
        <w:rPr>
          <w:rFonts w:ascii="Arial" w:eastAsia="Times New Roman" w:hAnsi="Arial" w:cs="Arial"/>
          <w:sz w:val="24"/>
          <w:szCs w:val="24"/>
          <w:lang w:eastAsia="en-GB"/>
        </w:rPr>
        <w:t xml:space="preserve"> (</w:t>
      </w:r>
      <w:r w:rsidR="00642BB6">
        <w:rPr>
          <w:rFonts w:ascii="Arial" w:eastAsia="Times New Roman" w:hAnsi="Arial" w:cs="Arial"/>
          <w:sz w:val="24"/>
          <w:szCs w:val="24"/>
          <w:lang w:eastAsia="en-GB"/>
        </w:rPr>
        <w:t>South Wales Police,</w:t>
      </w:r>
      <w:r w:rsidR="00C90FA2">
        <w:rPr>
          <w:rFonts w:ascii="Arial" w:eastAsia="Times New Roman" w:hAnsi="Arial" w:cs="Arial"/>
          <w:sz w:val="24"/>
          <w:szCs w:val="24"/>
          <w:lang w:eastAsia="en-GB"/>
        </w:rPr>
        <w:t xml:space="preserve"> 2021). </w:t>
      </w:r>
      <w:r w:rsidR="00116625" w:rsidRPr="00073107">
        <w:rPr>
          <w:rFonts w:ascii="Arial" w:eastAsia="Times New Roman" w:hAnsi="Arial" w:cs="Arial"/>
          <w:sz w:val="24"/>
          <w:szCs w:val="24"/>
          <w:lang w:eastAsia="en-GB"/>
        </w:rPr>
        <w:t xml:space="preserve"> </w:t>
      </w:r>
    </w:p>
    <w:p w14:paraId="1B606411" w14:textId="6F39A4E2" w:rsidR="005C318F" w:rsidRDefault="00E15329" w:rsidP="00D569A4">
      <w:pPr>
        <w:spacing w:after="0" w:line="360" w:lineRule="auto"/>
        <w:ind w:right="531"/>
        <w:jc w:val="both"/>
        <w:rPr>
          <w:rFonts w:ascii="Arial" w:hAnsi="Arial" w:cs="Arial"/>
          <w:sz w:val="24"/>
          <w:szCs w:val="24"/>
        </w:rPr>
      </w:pPr>
      <w:r>
        <w:rPr>
          <w:rFonts w:ascii="Arial" w:hAnsi="Arial" w:cs="Arial"/>
          <w:sz w:val="24"/>
          <w:szCs w:val="24"/>
        </w:rPr>
        <w:t xml:space="preserve"> </w:t>
      </w:r>
    </w:p>
    <w:p w14:paraId="4BEE3680" w14:textId="0B9A745E" w:rsidR="00B6105C" w:rsidRDefault="00B6105C" w:rsidP="00D569A4">
      <w:pPr>
        <w:spacing w:after="0" w:line="360" w:lineRule="auto"/>
        <w:ind w:right="531"/>
        <w:jc w:val="both"/>
        <w:rPr>
          <w:rFonts w:ascii="Arial" w:eastAsia="Times New Roman" w:hAnsi="Arial" w:cs="Arial"/>
          <w:sz w:val="24"/>
          <w:szCs w:val="24"/>
          <w:lang w:eastAsia="en-GB"/>
        </w:rPr>
      </w:pPr>
      <w:r w:rsidRPr="00D569A4">
        <w:rPr>
          <w:rFonts w:ascii="Arial" w:eastAsia="Times New Roman" w:hAnsi="Arial" w:cs="Arial"/>
          <w:sz w:val="24"/>
          <w:szCs w:val="24"/>
          <w:lang w:eastAsia="en-GB"/>
        </w:rPr>
        <w:t>T</w:t>
      </w:r>
      <w:r w:rsidR="006E653D" w:rsidRPr="00D569A4">
        <w:rPr>
          <w:rFonts w:ascii="Arial" w:eastAsia="Times New Roman" w:hAnsi="Arial" w:cs="Arial"/>
          <w:sz w:val="24"/>
          <w:szCs w:val="24"/>
          <w:lang w:eastAsia="en-GB"/>
        </w:rPr>
        <w:t xml:space="preserve">he IOPC has its advantages </w:t>
      </w:r>
      <w:r w:rsidR="004A786E" w:rsidRPr="00D569A4">
        <w:rPr>
          <w:rFonts w:ascii="Arial" w:eastAsia="Times New Roman" w:hAnsi="Arial" w:cs="Arial"/>
          <w:sz w:val="24"/>
          <w:szCs w:val="24"/>
          <w:lang w:eastAsia="en-GB"/>
        </w:rPr>
        <w:t xml:space="preserve">and disadvantages </w:t>
      </w:r>
      <w:r w:rsidR="00B109AB" w:rsidRPr="00D569A4">
        <w:rPr>
          <w:rFonts w:ascii="Arial" w:eastAsia="Times New Roman" w:hAnsi="Arial" w:cs="Arial"/>
          <w:sz w:val="24"/>
          <w:szCs w:val="24"/>
          <w:lang w:eastAsia="en-GB"/>
        </w:rPr>
        <w:t xml:space="preserve">of investigating Police Forces </w:t>
      </w:r>
      <w:r w:rsidR="003C0F39" w:rsidRPr="00D569A4">
        <w:rPr>
          <w:rFonts w:ascii="Arial" w:eastAsia="Times New Roman" w:hAnsi="Arial" w:cs="Arial"/>
          <w:sz w:val="24"/>
          <w:szCs w:val="24"/>
          <w:lang w:eastAsia="en-GB"/>
        </w:rPr>
        <w:t>across the UK. O</w:t>
      </w:r>
      <w:r w:rsidR="006063CE" w:rsidRPr="00D569A4">
        <w:rPr>
          <w:rFonts w:ascii="Arial" w:eastAsia="Times New Roman" w:hAnsi="Arial" w:cs="Arial"/>
          <w:sz w:val="24"/>
          <w:szCs w:val="24"/>
          <w:lang w:eastAsia="en-GB"/>
        </w:rPr>
        <w:t>ne issue</w:t>
      </w:r>
      <w:r w:rsidR="003C0F39" w:rsidRPr="00D569A4">
        <w:rPr>
          <w:rFonts w:ascii="Arial" w:eastAsia="Times New Roman" w:hAnsi="Arial" w:cs="Arial"/>
          <w:sz w:val="24"/>
          <w:szCs w:val="24"/>
          <w:lang w:eastAsia="en-GB"/>
        </w:rPr>
        <w:t xml:space="preserve"> </w:t>
      </w:r>
      <w:r w:rsidR="006063CE" w:rsidRPr="00D569A4">
        <w:rPr>
          <w:rFonts w:ascii="Arial" w:eastAsia="Times New Roman" w:hAnsi="Arial" w:cs="Arial"/>
          <w:sz w:val="24"/>
          <w:szCs w:val="24"/>
          <w:lang w:eastAsia="en-GB"/>
        </w:rPr>
        <w:t xml:space="preserve">that falls under both an advantage and disadvantage is the IOPC employing former </w:t>
      </w:r>
      <w:r w:rsidR="003C0F39" w:rsidRPr="00D569A4">
        <w:rPr>
          <w:rFonts w:ascii="Arial" w:eastAsia="Times New Roman" w:hAnsi="Arial" w:cs="Arial"/>
          <w:sz w:val="24"/>
          <w:szCs w:val="24"/>
          <w:lang w:eastAsia="en-GB"/>
        </w:rPr>
        <w:t>P</w:t>
      </w:r>
      <w:r w:rsidR="00E23BBD" w:rsidRPr="00D569A4">
        <w:rPr>
          <w:rFonts w:ascii="Arial" w:eastAsia="Times New Roman" w:hAnsi="Arial" w:cs="Arial"/>
          <w:sz w:val="24"/>
          <w:szCs w:val="24"/>
          <w:lang w:eastAsia="en-GB"/>
        </w:rPr>
        <w:t xml:space="preserve">olice </w:t>
      </w:r>
      <w:r w:rsidR="003C0F39" w:rsidRPr="00D569A4">
        <w:rPr>
          <w:rFonts w:ascii="Arial" w:eastAsia="Times New Roman" w:hAnsi="Arial" w:cs="Arial"/>
          <w:sz w:val="24"/>
          <w:szCs w:val="24"/>
          <w:lang w:eastAsia="en-GB"/>
        </w:rPr>
        <w:t>O</w:t>
      </w:r>
      <w:r w:rsidR="00E23BBD" w:rsidRPr="00D569A4">
        <w:rPr>
          <w:rFonts w:ascii="Arial" w:eastAsia="Times New Roman" w:hAnsi="Arial" w:cs="Arial"/>
          <w:sz w:val="24"/>
          <w:szCs w:val="24"/>
          <w:lang w:eastAsia="en-GB"/>
        </w:rPr>
        <w:t xml:space="preserve">fficers and </w:t>
      </w:r>
      <w:r w:rsidR="00DB6AC3" w:rsidRPr="00D569A4">
        <w:rPr>
          <w:rFonts w:ascii="Arial" w:eastAsia="Times New Roman" w:hAnsi="Arial" w:cs="Arial"/>
          <w:sz w:val="24"/>
          <w:szCs w:val="24"/>
          <w:lang w:eastAsia="en-GB"/>
        </w:rPr>
        <w:t xml:space="preserve">officers from the </w:t>
      </w:r>
      <w:r w:rsidR="00E23BBD" w:rsidRPr="00D569A4">
        <w:rPr>
          <w:rFonts w:ascii="Arial" w:eastAsia="Times New Roman" w:hAnsi="Arial" w:cs="Arial"/>
          <w:sz w:val="24"/>
          <w:szCs w:val="24"/>
          <w:lang w:eastAsia="en-GB"/>
        </w:rPr>
        <w:t xml:space="preserve">Criminal </w:t>
      </w:r>
      <w:r w:rsidR="00DB6AC3" w:rsidRPr="00D569A4">
        <w:rPr>
          <w:rFonts w:ascii="Arial" w:eastAsia="Times New Roman" w:hAnsi="Arial" w:cs="Arial"/>
          <w:sz w:val="24"/>
          <w:szCs w:val="24"/>
          <w:lang w:eastAsia="en-GB"/>
        </w:rPr>
        <w:t xml:space="preserve">investigation </w:t>
      </w:r>
      <w:r w:rsidR="005D2315" w:rsidRPr="00D569A4">
        <w:rPr>
          <w:rFonts w:ascii="Arial" w:eastAsia="Times New Roman" w:hAnsi="Arial" w:cs="Arial"/>
          <w:sz w:val="24"/>
          <w:szCs w:val="24"/>
          <w:lang w:eastAsia="en-GB"/>
        </w:rPr>
        <w:t>Department</w:t>
      </w:r>
      <w:r w:rsidR="00FA25F0" w:rsidRPr="00D569A4">
        <w:rPr>
          <w:rFonts w:ascii="Arial" w:eastAsia="Times New Roman" w:hAnsi="Arial" w:cs="Arial"/>
          <w:sz w:val="24"/>
          <w:szCs w:val="24"/>
          <w:lang w:eastAsia="en-GB"/>
        </w:rPr>
        <w:t xml:space="preserve">. Smith (2013) states having former police officers </w:t>
      </w:r>
      <w:r w:rsidR="00F844F6" w:rsidRPr="00D569A4">
        <w:rPr>
          <w:rFonts w:ascii="Arial" w:eastAsia="Times New Roman" w:hAnsi="Arial" w:cs="Arial"/>
          <w:sz w:val="24"/>
          <w:szCs w:val="24"/>
          <w:lang w:eastAsia="en-GB"/>
        </w:rPr>
        <w:t xml:space="preserve">employed by the IOPC can often </w:t>
      </w:r>
      <w:r w:rsidR="008622E3" w:rsidRPr="00D569A4">
        <w:rPr>
          <w:rFonts w:ascii="Arial" w:eastAsia="Times New Roman" w:hAnsi="Arial" w:cs="Arial"/>
          <w:sz w:val="24"/>
          <w:szCs w:val="24"/>
          <w:lang w:eastAsia="en-GB"/>
        </w:rPr>
        <w:t xml:space="preserve">contribute positively to an investigation as the former officers can </w:t>
      </w:r>
      <w:r w:rsidR="00DD482B" w:rsidRPr="00D569A4">
        <w:rPr>
          <w:rFonts w:ascii="Arial" w:eastAsia="Times New Roman" w:hAnsi="Arial" w:cs="Arial"/>
          <w:sz w:val="24"/>
          <w:szCs w:val="24"/>
          <w:lang w:eastAsia="en-GB"/>
        </w:rPr>
        <w:t>provide their policing knowledge a</w:t>
      </w:r>
      <w:r w:rsidR="00103E1E" w:rsidRPr="00D569A4">
        <w:rPr>
          <w:rFonts w:ascii="Arial" w:eastAsia="Times New Roman" w:hAnsi="Arial" w:cs="Arial"/>
          <w:sz w:val="24"/>
          <w:szCs w:val="24"/>
          <w:lang w:eastAsia="en-GB"/>
        </w:rPr>
        <w:t>nd can provide an explanation of how an officer could’ve made that decis</w:t>
      </w:r>
      <w:r w:rsidR="00DF2CED" w:rsidRPr="00D569A4">
        <w:rPr>
          <w:rFonts w:ascii="Arial" w:eastAsia="Times New Roman" w:hAnsi="Arial" w:cs="Arial"/>
          <w:sz w:val="24"/>
          <w:szCs w:val="24"/>
          <w:lang w:eastAsia="en-GB"/>
        </w:rPr>
        <w:t>ion</w:t>
      </w:r>
      <w:r w:rsidR="00C56A4E" w:rsidRPr="00D569A4">
        <w:rPr>
          <w:rFonts w:ascii="Arial" w:eastAsia="Times New Roman" w:hAnsi="Arial" w:cs="Arial"/>
          <w:sz w:val="24"/>
          <w:szCs w:val="24"/>
          <w:lang w:eastAsia="en-GB"/>
        </w:rPr>
        <w:t>.</w:t>
      </w:r>
      <w:r w:rsidR="00346624" w:rsidRPr="00D569A4">
        <w:rPr>
          <w:rFonts w:ascii="Arial" w:eastAsia="Times New Roman" w:hAnsi="Arial" w:cs="Arial"/>
          <w:sz w:val="24"/>
          <w:szCs w:val="24"/>
          <w:lang w:eastAsia="en-GB"/>
        </w:rPr>
        <w:t xml:space="preserve"> </w:t>
      </w:r>
      <w:r w:rsidR="008E1F2D" w:rsidRPr="00D569A4">
        <w:rPr>
          <w:rFonts w:ascii="Arial" w:eastAsia="Times New Roman" w:hAnsi="Arial" w:cs="Arial"/>
          <w:sz w:val="24"/>
          <w:szCs w:val="24"/>
          <w:lang w:eastAsia="en-GB"/>
        </w:rPr>
        <w:t>However,</w:t>
      </w:r>
      <w:r w:rsidR="00FF7298" w:rsidRPr="00D569A4">
        <w:rPr>
          <w:rFonts w:ascii="Arial" w:eastAsia="Times New Roman" w:hAnsi="Arial" w:cs="Arial"/>
          <w:sz w:val="24"/>
          <w:szCs w:val="24"/>
          <w:lang w:eastAsia="en-GB"/>
        </w:rPr>
        <w:t xml:space="preserve"> </w:t>
      </w:r>
      <w:r w:rsidR="00A037E8" w:rsidRPr="00D569A4">
        <w:rPr>
          <w:rFonts w:ascii="Arial" w:eastAsia="Times New Roman" w:hAnsi="Arial" w:cs="Arial"/>
          <w:sz w:val="24"/>
          <w:szCs w:val="24"/>
          <w:lang w:eastAsia="en-GB"/>
        </w:rPr>
        <w:t>it has been debated</w:t>
      </w:r>
      <w:r w:rsidR="008E1F2D" w:rsidRPr="00D569A4">
        <w:rPr>
          <w:rFonts w:ascii="Arial" w:eastAsia="Times New Roman" w:hAnsi="Arial" w:cs="Arial"/>
          <w:sz w:val="24"/>
          <w:szCs w:val="24"/>
          <w:lang w:eastAsia="en-GB"/>
        </w:rPr>
        <w:t xml:space="preserve"> that employing </w:t>
      </w:r>
      <w:r w:rsidR="00D30A21" w:rsidRPr="00D569A4">
        <w:rPr>
          <w:rFonts w:ascii="Arial" w:eastAsia="Times New Roman" w:hAnsi="Arial" w:cs="Arial"/>
          <w:sz w:val="24"/>
          <w:szCs w:val="24"/>
          <w:lang w:eastAsia="en-GB"/>
        </w:rPr>
        <w:t xml:space="preserve">former </w:t>
      </w:r>
      <w:r w:rsidR="008E1F2D" w:rsidRPr="00D569A4">
        <w:rPr>
          <w:rFonts w:ascii="Arial" w:eastAsia="Times New Roman" w:hAnsi="Arial" w:cs="Arial"/>
          <w:sz w:val="24"/>
          <w:szCs w:val="24"/>
          <w:lang w:eastAsia="en-GB"/>
        </w:rPr>
        <w:t>officers to join the IOPC</w:t>
      </w:r>
      <w:r w:rsidR="0080027F" w:rsidRPr="00D569A4">
        <w:rPr>
          <w:rFonts w:ascii="Arial" w:eastAsia="Times New Roman" w:hAnsi="Arial" w:cs="Arial"/>
          <w:sz w:val="24"/>
          <w:szCs w:val="24"/>
          <w:lang w:eastAsia="en-GB"/>
        </w:rPr>
        <w:t xml:space="preserve"> </w:t>
      </w:r>
      <w:r w:rsidR="00D30A21" w:rsidRPr="00D569A4">
        <w:rPr>
          <w:rFonts w:ascii="Arial" w:eastAsia="Times New Roman" w:hAnsi="Arial" w:cs="Arial"/>
          <w:sz w:val="24"/>
          <w:szCs w:val="24"/>
          <w:lang w:eastAsia="en-GB"/>
        </w:rPr>
        <w:t xml:space="preserve">as an investigator </w:t>
      </w:r>
      <w:r w:rsidR="0080027F" w:rsidRPr="00D569A4">
        <w:rPr>
          <w:rFonts w:ascii="Arial" w:eastAsia="Times New Roman" w:hAnsi="Arial" w:cs="Arial"/>
          <w:sz w:val="24"/>
          <w:szCs w:val="24"/>
          <w:lang w:eastAsia="en-GB"/>
        </w:rPr>
        <w:t>c</w:t>
      </w:r>
      <w:r w:rsidR="00D30A21" w:rsidRPr="00D569A4">
        <w:rPr>
          <w:rFonts w:ascii="Arial" w:eastAsia="Times New Roman" w:hAnsi="Arial" w:cs="Arial"/>
          <w:sz w:val="24"/>
          <w:szCs w:val="24"/>
          <w:lang w:eastAsia="en-GB"/>
        </w:rPr>
        <w:t xml:space="preserve">ould </w:t>
      </w:r>
      <w:r w:rsidR="00106646" w:rsidRPr="00D569A4">
        <w:rPr>
          <w:rFonts w:ascii="Arial" w:eastAsia="Times New Roman" w:hAnsi="Arial" w:cs="Arial"/>
          <w:sz w:val="24"/>
          <w:szCs w:val="24"/>
          <w:lang w:eastAsia="en-GB"/>
        </w:rPr>
        <w:t>hypothetically undermine</w:t>
      </w:r>
      <w:r w:rsidR="00D73690" w:rsidRPr="00D569A4">
        <w:rPr>
          <w:rFonts w:ascii="Arial" w:eastAsia="Times New Roman" w:hAnsi="Arial" w:cs="Arial"/>
          <w:sz w:val="24"/>
          <w:szCs w:val="24"/>
          <w:lang w:eastAsia="en-GB"/>
        </w:rPr>
        <w:t xml:space="preserve"> </w:t>
      </w:r>
      <w:r w:rsidR="00B86A6D" w:rsidRPr="00D569A4">
        <w:rPr>
          <w:rFonts w:ascii="Arial" w:eastAsia="Times New Roman" w:hAnsi="Arial" w:cs="Arial"/>
          <w:sz w:val="24"/>
          <w:szCs w:val="24"/>
          <w:lang w:eastAsia="en-GB"/>
        </w:rPr>
        <w:t>any complaint made to the IOPC and could</w:t>
      </w:r>
      <w:r w:rsidR="00B2023E" w:rsidRPr="00D569A4">
        <w:rPr>
          <w:rFonts w:ascii="Arial" w:eastAsia="Times New Roman" w:hAnsi="Arial" w:cs="Arial"/>
          <w:sz w:val="24"/>
          <w:szCs w:val="24"/>
          <w:lang w:eastAsia="en-GB"/>
        </w:rPr>
        <w:t xml:space="preserve"> raise the argument </w:t>
      </w:r>
      <w:r w:rsidR="00D00182" w:rsidRPr="00D569A4">
        <w:rPr>
          <w:rFonts w:ascii="Arial" w:eastAsia="Times New Roman" w:hAnsi="Arial" w:cs="Arial"/>
          <w:sz w:val="24"/>
          <w:szCs w:val="24"/>
          <w:lang w:eastAsia="en-GB"/>
        </w:rPr>
        <w:t xml:space="preserve">that they are not an independent body and could </w:t>
      </w:r>
      <w:r w:rsidR="007E4BA9" w:rsidRPr="00D569A4">
        <w:rPr>
          <w:rFonts w:ascii="Arial" w:eastAsia="Times New Roman" w:hAnsi="Arial" w:cs="Arial"/>
          <w:sz w:val="24"/>
          <w:szCs w:val="24"/>
          <w:lang w:eastAsia="en-GB"/>
        </w:rPr>
        <w:t xml:space="preserve">be seen a conflict of interest to the public </w:t>
      </w:r>
      <w:r w:rsidR="00FF7298" w:rsidRPr="00D569A4">
        <w:rPr>
          <w:rFonts w:ascii="Arial" w:eastAsia="Times New Roman" w:hAnsi="Arial" w:cs="Arial"/>
          <w:sz w:val="24"/>
          <w:szCs w:val="24"/>
          <w:lang w:eastAsia="en-GB"/>
        </w:rPr>
        <w:t>(</w:t>
      </w:r>
      <w:r w:rsidR="00346624" w:rsidRPr="00D569A4">
        <w:rPr>
          <w:rFonts w:ascii="Arial" w:eastAsia="Times New Roman" w:hAnsi="Arial" w:cs="Arial"/>
          <w:sz w:val="24"/>
          <w:szCs w:val="24"/>
          <w:lang w:eastAsia="en-GB"/>
        </w:rPr>
        <w:t xml:space="preserve">Harrison and </w:t>
      </w:r>
      <w:proofErr w:type="spellStart"/>
      <w:r w:rsidR="00346624" w:rsidRPr="00D569A4">
        <w:rPr>
          <w:rFonts w:ascii="Arial" w:eastAsia="Times New Roman" w:hAnsi="Arial" w:cs="Arial"/>
          <w:sz w:val="24"/>
          <w:szCs w:val="24"/>
          <w:lang w:eastAsia="en-GB"/>
        </w:rPr>
        <w:t>Cunneen</w:t>
      </w:r>
      <w:proofErr w:type="spellEnd"/>
      <w:r w:rsidR="00FF7298" w:rsidRPr="00D569A4">
        <w:rPr>
          <w:rFonts w:ascii="Arial" w:eastAsia="Times New Roman" w:hAnsi="Arial" w:cs="Arial"/>
          <w:sz w:val="24"/>
          <w:szCs w:val="24"/>
          <w:lang w:eastAsia="en-GB"/>
        </w:rPr>
        <w:t>, 2000)</w:t>
      </w:r>
      <w:r w:rsidR="007E4BA9" w:rsidRPr="00D569A4">
        <w:rPr>
          <w:rFonts w:ascii="Arial" w:eastAsia="Times New Roman" w:hAnsi="Arial" w:cs="Arial"/>
          <w:sz w:val="24"/>
          <w:szCs w:val="24"/>
          <w:lang w:eastAsia="en-GB"/>
        </w:rPr>
        <w:t xml:space="preserve">. </w:t>
      </w:r>
      <w:r w:rsidR="009901E4" w:rsidRPr="00D569A4">
        <w:rPr>
          <w:rFonts w:ascii="Arial" w:eastAsia="Times New Roman" w:hAnsi="Arial" w:cs="Arial"/>
          <w:sz w:val="24"/>
          <w:szCs w:val="24"/>
          <w:lang w:eastAsia="en-GB"/>
        </w:rPr>
        <w:t xml:space="preserve">Therefore it was important for the IOPC to address any </w:t>
      </w:r>
      <w:r w:rsidR="00AD7A9B" w:rsidRPr="00D569A4">
        <w:rPr>
          <w:rFonts w:ascii="Arial" w:eastAsia="Times New Roman" w:hAnsi="Arial" w:cs="Arial"/>
          <w:sz w:val="24"/>
          <w:szCs w:val="24"/>
          <w:lang w:eastAsia="en-GB"/>
        </w:rPr>
        <w:t xml:space="preserve">concerns </w:t>
      </w:r>
      <w:r w:rsidR="009901E4" w:rsidRPr="00D569A4">
        <w:rPr>
          <w:rFonts w:ascii="Arial" w:eastAsia="Times New Roman" w:hAnsi="Arial" w:cs="Arial"/>
          <w:sz w:val="24"/>
          <w:szCs w:val="24"/>
          <w:lang w:eastAsia="en-GB"/>
        </w:rPr>
        <w:t xml:space="preserve">it may face from the public </w:t>
      </w:r>
      <w:r w:rsidR="00AD7A9B" w:rsidRPr="00D569A4">
        <w:rPr>
          <w:rFonts w:ascii="Arial" w:eastAsia="Times New Roman" w:hAnsi="Arial" w:cs="Arial"/>
          <w:sz w:val="24"/>
          <w:szCs w:val="24"/>
          <w:lang w:eastAsia="en-GB"/>
        </w:rPr>
        <w:t xml:space="preserve">in relation to whom they employ by conducting a policy that </w:t>
      </w:r>
      <w:r w:rsidR="007B3F6F" w:rsidRPr="00D569A4">
        <w:rPr>
          <w:rFonts w:ascii="Arial" w:eastAsia="Times New Roman" w:hAnsi="Arial" w:cs="Arial"/>
          <w:sz w:val="24"/>
          <w:szCs w:val="24"/>
          <w:lang w:eastAsia="en-GB"/>
        </w:rPr>
        <w:t xml:space="preserve">whereby if the investigator is addressing a complaint at their former force or workplace they can sign a declaration form stating that it is a conflict of interest for them to be on the investigation (Porter and </w:t>
      </w:r>
      <w:proofErr w:type="spellStart"/>
      <w:r w:rsidR="007B3F6F" w:rsidRPr="00D569A4">
        <w:rPr>
          <w:rFonts w:ascii="Arial" w:eastAsia="Times New Roman" w:hAnsi="Arial" w:cs="Arial"/>
          <w:sz w:val="24"/>
          <w:szCs w:val="24"/>
          <w:lang w:eastAsia="en-GB"/>
        </w:rPr>
        <w:t>Prenzler</w:t>
      </w:r>
      <w:proofErr w:type="spellEnd"/>
      <w:r w:rsidR="007B3F6F" w:rsidRPr="00D569A4">
        <w:rPr>
          <w:rFonts w:ascii="Arial" w:eastAsia="Times New Roman" w:hAnsi="Arial" w:cs="Arial"/>
          <w:sz w:val="24"/>
          <w:szCs w:val="24"/>
          <w:lang w:eastAsia="en-GB"/>
        </w:rPr>
        <w:t xml:space="preserve">, 2012). By the IOPC implementing this policy this encourages confidence in the IOPC and police to hold themselves accountable for their </w:t>
      </w:r>
      <w:r w:rsidR="00D651BF" w:rsidRPr="00D569A4">
        <w:rPr>
          <w:rFonts w:ascii="Arial" w:eastAsia="Times New Roman" w:hAnsi="Arial" w:cs="Arial"/>
          <w:sz w:val="24"/>
          <w:szCs w:val="24"/>
          <w:lang w:eastAsia="en-GB"/>
        </w:rPr>
        <w:t xml:space="preserve">actions and shows transparency throughout. </w:t>
      </w:r>
    </w:p>
    <w:p w14:paraId="3F6EF617" w14:textId="1EE3B62F" w:rsidR="00B0360F" w:rsidRDefault="00B0360F" w:rsidP="00D569A4">
      <w:pPr>
        <w:spacing w:after="0" w:line="360" w:lineRule="auto"/>
        <w:ind w:right="531"/>
        <w:jc w:val="both"/>
        <w:rPr>
          <w:rFonts w:ascii="Arial" w:eastAsia="Times New Roman" w:hAnsi="Arial" w:cs="Arial"/>
          <w:sz w:val="24"/>
          <w:szCs w:val="24"/>
          <w:lang w:eastAsia="en-GB"/>
        </w:rPr>
      </w:pPr>
    </w:p>
    <w:p w14:paraId="0169A208" w14:textId="0B1C3F3D" w:rsidR="003D4DED" w:rsidRDefault="00AA57A8" w:rsidP="00D569A4">
      <w:pPr>
        <w:spacing w:after="0" w:line="360" w:lineRule="auto"/>
        <w:ind w:right="531"/>
        <w:jc w:val="both"/>
        <w:rPr>
          <w:rFonts w:ascii="Arial" w:hAnsi="Arial" w:cs="Arial"/>
          <w:sz w:val="24"/>
          <w:szCs w:val="24"/>
        </w:rPr>
      </w:pPr>
      <w:r>
        <w:rPr>
          <w:rFonts w:ascii="Arial" w:eastAsia="Times New Roman" w:hAnsi="Arial" w:cs="Arial"/>
          <w:sz w:val="24"/>
          <w:szCs w:val="24"/>
          <w:lang w:eastAsia="en-GB"/>
        </w:rPr>
        <w:t>In addition to police forces</w:t>
      </w:r>
      <w:r w:rsidR="007D2AA5">
        <w:rPr>
          <w:rFonts w:ascii="Arial" w:eastAsia="Times New Roman" w:hAnsi="Arial" w:cs="Arial"/>
          <w:sz w:val="24"/>
          <w:szCs w:val="24"/>
          <w:lang w:eastAsia="en-GB"/>
        </w:rPr>
        <w:t xml:space="preserve"> across the UK</w:t>
      </w:r>
      <w:r>
        <w:rPr>
          <w:rFonts w:ascii="Arial" w:eastAsia="Times New Roman" w:hAnsi="Arial" w:cs="Arial"/>
          <w:sz w:val="24"/>
          <w:szCs w:val="24"/>
          <w:lang w:eastAsia="en-GB"/>
        </w:rPr>
        <w:t xml:space="preserve"> </w:t>
      </w:r>
      <w:r w:rsidR="007D2AA5">
        <w:rPr>
          <w:rFonts w:ascii="Arial" w:eastAsia="Times New Roman" w:hAnsi="Arial" w:cs="Arial"/>
          <w:sz w:val="24"/>
          <w:szCs w:val="24"/>
          <w:lang w:eastAsia="en-GB"/>
        </w:rPr>
        <w:t>making their officer</w:t>
      </w:r>
      <w:r w:rsidR="00EA64AD">
        <w:rPr>
          <w:rFonts w:ascii="Arial" w:eastAsia="Times New Roman" w:hAnsi="Arial" w:cs="Arial"/>
          <w:sz w:val="24"/>
          <w:szCs w:val="24"/>
          <w:lang w:eastAsia="en-GB"/>
        </w:rPr>
        <w:t>s</w:t>
      </w:r>
      <w:r w:rsidR="007D2AA5">
        <w:rPr>
          <w:rFonts w:ascii="Arial" w:eastAsia="Times New Roman" w:hAnsi="Arial" w:cs="Arial"/>
          <w:sz w:val="24"/>
          <w:szCs w:val="24"/>
          <w:lang w:eastAsia="en-GB"/>
        </w:rPr>
        <w:t xml:space="preserve"> more accountable and transparent with their actions </w:t>
      </w:r>
      <w:r w:rsidR="00BF4C57">
        <w:rPr>
          <w:rFonts w:ascii="Arial" w:eastAsia="Times New Roman" w:hAnsi="Arial" w:cs="Arial"/>
          <w:sz w:val="24"/>
          <w:szCs w:val="24"/>
          <w:lang w:eastAsia="en-GB"/>
        </w:rPr>
        <w:t xml:space="preserve">forces have made Body Worn Video </w:t>
      </w:r>
      <w:r w:rsidR="00281EA7">
        <w:rPr>
          <w:rFonts w:ascii="Arial" w:eastAsia="Times New Roman" w:hAnsi="Arial" w:cs="Arial"/>
          <w:sz w:val="24"/>
          <w:szCs w:val="24"/>
          <w:lang w:eastAsia="en-GB"/>
        </w:rPr>
        <w:t xml:space="preserve">a vital part </w:t>
      </w:r>
      <w:r w:rsidR="00281EA7">
        <w:rPr>
          <w:rFonts w:ascii="Arial" w:eastAsia="Times New Roman" w:hAnsi="Arial" w:cs="Arial"/>
          <w:sz w:val="24"/>
          <w:szCs w:val="24"/>
          <w:lang w:eastAsia="en-GB"/>
        </w:rPr>
        <w:lastRenderedPageBreak/>
        <w:t>of a police officers kit</w:t>
      </w:r>
      <w:r w:rsidR="00942975">
        <w:rPr>
          <w:rFonts w:ascii="Arial" w:eastAsia="Times New Roman" w:hAnsi="Arial" w:cs="Arial"/>
          <w:sz w:val="24"/>
          <w:szCs w:val="24"/>
          <w:lang w:eastAsia="en-GB"/>
        </w:rPr>
        <w:t xml:space="preserve">. </w:t>
      </w:r>
      <w:r w:rsidR="00917F4A" w:rsidRPr="00D569A4">
        <w:rPr>
          <w:rFonts w:ascii="Arial" w:hAnsi="Arial" w:cs="Arial"/>
          <w:sz w:val="24"/>
          <w:szCs w:val="24"/>
        </w:rPr>
        <w:t xml:space="preserve">In </w:t>
      </w:r>
      <w:r w:rsidR="00942975">
        <w:rPr>
          <w:rFonts w:ascii="Arial" w:hAnsi="Arial" w:cs="Arial"/>
          <w:sz w:val="24"/>
          <w:szCs w:val="24"/>
        </w:rPr>
        <w:t xml:space="preserve">a </w:t>
      </w:r>
      <w:r w:rsidR="00917F4A" w:rsidRPr="00D569A4">
        <w:rPr>
          <w:rFonts w:ascii="Arial" w:hAnsi="Arial" w:cs="Arial"/>
          <w:sz w:val="24"/>
          <w:szCs w:val="24"/>
        </w:rPr>
        <w:t xml:space="preserve">report conducted by the IOPC it was discovered that Police Officers who activated their body worn video whilst at an incident where less likely </w:t>
      </w:r>
      <w:r w:rsidR="00602662" w:rsidRPr="00D569A4">
        <w:rPr>
          <w:rFonts w:ascii="Arial" w:hAnsi="Arial" w:cs="Arial"/>
          <w:sz w:val="24"/>
          <w:szCs w:val="24"/>
        </w:rPr>
        <w:t xml:space="preserve">to have a complaint made against them, </w:t>
      </w:r>
      <w:proofErr w:type="gramStart"/>
      <w:r w:rsidR="00602662" w:rsidRPr="00D569A4">
        <w:rPr>
          <w:rFonts w:ascii="Arial" w:hAnsi="Arial" w:cs="Arial"/>
          <w:sz w:val="24"/>
          <w:szCs w:val="24"/>
        </w:rPr>
        <w:t>as a result of</w:t>
      </w:r>
      <w:proofErr w:type="gramEnd"/>
      <w:r w:rsidR="00602662" w:rsidRPr="00D569A4">
        <w:rPr>
          <w:rFonts w:ascii="Arial" w:hAnsi="Arial" w:cs="Arial"/>
          <w:sz w:val="24"/>
          <w:szCs w:val="24"/>
        </w:rPr>
        <w:t xml:space="preserve"> them wearing and utilising their Body Worn Video (BWV) (IPCC, 2016). The Police Federation found that the use of </w:t>
      </w:r>
      <w:r w:rsidR="0050720A" w:rsidRPr="00D569A4">
        <w:rPr>
          <w:rFonts w:ascii="Arial" w:hAnsi="Arial" w:cs="Arial"/>
          <w:sz w:val="24"/>
          <w:szCs w:val="24"/>
        </w:rPr>
        <w:t xml:space="preserve">BWV has made Police Officers more accountable for their actions as well as the offender as this footage must be submitted as evidence which can be reviewed </w:t>
      </w:r>
      <w:r w:rsidR="0018462E" w:rsidRPr="00D569A4">
        <w:rPr>
          <w:rFonts w:ascii="Arial" w:hAnsi="Arial" w:cs="Arial"/>
          <w:sz w:val="24"/>
          <w:szCs w:val="24"/>
        </w:rPr>
        <w:t xml:space="preserve">which advocates transparency within the police (Police Federation, N.D.) </w:t>
      </w:r>
      <w:r w:rsidR="000D09E3">
        <w:rPr>
          <w:rFonts w:ascii="Arial" w:hAnsi="Arial" w:cs="Arial"/>
          <w:sz w:val="24"/>
          <w:szCs w:val="24"/>
        </w:rPr>
        <w:t xml:space="preserve"> The IOPC support the use of </w:t>
      </w:r>
      <w:r w:rsidR="009C7465">
        <w:rPr>
          <w:rFonts w:ascii="Arial" w:hAnsi="Arial" w:cs="Arial"/>
          <w:sz w:val="24"/>
          <w:szCs w:val="24"/>
        </w:rPr>
        <w:t xml:space="preserve">BWV as it allows them to view the incident first hand </w:t>
      </w:r>
      <w:r w:rsidR="009147C1">
        <w:rPr>
          <w:rFonts w:ascii="Arial" w:hAnsi="Arial" w:cs="Arial"/>
          <w:sz w:val="24"/>
          <w:szCs w:val="24"/>
        </w:rPr>
        <w:t>and analyse</w:t>
      </w:r>
      <w:r w:rsidR="002F34C7">
        <w:rPr>
          <w:rFonts w:ascii="Arial" w:hAnsi="Arial" w:cs="Arial"/>
          <w:sz w:val="24"/>
          <w:szCs w:val="24"/>
        </w:rPr>
        <w:t xml:space="preserve"> </w:t>
      </w:r>
      <w:r w:rsidR="009147C1">
        <w:rPr>
          <w:rFonts w:ascii="Arial" w:hAnsi="Arial" w:cs="Arial"/>
          <w:sz w:val="24"/>
          <w:szCs w:val="24"/>
        </w:rPr>
        <w:t xml:space="preserve">the </w:t>
      </w:r>
      <w:r w:rsidR="002F34C7">
        <w:rPr>
          <w:rFonts w:ascii="Arial" w:hAnsi="Arial" w:cs="Arial"/>
          <w:sz w:val="24"/>
          <w:szCs w:val="24"/>
        </w:rPr>
        <w:t xml:space="preserve">footage </w:t>
      </w:r>
      <w:proofErr w:type="gramStart"/>
      <w:r w:rsidR="00CB1DCC">
        <w:rPr>
          <w:rFonts w:ascii="Arial" w:hAnsi="Arial" w:cs="Arial"/>
          <w:sz w:val="24"/>
          <w:szCs w:val="24"/>
        </w:rPr>
        <w:t>in order for</w:t>
      </w:r>
      <w:proofErr w:type="gramEnd"/>
      <w:r w:rsidR="00CB1DCC">
        <w:rPr>
          <w:rFonts w:ascii="Arial" w:hAnsi="Arial" w:cs="Arial"/>
          <w:sz w:val="24"/>
          <w:szCs w:val="24"/>
        </w:rPr>
        <w:t xml:space="preserve"> them to </w:t>
      </w:r>
      <w:r w:rsidR="004F6870">
        <w:rPr>
          <w:rFonts w:ascii="Arial" w:hAnsi="Arial" w:cs="Arial"/>
          <w:sz w:val="24"/>
          <w:szCs w:val="24"/>
        </w:rPr>
        <w:t xml:space="preserve">see </w:t>
      </w:r>
      <w:r w:rsidR="009C7465">
        <w:rPr>
          <w:rFonts w:ascii="Arial" w:hAnsi="Arial" w:cs="Arial"/>
          <w:sz w:val="24"/>
          <w:szCs w:val="24"/>
        </w:rPr>
        <w:t>how the officers in question have conducted themselves a</w:t>
      </w:r>
      <w:r w:rsidR="009D7E29">
        <w:rPr>
          <w:rFonts w:ascii="Arial" w:hAnsi="Arial" w:cs="Arial"/>
          <w:sz w:val="24"/>
          <w:szCs w:val="24"/>
        </w:rPr>
        <w:t>t the incident and if they have dealt with the situation in a professional manner</w:t>
      </w:r>
      <w:r w:rsidR="000F470E">
        <w:rPr>
          <w:rFonts w:ascii="Arial" w:hAnsi="Arial" w:cs="Arial"/>
          <w:sz w:val="24"/>
          <w:szCs w:val="24"/>
        </w:rPr>
        <w:t xml:space="preserve"> (</w:t>
      </w:r>
      <w:r w:rsidR="00E703A0">
        <w:rPr>
          <w:rFonts w:ascii="Arial" w:hAnsi="Arial" w:cs="Arial"/>
          <w:sz w:val="24"/>
          <w:szCs w:val="24"/>
        </w:rPr>
        <w:t>Police Conduct, N.D.)</w:t>
      </w:r>
      <w:r w:rsidR="0034636B">
        <w:rPr>
          <w:rFonts w:ascii="Arial" w:hAnsi="Arial" w:cs="Arial"/>
          <w:sz w:val="24"/>
          <w:szCs w:val="24"/>
        </w:rPr>
        <w:t xml:space="preserve">. </w:t>
      </w:r>
      <w:r w:rsidR="00B70DB7">
        <w:rPr>
          <w:rFonts w:ascii="Arial" w:hAnsi="Arial" w:cs="Arial"/>
          <w:sz w:val="24"/>
          <w:szCs w:val="24"/>
        </w:rPr>
        <w:t xml:space="preserve"> The Police Feder</w:t>
      </w:r>
      <w:r w:rsidR="002C0DE7">
        <w:rPr>
          <w:rFonts w:ascii="Arial" w:hAnsi="Arial" w:cs="Arial"/>
          <w:sz w:val="24"/>
          <w:szCs w:val="24"/>
        </w:rPr>
        <w:t xml:space="preserve">ation </w:t>
      </w:r>
      <w:r w:rsidR="008A4C25">
        <w:rPr>
          <w:rFonts w:ascii="Arial" w:hAnsi="Arial" w:cs="Arial"/>
          <w:sz w:val="24"/>
          <w:szCs w:val="24"/>
        </w:rPr>
        <w:t xml:space="preserve">have found </w:t>
      </w:r>
      <w:r w:rsidR="00B70DB7">
        <w:rPr>
          <w:rFonts w:ascii="Arial" w:hAnsi="Arial" w:cs="Arial"/>
          <w:sz w:val="24"/>
          <w:szCs w:val="24"/>
        </w:rPr>
        <w:t xml:space="preserve">various faults with the BWV </w:t>
      </w:r>
      <w:r w:rsidR="002C0DE7">
        <w:rPr>
          <w:rFonts w:ascii="Arial" w:hAnsi="Arial" w:cs="Arial"/>
          <w:sz w:val="24"/>
          <w:szCs w:val="24"/>
        </w:rPr>
        <w:t xml:space="preserve">for example, cameras not working or connecting once turned on, </w:t>
      </w:r>
      <w:r w:rsidR="00BF340B">
        <w:rPr>
          <w:rFonts w:ascii="Arial" w:hAnsi="Arial" w:cs="Arial"/>
          <w:sz w:val="24"/>
          <w:szCs w:val="24"/>
        </w:rPr>
        <w:t xml:space="preserve">BWV cameras not being activated once at an incident, the BWV not being docked and uploaded to the relevant incident as evidence </w:t>
      </w:r>
      <w:r w:rsidR="0042780C">
        <w:rPr>
          <w:rFonts w:ascii="Arial" w:hAnsi="Arial" w:cs="Arial"/>
          <w:sz w:val="24"/>
          <w:szCs w:val="24"/>
        </w:rPr>
        <w:t>and officers refusing to wear</w:t>
      </w:r>
      <w:r w:rsidR="0041706F">
        <w:rPr>
          <w:rFonts w:ascii="Arial" w:hAnsi="Arial" w:cs="Arial"/>
          <w:sz w:val="24"/>
          <w:szCs w:val="24"/>
        </w:rPr>
        <w:t xml:space="preserve"> the BWV cameras (Police Federation, 2022).</w:t>
      </w:r>
    </w:p>
    <w:p w14:paraId="4EC18257" w14:textId="70B23319" w:rsidR="003F3920" w:rsidRDefault="003F3920" w:rsidP="00D569A4">
      <w:pPr>
        <w:spacing w:after="0" w:line="360" w:lineRule="auto"/>
        <w:ind w:right="531"/>
        <w:jc w:val="both"/>
        <w:rPr>
          <w:rFonts w:ascii="Arial" w:hAnsi="Arial" w:cs="Arial"/>
          <w:sz w:val="24"/>
          <w:szCs w:val="24"/>
        </w:rPr>
      </w:pPr>
    </w:p>
    <w:p w14:paraId="4CAD7505" w14:textId="6FC19652" w:rsidR="00AE63BF" w:rsidRDefault="003F3920" w:rsidP="00CC7312">
      <w:pPr>
        <w:spacing w:after="0" w:line="360" w:lineRule="auto"/>
        <w:ind w:right="531"/>
        <w:jc w:val="both"/>
        <w:rPr>
          <w:rFonts w:ascii="Arial" w:hAnsi="Arial" w:cs="Arial"/>
          <w:sz w:val="24"/>
          <w:szCs w:val="24"/>
        </w:rPr>
      </w:pPr>
      <w:r>
        <w:rPr>
          <w:rFonts w:ascii="Arial" w:hAnsi="Arial" w:cs="Arial"/>
          <w:sz w:val="24"/>
          <w:szCs w:val="24"/>
        </w:rPr>
        <w:t xml:space="preserve">In conclusion the Government state British Policing is built on consent, therefore </w:t>
      </w:r>
      <w:r w:rsidR="006620E8">
        <w:rPr>
          <w:rFonts w:ascii="Arial" w:hAnsi="Arial" w:cs="Arial"/>
          <w:sz w:val="24"/>
          <w:szCs w:val="24"/>
        </w:rPr>
        <w:t xml:space="preserve">it is integral </w:t>
      </w:r>
      <w:r w:rsidR="002739CB">
        <w:rPr>
          <w:rFonts w:ascii="Arial" w:hAnsi="Arial" w:cs="Arial"/>
          <w:sz w:val="24"/>
          <w:szCs w:val="24"/>
        </w:rPr>
        <w:t xml:space="preserve">to </w:t>
      </w:r>
      <w:r w:rsidR="00DC72BE">
        <w:rPr>
          <w:rFonts w:ascii="Arial" w:hAnsi="Arial" w:cs="Arial"/>
          <w:sz w:val="24"/>
          <w:szCs w:val="24"/>
        </w:rPr>
        <w:t xml:space="preserve">have the publics support </w:t>
      </w:r>
      <w:proofErr w:type="gramStart"/>
      <w:r w:rsidR="00DC72BE">
        <w:rPr>
          <w:rFonts w:ascii="Arial" w:hAnsi="Arial" w:cs="Arial"/>
          <w:sz w:val="24"/>
          <w:szCs w:val="24"/>
        </w:rPr>
        <w:t>in order to</w:t>
      </w:r>
      <w:proofErr w:type="gramEnd"/>
      <w:r w:rsidR="00DC72BE">
        <w:rPr>
          <w:rFonts w:ascii="Arial" w:hAnsi="Arial" w:cs="Arial"/>
          <w:sz w:val="24"/>
          <w:szCs w:val="24"/>
        </w:rPr>
        <w:t xml:space="preserve"> carry out their public duties within the community and consequently be held accountable for their actions and behaviour</w:t>
      </w:r>
      <w:r w:rsidR="00CC7312">
        <w:rPr>
          <w:rFonts w:ascii="Arial" w:hAnsi="Arial" w:cs="Arial"/>
          <w:sz w:val="24"/>
          <w:szCs w:val="24"/>
        </w:rPr>
        <w:t xml:space="preserve"> (Institute for Government, 2022). </w:t>
      </w:r>
      <w:r w:rsidR="004F6A69">
        <w:rPr>
          <w:rFonts w:ascii="Arial" w:hAnsi="Arial" w:cs="Arial"/>
          <w:sz w:val="24"/>
          <w:szCs w:val="24"/>
        </w:rPr>
        <w:t xml:space="preserve">The University of Cambridge </w:t>
      </w:r>
      <w:r w:rsidR="002B7276">
        <w:rPr>
          <w:rFonts w:ascii="Arial" w:hAnsi="Arial" w:cs="Arial"/>
          <w:sz w:val="24"/>
          <w:szCs w:val="24"/>
        </w:rPr>
        <w:t xml:space="preserve">conducted research within their Criminology department </w:t>
      </w:r>
      <w:r w:rsidR="00663495">
        <w:rPr>
          <w:rFonts w:ascii="Arial" w:hAnsi="Arial" w:cs="Arial"/>
          <w:sz w:val="24"/>
          <w:szCs w:val="24"/>
        </w:rPr>
        <w:t xml:space="preserve">on BWV </w:t>
      </w:r>
      <w:r w:rsidR="007E6AC3">
        <w:rPr>
          <w:rFonts w:ascii="Arial" w:hAnsi="Arial" w:cs="Arial"/>
          <w:sz w:val="24"/>
          <w:szCs w:val="24"/>
        </w:rPr>
        <w:t xml:space="preserve">within the police force and it was proven that they had seen a substantial </w:t>
      </w:r>
      <w:r w:rsidR="00967F30">
        <w:rPr>
          <w:rFonts w:ascii="Arial" w:hAnsi="Arial" w:cs="Arial"/>
          <w:sz w:val="24"/>
          <w:szCs w:val="24"/>
        </w:rPr>
        <w:t xml:space="preserve">93% </w:t>
      </w:r>
      <w:r w:rsidR="007E6AC3">
        <w:rPr>
          <w:rFonts w:ascii="Arial" w:hAnsi="Arial" w:cs="Arial"/>
          <w:sz w:val="24"/>
          <w:szCs w:val="24"/>
        </w:rPr>
        <w:t>reduction in</w:t>
      </w:r>
      <w:r w:rsidR="00967F30">
        <w:rPr>
          <w:rFonts w:ascii="Arial" w:hAnsi="Arial" w:cs="Arial"/>
          <w:sz w:val="24"/>
          <w:szCs w:val="24"/>
        </w:rPr>
        <w:t xml:space="preserve"> complaints against officers </w:t>
      </w:r>
      <w:r w:rsidR="0080447F">
        <w:rPr>
          <w:rFonts w:ascii="Arial" w:hAnsi="Arial" w:cs="Arial"/>
          <w:sz w:val="24"/>
          <w:szCs w:val="24"/>
        </w:rPr>
        <w:t>due to officers wearing a BWV camera</w:t>
      </w:r>
      <w:r w:rsidR="006548CB">
        <w:rPr>
          <w:rFonts w:ascii="Arial" w:hAnsi="Arial" w:cs="Arial"/>
          <w:sz w:val="24"/>
          <w:szCs w:val="24"/>
        </w:rPr>
        <w:t xml:space="preserve"> </w:t>
      </w:r>
      <w:r w:rsidR="00F11155">
        <w:rPr>
          <w:rFonts w:ascii="Arial" w:hAnsi="Arial" w:cs="Arial"/>
          <w:sz w:val="24"/>
          <w:szCs w:val="24"/>
        </w:rPr>
        <w:t>(The University of Cambridge, 2016)</w:t>
      </w:r>
      <w:r w:rsidR="0080447F">
        <w:rPr>
          <w:rFonts w:ascii="Arial" w:hAnsi="Arial" w:cs="Arial"/>
          <w:sz w:val="24"/>
          <w:szCs w:val="24"/>
        </w:rPr>
        <w:t xml:space="preserve">. </w:t>
      </w:r>
    </w:p>
    <w:p w14:paraId="446830F0" w14:textId="6C2A5362" w:rsidR="002739CB" w:rsidRDefault="002739CB" w:rsidP="00CC7312">
      <w:pPr>
        <w:spacing w:after="0" w:line="360" w:lineRule="auto"/>
        <w:ind w:right="531"/>
        <w:jc w:val="both"/>
        <w:rPr>
          <w:rFonts w:ascii="Arial" w:hAnsi="Arial" w:cs="Arial"/>
          <w:sz w:val="24"/>
          <w:szCs w:val="24"/>
        </w:rPr>
      </w:pPr>
    </w:p>
    <w:p w14:paraId="2ECDBB88" w14:textId="4B712645" w:rsidR="002739CB" w:rsidRPr="002739CB" w:rsidRDefault="002739CB" w:rsidP="00CC7312">
      <w:pPr>
        <w:spacing w:after="0" w:line="360" w:lineRule="auto"/>
        <w:ind w:right="531"/>
        <w:jc w:val="both"/>
        <w:rPr>
          <w:rFonts w:ascii="Arial" w:eastAsia="Times New Roman" w:hAnsi="Arial" w:cs="Arial"/>
          <w:b/>
          <w:bCs/>
          <w:sz w:val="24"/>
          <w:szCs w:val="24"/>
          <w:lang w:eastAsia="en-GB"/>
        </w:rPr>
      </w:pPr>
      <w:r w:rsidRPr="002739CB">
        <w:rPr>
          <w:rFonts w:ascii="Arial" w:hAnsi="Arial" w:cs="Arial"/>
          <w:b/>
          <w:bCs/>
          <w:sz w:val="24"/>
          <w:szCs w:val="24"/>
        </w:rPr>
        <w:t xml:space="preserve">Total Word Count: </w:t>
      </w:r>
      <w:r w:rsidR="00CB1E8D">
        <w:rPr>
          <w:rFonts w:ascii="Arial" w:hAnsi="Arial" w:cs="Arial"/>
          <w:b/>
          <w:bCs/>
          <w:sz w:val="24"/>
          <w:szCs w:val="24"/>
        </w:rPr>
        <w:t>1002</w:t>
      </w:r>
    </w:p>
    <w:p w14:paraId="05FF1F51" w14:textId="77777777" w:rsidR="00C12CC4" w:rsidRPr="00D569A4" w:rsidRDefault="00C12CC4" w:rsidP="00D569A4">
      <w:pPr>
        <w:spacing w:line="360" w:lineRule="auto"/>
        <w:jc w:val="both"/>
        <w:rPr>
          <w:rFonts w:ascii="Arial" w:hAnsi="Arial" w:cs="Arial"/>
          <w:sz w:val="24"/>
          <w:szCs w:val="24"/>
        </w:rPr>
      </w:pPr>
    </w:p>
    <w:p w14:paraId="27610765" w14:textId="77777777" w:rsidR="00C12CC4" w:rsidRPr="00D569A4" w:rsidRDefault="00C12CC4" w:rsidP="00D569A4">
      <w:pPr>
        <w:spacing w:line="360" w:lineRule="auto"/>
        <w:jc w:val="both"/>
        <w:rPr>
          <w:rFonts w:ascii="Arial" w:hAnsi="Arial" w:cs="Arial"/>
          <w:sz w:val="24"/>
          <w:szCs w:val="24"/>
        </w:rPr>
      </w:pPr>
    </w:p>
    <w:p w14:paraId="50658488" w14:textId="77777777" w:rsidR="00C12CC4" w:rsidRPr="00D569A4" w:rsidRDefault="00C12CC4" w:rsidP="00D569A4">
      <w:pPr>
        <w:spacing w:line="360" w:lineRule="auto"/>
        <w:jc w:val="both"/>
        <w:rPr>
          <w:rFonts w:ascii="Arial" w:hAnsi="Arial" w:cs="Arial"/>
          <w:sz w:val="24"/>
          <w:szCs w:val="24"/>
        </w:rPr>
      </w:pPr>
    </w:p>
    <w:p w14:paraId="677CC00A" w14:textId="77777777" w:rsidR="00E4332E" w:rsidRDefault="00E4332E" w:rsidP="00C40B3B">
      <w:pPr>
        <w:jc w:val="both"/>
      </w:pPr>
    </w:p>
    <w:p w14:paraId="3CDF11BB" w14:textId="77777777" w:rsidR="00AA48FD" w:rsidRDefault="00AA48FD" w:rsidP="002447F1">
      <w:pPr>
        <w:jc w:val="both"/>
      </w:pPr>
    </w:p>
    <w:p w14:paraId="517ECB82" w14:textId="50072339" w:rsidR="002447F1" w:rsidRPr="008D53E5" w:rsidRDefault="002447F1" w:rsidP="002447F1">
      <w:pPr>
        <w:jc w:val="both"/>
        <w:rPr>
          <w:rFonts w:ascii="Arial" w:hAnsi="Arial" w:cs="Arial"/>
          <w:b/>
          <w:bCs/>
          <w:u w:val="single"/>
        </w:rPr>
      </w:pPr>
      <w:r w:rsidRPr="008D53E5">
        <w:rPr>
          <w:rFonts w:ascii="Arial" w:hAnsi="Arial" w:cs="Arial"/>
          <w:b/>
          <w:bCs/>
          <w:u w:val="single"/>
        </w:rPr>
        <w:lastRenderedPageBreak/>
        <w:t>Reference List:</w:t>
      </w:r>
    </w:p>
    <w:p w14:paraId="340EE5BA" w14:textId="684D8E1E" w:rsidR="00EF3E75" w:rsidRPr="00EF3E75" w:rsidRDefault="00EF3E75" w:rsidP="007C4D47">
      <w:pPr>
        <w:pStyle w:val="NormalWeb"/>
        <w:numPr>
          <w:ilvl w:val="0"/>
          <w:numId w:val="2"/>
        </w:numPr>
        <w:spacing w:after="0" w:afterAutospacing="0"/>
        <w:rPr>
          <w:rFonts w:ascii="Arial" w:hAnsi="Arial" w:cs="Arial"/>
        </w:rPr>
      </w:pPr>
      <w:r w:rsidRPr="00EF3E75">
        <w:rPr>
          <w:rFonts w:ascii="Arial" w:hAnsi="Arial" w:cs="Arial"/>
          <w:shd w:val="clear" w:color="auto" w:fill="FFFFFF"/>
        </w:rPr>
        <w:t xml:space="preserve">Bryant, S., Peck, M. and </w:t>
      </w:r>
      <w:proofErr w:type="spellStart"/>
      <w:r w:rsidRPr="00EF3E75">
        <w:rPr>
          <w:rFonts w:ascii="Arial" w:hAnsi="Arial" w:cs="Arial"/>
          <w:shd w:val="clear" w:color="auto" w:fill="FFFFFF"/>
        </w:rPr>
        <w:t>Lovbakke</w:t>
      </w:r>
      <w:proofErr w:type="spellEnd"/>
      <w:r w:rsidRPr="00EF3E75">
        <w:rPr>
          <w:rFonts w:ascii="Arial" w:hAnsi="Arial" w:cs="Arial"/>
          <w:shd w:val="clear" w:color="auto" w:fill="FFFFFF"/>
        </w:rPr>
        <w:t>, J. (2015). </w:t>
      </w:r>
      <w:r w:rsidRPr="00EF3E75">
        <w:rPr>
          <w:rStyle w:val="Emphasis"/>
          <w:rFonts w:ascii="Arial" w:hAnsi="Arial" w:cs="Arial"/>
          <w:shd w:val="clear" w:color="auto" w:fill="FFFFFF"/>
        </w:rPr>
        <w:t>Reoffending Analysis of MAPPA Eligible Offenders</w:t>
      </w:r>
      <w:r w:rsidRPr="00EF3E75">
        <w:rPr>
          <w:rFonts w:ascii="Arial" w:hAnsi="Arial" w:cs="Arial"/>
          <w:shd w:val="clear" w:color="auto" w:fill="FFFFFF"/>
        </w:rPr>
        <w:t>. London: Ministry of Justice.</w:t>
      </w:r>
    </w:p>
    <w:p w14:paraId="08520E00" w14:textId="4B4BBFEE" w:rsidR="008D53E5" w:rsidRPr="008D53E5" w:rsidRDefault="008D53E5" w:rsidP="007C4D47">
      <w:pPr>
        <w:pStyle w:val="NormalWeb"/>
        <w:numPr>
          <w:ilvl w:val="0"/>
          <w:numId w:val="2"/>
        </w:numPr>
        <w:spacing w:after="0" w:afterAutospacing="0"/>
        <w:rPr>
          <w:rFonts w:ascii="Arial" w:hAnsi="Arial" w:cs="Arial"/>
        </w:rPr>
      </w:pPr>
      <w:r w:rsidRPr="008D53E5">
        <w:rPr>
          <w:rFonts w:ascii="Arial" w:hAnsi="Arial" w:cs="Arial"/>
        </w:rPr>
        <w:t xml:space="preserve">College of Policing. (2016) </w:t>
      </w:r>
      <w:r w:rsidRPr="008D53E5">
        <w:rPr>
          <w:rFonts w:ascii="Arial" w:hAnsi="Arial" w:cs="Arial"/>
          <w:i/>
          <w:iCs/>
        </w:rPr>
        <w:t>Stop and search. </w:t>
      </w:r>
      <w:r w:rsidRPr="008D53E5">
        <w:rPr>
          <w:rFonts w:ascii="Arial" w:hAnsi="Arial" w:cs="Arial"/>
        </w:rPr>
        <w:t xml:space="preserve">Available at: </w:t>
      </w:r>
      <w:hyperlink r:id="rId8" w:tgtFrame="_blank" w:tooltip="https://www.college.police.uk/app/stop-and-search/professional" w:history="1">
        <w:r w:rsidRPr="008D53E5">
          <w:rPr>
            <w:rStyle w:val="Hyperlink"/>
            <w:rFonts w:ascii="Arial" w:hAnsi="Arial" w:cs="Arial"/>
          </w:rPr>
          <w:t>https://www.college.police.uk/app/stop-and-search/professional</w:t>
        </w:r>
      </w:hyperlink>
      <w:r w:rsidRPr="008D53E5">
        <w:rPr>
          <w:rFonts w:ascii="Arial" w:hAnsi="Arial" w:cs="Arial"/>
        </w:rPr>
        <w:t xml:space="preserve"> (Accessed: 28 March 2023).</w:t>
      </w:r>
    </w:p>
    <w:p w14:paraId="4EEFCC53" w14:textId="77777777" w:rsidR="008D53E5" w:rsidRPr="008D53E5" w:rsidRDefault="008D53E5" w:rsidP="007C4D47">
      <w:pPr>
        <w:pStyle w:val="NormalWeb"/>
        <w:numPr>
          <w:ilvl w:val="0"/>
          <w:numId w:val="2"/>
        </w:numPr>
        <w:spacing w:after="0" w:afterAutospacing="0"/>
        <w:rPr>
          <w:rFonts w:ascii="Arial" w:hAnsi="Arial" w:cs="Arial"/>
        </w:rPr>
      </w:pPr>
      <w:r w:rsidRPr="008D53E5">
        <w:rPr>
          <w:rFonts w:ascii="Arial" w:hAnsi="Arial" w:cs="Arial"/>
        </w:rPr>
        <w:t xml:space="preserve">College of Policing. (2020) </w:t>
      </w:r>
      <w:r w:rsidRPr="008D53E5">
        <w:rPr>
          <w:rFonts w:ascii="Arial" w:hAnsi="Arial" w:cs="Arial"/>
          <w:i/>
          <w:iCs/>
        </w:rPr>
        <w:t>Recruiting for diversity. </w:t>
      </w:r>
      <w:r w:rsidRPr="008D53E5">
        <w:rPr>
          <w:rFonts w:ascii="Arial" w:hAnsi="Arial" w:cs="Arial"/>
        </w:rPr>
        <w:t xml:space="preserve">Available at: </w:t>
      </w:r>
      <w:hyperlink r:id="rId9" w:tgtFrame="_blank" w:tooltip="https://www.college.police.uk/article/recruiting-diversity" w:history="1">
        <w:r w:rsidRPr="008D53E5">
          <w:rPr>
            <w:rStyle w:val="Hyperlink"/>
            <w:rFonts w:ascii="Arial" w:hAnsi="Arial" w:cs="Arial"/>
          </w:rPr>
          <w:t>https://www.college.police.uk/article/recruiting-diversity</w:t>
        </w:r>
      </w:hyperlink>
      <w:r w:rsidRPr="008D53E5">
        <w:rPr>
          <w:rFonts w:ascii="Arial" w:hAnsi="Arial" w:cs="Arial"/>
        </w:rPr>
        <w:t xml:space="preserve"> (Accessed: 28 March 2023).</w:t>
      </w:r>
    </w:p>
    <w:p w14:paraId="607E5A13" w14:textId="6A2FE635" w:rsidR="008D53E5" w:rsidRPr="006E2D84" w:rsidRDefault="008D53E5" w:rsidP="007C4D47">
      <w:pPr>
        <w:pStyle w:val="ListParagraph"/>
        <w:numPr>
          <w:ilvl w:val="0"/>
          <w:numId w:val="2"/>
        </w:numPr>
        <w:jc w:val="both"/>
        <w:rPr>
          <w:rFonts w:ascii="Arial" w:hAnsi="Arial" w:cs="Arial"/>
          <w:sz w:val="24"/>
          <w:szCs w:val="24"/>
        </w:rPr>
      </w:pPr>
      <w:r w:rsidRPr="007C4D47">
        <w:rPr>
          <w:rFonts w:ascii="Arial" w:hAnsi="Arial" w:cs="Arial"/>
          <w:color w:val="000000"/>
          <w:sz w:val="24"/>
          <w:szCs w:val="24"/>
          <w:shd w:val="clear" w:color="auto" w:fill="FFFFFF"/>
        </w:rPr>
        <w:t>College of policing. (2022). </w:t>
      </w:r>
      <w:r w:rsidRPr="007C4D47">
        <w:rPr>
          <w:rFonts w:ascii="Arial" w:hAnsi="Arial" w:cs="Arial"/>
          <w:i/>
          <w:iCs/>
          <w:color w:val="000000"/>
          <w:sz w:val="24"/>
          <w:szCs w:val="24"/>
        </w:rPr>
        <w:t>Stop Search</w:t>
      </w:r>
      <w:r w:rsidRPr="007C4D47">
        <w:rPr>
          <w:rFonts w:ascii="Arial" w:hAnsi="Arial" w:cs="Arial"/>
          <w:color w:val="000000"/>
          <w:sz w:val="24"/>
          <w:szCs w:val="24"/>
          <w:shd w:val="clear" w:color="auto" w:fill="FFFFFF"/>
        </w:rPr>
        <w:t xml:space="preserve">. [Online]. College of policing. Last Updated: 2022. Available at: </w:t>
      </w:r>
      <w:proofErr w:type="gramStart"/>
      <w:r w:rsidRPr="007C4D47">
        <w:rPr>
          <w:rFonts w:ascii="Arial" w:hAnsi="Arial" w:cs="Arial"/>
          <w:color w:val="000000"/>
          <w:sz w:val="24"/>
          <w:szCs w:val="24"/>
          <w:shd w:val="clear" w:color="auto" w:fill="FFFFFF"/>
        </w:rPr>
        <w:t>https://www.college.police.uk/app/stop-and-search/stop-and-search  [</w:t>
      </w:r>
      <w:proofErr w:type="gramEnd"/>
      <w:r w:rsidRPr="007C4D47">
        <w:rPr>
          <w:rFonts w:ascii="Arial" w:hAnsi="Arial" w:cs="Arial"/>
          <w:color w:val="000000"/>
          <w:sz w:val="24"/>
          <w:szCs w:val="24"/>
          <w:shd w:val="clear" w:color="auto" w:fill="FFFFFF"/>
        </w:rPr>
        <w:t>Accessed 6 February 2023]</w:t>
      </w:r>
    </w:p>
    <w:p w14:paraId="4A9F781D" w14:textId="5ED3CD75" w:rsidR="006E2D84" w:rsidRPr="00FA18A6" w:rsidRDefault="006E2D84" w:rsidP="007C4D47">
      <w:pPr>
        <w:pStyle w:val="ListParagraph"/>
        <w:numPr>
          <w:ilvl w:val="0"/>
          <w:numId w:val="2"/>
        </w:numPr>
        <w:jc w:val="both"/>
        <w:rPr>
          <w:rFonts w:ascii="Arial" w:hAnsi="Arial" w:cs="Arial"/>
          <w:sz w:val="24"/>
          <w:szCs w:val="24"/>
        </w:rPr>
      </w:pPr>
      <w:r w:rsidRPr="006E2D84">
        <w:rPr>
          <w:rFonts w:ascii="Arial" w:hAnsi="Arial" w:cs="Arial"/>
          <w:color w:val="000000"/>
          <w:sz w:val="24"/>
          <w:szCs w:val="24"/>
          <w:shd w:val="clear" w:color="auto" w:fill="FFFFFF"/>
        </w:rPr>
        <w:t>College of Policing. (2014). </w:t>
      </w:r>
      <w:r w:rsidRPr="006E2D84">
        <w:rPr>
          <w:rFonts w:ascii="Arial" w:hAnsi="Arial" w:cs="Arial"/>
          <w:i/>
          <w:iCs/>
          <w:color w:val="000000"/>
          <w:sz w:val="24"/>
          <w:szCs w:val="24"/>
        </w:rPr>
        <w:t>BWV</w:t>
      </w:r>
      <w:r w:rsidRPr="006E2D84">
        <w:rPr>
          <w:rFonts w:ascii="Arial" w:hAnsi="Arial" w:cs="Arial"/>
          <w:color w:val="000000"/>
          <w:sz w:val="24"/>
          <w:szCs w:val="24"/>
          <w:shd w:val="clear" w:color="auto" w:fill="FFFFFF"/>
        </w:rPr>
        <w:t xml:space="preserve">. [Online]. College of Policing. Available at: </w:t>
      </w:r>
      <w:proofErr w:type="gramStart"/>
      <w:r w:rsidRPr="006E2D84">
        <w:rPr>
          <w:rFonts w:ascii="Arial" w:hAnsi="Arial" w:cs="Arial"/>
          <w:color w:val="000000"/>
          <w:sz w:val="24"/>
          <w:szCs w:val="24"/>
          <w:shd w:val="clear" w:color="auto" w:fill="FFFFFF"/>
        </w:rPr>
        <w:t xml:space="preserve">https://library.college.police.uk/docs/college-of-policing/Body-worn-video-guidance-2014.pdf?_gl=1*1 </w:t>
      </w:r>
      <w:r>
        <w:rPr>
          <w:rFonts w:ascii="Arial" w:hAnsi="Arial" w:cs="Arial"/>
          <w:color w:val="000000"/>
          <w:sz w:val="24"/>
          <w:szCs w:val="24"/>
          <w:shd w:val="clear" w:color="auto" w:fill="FFFFFF"/>
        </w:rPr>
        <w:t xml:space="preserve"> </w:t>
      </w:r>
      <w:r w:rsidRPr="006E2D84">
        <w:rPr>
          <w:rFonts w:ascii="Arial" w:hAnsi="Arial" w:cs="Arial"/>
          <w:color w:val="000000"/>
          <w:sz w:val="24"/>
          <w:szCs w:val="24"/>
          <w:shd w:val="clear" w:color="auto" w:fill="FFFFFF"/>
        </w:rPr>
        <w:t>[</w:t>
      </w:r>
      <w:proofErr w:type="gramEnd"/>
      <w:r w:rsidRPr="006E2D84">
        <w:rPr>
          <w:rFonts w:ascii="Arial" w:hAnsi="Arial" w:cs="Arial"/>
          <w:color w:val="000000"/>
          <w:sz w:val="24"/>
          <w:szCs w:val="24"/>
          <w:shd w:val="clear" w:color="auto" w:fill="FFFFFF"/>
        </w:rPr>
        <w:t>Accessed 1 April 2023].</w:t>
      </w:r>
    </w:p>
    <w:p w14:paraId="7E7DDA11" w14:textId="22ECF001" w:rsidR="00FA18A6" w:rsidRPr="00FA18A6" w:rsidRDefault="00FA18A6" w:rsidP="007C4D47">
      <w:pPr>
        <w:pStyle w:val="ListParagraph"/>
        <w:numPr>
          <w:ilvl w:val="0"/>
          <w:numId w:val="2"/>
        </w:numPr>
        <w:jc w:val="both"/>
        <w:rPr>
          <w:rFonts w:ascii="Arial" w:hAnsi="Arial" w:cs="Arial"/>
          <w:sz w:val="24"/>
          <w:szCs w:val="24"/>
        </w:rPr>
      </w:pPr>
      <w:r w:rsidRPr="00FA18A6">
        <w:rPr>
          <w:rFonts w:ascii="Arial" w:hAnsi="Arial" w:cs="Arial"/>
          <w:color w:val="000000"/>
          <w:sz w:val="24"/>
          <w:szCs w:val="24"/>
          <w:shd w:val="clear" w:color="auto" w:fill="FFFFFF"/>
        </w:rPr>
        <w:t>Daily Mail. (2020). </w:t>
      </w:r>
      <w:r w:rsidRPr="00FA18A6">
        <w:rPr>
          <w:rFonts w:ascii="Arial" w:hAnsi="Arial" w:cs="Arial"/>
          <w:i/>
          <w:iCs/>
          <w:color w:val="000000"/>
          <w:sz w:val="24"/>
          <w:szCs w:val="24"/>
        </w:rPr>
        <w:t>Detective reveals how his 'secret' mission to interview sex offenders the day after Sarah Payne's disappearance led poli</w:t>
      </w:r>
      <w:r w:rsidRPr="00FA18A6">
        <w:rPr>
          <w:rFonts w:ascii="Arial" w:hAnsi="Arial" w:cs="Arial"/>
          <w:color w:val="000000"/>
          <w:sz w:val="24"/>
          <w:szCs w:val="24"/>
          <w:shd w:val="clear" w:color="auto" w:fill="FFFFFF"/>
        </w:rPr>
        <w:t xml:space="preserve">. [Online]. Daily Mail. Last Updated: 3rd March 2020. Available at: </w:t>
      </w:r>
      <w:hyperlink r:id="rId10" w:history="1">
        <w:r w:rsidRPr="006D7C07">
          <w:rPr>
            <w:rStyle w:val="Hyperlink"/>
            <w:rFonts w:ascii="Arial" w:hAnsi="Arial" w:cs="Arial"/>
            <w:sz w:val="24"/>
            <w:szCs w:val="24"/>
            <w:shd w:val="clear" w:color="auto" w:fill="FFFFFF"/>
          </w:rPr>
          <w:t>https://www.dailymail.co.uk/femail/article-8069683/Detective-Sarah-Paynes-cases-decision-look-sex-of</w:t>
        </w:r>
      </w:hyperlink>
      <w:r>
        <w:rPr>
          <w:rFonts w:ascii="Arial" w:hAnsi="Arial" w:cs="Arial"/>
          <w:color w:val="000000"/>
          <w:sz w:val="24"/>
          <w:szCs w:val="24"/>
          <w:shd w:val="clear" w:color="auto" w:fill="FFFFFF"/>
        </w:rPr>
        <w:t xml:space="preserve"> </w:t>
      </w:r>
      <w:r w:rsidRPr="00FA18A6">
        <w:rPr>
          <w:rFonts w:ascii="Arial" w:hAnsi="Arial" w:cs="Arial"/>
          <w:color w:val="000000"/>
          <w:sz w:val="24"/>
          <w:szCs w:val="24"/>
          <w:shd w:val="clear" w:color="auto" w:fill="FFFFFF"/>
        </w:rPr>
        <w:t xml:space="preserve"> [Accessed 2 April 2023].</w:t>
      </w:r>
    </w:p>
    <w:p w14:paraId="6A528781" w14:textId="78EF1E2E" w:rsidR="008D53E5" w:rsidRDefault="008D53E5" w:rsidP="007C4D47">
      <w:pPr>
        <w:pStyle w:val="ListParagraph"/>
        <w:numPr>
          <w:ilvl w:val="0"/>
          <w:numId w:val="2"/>
        </w:numPr>
        <w:jc w:val="both"/>
        <w:rPr>
          <w:rFonts w:ascii="Arial" w:hAnsi="Arial" w:cs="Arial"/>
          <w:sz w:val="24"/>
          <w:szCs w:val="24"/>
        </w:rPr>
      </w:pPr>
      <w:r w:rsidRPr="007C4D47">
        <w:rPr>
          <w:rFonts w:ascii="Arial" w:hAnsi="Arial" w:cs="Arial"/>
          <w:sz w:val="24"/>
          <w:szCs w:val="24"/>
        </w:rPr>
        <w:t xml:space="preserve">Fagan, J., &amp; Tyler, T. R. (2005). Legal socialization of children and adolescents. </w:t>
      </w:r>
      <w:r w:rsidRPr="007C4D47">
        <w:rPr>
          <w:rFonts w:ascii="Arial" w:hAnsi="Arial" w:cs="Arial"/>
          <w:i/>
          <w:iCs/>
          <w:sz w:val="24"/>
          <w:szCs w:val="24"/>
        </w:rPr>
        <w:t>Social Justice Research, 18(3)</w:t>
      </w:r>
      <w:r w:rsidRPr="007C4D47">
        <w:rPr>
          <w:rFonts w:ascii="Arial" w:hAnsi="Arial" w:cs="Arial"/>
          <w:sz w:val="24"/>
          <w:szCs w:val="24"/>
        </w:rPr>
        <w:t>, 217–241. doi:10.1007/s11211-005-6823-3</w:t>
      </w:r>
    </w:p>
    <w:p w14:paraId="0865B33D" w14:textId="5F437516" w:rsidR="00EC58F8" w:rsidRPr="007C4D47" w:rsidRDefault="00EC58F8" w:rsidP="007C4D47">
      <w:pPr>
        <w:pStyle w:val="ListParagraph"/>
        <w:numPr>
          <w:ilvl w:val="0"/>
          <w:numId w:val="2"/>
        </w:numPr>
        <w:jc w:val="both"/>
        <w:rPr>
          <w:rFonts w:ascii="Arial" w:hAnsi="Arial" w:cs="Arial"/>
          <w:sz w:val="24"/>
          <w:szCs w:val="24"/>
        </w:rPr>
      </w:pPr>
      <w:r w:rsidRPr="00EC58F8">
        <w:rPr>
          <w:rFonts w:ascii="Arial" w:hAnsi="Arial" w:cs="Arial"/>
          <w:color w:val="000000"/>
          <w:sz w:val="24"/>
          <w:szCs w:val="24"/>
          <w:shd w:val="clear" w:color="auto" w:fill="FFFFFF"/>
        </w:rPr>
        <w:t>Gil Richards. (2022). </w:t>
      </w:r>
      <w:r w:rsidRPr="00EC58F8">
        <w:rPr>
          <w:rFonts w:ascii="Arial" w:hAnsi="Arial" w:cs="Arial"/>
          <w:i/>
          <w:iCs/>
          <w:color w:val="000000"/>
          <w:sz w:val="24"/>
          <w:szCs w:val="24"/>
        </w:rPr>
        <w:t>Police Accountability</w:t>
      </w:r>
      <w:r w:rsidRPr="00EC58F8">
        <w:rPr>
          <w:rFonts w:ascii="Arial" w:hAnsi="Arial" w:cs="Arial"/>
          <w:color w:val="000000"/>
          <w:sz w:val="24"/>
          <w:szCs w:val="24"/>
          <w:shd w:val="clear" w:color="auto" w:fill="FFFFFF"/>
        </w:rPr>
        <w:t>. [Online]. Institute for Government. Last Updated: 5 December 2022. Available at: https://www.instituteforgovernment.org.uk/article/explainer/police-accountability#:~:text=The%20IOPC [Accessed 1 April 2023</w:t>
      </w:r>
      <w:r>
        <w:rPr>
          <w:rFonts w:ascii="Noto Sans" w:hAnsi="Noto Sans" w:cs="Noto Sans"/>
          <w:color w:val="000000"/>
          <w:sz w:val="30"/>
          <w:szCs w:val="30"/>
          <w:shd w:val="clear" w:color="auto" w:fill="FFFFFF"/>
        </w:rPr>
        <w:t>]</w:t>
      </w:r>
    </w:p>
    <w:p w14:paraId="7B2562AF" w14:textId="77777777" w:rsidR="008D53E5" w:rsidRPr="007C4D47" w:rsidRDefault="008D53E5" w:rsidP="007C4D47">
      <w:pPr>
        <w:pStyle w:val="ListParagraph"/>
        <w:numPr>
          <w:ilvl w:val="0"/>
          <w:numId w:val="2"/>
        </w:numPr>
        <w:jc w:val="both"/>
        <w:rPr>
          <w:rFonts w:ascii="Arial" w:hAnsi="Arial" w:cs="Arial"/>
          <w:color w:val="000000"/>
          <w:sz w:val="24"/>
          <w:szCs w:val="24"/>
          <w:shd w:val="clear" w:color="auto" w:fill="FFFFFF"/>
        </w:rPr>
      </w:pPr>
      <w:r w:rsidRPr="007C4D47">
        <w:rPr>
          <w:rFonts w:ascii="Arial" w:hAnsi="Arial" w:cs="Arial"/>
          <w:sz w:val="24"/>
          <w:szCs w:val="24"/>
        </w:rPr>
        <w:t xml:space="preserve">GOV.UK. (1999) </w:t>
      </w:r>
      <w:r w:rsidRPr="007C4D47">
        <w:rPr>
          <w:rFonts w:ascii="Arial" w:hAnsi="Arial" w:cs="Arial"/>
          <w:i/>
          <w:iCs/>
          <w:sz w:val="24"/>
          <w:szCs w:val="24"/>
        </w:rPr>
        <w:t>The Stephen Lawrence Inquiry. Available at: </w:t>
      </w:r>
      <w:hyperlink r:id="rId11" w:tgtFrame="_blank" w:tooltip="https://assets.publishing.service.gov.uk/government/uploads/system/uploads/attachment_data/file/277111/4262.pdf" w:history="1">
        <w:r w:rsidRPr="007C4D47">
          <w:rPr>
            <w:rStyle w:val="Hyperlink"/>
            <w:rFonts w:ascii="Arial" w:hAnsi="Arial" w:cs="Arial"/>
            <w:sz w:val="24"/>
            <w:szCs w:val="24"/>
          </w:rPr>
          <w:t>https://assets.publishing.service.gov.uk/government/uploads/system/uploads/attachment_data/file/277111/4262.pdf</w:t>
        </w:r>
      </w:hyperlink>
      <w:r w:rsidRPr="007C4D47">
        <w:rPr>
          <w:rFonts w:ascii="Arial" w:hAnsi="Arial" w:cs="Arial"/>
          <w:sz w:val="24"/>
          <w:szCs w:val="24"/>
        </w:rPr>
        <w:t>(Accessed: 28 March 2023).</w:t>
      </w:r>
    </w:p>
    <w:p w14:paraId="6447D952" w14:textId="77777777" w:rsidR="008D53E5" w:rsidRPr="007C4D47" w:rsidRDefault="008D53E5" w:rsidP="007C4D47">
      <w:pPr>
        <w:pStyle w:val="ListParagraph"/>
        <w:numPr>
          <w:ilvl w:val="0"/>
          <w:numId w:val="2"/>
        </w:numPr>
        <w:jc w:val="both"/>
        <w:rPr>
          <w:rFonts w:ascii="Arial" w:hAnsi="Arial" w:cs="Arial"/>
          <w:color w:val="000000"/>
          <w:sz w:val="24"/>
          <w:szCs w:val="24"/>
          <w:shd w:val="clear" w:color="auto" w:fill="FFFFFF"/>
        </w:rPr>
      </w:pPr>
      <w:r w:rsidRPr="007C4D47">
        <w:rPr>
          <w:rFonts w:ascii="Arial" w:hAnsi="Arial" w:cs="Arial"/>
          <w:color w:val="000000"/>
          <w:sz w:val="24"/>
          <w:szCs w:val="24"/>
          <w:shd w:val="clear" w:color="auto" w:fill="FFFFFF"/>
        </w:rPr>
        <w:t>His Majesty’s Inspectorate of Constabulary and Fire &amp; Rescue Services. (2018). </w:t>
      </w:r>
      <w:r w:rsidRPr="007C4D47">
        <w:rPr>
          <w:rFonts w:ascii="Arial" w:hAnsi="Arial" w:cs="Arial"/>
          <w:i/>
          <w:iCs/>
          <w:color w:val="000000"/>
          <w:sz w:val="24"/>
          <w:szCs w:val="24"/>
        </w:rPr>
        <w:t>Concordat between the College of Policing, Her Majesty’s Inspectorate of Constabulary and Fire &amp; Rescue Services and</w:t>
      </w:r>
      <w:r w:rsidRPr="007C4D47">
        <w:rPr>
          <w:rFonts w:ascii="Arial" w:hAnsi="Arial" w:cs="Arial"/>
          <w:color w:val="000000"/>
          <w:sz w:val="24"/>
          <w:szCs w:val="24"/>
          <w:shd w:val="clear" w:color="auto" w:fill="FFFFFF"/>
        </w:rPr>
        <w:t xml:space="preserve">. [Online]. Justice Inspectorate. Last Updated: 26 April 2018. Available at: </w:t>
      </w:r>
      <w:hyperlink r:id="rId12" w:history="1">
        <w:r w:rsidRPr="007C4D47">
          <w:rPr>
            <w:rStyle w:val="Hyperlink"/>
            <w:rFonts w:ascii="Arial" w:hAnsi="Arial" w:cs="Arial"/>
            <w:sz w:val="24"/>
            <w:szCs w:val="24"/>
            <w:shd w:val="clear" w:color="auto" w:fill="FFFFFF"/>
          </w:rPr>
          <w:t>https://www.justiceinspectorates.gov.uk/hmicfrs/wp-content/uploads/concordat-between-hmicfrs-college</w:t>
        </w:r>
      </w:hyperlink>
      <w:r w:rsidRPr="007C4D47">
        <w:rPr>
          <w:rFonts w:ascii="Arial" w:hAnsi="Arial" w:cs="Arial"/>
          <w:color w:val="000000"/>
          <w:sz w:val="24"/>
          <w:szCs w:val="24"/>
          <w:shd w:val="clear" w:color="auto" w:fill="FFFFFF"/>
        </w:rPr>
        <w:t xml:space="preserve">  [Accessed 6th February 2023]</w:t>
      </w:r>
    </w:p>
    <w:p w14:paraId="33690179" w14:textId="77777777"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sz w:val="24"/>
          <w:szCs w:val="24"/>
        </w:rPr>
        <w:t xml:space="preserve">HM Government (2018). Serious violence strategy. </w:t>
      </w:r>
      <w:hyperlink r:id="rId13" w:history="1">
        <w:r w:rsidRPr="007C4D47">
          <w:rPr>
            <w:rStyle w:val="Hyperlink"/>
            <w:rFonts w:ascii="Arial" w:hAnsi="Arial" w:cs="Arial"/>
            <w:sz w:val="24"/>
            <w:szCs w:val="24"/>
          </w:rPr>
          <w:t>https://www.gov.uk/government/publications/serious-violence-strategy</w:t>
        </w:r>
      </w:hyperlink>
      <w:r w:rsidRPr="007C4D47">
        <w:rPr>
          <w:rFonts w:ascii="Arial" w:hAnsi="Arial" w:cs="Arial"/>
          <w:sz w:val="24"/>
          <w:szCs w:val="24"/>
        </w:rPr>
        <w:t xml:space="preserve"> </w:t>
      </w:r>
    </w:p>
    <w:p w14:paraId="5E6A3AE6" w14:textId="07611B1B" w:rsidR="008D53E5" w:rsidRPr="007E7C80" w:rsidRDefault="008D53E5" w:rsidP="007C4D47">
      <w:pPr>
        <w:pStyle w:val="ListParagraph"/>
        <w:numPr>
          <w:ilvl w:val="0"/>
          <w:numId w:val="2"/>
        </w:numPr>
        <w:jc w:val="both"/>
        <w:rPr>
          <w:rStyle w:val="Hyperlink"/>
          <w:rFonts w:ascii="Arial" w:hAnsi="Arial" w:cs="Arial"/>
          <w:color w:val="auto"/>
          <w:sz w:val="24"/>
          <w:szCs w:val="24"/>
          <w:u w:val="none"/>
        </w:rPr>
      </w:pPr>
      <w:r w:rsidRPr="007C4D47">
        <w:rPr>
          <w:rFonts w:ascii="Arial" w:hAnsi="Arial" w:cs="Arial"/>
          <w:sz w:val="24"/>
          <w:szCs w:val="24"/>
        </w:rPr>
        <w:t xml:space="preserve">HM Government. (2016). Ending Gang Violence and Exploitation.  </w:t>
      </w:r>
      <w:hyperlink r:id="rId14" w:history="1">
        <w:r w:rsidRPr="007C4D47">
          <w:rPr>
            <w:rStyle w:val="Hyperlink"/>
            <w:rFonts w:ascii="Arial" w:hAnsi="Arial" w:cs="Arial"/>
            <w:sz w:val="24"/>
            <w:szCs w:val="24"/>
          </w:rPr>
          <w:t>https://www.gov.uk/government/publications/ending-gang-violence-and-exploitation</w:t>
        </w:r>
      </w:hyperlink>
    </w:p>
    <w:p w14:paraId="3359824C" w14:textId="7017F403" w:rsidR="007E7C80" w:rsidRPr="007E7C80" w:rsidRDefault="007E7C80" w:rsidP="007C4D47">
      <w:pPr>
        <w:pStyle w:val="ListParagraph"/>
        <w:numPr>
          <w:ilvl w:val="0"/>
          <w:numId w:val="2"/>
        </w:numPr>
        <w:jc w:val="both"/>
        <w:rPr>
          <w:rFonts w:ascii="Arial" w:hAnsi="Arial" w:cs="Arial"/>
          <w:sz w:val="24"/>
          <w:szCs w:val="24"/>
        </w:rPr>
      </w:pPr>
      <w:r w:rsidRPr="007E7C80">
        <w:rPr>
          <w:rFonts w:ascii="Arial" w:hAnsi="Arial" w:cs="Arial"/>
          <w:color w:val="000000"/>
          <w:sz w:val="24"/>
          <w:szCs w:val="24"/>
          <w:shd w:val="clear" w:color="auto" w:fill="FFFFFF"/>
        </w:rPr>
        <w:t>HM Inspectorate Probation. (2021). </w:t>
      </w:r>
      <w:r w:rsidRPr="007E7C80">
        <w:rPr>
          <w:rFonts w:ascii="Arial" w:hAnsi="Arial" w:cs="Arial"/>
          <w:i/>
          <w:iCs/>
          <w:color w:val="000000"/>
          <w:sz w:val="24"/>
          <w:szCs w:val="24"/>
        </w:rPr>
        <w:t>Multi-agency public protection arrangements</w:t>
      </w:r>
      <w:r w:rsidRPr="007E7C80">
        <w:rPr>
          <w:rFonts w:ascii="Arial" w:hAnsi="Arial" w:cs="Arial"/>
          <w:color w:val="000000"/>
          <w:sz w:val="24"/>
          <w:szCs w:val="24"/>
          <w:shd w:val="clear" w:color="auto" w:fill="FFFFFF"/>
        </w:rPr>
        <w:t xml:space="preserve">. [Online]. HM Inspectorate Probation. Last Updated: 17 May 2021. Available at: </w:t>
      </w:r>
      <w:proofErr w:type="gramStart"/>
      <w:r w:rsidRPr="007E7C80">
        <w:rPr>
          <w:rFonts w:ascii="Arial" w:hAnsi="Arial" w:cs="Arial"/>
          <w:color w:val="000000"/>
          <w:sz w:val="24"/>
          <w:szCs w:val="24"/>
          <w:shd w:val="clear" w:color="auto" w:fill="FFFFFF"/>
        </w:rPr>
        <w:t xml:space="preserve">https://www.justiceinspectorates.gov.uk/hmiprobation/research/the-evidence-base-probation/specific-t </w:t>
      </w:r>
      <w:r>
        <w:rPr>
          <w:rFonts w:ascii="Arial" w:hAnsi="Arial" w:cs="Arial"/>
          <w:color w:val="000000"/>
          <w:sz w:val="24"/>
          <w:szCs w:val="24"/>
          <w:shd w:val="clear" w:color="auto" w:fill="FFFFFF"/>
        </w:rPr>
        <w:t xml:space="preserve"> </w:t>
      </w:r>
      <w:r w:rsidRPr="007E7C80">
        <w:rPr>
          <w:rFonts w:ascii="Arial" w:hAnsi="Arial" w:cs="Arial"/>
          <w:color w:val="000000"/>
          <w:sz w:val="24"/>
          <w:szCs w:val="24"/>
          <w:shd w:val="clear" w:color="auto" w:fill="FFFFFF"/>
        </w:rPr>
        <w:t>[</w:t>
      </w:r>
      <w:proofErr w:type="gramEnd"/>
      <w:r w:rsidRPr="007E7C80">
        <w:rPr>
          <w:rFonts w:ascii="Arial" w:hAnsi="Arial" w:cs="Arial"/>
          <w:color w:val="000000"/>
          <w:sz w:val="24"/>
          <w:szCs w:val="24"/>
          <w:shd w:val="clear" w:color="auto" w:fill="FFFFFF"/>
        </w:rPr>
        <w:t>Accessed 2 April 2023].</w:t>
      </w:r>
    </w:p>
    <w:p w14:paraId="2C626F62" w14:textId="77777777" w:rsidR="008D53E5" w:rsidRPr="007C4D47" w:rsidRDefault="008D53E5" w:rsidP="007C4D47">
      <w:pPr>
        <w:pStyle w:val="ListParagraph"/>
        <w:numPr>
          <w:ilvl w:val="0"/>
          <w:numId w:val="2"/>
        </w:numPr>
        <w:jc w:val="both"/>
        <w:rPr>
          <w:rFonts w:ascii="Arial" w:hAnsi="Arial" w:cs="Arial"/>
          <w:sz w:val="24"/>
          <w:szCs w:val="24"/>
          <w:shd w:val="clear" w:color="auto" w:fill="FFFFFF"/>
        </w:rPr>
      </w:pPr>
      <w:r w:rsidRPr="007C4D47">
        <w:rPr>
          <w:rFonts w:ascii="Arial" w:hAnsi="Arial" w:cs="Arial"/>
          <w:sz w:val="24"/>
          <w:szCs w:val="24"/>
          <w:shd w:val="clear" w:color="auto" w:fill="FFFFFF"/>
        </w:rPr>
        <w:lastRenderedPageBreak/>
        <w:t>Home Office: Criminal Exploitation of children and vulnerable adults – County Lines Guidance (September 2018)</w:t>
      </w:r>
    </w:p>
    <w:p w14:paraId="5757D6AC" w14:textId="3E2C1980" w:rsidR="008D53E5" w:rsidRPr="00A841B5" w:rsidRDefault="008D53E5" w:rsidP="00693A44">
      <w:pPr>
        <w:pStyle w:val="ListParagraph"/>
        <w:numPr>
          <w:ilvl w:val="0"/>
          <w:numId w:val="2"/>
        </w:numPr>
        <w:rPr>
          <w:rFonts w:ascii="Arial" w:hAnsi="Arial" w:cs="Arial"/>
          <w:sz w:val="24"/>
          <w:szCs w:val="24"/>
        </w:rPr>
      </w:pPr>
      <w:r w:rsidRPr="007C4D47">
        <w:rPr>
          <w:rFonts w:ascii="Arial" w:hAnsi="Arial" w:cs="Arial"/>
          <w:color w:val="000000"/>
          <w:sz w:val="24"/>
          <w:szCs w:val="24"/>
          <w:shd w:val="clear" w:color="auto" w:fill="FFFFFF"/>
        </w:rPr>
        <w:t>House of Commons. (2021). </w:t>
      </w:r>
      <w:r w:rsidRPr="007C4D47">
        <w:rPr>
          <w:rFonts w:ascii="Arial" w:hAnsi="Arial" w:cs="Arial"/>
          <w:i/>
          <w:iCs/>
          <w:color w:val="000000"/>
          <w:sz w:val="24"/>
          <w:szCs w:val="24"/>
        </w:rPr>
        <w:t>The Macpherson Report: Twenty-Two years on</w:t>
      </w:r>
      <w:r w:rsidRPr="007C4D47">
        <w:rPr>
          <w:rFonts w:ascii="Arial" w:hAnsi="Arial" w:cs="Arial"/>
          <w:color w:val="000000"/>
          <w:sz w:val="24"/>
          <w:szCs w:val="24"/>
          <w:shd w:val="clear" w:color="auto" w:fill="FFFFFF"/>
        </w:rPr>
        <w:t>. [Online</w:t>
      </w:r>
      <w:proofErr w:type="gramStart"/>
      <w:r w:rsidRPr="007C4D47">
        <w:rPr>
          <w:rFonts w:ascii="Arial" w:hAnsi="Arial" w:cs="Arial"/>
          <w:color w:val="000000"/>
          <w:sz w:val="24"/>
          <w:szCs w:val="24"/>
          <w:shd w:val="clear" w:color="auto" w:fill="FFFFFF"/>
        </w:rPr>
        <w:t>]. ..</w:t>
      </w:r>
      <w:proofErr w:type="gramEnd"/>
      <w:r w:rsidRPr="007C4D47">
        <w:rPr>
          <w:rFonts w:ascii="Arial" w:hAnsi="Arial" w:cs="Arial"/>
          <w:color w:val="000000"/>
          <w:sz w:val="24"/>
          <w:szCs w:val="24"/>
          <w:shd w:val="clear" w:color="auto" w:fill="FFFFFF"/>
        </w:rPr>
        <w:t xml:space="preserve"> Last Updated: 30th July 2021. Available at: https://drive.google.com/file/d/1tLMj5WbdvF288b0KnqKLekNVL-tLQ6bJ/view [Accessed 6 </w:t>
      </w:r>
      <w:r w:rsidRPr="00A841B5">
        <w:rPr>
          <w:rFonts w:ascii="Arial" w:hAnsi="Arial" w:cs="Arial"/>
          <w:color w:val="000000"/>
          <w:sz w:val="24"/>
          <w:szCs w:val="24"/>
          <w:shd w:val="clear" w:color="auto" w:fill="FFFFFF"/>
        </w:rPr>
        <w:t>February 2023].</w:t>
      </w:r>
    </w:p>
    <w:p w14:paraId="3CDB0763" w14:textId="72B5F188" w:rsidR="00A841B5" w:rsidRPr="00A841B5" w:rsidRDefault="00A841B5" w:rsidP="00693A44">
      <w:pPr>
        <w:pStyle w:val="ListParagraph"/>
        <w:numPr>
          <w:ilvl w:val="0"/>
          <w:numId w:val="2"/>
        </w:numPr>
        <w:rPr>
          <w:rFonts w:ascii="Arial" w:hAnsi="Arial" w:cs="Arial"/>
          <w:sz w:val="24"/>
          <w:szCs w:val="24"/>
        </w:rPr>
      </w:pPr>
      <w:r w:rsidRPr="00A841B5">
        <w:rPr>
          <w:rFonts w:ascii="Arial" w:hAnsi="Arial" w:cs="Arial"/>
          <w:sz w:val="24"/>
          <w:szCs w:val="24"/>
        </w:rPr>
        <w:t xml:space="preserve">Independent Police Complaints Commission (2016) </w:t>
      </w:r>
      <w:r w:rsidRPr="00A841B5">
        <w:rPr>
          <w:rFonts w:ascii="Arial" w:hAnsi="Arial" w:cs="Arial"/>
          <w:i/>
          <w:sz w:val="24"/>
          <w:szCs w:val="24"/>
        </w:rPr>
        <w:t xml:space="preserve">IPCC position statement </w:t>
      </w:r>
      <w:proofErr w:type="spellStart"/>
      <w:r w:rsidRPr="00A841B5">
        <w:rPr>
          <w:rFonts w:ascii="Arial" w:hAnsi="Arial" w:cs="Arial"/>
          <w:i/>
          <w:sz w:val="24"/>
          <w:szCs w:val="24"/>
        </w:rPr>
        <w:t>onbody</w:t>
      </w:r>
      <w:proofErr w:type="spellEnd"/>
      <w:r w:rsidRPr="00A841B5">
        <w:rPr>
          <w:rFonts w:ascii="Arial" w:hAnsi="Arial" w:cs="Arial"/>
          <w:i/>
          <w:sz w:val="24"/>
          <w:szCs w:val="24"/>
        </w:rPr>
        <w:t xml:space="preserve"> worn video.</w:t>
      </w:r>
      <w:r w:rsidRPr="00A841B5">
        <w:rPr>
          <w:rFonts w:ascii="Arial" w:hAnsi="Arial" w:cs="Arial"/>
          <w:sz w:val="24"/>
          <w:szCs w:val="24"/>
        </w:rPr>
        <w:t xml:space="preserve"> Available</w:t>
      </w:r>
      <w:r w:rsidR="00693A44">
        <w:rPr>
          <w:rFonts w:ascii="Arial" w:hAnsi="Arial" w:cs="Arial"/>
          <w:sz w:val="24"/>
          <w:szCs w:val="24"/>
        </w:rPr>
        <w:t xml:space="preserve"> </w:t>
      </w:r>
      <w:r w:rsidRPr="00A841B5">
        <w:rPr>
          <w:rFonts w:ascii="Arial" w:hAnsi="Arial" w:cs="Arial"/>
          <w:sz w:val="24"/>
          <w:szCs w:val="24"/>
        </w:rPr>
        <w:t xml:space="preserve">at: </w:t>
      </w:r>
      <w:hyperlink r:id="rId15" w:history="1">
        <w:r w:rsidRPr="00A841B5">
          <w:rPr>
            <w:rStyle w:val="Hyperlink"/>
            <w:rFonts w:ascii="Arial" w:hAnsi="Arial" w:cs="Arial"/>
            <w:sz w:val="24"/>
            <w:szCs w:val="24"/>
          </w:rPr>
          <w:t>https://www.policeconduct.gov.uk/sites/default/files/Documents/Who-we-are/Our-Policies/IPCC_position_statement_on_body_worn_video.pdf</w:t>
        </w:r>
      </w:hyperlink>
      <w:r w:rsidRPr="00A841B5">
        <w:rPr>
          <w:rStyle w:val="Hyperlink"/>
          <w:rFonts w:ascii="Arial" w:hAnsi="Arial" w:cs="Arial"/>
          <w:sz w:val="24"/>
          <w:szCs w:val="24"/>
        </w:rPr>
        <w:t xml:space="preserve"> </w:t>
      </w:r>
    </w:p>
    <w:p w14:paraId="5FD356AE" w14:textId="6B5CCA86" w:rsidR="008D53E5" w:rsidRDefault="008D53E5" w:rsidP="007C4D47">
      <w:pPr>
        <w:pStyle w:val="ListParagraph"/>
        <w:numPr>
          <w:ilvl w:val="0"/>
          <w:numId w:val="2"/>
        </w:numPr>
        <w:jc w:val="both"/>
        <w:rPr>
          <w:rFonts w:ascii="Arial" w:hAnsi="Arial" w:cs="Arial"/>
          <w:sz w:val="24"/>
          <w:szCs w:val="24"/>
        </w:rPr>
      </w:pPr>
      <w:r w:rsidRPr="00A841B5">
        <w:rPr>
          <w:rFonts w:ascii="Arial" w:hAnsi="Arial" w:cs="Arial"/>
          <w:sz w:val="24"/>
          <w:szCs w:val="24"/>
        </w:rPr>
        <w:t>IPCC. (2011). Deaths in or following police custody: An examination</w:t>
      </w:r>
      <w:r w:rsidRPr="007C4D47">
        <w:rPr>
          <w:rFonts w:ascii="Arial" w:hAnsi="Arial" w:cs="Arial"/>
          <w:sz w:val="24"/>
          <w:szCs w:val="24"/>
        </w:rPr>
        <w:t xml:space="preserve"> of the cases 1998/99– 2008/09. London: Independent Police Complaints Commission.</w:t>
      </w:r>
    </w:p>
    <w:p w14:paraId="61D264E6" w14:textId="5940FCF8" w:rsidR="00227B82" w:rsidRPr="00316EAB" w:rsidRDefault="00227B82" w:rsidP="007C4D47">
      <w:pPr>
        <w:pStyle w:val="ListParagraph"/>
        <w:numPr>
          <w:ilvl w:val="0"/>
          <w:numId w:val="2"/>
        </w:numPr>
        <w:jc w:val="both"/>
        <w:rPr>
          <w:rFonts w:ascii="Arial" w:hAnsi="Arial" w:cs="Arial"/>
          <w:sz w:val="24"/>
          <w:szCs w:val="24"/>
        </w:rPr>
      </w:pPr>
      <w:proofErr w:type="spellStart"/>
      <w:r w:rsidRPr="00227B82">
        <w:rPr>
          <w:rFonts w:ascii="Arial" w:hAnsi="Arial" w:cs="Arial"/>
          <w:sz w:val="24"/>
          <w:szCs w:val="24"/>
          <w:shd w:val="clear" w:color="auto" w:fill="FFFFFF"/>
        </w:rPr>
        <w:t>Kemshall</w:t>
      </w:r>
      <w:proofErr w:type="spellEnd"/>
      <w:r w:rsidRPr="00227B82">
        <w:rPr>
          <w:rFonts w:ascii="Arial" w:hAnsi="Arial" w:cs="Arial"/>
          <w:sz w:val="24"/>
          <w:szCs w:val="24"/>
          <w:shd w:val="clear" w:color="auto" w:fill="FFFFFF"/>
        </w:rPr>
        <w:t>, H. and Wood, J. (2007). ‘Beyond public protection: An examination of community protection and public health approaches to high-risk offenders’, </w:t>
      </w:r>
      <w:r w:rsidRPr="00227B82">
        <w:rPr>
          <w:rStyle w:val="Emphasis"/>
          <w:rFonts w:ascii="Arial" w:hAnsi="Arial" w:cs="Arial"/>
          <w:sz w:val="24"/>
          <w:szCs w:val="24"/>
          <w:shd w:val="clear" w:color="auto" w:fill="FFFFFF"/>
        </w:rPr>
        <w:t>Criminology &amp; Criminal Justice</w:t>
      </w:r>
      <w:r w:rsidRPr="00227B82">
        <w:rPr>
          <w:rFonts w:ascii="Arial" w:hAnsi="Arial" w:cs="Arial"/>
          <w:sz w:val="24"/>
          <w:szCs w:val="24"/>
          <w:shd w:val="clear" w:color="auto" w:fill="FFFFFF"/>
        </w:rPr>
        <w:t>, 7(3), pp. 203–222.</w:t>
      </w:r>
    </w:p>
    <w:p w14:paraId="2D359208" w14:textId="14E3CE6F" w:rsidR="00316EAB" w:rsidRPr="00316EAB" w:rsidRDefault="00316EAB" w:rsidP="007C4D47">
      <w:pPr>
        <w:pStyle w:val="ListParagraph"/>
        <w:numPr>
          <w:ilvl w:val="0"/>
          <w:numId w:val="2"/>
        </w:numPr>
        <w:jc w:val="both"/>
        <w:rPr>
          <w:rFonts w:ascii="Arial" w:hAnsi="Arial" w:cs="Arial"/>
          <w:sz w:val="24"/>
          <w:szCs w:val="24"/>
        </w:rPr>
      </w:pPr>
      <w:proofErr w:type="spellStart"/>
      <w:r w:rsidRPr="00316EAB">
        <w:rPr>
          <w:rFonts w:ascii="Arial" w:hAnsi="Arial" w:cs="Arial"/>
          <w:sz w:val="24"/>
          <w:szCs w:val="24"/>
          <w:shd w:val="clear" w:color="auto" w:fill="FFFFFF"/>
        </w:rPr>
        <w:t>Kemshall</w:t>
      </w:r>
      <w:proofErr w:type="spellEnd"/>
      <w:r w:rsidRPr="00316EAB">
        <w:rPr>
          <w:rFonts w:ascii="Arial" w:hAnsi="Arial" w:cs="Arial"/>
          <w:sz w:val="24"/>
          <w:szCs w:val="24"/>
          <w:shd w:val="clear" w:color="auto" w:fill="FFFFFF"/>
        </w:rPr>
        <w:t>, H. (2009). ‘Working with sex offenders in a climate of public blame and anxiety: How to make defensible decisions for risk’, </w:t>
      </w:r>
      <w:r w:rsidRPr="00316EAB">
        <w:rPr>
          <w:rStyle w:val="Emphasis"/>
          <w:rFonts w:ascii="Arial" w:hAnsi="Arial" w:cs="Arial"/>
          <w:sz w:val="24"/>
          <w:szCs w:val="24"/>
          <w:shd w:val="clear" w:color="auto" w:fill="FFFFFF"/>
        </w:rPr>
        <w:t>Journal of Sexual Aggression</w:t>
      </w:r>
      <w:r w:rsidRPr="00316EAB">
        <w:rPr>
          <w:rFonts w:ascii="Arial" w:hAnsi="Arial" w:cs="Arial"/>
          <w:sz w:val="24"/>
          <w:szCs w:val="24"/>
          <w:shd w:val="clear" w:color="auto" w:fill="FFFFFF"/>
        </w:rPr>
        <w:t>, 15(3), pp. 331-343</w:t>
      </w:r>
    </w:p>
    <w:p w14:paraId="49B13504" w14:textId="77777777"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color w:val="000000"/>
          <w:sz w:val="24"/>
          <w:szCs w:val="24"/>
          <w:shd w:val="clear" w:color="auto" w:fill="FFFFFF"/>
        </w:rPr>
        <w:t>Ministry of Justice. (2015). </w:t>
      </w:r>
      <w:r w:rsidRPr="007C4D47">
        <w:rPr>
          <w:rFonts w:ascii="Arial" w:hAnsi="Arial" w:cs="Arial"/>
          <w:i/>
          <w:iCs/>
          <w:color w:val="000000"/>
          <w:sz w:val="24"/>
          <w:szCs w:val="24"/>
        </w:rPr>
        <w:t>Reoffending Analysis of MAPPA Eligible Offenders</w:t>
      </w:r>
      <w:r w:rsidRPr="007C4D47">
        <w:rPr>
          <w:rFonts w:ascii="Arial" w:hAnsi="Arial" w:cs="Arial"/>
          <w:color w:val="000000"/>
          <w:sz w:val="24"/>
          <w:szCs w:val="24"/>
          <w:shd w:val="clear" w:color="auto" w:fill="FFFFFF"/>
        </w:rPr>
        <w:t>. [Online]. Ministry of Justice. Last Updated: 2015. Available at: https://assets.publishing.service.gov.uk/government/uploads/system/uploads/attachment_data/file/4071 [Accessed 2nd March 2023]</w:t>
      </w:r>
    </w:p>
    <w:p w14:paraId="2E4BB232" w14:textId="77777777"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sz w:val="24"/>
          <w:szCs w:val="24"/>
        </w:rPr>
        <w:t xml:space="preserve">Murphy, K., Hinds, L., &amp; Fleming, J. (2008). Encouraging public cooperation and support for police. </w:t>
      </w:r>
      <w:r w:rsidRPr="007C4D47">
        <w:rPr>
          <w:rFonts w:ascii="Arial" w:hAnsi="Arial" w:cs="Arial"/>
          <w:i/>
          <w:iCs/>
          <w:sz w:val="24"/>
          <w:szCs w:val="24"/>
        </w:rPr>
        <w:t>Policing and Society, 18(2),</w:t>
      </w:r>
      <w:r w:rsidRPr="007C4D47">
        <w:rPr>
          <w:rFonts w:ascii="Arial" w:hAnsi="Arial" w:cs="Arial"/>
          <w:sz w:val="24"/>
          <w:szCs w:val="24"/>
        </w:rPr>
        <w:t xml:space="preserve"> 136–155. doi:10.1080/10439460802008660</w:t>
      </w:r>
    </w:p>
    <w:p w14:paraId="28FFF68A" w14:textId="77777777"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sz w:val="24"/>
          <w:szCs w:val="24"/>
        </w:rPr>
        <w:t>National Crime Agency (NCA). (2015). County lines, gangs, and safeguarding. London: National Crime Agency</w:t>
      </w:r>
    </w:p>
    <w:p w14:paraId="7EA1E5D2" w14:textId="77777777"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sz w:val="24"/>
          <w:szCs w:val="24"/>
        </w:rPr>
        <w:t xml:space="preserve">National Crime Agency. (2016). County lines gang violence, exploitation &amp; drug supply. </w:t>
      </w:r>
      <w:hyperlink r:id="rId16" w:history="1">
        <w:r w:rsidRPr="007C4D47">
          <w:rPr>
            <w:rStyle w:val="Hyperlink"/>
            <w:rFonts w:ascii="Arial" w:hAnsi="Arial" w:cs="Arial"/>
            <w:sz w:val="24"/>
            <w:szCs w:val="24"/>
          </w:rPr>
          <w:t>http://www.nationalcrimeagency.gov.uk/publications/753-county-lines-gang-violenceexploitation-and-drug-supply-2016/file</w:t>
        </w:r>
      </w:hyperlink>
      <w:r w:rsidRPr="007C4D47">
        <w:rPr>
          <w:rFonts w:ascii="Arial" w:hAnsi="Arial" w:cs="Arial"/>
          <w:sz w:val="24"/>
          <w:szCs w:val="24"/>
        </w:rPr>
        <w:t>.</w:t>
      </w:r>
    </w:p>
    <w:p w14:paraId="23FA9364" w14:textId="4972FEAA" w:rsidR="008D53E5" w:rsidRDefault="008D53E5" w:rsidP="007C4D47">
      <w:pPr>
        <w:pStyle w:val="NormalWeb"/>
        <w:numPr>
          <w:ilvl w:val="0"/>
          <w:numId w:val="2"/>
        </w:numPr>
        <w:spacing w:after="0" w:afterAutospacing="0"/>
        <w:rPr>
          <w:rFonts w:ascii="Arial" w:hAnsi="Arial" w:cs="Arial"/>
        </w:rPr>
      </w:pPr>
      <w:r w:rsidRPr="008D53E5">
        <w:rPr>
          <w:rFonts w:ascii="Arial" w:hAnsi="Arial" w:cs="Arial"/>
        </w:rPr>
        <w:t xml:space="preserve">Office for National Statistics. (2018) </w:t>
      </w:r>
      <w:r w:rsidRPr="008D53E5">
        <w:rPr>
          <w:rFonts w:ascii="Arial" w:hAnsi="Arial" w:cs="Arial"/>
          <w:i/>
          <w:iCs/>
        </w:rPr>
        <w:t xml:space="preserve">Crime Survey </w:t>
      </w:r>
      <w:proofErr w:type="gramStart"/>
      <w:r w:rsidRPr="008D53E5">
        <w:rPr>
          <w:rFonts w:ascii="Arial" w:hAnsi="Arial" w:cs="Arial"/>
          <w:i/>
          <w:iCs/>
        </w:rPr>
        <w:t>For</w:t>
      </w:r>
      <w:proofErr w:type="gramEnd"/>
      <w:r w:rsidRPr="008D53E5">
        <w:rPr>
          <w:rFonts w:ascii="Arial" w:hAnsi="Arial" w:cs="Arial"/>
          <w:i/>
          <w:iCs/>
        </w:rPr>
        <w:t xml:space="preserve"> England And Wales (CSEW). </w:t>
      </w:r>
      <w:r w:rsidRPr="008D53E5">
        <w:rPr>
          <w:rFonts w:ascii="Arial" w:hAnsi="Arial" w:cs="Arial"/>
        </w:rPr>
        <w:t xml:space="preserve">Available at: </w:t>
      </w:r>
      <w:hyperlink r:id="rId17" w:tgtFrame="_blank" w:tooltip="http://doc.ukdataservice.ac.uk/doc/8464/mrdoc/pdf/8464_2017-18_csew_adults_dataset_user_guide.pdf" w:history="1">
        <w:r w:rsidRPr="008D53E5">
          <w:rPr>
            <w:rStyle w:val="Hyperlink"/>
            <w:rFonts w:ascii="Arial" w:hAnsi="Arial" w:cs="Arial"/>
          </w:rPr>
          <w:t>http://doc.ukdataservice.ac.uk/doc/8464/mrdoc/pdf/8464_2017-18_csew_adults_dataset_user_guide.pdf</w:t>
        </w:r>
      </w:hyperlink>
      <w:r w:rsidRPr="008D53E5">
        <w:rPr>
          <w:rFonts w:ascii="Arial" w:hAnsi="Arial" w:cs="Arial"/>
        </w:rPr>
        <w:t xml:space="preserve"> (Accessed: 28 March 2023).</w:t>
      </w:r>
    </w:p>
    <w:p w14:paraId="5BA0A62F" w14:textId="7737EBD7" w:rsidR="00053378" w:rsidRPr="00053378" w:rsidRDefault="00053378" w:rsidP="007C4D47">
      <w:pPr>
        <w:pStyle w:val="NormalWeb"/>
        <w:numPr>
          <w:ilvl w:val="0"/>
          <w:numId w:val="2"/>
        </w:numPr>
        <w:spacing w:after="0" w:afterAutospacing="0"/>
        <w:rPr>
          <w:rFonts w:ascii="Arial" w:hAnsi="Arial" w:cs="Arial"/>
        </w:rPr>
      </w:pPr>
      <w:r w:rsidRPr="00053378">
        <w:rPr>
          <w:rFonts w:ascii="Arial" w:hAnsi="Arial" w:cs="Arial"/>
          <w:color w:val="000000"/>
          <w:shd w:val="clear" w:color="auto" w:fill="FFFFFF"/>
        </w:rPr>
        <w:t>Police Federation. (20</w:t>
      </w:r>
      <w:r w:rsidR="004D79E7">
        <w:rPr>
          <w:rFonts w:ascii="Arial" w:hAnsi="Arial" w:cs="Arial"/>
          <w:color w:val="000000"/>
          <w:shd w:val="clear" w:color="auto" w:fill="FFFFFF"/>
        </w:rPr>
        <w:t>23</w:t>
      </w:r>
      <w:r w:rsidRPr="00053378">
        <w:rPr>
          <w:rFonts w:ascii="Arial" w:hAnsi="Arial" w:cs="Arial"/>
          <w:color w:val="000000"/>
          <w:shd w:val="clear" w:color="auto" w:fill="FFFFFF"/>
        </w:rPr>
        <w:t>). </w:t>
      </w:r>
      <w:r w:rsidRPr="00053378">
        <w:rPr>
          <w:rFonts w:ascii="Arial" w:hAnsi="Arial" w:cs="Arial"/>
          <w:i/>
          <w:iCs/>
          <w:color w:val="000000"/>
        </w:rPr>
        <w:t>Body Worn Video</w:t>
      </w:r>
      <w:r w:rsidRPr="00053378">
        <w:rPr>
          <w:rFonts w:ascii="Arial" w:hAnsi="Arial" w:cs="Arial"/>
          <w:color w:val="000000"/>
          <w:shd w:val="clear" w:color="auto" w:fill="FFFFFF"/>
        </w:rPr>
        <w:t xml:space="preserve">. [Online]. Police Federation. Available at: </w:t>
      </w:r>
      <w:hyperlink r:id="rId18" w:history="1">
        <w:r w:rsidRPr="006D7C07">
          <w:rPr>
            <w:rStyle w:val="Hyperlink"/>
            <w:rFonts w:ascii="Arial" w:hAnsi="Arial" w:cs="Arial"/>
            <w:shd w:val="clear" w:color="auto" w:fill="FFFFFF"/>
          </w:rPr>
          <w:t>https://www.polfed.org/our-work/operational-policing/body-worn-video/</w:t>
        </w:r>
      </w:hyperlink>
      <w:r>
        <w:rPr>
          <w:rFonts w:ascii="Arial" w:hAnsi="Arial" w:cs="Arial"/>
          <w:color w:val="000000"/>
          <w:shd w:val="clear" w:color="auto" w:fill="FFFFFF"/>
        </w:rPr>
        <w:t xml:space="preserve"> </w:t>
      </w:r>
      <w:r w:rsidRPr="00053378">
        <w:rPr>
          <w:rFonts w:ascii="Arial" w:hAnsi="Arial" w:cs="Arial"/>
          <w:color w:val="000000"/>
          <w:shd w:val="clear" w:color="auto" w:fill="FFFFFF"/>
        </w:rPr>
        <w:t xml:space="preserve"> [Accessed 30 March 2023]</w:t>
      </w:r>
    </w:p>
    <w:p w14:paraId="5EF51E98" w14:textId="4B06503E" w:rsidR="008D53E5" w:rsidRPr="00764B4A" w:rsidRDefault="008D53E5" w:rsidP="007C4D47">
      <w:pPr>
        <w:pStyle w:val="ListParagraph"/>
        <w:numPr>
          <w:ilvl w:val="0"/>
          <w:numId w:val="2"/>
        </w:numPr>
        <w:jc w:val="both"/>
        <w:rPr>
          <w:rFonts w:ascii="Arial" w:hAnsi="Arial" w:cs="Arial"/>
          <w:sz w:val="24"/>
          <w:szCs w:val="24"/>
          <w:shd w:val="clear" w:color="auto" w:fill="FFFFFF"/>
        </w:rPr>
      </w:pPr>
      <w:r w:rsidRPr="007C4D47">
        <w:rPr>
          <w:rFonts w:ascii="Arial" w:hAnsi="Arial" w:cs="Arial"/>
          <w:color w:val="000000"/>
          <w:sz w:val="24"/>
          <w:szCs w:val="24"/>
          <w:shd w:val="clear" w:color="auto" w:fill="FFFFFF"/>
        </w:rPr>
        <w:t>Police and Criminal Evidence Act 1984. (1984). </w:t>
      </w:r>
      <w:r w:rsidRPr="007C4D47">
        <w:rPr>
          <w:rFonts w:ascii="Arial" w:hAnsi="Arial" w:cs="Arial"/>
          <w:i/>
          <w:iCs/>
          <w:color w:val="000000"/>
          <w:sz w:val="24"/>
          <w:szCs w:val="24"/>
        </w:rPr>
        <w:t>Police and Criminal Evidence Act 1984</w:t>
      </w:r>
      <w:r w:rsidRPr="007C4D47">
        <w:rPr>
          <w:rFonts w:ascii="Arial" w:hAnsi="Arial" w:cs="Arial"/>
          <w:color w:val="000000"/>
          <w:sz w:val="24"/>
          <w:szCs w:val="24"/>
          <w:shd w:val="clear" w:color="auto" w:fill="FFFFFF"/>
        </w:rPr>
        <w:t xml:space="preserve">. [Online]. Legislation. Last Updated: 1984. Available at: </w:t>
      </w:r>
      <w:r w:rsidRPr="00764B4A">
        <w:rPr>
          <w:rFonts w:ascii="Arial" w:hAnsi="Arial" w:cs="Arial"/>
          <w:sz w:val="24"/>
          <w:szCs w:val="24"/>
          <w:shd w:val="clear" w:color="auto" w:fill="FFFFFF"/>
        </w:rPr>
        <w:t>https://www.legislation.gov.uk/ukpga/1984/60/section/1 [Accessed 6 February 2023]</w:t>
      </w:r>
      <w:r w:rsidR="00764B4A" w:rsidRPr="00764B4A">
        <w:rPr>
          <w:rFonts w:ascii="Arial" w:hAnsi="Arial" w:cs="Arial"/>
          <w:sz w:val="24"/>
          <w:szCs w:val="24"/>
          <w:shd w:val="clear" w:color="auto" w:fill="FFFFFF"/>
        </w:rPr>
        <w:t xml:space="preserve"> </w:t>
      </w:r>
    </w:p>
    <w:p w14:paraId="4C4130FE" w14:textId="4667EE61" w:rsidR="00764B4A" w:rsidRPr="00764B4A" w:rsidRDefault="00764B4A" w:rsidP="007C4D47">
      <w:pPr>
        <w:pStyle w:val="ListParagraph"/>
        <w:numPr>
          <w:ilvl w:val="0"/>
          <w:numId w:val="2"/>
        </w:numPr>
        <w:jc w:val="both"/>
        <w:rPr>
          <w:rFonts w:ascii="Arial" w:hAnsi="Arial" w:cs="Arial"/>
          <w:sz w:val="24"/>
          <w:szCs w:val="24"/>
          <w:shd w:val="clear" w:color="auto" w:fill="FFFFFF"/>
        </w:rPr>
      </w:pPr>
      <w:r w:rsidRPr="00764B4A">
        <w:rPr>
          <w:rFonts w:ascii="Arial" w:hAnsi="Arial" w:cs="Arial"/>
          <w:sz w:val="24"/>
          <w:szCs w:val="24"/>
        </w:rPr>
        <w:t xml:space="preserve">Porter, L.E., and </w:t>
      </w:r>
      <w:proofErr w:type="spellStart"/>
      <w:r w:rsidRPr="00764B4A">
        <w:rPr>
          <w:rFonts w:ascii="Arial" w:hAnsi="Arial" w:cs="Arial"/>
          <w:sz w:val="24"/>
          <w:szCs w:val="24"/>
        </w:rPr>
        <w:t>Prenzler</w:t>
      </w:r>
      <w:proofErr w:type="spellEnd"/>
      <w:r w:rsidRPr="00764B4A">
        <w:rPr>
          <w:rFonts w:ascii="Arial" w:hAnsi="Arial" w:cs="Arial"/>
          <w:sz w:val="24"/>
          <w:szCs w:val="24"/>
        </w:rPr>
        <w:t xml:space="preserve">, T. (2012) ‘Police oversight in the United Kingdom: The balance of independence and collaboration’, International journal of law, </w:t>
      </w:r>
      <w:proofErr w:type="gramStart"/>
      <w:r w:rsidRPr="00764B4A">
        <w:rPr>
          <w:rFonts w:ascii="Arial" w:hAnsi="Arial" w:cs="Arial"/>
          <w:sz w:val="24"/>
          <w:szCs w:val="24"/>
        </w:rPr>
        <w:t>crime</w:t>
      </w:r>
      <w:proofErr w:type="gramEnd"/>
      <w:r w:rsidRPr="00764B4A">
        <w:rPr>
          <w:rFonts w:ascii="Arial" w:hAnsi="Arial" w:cs="Arial"/>
          <w:sz w:val="24"/>
          <w:szCs w:val="24"/>
        </w:rPr>
        <w:t xml:space="preserve"> and justice, 40(3), pp. 152-171</w:t>
      </w:r>
    </w:p>
    <w:p w14:paraId="7CA3A10E" w14:textId="77777777"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sz w:val="24"/>
          <w:szCs w:val="24"/>
        </w:rPr>
        <w:lastRenderedPageBreak/>
        <w:t>President’s Task Force on 21st Century Policing. (2015). Final report of the president’s task force on 21st century policing. (2015). Washington, DC: Office of Community Oriented Policing Services.</w:t>
      </w:r>
    </w:p>
    <w:p w14:paraId="2C668F3F" w14:textId="39A89EB3" w:rsidR="008D53E5" w:rsidRDefault="008D53E5" w:rsidP="007C4D47">
      <w:pPr>
        <w:pStyle w:val="ListParagraph"/>
        <w:numPr>
          <w:ilvl w:val="0"/>
          <w:numId w:val="2"/>
        </w:numPr>
        <w:jc w:val="both"/>
        <w:rPr>
          <w:rFonts w:ascii="Arial" w:hAnsi="Arial" w:cs="Arial"/>
          <w:sz w:val="24"/>
          <w:szCs w:val="24"/>
        </w:rPr>
      </w:pPr>
      <w:proofErr w:type="spellStart"/>
      <w:r w:rsidRPr="007C4D47">
        <w:rPr>
          <w:rFonts w:ascii="Arial" w:hAnsi="Arial" w:cs="Arial"/>
          <w:sz w:val="24"/>
          <w:szCs w:val="24"/>
        </w:rPr>
        <w:t>Ransley</w:t>
      </w:r>
      <w:proofErr w:type="spellEnd"/>
      <w:r w:rsidRPr="007C4D47">
        <w:rPr>
          <w:rFonts w:ascii="Arial" w:hAnsi="Arial" w:cs="Arial"/>
          <w:sz w:val="24"/>
          <w:szCs w:val="24"/>
        </w:rPr>
        <w:t xml:space="preserve">, J. (2002). Miscarriages of justice. In T. </w:t>
      </w:r>
      <w:proofErr w:type="spellStart"/>
      <w:r w:rsidRPr="007C4D47">
        <w:rPr>
          <w:rFonts w:ascii="Arial" w:hAnsi="Arial" w:cs="Arial"/>
          <w:sz w:val="24"/>
          <w:szCs w:val="24"/>
        </w:rPr>
        <w:t>Prenzler</w:t>
      </w:r>
      <w:proofErr w:type="spellEnd"/>
      <w:r w:rsidRPr="007C4D47">
        <w:rPr>
          <w:rFonts w:ascii="Arial" w:hAnsi="Arial" w:cs="Arial"/>
          <w:sz w:val="24"/>
          <w:szCs w:val="24"/>
        </w:rPr>
        <w:t xml:space="preserve"> &amp; J. </w:t>
      </w:r>
      <w:proofErr w:type="spellStart"/>
      <w:r w:rsidRPr="007C4D47">
        <w:rPr>
          <w:rFonts w:ascii="Arial" w:hAnsi="Arial" w:cs="Arial"/>
          <w:sz w:val="24"/>
          <w:szCs w:val="24"/>
        </w:rPr>
        <w:t>Ransley</w:t>
      </w:r>
      <w:proofErr w:type="spellEnd"/>
      <w:r w:rsidRPr="007C4D47">
        <w:rPr>
          <w:rFonts w:ascii="Arial" w:hAnsi="Arial" w:cs="Arial"/>
          <w:sz w:val="24"/>
          <w:szCs w:val="24"/>
        </w:rPr>
        <w:t xml:space="preserve"> (Eds.), Police Reform. Leichhardt, NSW: Hawkins Press. </w:t>
      </w:r>
    </w:p>
    <w:p w14:paraId="14DD1258" w14:textId="4691BC11" w:rsidR="00631DA6" w:rsidRDefault="0060110C" w:rsidP="007C4D47">
      <w:pPr>
        <w:pStyle w:val="ListParagraph"/>
        <w:numPr>
          <w:ilvl w:val="0"/>
          <w:numId w:val="2"/>
        </w:numPr>
        <w:jc w:val="both"/>
        <w:rPr>
          <w:rFonts w:ascii="Arial" w:hAnsi="Arial" w:cs="Arial"/>
          <w:sz w:val="24"/>
          <w:szCs w:val="24"/>
        </w:rPr>
      </w:pPr>
      <w:r w:rsidRPr="0060110C">
        <w:rPr>
          <w:rFonts w:ascii="Arial" w:hAnsi="Arial" w:cs="Arial"/>
          <w:sz w:val="24"/>
          <w:szCs w:val="24"/>
        </w:rPr>
        <w:t>Smith, G. (2013) ‘Oversight of the police and residual complaints dilemmas: independence, effectiveness and accountability deficits in the United Kingdom’, Police practice and research, 14(2), pp. 92-103.</w:t>
      </w:r>
    </w:p>
    <w:p w14:paraId="5FE8BB3B" w14:textId="5909E90C" w:rsidR="00D75E74" w:rsidRPr="00D75E74" w:rsidRDefault="00D75E74" w:rsidP="007C4D47">
      <w:pPr>
        <w:pStyle w:val="ListParagraph"/>
        <w:numPr>
          <w:ilvl w:val="0"/>
          <w:numId w:val="2"/>
        </w:numPr>
        <w:jc w:val="both"/>
        <w:rPr>
          <w:rFonts w:ascii="Arial" w:hAnsi="Arial" w:cs="Arial"/>
          <w:sz w:val="24"/>
          <w:szCs w:val="24"/>
        </w:rPr>
      </w:pPr>
      <w:r w:rsidRPr="00D75E74">
        <w:rPr>
          <w:rFonts w:ascii="Arial" w:hAnsi="Arial" w:cs="Arial"/>
          <w:color w:val="000000"/>
          <w:sz w:val="24"/>
          <w:szCs w:val="24"/>
          <w:shd w:val="clear" w:color="auto" w:fill="FFFFFF"/>
        </w:rPr>
        <w:t>South Wales Police. (2021). </w:t>
      </w:r>
      <w:r w:rsidRPr="00D75E74">
        <w:rPr>
          <w:rFonts w:ascii="Arial" w:hAnsi="Arial" w:cs="Arial"/>
          <w:i/>
          <w:iCs/>
          <w:color w:val="000000"/>
          <w:sz w:val="24"/>
          <w:szCs w:val="24"/>
        </w:rPr>
        <w:t>The sudden death of Mohamud Hassan: Latest position</w:t>
      </w:r>
      <w:r w:rsidRPr="00D75E74">
        <w:rPr>
          <w:rFonts w:ascii="Arial" w:hAnsi="Arial" w:cs="Arial"/>
          <w:color w:val="000000"/>
          <w:sz w:val="24"/>
          <w:szCs w:val="24"/>
          <w:shd w:val="clear" w:color="auto" w:fill="FFFFFF"/>
        </w:rPr>
        <w:t>. [Online]. South Wales Police. Last Updated: 15 January 2021. Available</w:t>
      </w:r>
      <w:r>
        <w:rPr>
          <w:rFonts w:ascii="Arial" w:hAnsi="Arial" w:cs="Arial"/>
          <w:color w:val="000000"/>
          <w:sz w:val="24"/>
          <w:szCs w:val="24"/>
          <w:shd w:val="clear" w:color="auto" w:fill="FFFFFF"/>
        </w:rPr>
        <w:t xml:space="preserve"> </w:t>
      </w:r>
      <w:r w:rsidRPr="00D75E74">
        <w:rPr>
          <w:rFonts w:ascii="Arial" w:hAnsi="Arial" w:cs="Arial"/>
          <w:color w:val="000000"/>
          <w:sz w:val="24"/>
          <w:szCs w:val="24"/>
          <w:shd w:val="clear" w:color="auto" w:fill="FFFFFF"/>
        </w:rPr>
        <w:t>at:</w:t>
      </w:r>
      <w:r>
        <w:rPr>
          <w:rFonts w:ascii="Arial" w:hAnsi="Arial" w:cs="Arial"/>
          <w:color w:val="000000"/>
          <w:sz w:val="24"/>
          <w:szCs w:val="24"/>
          <w:shd w:val="clear" w:color="auto" w:fill="FFFFFF"/>
        </w:rPr>
        <w:t xml:space="preserve"> </w:t>
      </w:r>
      <w:r w:rsidRPr="00D75E74">
        <w:rPr>
          <w:rFonts w:ascii="Arial" w:hAnsi="Arial" w:cs="Arial"/>
          <w:color w:val="000000"/>
          <w:sz w:val="24"/>
          <w:szCs w:val="24"/>
          <w:shd w:val="clear" w:color="auto" w:fill="FFFFFF"/>
        </w:rPr>
        <w:t>https://www.south-wales.police.uk/news/south-wales/news/2021/january/the-sudden-death-of-mohamud-has [Accessed 30 March 2023].</w:t>
      </w:r>
    </w:p>
    <w:p w14:paraId="759232C9" w14:textId="04A902CF"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color w:val="000000"/>
          <w:sz w:val="24"/>
          <w:szCs w:val="24"/>
          <w:shd w:val="clear" w:color="auto" w:fill="FFFFFF"/>
        </w:rPr>
        <w:t>South Wales Police. (2022). </w:t>
      </w:r>
      <w:r w:rsidRPr="007C4D47">
        <w:rPr>
          <w:rFonts w:ascii="Arial" w:hAnsi="Arial" w:cs="Arial"/>
          <w:i/>
          <w:iCs/>
          <w:color w:val="000000"/>
          <w:sz w:val="24"/>
          <w:szCs w:val="24"/>
        </w:rPr>
        <w:t>APPOINTMENT OF MEMBERS TO THE INDEPENDENT ETHICS COMMITTEE</w:t>
      </w:r>
      <w:r w:rsidRPr="007C4D47">
        <w:rPr>
          <w:rFonts w:ascii="Arial" w:hAnsi="Arial" w:cs="Arial"/>
          <w:color w:val="000000"/>
          <w:sz w:val="24"/>
          <w:szCs w:val="24"/>
          <w:shd w:val="clear" w:color="auto" w:fill="FFFFFF"/>
        </w:rPr>
        <w:t>. [Online]. South Wales Police. Last Updated: June 2022. Available at:</w:t>
      </w:r>
      <w:r w:rsidR="00D569A4">
        <w:rPr>
          <w:rFonts w:ascii="Arial" w:hAnsi="Arial" w:cs="Arial"/>
          <w:color w:val="000000"/>
          <w:sz w:val="24"/>
          <w:szCs w:val="24"/>
          <w:shd w:val="clear" w:color="auto" w:fill="FFFFFF"/>
        </w:rPr>
        <w:t xml:space="preserve"> </w:t>
      </w:r>
      <w:hyperlink r:id="rId19" w:history="1">
        <w:r w:rsidR="00D569A4" w:rsidRPr="006D7C07">
          <w:rPr>
            <w:rStyle w:val="Hyperlink"/>
            <w:rFonts w:ascii="Arial" w:hAnsi="Arial" w:cs="Arial"/>
            <w:sz w:val="24"/>
            <w:szCs w:val="24"/>
            <w:shd w:val="clear" w:color="auto" w:fill="FFFFFF"/>
          </w:rPr>
          <w:t>https://www.south-wales.police.u</w:t>
        </w:r>
        <w:r w:rsidR="00D569A4" w:rsidRPr="006D7C07">
          <w:rPr>
            <w:rStyle w:val="Hyperlink"/>
            <w:rFonts w:ascii="Arial" w:hAnsi="Arial" w:cs="Arial"/>
            <w:sz w:val="24"/>
            <w:szCs w:val="24"/>
            <w:shd w:val="clear" w:color="auto" w:fill="FFFFFF"/>
          </w:rPr>
          <w:t>k</w:t>
        </w:r>
        <w:r w:rsidR="00D569A4" w:rsidRPr="006D7C07">
          <w:rPr>
            <w:rStyle w:val="Hyperlink"/>
            <w:rFonts w:ascii="Arial" w:hAnsi="Arial" w:cs="Arial"/>
            <w:sz w:val="24"/>
            <w:szCs w:val="24"/>
            <w:shd w:val="clear" w:color="auto" w:fill="FFFFFF"/>
          </w:rPr>
          <w:t>/SysSiteA</w:t>
        </w:r>
        <w:r w:rsidR="00D569A4" w:rsidRPr="006D7C07">
          <w:rPr>
            <w:rStyle w:val="Hyperlink"/>
            <w:rFonts w:ascii="Arial" w:hAnsi="Arial" w:cs="Arial"/>
            <w:sz w:val="24"/>
            <w:szCs w:val="24"/>
            <w:shd w:val="clear" w:color="auto" w:fill="FFFFFF"/>
          </w:rPr>
          <w:t>s</w:t>
        </w:r>
        <w:r w:rsidR="00D569A4" w:rsidRPr="006D7C07">
          <w:rPr>
            <w:rStyle w:val="Hyperlink"/>
            <w:rFonts w:ascii="Arial" w:hAnsi="Arial" w:cs="Arial"/>
            <w:sz w:val="24"/>
            <w:szCs w:val="24"/>
            <w:shd w:val="clear" w:color="auto" w:fill="FFFFFF"/>
          </w:rPr>
          <w:t>sets/media/downloads/south-wales/about-us/careers/hr-docu</w:t>
        </w:r>
      </w:hyperlink>
      <w:r w:rsidRPr="007C4D47">
        <w:rPr>
          <w:rFonts w:ascii="Arial" w:hAnsi="Arial" w:cs="Arial"/>
          <w:color w:val="000000"/>
          <w:sz w:val="24"/>
          <w:szCs w:val="24"/>
          <w:shd w:val="clear" w:color="auto" w:fill="FFFFFF"/>
        </w:rPr>
        <w:t xml:space="preserve">  [Accessed 6th February 2023].</w:t>
      </w:r>
    </w:p>
    <w:p w14:paraId="04B32D21" w14:textId="77777777" w:rsidR="008D53E5" w:rsidRPr="007C4D47" w:rsidRDefault="008D53E5" w:rsidP="007C4D47">
      <w:pPr>
        <w:pStyle w:val="ListParagraph"/>
        <w:numPr>
          <w:ilvl w:val="0"/>
          <w:numId w:val="2"/>
        </w:numPr>
        <w:jc w:val="both"/>
        <w:rPr>
          <w:rFonts w:ascii="Arial" w:hAnsi="Arial" w:cs="Arial"/>
          <w:color w:val="2C2C2D"/>
          <w:sz w:val="24"/>
          <w:szCs w:val="24"/>
        </w:rPr>
      </w:pPr>
      <w:r w:rsidRPr="007C4D47">
        <w:rPr>
          <w:rFonts w:ascii="Arial" w:hAnsi="Arial" w:cs="Arial"/>
          <w:color w:val="2C2C2D"/>
          <w:sz w:val="24"/>
          <w:szCs w:val="24"/>
        </w:rPr>
        <w:t>Spicer, J. (2019). ‘That’s their brand, their business’: how police officers are interpreting County Lines. Policing and Society, 29(8), 873-886</w:t>
      </w:r>
    </w:p>
    <w:p w14:paraId="68D6F1E0" w14:textId="77777777" w:rsidR="008D53E5" w:rsidRPr="007C4D47" w:rsidRDefault="008D53E5" w:rsidP="007C4D47">
      <w:pPr>
        <w:pStyle w:val="ListParagraph"/>
        <w:numPr>
          <w:ilvl w:val="0"/>
          <w:numId w:val="2"/>
        </w:numPr>
        <w:jc w:val="both"/>
        <w:rPr>
          <w:rFonts w:ascii="Arial" w:hAnsi="Arial" w:cs="Arial"/>
          <w:sz w:val="24"/>
          <w:szCs w:val="24"/>
        </w:rPr>
      </w:pPr>
      <w:proofErr w:type="spellStart"/>
      <w:r w:rsidRPr="007C4D47">
        <w:rPr>
          <w:rFonts w:ascii="Arial" w:hAnsi="Arial" w:cs="Arial"/>
          <w:sz w:val="24"/>
          <w:szCs w:val="24"/>
        </w:rPr>
        <w:t>Storrod</w:t>
      </w:r>
      <w:proofErr w:type="spellEnd"/>
      <w:r w:rsidRPr="007C4D47">
        <w:rPr>
          <w:rFonts w:ascii="Arial" w:hAnsi="Arial" w:cs="Arial"/>
          <w:sz w:val="24"/>
          <w:szCs w:val="24"/>
        </w:rPr>
        <w:t xml:space="preserve">, M. &amp; </w:t>
      </w:r>
      <w:proofErr w:type="spellStart"/>
      <w:r w:rsidRPr="007C4D47">
        <w:rPr>
          <w:rFonts w:ascii="Arial" w:hAnsi="Arial" w:cs="Arial"/>
          <w:sz w:val="24"/>
          <w:szCs w:val="24"/>
        </w:rPr>
        <w:t>Densley</w:t>
      </w:r>
      <w:proofErr w:type="spellEnd"/>
      <w:r w:rsidRPr="007C4D47">
        <w:rPr>
          <w:rFonts w:ascii="Arial" w:hAnsi="Arial" w:cs="Arial"/>
          <w:sz w:val="24"/>
          <w:szCs w:val="24"/>
        </w:rPr>
        <w:t>, J. (2017). ‘Going viral’ and ‘Going country’: The expressive and instrumental activities of street gangs on social media. Journal of Youth Studies 20: 677–696.</w:t>
      </w:r>
    </w:p>
    <w:p w14:paraId="190A02A2" w14:textId="77777777" w:rsidR="008D53E5" w:rsidRPr="007C4D47" w:rsidRDefault="008D53E5" w:rsidP="007C4D47">
      <w:pPr>
        <w:pStyle w:val="ListParagraph"/>
        <w:numPr>
          <w:ilvl w:val="0"/>
          <w:numId w:val="2"/>
        </w:numPr>
        <w:jc w:val="both"/>
        <w:rPr>
          <w:rFonts w:ascii="Arial" w:hAnsi="Arial" w:cs="Arial"/>
          <w:sz w:val="24"/>
          <w:szCs w:val="24"/>
        </w:rPr>
      </w:pPr>
      <w:r w:rsidRPr="007C4D47">
        <w:rPr>
          <w:rFonts w:ascii="Arial" w:hAnsi="Arial" w:cs="Arial"/>
          <w:sz w:val="24"/>
          <w:szCs w:val="24"/>
          <w:shd w:val="clear" w:color="auto" w:fill="FFFFFF"/>
        </w:rPr>
        <w:t>TAYLOR, R. and YAKELEY, J., 2019. Working with MAPPA: ethics and pragmatics. </w:t>
      </w:r>
      <w:proofErr w:type="spellStart"/>
      <w:r w:rsidRPr="007C4D47">
        <w:rPr>
          <w:rFonts w:ascii="Arial" w:hAnsi="Arial" w:cs="Arial"/>
          <w:i/>
          <w:iCs/>
          <w:sz w:val="24"/>
          <w:szCs w:val="24"/>
          <w:shd w:val="clear" w:color="auto" w:fill="FFFFFF"/>
        </w:rPr>
        <w:t>BJPsych</w:t>
      </w:r>
      <w:proofErr w:type="spellEnd"/>
      <w:r w:rsidRPr="007C4D47">
        <w:rPr>
          <w:rFonts w:ascii="Arial" w:hAnsi="Arial" w:cs="Arial"/>
          <w:i/>
          <w:iCs/>
          <w:sz w:val="24"/>
          <w:szCs w:val="24"/>
          <w:shd w:val="clear" w:color="auto" w:fill="FFFFFF"/>
        </w:rPr>
        <w:t xml:space="preserve"> Advances, </w:t>
      </w:r>
      <w:r w:rsidRPr="007C4D47">
        <w:rPr>
          <w:rFonts w:ascii="Arial" w:hAnsi="Arial" w:cs="Arial"/>
          <w:b/>
          <w:bCs/>
          <w:sz w:val="24"/>
          <w:szCs w:val="24"/>
          <w:shd w:val="clear" w:color="auto" w:fill="FFFFFF"/>
        </w:rPr>
        <w:t>25</w:t>
      </w:r>
      <w:r w:rsidRPr="007C4D47">
        <w:rPr>
          <w:rFonts w:ascii="Arial" w:hAnsi="Arial" w:cs="Arial"/>
          <w:sz w:val="24"/>
          <w:szCs w:val="24"/>
          <w:shd w:val="clear" w:color="auto" w:fill="FFFFFF"/>
        </w:rPr>
        <w:t>(3), pp. 157-165.</w:t>
      </w:r>
    </w:p>
    <w:p w14:paraId="3013B5AD" w14:textId="77777777" w:rsidR="008D53E5" w:rsidRPr="007C4D47" w:rsidRDefault="008D53E5" w:rsidP="007C4D47">
      <w:pPr>
        <w:pStyle w:val="ListParagraph"/>
        <w:numPr>
          <w:ilvl w:val="0"/>
          <w:numId w:val="2"/>
        </w:numPr>
        <w:jc w:val="both"/>
        <w:rPr>
          <w:rFonts w:ascii="Arial" w:hAnsi="Arial" w:cs="Arial"/>
          <w:color w:val="000000"/>
          <w:sz w:val="24"/>
          <w:szCs w:val="24"/>
          <w:shd w:val="clear" w:color="auto" w:fill="FFFFFF"/>
        </w:rPr>
      </w:pPr>
      <w:r w:rsidRPr="007C4D47">
        <w:rPr>
          <w:rFonts w:ascii="Arial" w:hAnsi="Arial" w:cs="Arial"/>
          <w:color w:val="000000"/>
          <w:sz w:val="24"/>
          <w:szCs w:val="24"/>
          <w:shd w:val="clear" w:color="auto" w:fill="FFFFFF"/>
        </w:rPr>
        <w:t>The Guardian. (2021). </w:t>
      </w:r>
      <w:r w:rsidRPr="007C4D47">
        <w:rPr>
          <w:rFonts w:ascii="Arial" w:hAnsi="Arial" w:cs="Arial"/>
          <w:i/>
          <w:iCs/>
          <w:color w:val="000000"/>
          <w:sz w:val="24"/>
          <w:szCs w:val="24"/>
        </w:rPr>
        <w:t>Police watchdog expands inquiry into death of Mohammed Hassan</w:t>
      </w:r>
      <w:r w:rsidRPr="007C4D47">
        <w:rPr>
          <w:rFonts w:ascii="Arial" w:hAnsi="Arial" w:cs="Arial"/>
          <w:color w:val="000000"/>
          <w:sz w:val="24"/>
          <w:szCs w:val="24"/>
          <w:shd w:val="clear" w:color="auto" w:fill="FFFFFF"/>
        </w:rPr>
        <w:t xml:space="preserve">. [Online]. Available at: </w:t>
      </w:r>
      <w:hyperlink r:id="rId20" w:history="1">
        <w:r w:rsidRPr="007C4D47">
          <w:rPr>
            <w:rStyle w:val="Hyperlink"/>
            <w:rFonts w:ascii="Arial" w:hAnsi="Arial" w:cs="Arial"/>
            <w:sz w:val="24"/>
            <w:szCs w:val="24"/>
            <w:shd w:val="clear" w:color="auto" w:fill="FFFFFF"/>
          </w:rPr>
          <w:t>https://www.theguardian.com/cardiff/2021/mar/16/police-watchdog-expands-inquiry-into-death-of-mohamu</w:t>
        </w:r>
      </w:hyperlink>
      <w:r w:rsidRPr="007C4D47">
        <w:rPr>
          <w:rFonts w:ascii="Arial" w:hAnsi="Arial" w:cs="Arial"/>
          <w:color w:val="000000"/>
          <w:sz w:val="24"/>
          <w:szCs w:val="24"/>
          <w:shd w:val="clear" w:color="auto" w:fill="FFFFFF"/>
        </w:rPr>
        <w:t xml:space="preserve">  [Accessed 6th February 2023]. </w:t>
      </w:r>
    </w:p>
    <w:p w14:paraId="7F2D89DB" w14:textId="5015A31C" w:rsidR="008D53E5" w:rsidRDefault="008D53E5" w:rsidP="007C4D47">
      <w:pPr>
        <w:pStyle w:val="ListParagraph"/>
        <w:numPr>
          <w:ilvl w:val="0"/>
          <w:numId w:val="2"/>
        </w:numPr>
        <w:rPr>
          <w:rFonts w:ascii="Arial" w:hAnsi="Arial" w:cs="Arial"/>
          <w:color w:val="000000"/>
          <w:sz w:val="24"/>
          <w:szCs w:val="24"/>
          <w:shd w:val="clear" w:color="auto" w:fill="FFFFFF"/>
        </w:rPr>
      </w:pPr>
      <w:r w:rsidRPr="007C4D47">
        <w:rPr>
          <w:rFonts w:ascii="Arial" w:hAnsi="Arial" w:cs="Arial"/>
          <w:color w:val="000000"/>
          <w:sz w:val="24"/>
          <w:szCs w:val="24"/>
          <w:shd w:val="clear" w:color="auto" w:fill="FFFFFF"/>
        </w:rPr>
        <w:t>Toby Miles-Johnson. (2019). Policing Diverse People: How Occupational Attitudes and Background Characteristics Shape Police Recruits’ Perceptions. </w:t>
      </w:r>
      <w:r w:rsidRPr="007C4D47">
        <w:rPr>
          <w:rFonts w:ascii="Arial" w:hAnsi="Arial" w:cs="Arial"/>
          <w:i/>
          <w:iCs/>
          <w:color w:val="000000"/>
          <w:sz w:val="24"/>
          <w:szCs w:val="24"/>
        </w:rPr>
        <w:t>Sage Journals</w:t>
      </w:r>
      <w:r w:rsidRPr="007C4D47">
        <w:rPr>
          <w:rFonts w:ascii="Arial" w:hAnsi="Arial" w:cs="Arial"/>
          <w:color w:val="000000"/>
          <w:sz w:val="24"/>
          <w:szCs w:val="24"/>
          <w:shd w:val="clear" w:color="auto" w:fill="FFFFFF"/>
        </w:rPr>
        <w:t>. Volume 9(Issue 3). [Online</w:t>
      </w:r>
      <w:proofErr w:type="gramStart"/>
      <w:r w:rsidRPr="007C4D47">
        <w:rPr>
          <w:rFonts w:ascii="Arial" w:hAnsi="Arial" w:cs="Arial"/>
          <w:color w:val="000000"/>
          <w:sz w:val="24"/>
          <w:szCs w:val="24"/>
          <w:shd w:val="clear" w:color="auto" w:fill="FFFFFF"/>
        </w:rPr>
        <w:t>].Available</w:t>
      </w:r>
      <w:proofErr w:type="gramEnd"/>
      <w:r w:rsidRPr="007C4D47">
        <w:rPr>
          <w:rFonts w:ascii="Arial" w:hAnsi="Arial" w:cs="Arial"/>
          <w:color w:val="000000"/>
          <w:sz w:val="24"/>
          <w:szCs w:val="24"/>
          <w:shd w:val="clear" w:color="auto" w:fill="FFFFFF"/>
        </w:rPr>
        <w:t xml:space="preserve"> at:   </w:t>
      </w:r>
      <w:hyperlink r:id="rId21" w:history="1">
        <w:r w:rsidRPr="007C4D47">
          <w:rPr>
            <w:rStyle w:val="Hyperlink"/>
            <w:rFonts w:ascii="Arial" w:hAnsi="Arial" w:cs="Arial"/>
            <w:sz w:val="24"/>
            <w:szCs w:val="24"/>
            <w:shd w:val="clear" w:color="auto" w:fill="FFFFFF"/>
          </w:rPr>
          <w:t>https://journals.sagepub.com/doi/epub/10.1177/2158244019865362</w:t>
        </w:r>
      </w:hyperlink>
      <w:r w:rsidRPr="007C4D47">
        <w:rPr>
          <w:rFonts w:ascii="Arial" w:hAnsi="Arial" w:cs="Arial"/>
          <w:color w:val="000000"/>
          <w:sz w:val="24"/>
          <w:szCs w:val="24"/>
          <w:shd w:val="clear" w:color="auto" w:fill="FFFFFF"/>
        </w:rPr>
        <w:t xml:space="preserve"> [Accessed 9th March 2023]</w:t>
      </w:r>
    </w:p>
    <w:p w14:paraId="691F4E3F" w14:textId="718018F1" w:rsidR="00F52F3C" w:rsidRPr="00F52F3C" w:rsidRDefault="00F52F3C" w:rsidP="007C4D47">
      <w:pPr>
        <w:pStyle w:val="ListParagraph"/>
        <w:numPr>
          <w:ilvl w:val="0"/>
          <w:numId w:val="2"/>
        </w:numPr>
        <w:rPr>
          <w:rFonts w:ascii="Arial" w:hAnsi="Arial" w:cs="Arial"/>
          <w:color w:val="000000"/>
          <w:sz w:val="24"/>
          <w:szCs w:val="24"/>
          <w:shd w:val="clear" w:color="auto" w:fill="FFFFFF"/>
        </w:rPr>
      </w:pPr>
      <w:r w:rsidRPr="00F52F3C">
        <w:rPr>
          <w:rFonts w:ascii="Arial" w:hAnsi="Arial" w:cs="Arial"/>
          <w:color w:val="000000"/>
          <w:sz w:val="24"/>
          <w:szCs w:val="24"/>
          <w:shd w:val="clear" w:color="auto" w:fill="FFFFFF"/>
        </w:rPr>
        <w:t>University of Cambridge. (2016). </w:t>
      </w:r>
      <w:r w:rsidRPr="00F52F3C">
        <w:rPr>
          <w:rFonts w:ascii="Arial" w:hAnsi="Arial" w:cs="Arial"/>
          <w:i/>
          <w:iCs/>
          <w:color w:val="000000"/>
          <w:sz w:val="24"/>
          <w:szCs w:val="24"/>
        </w:rPr>
        <w:t>Use of body-worn cameras sees complaints against police ‘virtually vanish’</w:t>
      </w:r>
      <w:r w:rsidRPr="00F52F3C">
        <w:rPr>
          <w:rFonts w:ascii="Arial" w:hAnsi="Arial" w:cs="Arial"/>
          <w:color w:val="000000"/>
          <w:sz w:val="24"/>
          <w:szCs w:val="24"/>
          <w:shd w:val="clear" w:color="auto" w:fill="FFFFFF"/>
        </w:rPr>
        <w:t xml:space="preserve">. [Online]. University of Cambridge. Last Updated: 29 September 2016. Available at: </w:t>
      </w:r>
      <w:proofErr w:type="gramStart"/>
      <w:r w:rsidRPr="00F52F3C">
        <w:rPr>
          <w:rFonts w:ascii="Arial" w:hAnsi="Arial" w:cs="Arial"/>
          <w:color w:val="000000"/>
          <w:sz w:val="24"/>
          <w:szCs w:val="24"/>
          <w:shd w:val="clear" w:color="auto" w:fill="FFFFFF"/>
        </w:rPr>
        <w:t xml:space="preserve">https://www.cam.ac.uk/research/news/use-of-body-worn-cameras-sees-complaints-against-police-virtuall </w:t>
      </w:r>
      <w:r>
        <w:rPr>
          <w:rFonts w:ascii="Arial" w:hAnsi="Arial" w:cs="Arial"/>
          <w:color w:val="000000"/>
          <w:sz w:val="24"/>
          <w:szCs w:val="24"/>
          <w:shd w:val="clear" w:color="auto" w:fill="FFFFFF"/>
        </w:rPr>
        <w:t xml:space="preserve"> </w:t>
      </w:r>
      <w:r w:rsidRPr="00F52F3C">
        <w:rPr>
          <w:rFonts w:ascii="Arial" w:hAnsi="Arial" w:cs="Arial"/>
          <w:color w:val="000000"/>
          <w:sz w:val="24"/>
          <w:szCs w:val="24"/>
          <w:shd w:val="clear" w:color="auto" w:fill="FFFFFF"/>
        </w:rPr>
        <w:t>[</w:t>
      </w:r>
      <w:proofErr w:type="gramEnd"/>
      <w:r w:rsidRPr="00F52F3C">
        <w:rPr>
          <w:rFonts w:ascii="Arial" w:hAnsi="Arial" w:cs="Arial"/>
          <w:color w:val="000000"/>
          <w:sz w:val="24"/>
          <w:szCs w:val="24"/>
          <w:shd w:val="clear" w:color="auto" w:fill="FFFFFF"/>
        </w:rPr>
        <w:t>Accessed 30 March 2023]</w:t>
      </w:r>
    </w:p>
    <w:p w14:paraId="110E98DD" w14:textId="77777777" w:rsidR="008D53E5" w:rsidRPr="007C4D47" w:rsidRDefault="008D53E5" w:rsidP="007C4D47">
      <w:pPr>
        <w:pStyle w:val="ListParagraph"/>
        <w:numPr>
          <w:ilvl w:val="0"/>
          <w:numId w:val="2"/>
        </w:numPr>
        <w:jc w:val="both"/>
        <w:rPr>
          <w:rFonts w:ascii="Arial" w:hAnsi="Arial" w:cs="Arial"/>
          <w:color w:val="000000"/>
          <w:sz w:val="24"/>
          <w:szCs w:val="24"/>
          <w:shd w:val="clear" w:color="auto" w:fill="FFFFFF"/>
        </w:rPr>
      </w:pPr>
      <w:proofErr w:type="spellStart"/>
      <w:r w:rsidRPr="007C4D47">
        <w:rPr>
          <w:rFonts w:ascii="Arial" w:hAnsi="Arial" w:cs="Arial"/>
          <w:color w:val="000000"/>
          <w:sz w:val="24"/>
          <w:szCs w:val="24"/>
          <w:shd w:val="clear" w:color="auto" w:fill="FFFFFF"/>
        </w:rPr>
        <w:t>Weitzer</w:t>
      </w:r>
      <w:proofErr w:type="spellEnd"/>
      <w:r w:rsidRPr="007C4D47">
        <w:rPr>
          <w:rFonts w:ascii="Arial" w:hAnsi="Arial" w:cs="Arial"/>
          <w:color w:val="000000"/>
          <w:sz w:val="24"/>
          <w:szCs w:val="24"/>
          <w:shd w:val="clear" w:color="auto" w:fill="FFFFFF"/>
        </w:rPr>
        <w:t>, R. (2002). Incidents of police misconduct and public opinion. </w:t>
      </w:r>
      <w:r w:rsidRPr="007C4D47">
        <w:rPr>
          <w:rFonts w:ascii="Arial" w:hAnsi="Arial" w:cs="Arial"/>
          <w:i/>
          <w:iCs/>
          <w:color w:val="000000"/>
          <w:sz w:val="24"/>
          <w:szCs w:val="24"/>
        </w:rPr>
        <w:t>Journal of Criminal Justice</w:t>
      </w:r>
      <w:r w:rsidRPr="007C4D47">
        <w:rPr>
          <w:rFonts w:ascii="Arial" w:hAnsi="Arial" w:cs="Arial"/>
          <w:i/>
          <w:iCs/>
          <w:color w:val="000000"/>
          <w:sz w:val="24"/>
          <w:szCs w:val="24"/>
          <w:shd w:val="clear" w:color="auto" w:fill="FFFFFF"/>
        </w:rPr>
        <w:t>. 30(5</w:t>
      </w:r>
      <w:r w:rsidRPr="007C4D47">
        <w:rPr>
          <w:rFonts w:ascii="Arial" w:hAnsi="Arial" w:cs="Arial"/>
          <w:color w:val="000000"/>
          <w:sz w:val="24"/>
          <w:szCs w:val="24"/>
          <w:shd w:val="clear" w:color="auto" w:fill="FFFFFF"/>
        </w:rPr>
        <w:t>), pp.397-408.</w:t>
      </w:r>
    </w:p>
    <w:p w14:paraId="780B04F6" w14:textId="77777777" w:rsidR="008D53E5" w:rsidRPr="008D53E5" w:rsidRDefault="008D53E5" w:rsidP="007C4D47">
      <w:pPr>
        <w:pStyle w:val="NormalWeb"/>
        <w:numPr>
          <w:ilvl w:val="0"/>
          <w:numId w:val="2"/>
        </w:numPr>
        <w:spacing w:after="0" w:afterAutospacing="0"/>
        <w:rPr>
          <w:rFonts w:ascii="Arial" w:hAnsi="Arial" w:cs="Arial"/>
        </w:rPr>
      </w:pPr>
      <w:r w:rsidRPr="008D53E5">
        <w:rPr>
          <w:rFonts w:ascii="Arial" w:hAnsi="Arial" w:cs="Arial"/>
        </w:rPr>
        <w:t xml:space="preserve">Willis, C. (1983) </w:t>
      </w:r>
      <w:r w:rsidRPr="008D53E5">
        <w:rPr>
          <w:rFonts w:ascii="Arial" w:hAnsi="Arial" w:cs="Arial"/>
          <w:i/>
          <w:iCs/>
        </w:rPr>
        <w:t>The use, effectiveness and impact of police stop and search powers: Research and Planning Unit paper 15. </w:t>
      </w:r>
      <w:r w:rsidRPr="008D53E5">
        <w:rPr>
          <w:rFonts w:ascii="Arial" w:hAnsi="Arial" w:cs="Arial"/>
        </w:rPr>
        <w:t>London: Home Office.</w:t>
      </w:r>
    </w:p>
    <w:p w14:paraId="59CA57CA" w14:textId="77777777" w:rsidR="008D53E5" w:rsidRPr="008D53E5" w:rsidRDefault="008D53E5" w:rsidP="002447F1">
      <w:pPr>
        <w:jc w:val="both"/>
        <w:rPr>
          <w:rFonts w:ascii="Arial" w:hAnsi="Arial" w:cs="Arial"/>
          <w:color w:val="000000"/>
          <w:shd w:val="clear" w:color="auto" w:fill="FFFFFF"/>
        </w:rPr>
      </w:pPr>
    </w:p>
    <w:p w14:paraId="4296B520" w14:textId="77777777" w:rsidR="00C12CC4" w:rsidRPr="008D53E5" w:rsidRDefault="00C12CC4" w:rsidP="00C12CC4">
      <w:pPr>
        <w:jc w:val="both"/>
        <w:rPr>
          <w:rFonts w:ascii="Arial" w:hAnsi="Arial" w:cs="Arial"/>
        </w:rPr>
      </w:pPr>
    </w:p>
    <w:p w14:paraId="2AAF772D" w14:textId="77777777" w:rsidR="00C12CC4" w:rsidRPr="008D53E5" w:rsidRDefault="00C12CC4" w:rsidP="00C12CC4">
      <w:pPr>
        <w:jc w:val="both"/>
        <w:rPr>
          <w:rFonts w:ascii="Arial" w:hAnsi="Arial" w:cs="Arial"/>
        </w:rPr>
      </w:pPr>
    </w:p>
    <w:p w14:paraId="287BB810" w14:textId="77777777" w:rsidR="00C12CC4" w:rsidRPr="008D53E5" w:rsidRDefault="00C12CC4" w:rsidP="00C12CC4">
      <w:pPr>
        <w:jc w:val="both"/>
        <w:rPr>
          <w:rFonts w:ascii="Arial" w:hAnsi="Arial" w:cs="Arial"/>
        </w:rPr>
      </w:pPr>
    </w:p>
    <w:p w14:paraId="2D5118ED" w14:textId="77777777" w:rsidR="00C12CC4" w:rsidRDefault="00C12CC4" w:rsidP="00C40B3B">
      <w:pPr>
        <w:jc w:val="both"/>
      </w:pPr>
    </w:p>
    <w:sectPr w:rsidR="00C12C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BD2AB" w14:textId="77777777" w:rsidR="008D53E5" w:rsidRDefault="008D53E5" w:rsidP="008D53E5">
      <w:pPr>
        <w:spacing w:after="0" w:line="240" w:lineRule="auto"/>
      </w:pPr>
      <w:r>
        <w:separator/>
      </w:r>
    </w:p>
  </w:endnote>
  <w:endnote w:type="continuationSeparator" w:id="0">
    <w:p w14:paraId="3134C984" w14:textId="77777777" w:rsidR="008D53E5" w:rsidRDefault="008D53E5" w:rsidP="008D5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47585" w14:textId="77777777" w:rsidR="008D53E5" w:rsidRDefault="008D53E5" w:rsidP="008D53E5">
      <w:pPr>
        <w:spacing w:after="0" w:line="240" w:lineRule="auto"/>
      </w:pPr>
      <w:r>
        <w:separator/>
      </w:r>
    </w:p>
  </w:footnote>
  <w:footnote w:type="continuationSeparator" w:id="0">
    <w:p w14:paraId="0ADA63B1" w14:textId="77777777" w:rsidR="008D53E5" w:rsidRDefault="008D53E5" w:rsidP="008D5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946E6"/>
    <w:multiLevelType w:val="hybridMultilevel"/>
    <w:tmpl w:val="37B0C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0A62A5"/>
    <w:multiLevelType w:val="multilevel"/>
    <w:tmpl w:val="37CA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F8279A2"/>
    <w:multiLevelType w:val="hybridMultilevel"/>
    <w:tmpl w:val="3F306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4003718">
    <w:abstractNumId w:val="2"/>
  </w:num>
  <w:num w:numId="2" w16cid:durableId="344602285">
    <w:abstractNumId w:val="0"/>
  </w:num>
  <w:num w:numId="3" w16cid:durableId="1158038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3B"/>
    <w:rsid w:val="00002D24"/>
    <w:rsid w:val="000067D4"/>
    <w:rsid w:val="00010B69"/>
    <w:rsid w:val="00025B81"/>
    <w:rsid w:val="000421E5"/>
    <w:rsid w:val="00043245"/>
    <w:rsid w:val="0004771F"/>
    <w:rsid w:val="00052852"/>
    <w:rsid w:val="00053378"/>
    <w:rsid w:val="00065F68"/>
    <w:rsid w:val="00067577"/>
    <w:rsid w:val="0007085C"/>
    <w:rsid w:val="00071C0B"/>
    <w:rsid w:val="00073107"/>
    <w:rsid w:val="0008700F"/>
    <w:rsid w:val="00087415"/>
    <w:rsid w:val="00095094"/>
    <w:rsid w:val="000A2275"/>
    <w:rsid w:val="000B67C6"/>
    <w:rsid w:val="000B6DA1"/>
    <w:rsid w:val="000C0813"/>
    <w:rsid w:val="000D09E3"/>
    <w:rsid w:val="000E1506"/>
    <w:rsid w:val="000F470E"/>
    <w:rsid w:val="00103E1E"/>
    <w:rsid w:val="00106646"/>
    <w:rsid w:val="00110C2A"/>
    <w:rsid w:val="00111297"/>
    <w:rsid w:val="00116625"/>
    <w:rsid w:val="0012501C"/>
    <w:rsid w:val="00130EFC"/>
    <w:rsid w:val="001434A1"/>
    <w:rsid w:val="001436A7"/>
    <w:rsid w:val="00143977"/>
    <w:rsid w:val="001645F8"/>
    <w:rsid w:val="00180C54"/>
    <w:rsid w:val="0018462E"/>
    <w:rsid w:val="001A5FA2"/>
    <w:rsid w:val="001A6523"/>
    <w:rsid w:val="001B4531"/>
    <w:rsid w:val="001B7535"/>
    <w:rsid w:val="001D5293"/>
    <w:rsid w:val="001D6525"/>
    <w:rsid w:val="001D7375"/>
    <w:rsid w:val="001D7A3F"/>
    <w:rsid w:val="001E3E16"/>
    <w:rsid w:val="001E449E"/>
    <w:rsid w:val="001F6232"/>
    <w:rsid w:val="002047AE"/>
    <w:rsid w:val="002111A6"/>
    <w:rsid w:val="00220F0B"/>
    <w:rsid w:val="00227B82"/>
    <w:rsid w:val="00231ED1"/>
    <w:rsid w:val="0023467C"/>
    <w:rsid w:val="002447F1"/>
    <w:rsid w:val="00256B30"/>
    <w:rsid w:val="002624D8"/>
    <w:rsid w:val="0026543E"/>
    <w:rsid w:val="002739CB"/>
    <w:rsid w:val="0027624B"/>
    <w:rsid w:val="0028109B"/>
    <w:rsid w:val="00281EA7"/>
    <w:rsid w:val="00285215"/>
    <w:rsid w:val="00290AD1"/>
    <w:rsid w:val="002915EF"/>
    <w:rsid w:val="002A4C2D"/>
    <w:rsid w:val="002B0820"/>
    <w:rsid w:val="002B1E76"/>
    <w:rsid w:val="002B7276"/>
    <w:rsid w:val="002C0DE7"/>
    <w:rsid w:val="002C61F8"/>
    <w:rsid w:val="002D16CC"/>
    <w:rsid w:val="002D21E2"/>
    <w:rsid w:val="002E72AB"/>
    <w:rsid w:val="002F0005"/>
    <w:rsid w:val="002F34C7"/>
    <w:rsid w:val="002F4FF5"/>
    <w:rsid w:val="00311C51"/>
    <w:rsid w:val="00316BA9"/>
    <w:rsid w:val="00316EAB"/>
    <w:rsid w:val="00320087"/>
    <w:rsid w:val="003313AD"/>
    <w:rsid w:val="00333B0F"/>
    <w:rsid w:val="00341F47"/>
    <w:rsid w:val="0034636B"/>
    <w:rsid w:val="00346624"/>
    <w:rsid w:val="00351E6F"/>
    <w:rsid w:val="00361AC5"/>
    <w:rsid w:val="003846CA"/>
    <w:rsid w:val="003A43CC"/>
    <w:rsid w:val="003C0F39"/>
    <w:rsid w:val="003C4C25"/>
    <w:rsid w:val="003C7832"/>
    <w:rsid w:val="003D26A0"/>
    <w:rsid w:val="003D4DED"/>
    <w:rsid w:val="003D7DCD"/>
    <w:rsid w:val="003E4E38"/>
    <w:rsid w:val="003F3920"/>
    <w:rsid w:val="003F3FF5"/>
    <w:rsid w:val="004140BB"/>
    <w:rsid w:val="0041706F"/>
    <w:rsid w:val="00421FD7"/>
    <w:rsid w:val="00424FB6"/>
    <w:rsid w:val="0042780C"/>
    <w:rsid w:val="004658A4"/>
    <w:rsid w:val="00473887"/>
    <w:rsid w:val="004A786E"/>
    <w:rsid w:val="004C4B2D"/>
    <w:rsid w:val="004C6B11"/>
    <w:rsid w:val="004D79E7"/>
    <w:rsid w:val="004E0DE5"/>
    <w:rsid w:val="004F26A0"/>
    <w:rsid w:val="004F52A0"/>
    <w:rsid w:val="004F6870"/>
    <w:rsid w:val="004F6A69"/>
    <w:rsid w:val="00505D88"/>
    <w:rsid w:val="0050720A"/>
    <w:rsid w:val="00510BC4"/>
    <w:rsid w:val="00516541"/>
    <w:rsid w:val="00527D74"/>
    <w:rsid w:val="00536434"/>
    <w:rsid w:val="005417E3"/>
    <w:rsid w:val="00554E0F"/>
    <w:rsid w:val="00561284"/>
    <w:rsid w:val="00562901"/>
    <w:rsid w:val="00566A7A"/>
    <w:rsid w:val="005803ED"/>
    <w:rsid w:val="0058771D"/>
    <w:rsid w:val="005918A2"/>
    <w:rsid w:val="005958E1"/>
    <w:rsid w:val="005A60DD"/>
    <w:rsid w:val="005B10E5"/>
    <w:rsid w:val="005B6B7D"/>
    <w:rsid w:val="005B6E22"/>
    <w:rsid w:val="005C318F"/>
    <w:rsid w:val="005C49F3"/>
    <w:rsid w:val="005D2315"/>
    <w:rsid w:val="005D3B72"/>
    <w:rsid w:val="005E5B15"/>
    <w:rsid w:val="0060110C"/>
    <w:rsid w:val="00602211"/>
    <w:rsid w:val="00602662"/>
    <w:rsid w:val="006063CE"/>
    <w:rsid w:val="0062760B"/>
    <w:rsid w:val="00631DA6"/>
    <w:rsid w:val="00640DCE"/>
    <w:rsid w:val="00642BB6"/>
    <w:rsid w:val="006452B7"/>
    <w:rsid w:val="00646607"/>
    <w:rsid w:val="0065102B"/>
    <w:rsid w:val="006548CB"/>
    <w:rsid w:val="00656640"/>
    <w:rsid w:val="006620E8"/>
    <w:rsid w:val="00663495"/>
    <w:rsid w:val="00663975"/>
    <w:rsid w:val="00684305"/>
    <w:rsid w:val="006930F0"/>
    <w:rsid w:val="00693A44"/>
    <w:rsid w:val="006B236E"/>
    <w:rsid w:val="006C46C7"/>
    <w:rsid w:val="006D417B"/>
    <w:rsid w:val="006E2D84"/>
    <w:rsid w:val="006E4826"/>
    <w:rsid w:val="006E653D"/>
    <w:rsid w:val="006F518B"/>
    <w:rsid w:val="006F59BE"/>
    <w:rsid w:val="00703FFB"/>
    <w:rsid w:val="007115AE"/>
    <w:rsid w:val="00712961"/>
    <w:rsid w:val="007228C9"/>
    <w:rsid w:val="007401A6"/>
    <w:rsid w:val="007403AC"/>
    <w:rsid w:val="00741BE4"/>
    <w:rsid w:val="00743AC5"/>
    <w:rsid w:val="00755F7E"/>
    <w:rsid w:val="00764A82"/>
    <w:rsid w:val="00764B4A"/>
    <w:rsid w:val="00767088"/>
    <w:rsid w:val="007819F2"/>
    <w:rsid w:val="007820A8"/>
    <w:rsid w:val="007A3DEF"/>
    <w:rsid w:val="007B3F6F"/>
    <w:rsid w:val="007C4D47"/>
    <w:rsid w:val="007D2AA5"/>
    <w:rsid w:val="007D4A95"/>
    <w:rsid w:val="007E4BA9"/>
    <w:rsid w:val="007E6AC3"/>
    <w:rsid w:val="007E7C80"/>
    <w:rsid w:val="0080027F"/>
    <w:rsid w:val="00800BB1"/>
    <w:rsid w:val="0080447F"/>
    <w:rsid w:val="00817897"/>
    <w:rsid w:val="00837777"/>
    <w:rsid w:val="00841FAC"/>
    <w:rsid w:val="00842AD6"/>
    <w:rsid w:val="00851892"/>
    <w:rsid w:val="008547D1"/>
    <w:rsid w:val="008622E3"/>
    <w:rsid w:val="00870827"/>
    <w:rsid w:val="00890A50"/>
    <w:rsid w:val="0089140F"/>
    <w:rsid w:val="00893523"/>
    <w:rsid w:val="0089637F"/>
    <w:rsid w:val="008A19A2"/>
    <w:rsid w:val="008A4C25"/>
    <w:rsid w:val="008A758A"/>
    <w:rsid w:val="008B2955"/>
    <w:rsid w:val="008B5466"/>
    <w:rsid w:val="008C6F64"/>
    <w:rsid w:val="008D2745"/>
    <w:rsid w:val="008D53E5"/>
    <w:rsid w:val="008D5B96"/>
    <w:rsid w:val="008E1F2D"/>
    <w:rsid w:val="00905000"/>
    <w:rsid w:val="0090775D"/>
    <w:rsid w:val="00911AE5"/>
    <w:rsid w:val="00911F1F"/>
    <w:rsid w:val="009147C1"/>
    <w:rsid w:val="00917F4A"/>
    <w:rsid w:val="00920343"/>
    <w:rsid w:val="00924573"/>
    <w:rsid w:val="00930E2C"/>
    <w:rsid w:val="00942975"/>
    <w:rsid w:val="009467F6"/>
    <w:rsid w:val="00956642"/>
    <w:rsid w:val="009574A3"/>
    <w:rsid w:val="00964A90"/>
    <w:rsid w:val="00967F30"/>
    <w:rsid w:val="009714BB"/>
    <w:rsid w:val="00981DDF"/>
    <w:rsid w:val="00985A6A"/>
    <w:rsid w:val="009901E4"/>
    <w:rsid w:val="009C05C7"/>
    <w:rsid w:val="009C2D2B"/>
    <w:rsid w:val="009C7465"/>
    <w:rsid w:val="009D7E29"/>
    <w:rsid w:val="009E73D6"/>
    <w:rsid w:val="009E7E99"/>
    <w:rsid w:val="00A037E8"/>
    <w:rsid w:val="00A058E1"/>
    <w:rsid w:val="00A15309"/>
    <w:rsid w:val="00A2524E"/>
    <w:rsid w:val="00A45158"/>
    <w:rsid w:val="00A45D46"/>
    <w:rsid w:val="00A515CB"/>
    <w:rsid w:val="00A5299A"/>
    <w:rsid w:val="00A53739"/>
    <w:rsid w:val="00A75AA9"/>
    <w:rsid w:val="00A778E9"/>
    <w:rsid w:val="00A8029F"/>
    <w:rsid w:val="00A812D9"/>
    <w:rsid w:val="00A841B5"/>
    <w:rsid w:val="00A860F4"/>
    <w:rsid w:val="00AA48FD"/>
    <w:rsid w:val="00AA57A8"/>
    <w:rsid w:val="00AA6594"/>
    <w:rsid w:val="00AC0252"/>
    <w:rsid w:val="00AC774F"/>
    <w:rsid w:val="00AD50F6"/>
    <w:rsid w:val="00AD7A9B"/>
    <w:rsid w:val="00AE63BF"/>
    <w:rsid w:val="00B0360F"/>
    <w:rsid w:val="00B109AB"/>
    <w:rsid w:val="00B2023E"/>
    <w:rsid w:val="00B219B4"/>
    <w:rsid w:val="00B23F1D"/>
    <w:rsid w:val="00B30CA9"/>
    <w:rsid w:val="00B36448"/>
    <w:rsid w:val="00B37D28"/>
    <w:rsid w:val="00B554DB"/>
    <w:rsid w:val="00B6059E"/>
    <w:rsid w:val="00B6105C"/>
    <w:rsid w:val="00B63F7C"/>
    <w:rsid w:val="00B70DB7"/>
    <w:rsid w:val="00B76F61"/>
    <w:rsid w:val="00B84A19"/>
    <w:rsid w:val="00B86A6D"/>
    <w:rsid w:val="00B87A57"/>
    <w:rsid w:val="00B970BC"/>
    <w:rsid w:val="00BA0906"/>
    <w:rsid w:val="00BB66B8"/>
    <w:rsid w:val="00BC06B6"/>
    <w:rsid w:val="00BC555C"/>
    <w:rsid w:val="00BF01A4"/>
    <w:rsid w:val="00BF340B"/>
    <w:rsid w:val="00BF4C57"/>
    <w:rsid w:val="00C03E4C"/>
    <w:rsid w:val="00C12CC4"/>
    <w:rsid w:val="00C40B3B"/>
    <w:rsid w:val="00C56A4E"/>
    <w:rsid w:val="00C674E5"/>
    <w:rsid w:val="00C71596"/>
    <w:rsid w:val="00C862E3"/>
    <w:rsid w:val="00C86A48"/>
    <w:rsid w:val="00C90FA2"/>
    <w:rsid w:val="00C91959"/>
    <w:rsid w:val="00C96172"/>
    <w:rsid w:val="00CA13E4"/>
    <w:rsid w:val="00CA7EFE"/>
    <w:rsid w:val="00CB1DCC"/>
    <w:rsid w:val="00CB1E8D"/>
    <w:rsid w:val="00CB2389"/>
    <w:rsid w:val="00CC6A69"/>
    <w:rsid w:val="00CC7312"/>
    <w:rsid w:val="00CD0676"/>
    <w:rsid w:val="00CD2663"/>
    <w:rsid w:val="00D00182"/>
    <w:rsid w:val="00D021A1"/>
    <w:rsid w:val="00D049C3"/>
    <w:rsid w:val="00D141DF"/>
    <w:rsid w:val="00D24610"/>
    <w:rsid w:val="00D30A21"/>
    <w:rsid w:val="00D40D7F"/>
    <w:rsid w:val="00D43B54"/>
    <w:rsid w:val="00D54BCE"/>
    <w:rsid w:val="00D569A4"/>
    <w:rsid w:val="00D615E5"/>
    <w:rsid w:val="00D64F75"/>
    <w:rsid w:val="00D651BF"/>
    <w:rsid w:val="00D73690"/>
    <w:rsid w:val="00D75E74"/>
    <w:rsid w:val="00D837ED"/>
    <w:rsid w:val="00D915B6"/>
    <w:rsid w:val="00DA5916"/>
    <w:rsid w:val="00DB1394"/>
    <w:rsid w:val="00DB6AC3"/>
    <w:rsid w:val="00DC1E0E"/>
    <w:rsid w:val="00DC72BE"/>
    <w:rsid w:val="00DD482B"/>
    <w:rsid w:val="00DE7098"/>
    <w:rsid w:val="00DF2CED"/>
    <w:rsid w:val="00E02D90"/>
    <w:rsid w:val="00E060EB"/>
    <w:rsid w:val="00E1126A"/>
    <w:rsid w:val="00E15329"/>
    <w:rsid w:val="00E23BBD"/>
    <w:rsid w:val="00E26ADC"/>
    <w:rsid w:val="00E4332E"/>
    <w:rsid w:val="00E506E8"/>
    <w:rsid w:val="00E61C82"/>
    <w:rsid w:val="00E703A0"/>
    <w:rsid w:val="00E70ED9"/>
    <w:rsid w:val="00E76401"/>
    <w:rsid w:val="00E8342C"/>
    <w:rsid w:val="00E90A1A"/>
    <w:rsid w:val="00E92BC6"/>
    <w:rsid w:val="00EA44DB"/>
    <w:rsid w:val="00EA64AD"/>
    <w:rsid w:val="00EB3303"/>
    <w:rsid w:val="00EB5A58"/>
    <w:rsid w:val="00EB6FE9"/>
    <w:rsid w:val="00EC58F8"/>
    <w:rsid w:val="00ED4C1B"/>
    <w:rsid w:val="00ED5CD5"/>
    <w:rsid w:val="00EF0C45"/>
    <w:rsid w:val="00EF2C75"/>
    <w:rsid w:val="00EF3E75"/>
    <w:rsid w:val="00F037E4"/>
    <w:rsid w:val="00F07809"/>
    <w:rsid w:val="00F11155"/>
    <w:rsid w:val="00F22492"/>
    <w:rsid w:val="00F4043D"/>
    <w:rsid w:val="00F52F3C"/>
    <w:rsid w:val="00F844F6"/>
    <w:rsid w:val="00F906D7"/>
    <w:rsid w:val="00F97632"/>
    <w:rsid w:val="00FA0414"/>
    <w:rsid w:val="00FA18A6"/>
    <w:rsid w:val="00FA25F0"/>
    <w:rsid w:val="00FA55D2"/>
    <w:rsid w:val="00FC156E"/>
    <w:rsid w:val="00FC53C4"/>
    <w:rsid w:val="00FD19B4"/>
    <w:rsid w:val="00FD1F15"/>
    <w:rsid w:val="00FD79C5"/>
    <w:rsid w:val="00FE5E28"/>
    <w:rsid w:val="00FE7A63"/>
    <w:rsid w:val="00FF21B8"/>
    <w:rsid w:val="00FF565F"/>
    <w:rsid w:val="00FF6AC5"/>
    <w:rsid w:val="00FF7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957F6"/>
  <w15:chartTrackingRefBased/>
  <w15:docId w15:val="{427ED7C4-C724-4ADB-8241-B61FA68F4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B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amilyname">
    <w:name w:val="familyname"/>
    <w:basedOn w:val="DefaultParagraphFont"/>
    <w:rsid w:val="009C05C7"/>
  </w:style>
  <w:style w:type="paragraph" w:styleId="NormalWeb">
    <w:name w:val="Normal (Web)"/>
    <w:basedOn w:val="Normal"/>
    <w:uiPriority w:val="99"/>
    <w:semiHidden/>
    <w:unhideWhenUsed/>
    <w:rsid w:val="009C05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12CC4"/>
    <w:rPr>
      <w:color w:val="0563C1" w:themeColor="hyperlink"/>
      <w:u w:val="single"/>
    </w:rPr>
  </w:style>
  <w:style w:type="character" w:styleId="FollowedHyperlink">
    <w:name w:val="FollowedHyperlink"/>
    <w:basedOn w:val="DefaultParagraphFont"/>
    <w:uiPriority w:val="99"/>
    <w:semiHidden/>
    <w:unhideWhenUsed/>
    <w:rsid w:val="00C12CC4"/>
    <w:rPr>
      <w:color w:val="954F72" w:themeColor="followedHyperlink"/>
      <w:u w:val="single"/>
    </w:rPr>
  </w:style>
  <w:style w:type="paragraph" w:styleId="ListParagraph">
    <w:name w:val="List Paragraph"/>
    <w:basedOn w:val="Normal"/>
    <w:uiPriority w:val="34"/>
    <w:qFormat/>
    <w:rsid w:val="002447F1"/>
    <w:pPr>
      <w:ind w:left="720"/>
      <w:contextualSpacing/>
    </w:pPr>
  </w:style>
  <w:style w:type="character" w:styleId="UnresolvedMention">
    <w:name w:val="Unresolved Mention"/>
    <w:basedOn w:val="DefaultParagraphFont"/>
    <w:uiPriority w:val="99"/>
    <w:semiHidden/>
    <w:unhideWhenUsed/>
    <w:rsid w:val="002447F1"/>
    <w:rPr>
      <w:color w:val="605E5C"/>
      <w:shd w:val="clear" w:color="auto" w:fill="E1DFDD"/>
    </w:rPr>
  </w:style>
  <w:style w:type="character" w:customStyle="1" w:styleId="ui-provider">
    <w:name w:val="ui-provider"/>
    <w:basedOn w:val="DefaultParagraphFont"/>
    <w:rsid w:val="00EF0C45"/>
  </w:style>
  <w:style w:type="character" w:customStyle="1" w:styleId="taxonomy-tooltip-element">
    <w:name w:val="taxonomy-tooltip-element"/>
    <w:basedOn w:val="DefaultParagraphFont"/>
    <w:rsid w:val="003D26A0"/>
  </w:style>
  <w:style w:type="character" w:styleId="Emphasis">
    <w:name w:val="Emphasis"/>
    <w:basedOn w:val="DefaultParagraphFont"/>
    <w:uiPriority w:val="20"/>
    <w:qFormat/>
    <w:rsid w:val="00EF3E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1007">
      <w:bodyDiv w:val="1"/>
      <w:marLeft w:val="0"/>
      <w:marRight w:val="0"/>
      <w:marTop w:val="0"/>
      <w:marBottom w:val="0"/>
      <w:divBdr>
        <w:top w:val="none" w:sz="0" w:space="0" w:color="auto"/>
        <w:left w:val="none" w:sz="0" w:space="0" w:color="auto"/>
        <w:bottom w:val="none" w:sz="0" w:space="0" w:color="auto"/>
        <w:right w:val="none" w:sz="0" w:space="0" w:color="auto"/>
      </w:divBdr>
    </w:div>
    <w:div w:id="887302885">
      <w:bodyDiv w:val="1"/>
      <w:marLeft w:val="0"/>
      <w:marRight w:val="0"/>
      <w:marTop w:val="0"/>
      <w:marBottom w:val="0"/>
      <w:divBdr>
        <w:top w:val="none" w:sz="0" w:space="0" w:color="auto"/>
        <w:left w:val="none" w:sz="0" w:space="0" w:color="auto"/>
        <w:bottom w:val="none" w:sz="0" w:space="0" w:color="auto"/>
        <w:right w:val="none" w:sz="0" w:space="0" w:color="auto"/>
      </w:divBdr>
    </w:div>
    <w:div w:id="1294873211">
      <w:bodyDiv w:val="1"/>
      <w:marLeft w:val="0"/>
      <w:marRight w:val="0"/>
      <w:marTop w:val="0"/>
      <w:marBottom w:val="0"/>
      <w:divBdr>
        <w:top w:val="none" w:sz="0" w:space="0" w:color="auto"/>
        <w:left w:val="none" w:sz="0" w:space="0" w:color="auto"/>
        <w:bottom w:val="none" w:sz="0" w:space="0" w:color="auto"/>
        <w:right w:val="none" w:sz="0" w:space="0" w:color="auto"/>
      </w:divBdr>
    </w:div>
    <w:div w:id="1499231043">
      <w:bodyDiv w:val="1"/>
      <w:marLeft w:val="0"/>
      <w:marRight w:val="0"/>
      <w:marTop w:val="0"/>
      <w:marBottom w:val="0"/>
      <w:divBdr>
        <w:top w:val="none" w:sz="0" w:space="0" w:color="auto"/>
        <w:left w:val="none" w:sz="0" w:space="0" w:color="auto"/>
        <w:bottom w:val="none" w:sz="0" w:space="0" w:color="auto"/>
        <w:right w:val="none" w:sz="0" w:space="0" w:color="auto"/>
      </w:divBdr>
    </w:div>
    <w:div w:id="204088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stop-and-search/professional" TargetMode="External"/><Relationship Id="rId13" Type="http://schemas.openxmlformats.org/officeDocument/2006/relationships/hyperlink" Target="https://www.gov.uk/government/publications/serious-violence-strategy" TargetMode="External"/><Relationship Id="rId18" Type="http://schemas.openxmlformats.org/officeDocument/2006/relationships/hyperlink" Target="https://www.polfed.org/our-work/operational-policing/body-worn-video/" TargetMode="External"/><Relationship Id="rId3" Type="http://schemas.openxmlformats.org/officeDocument/2006/relationships/styles" Target="styles.xml"/><Relationship Id="rId21" Type="http://schemas.openxmlformats.org/officeDocument/2006/relationships/hyperlink" Target="https://journals.sagepub.com/doi/epub/10.1177/2158244019865362" TargetMode="External"/><Relationship Id="rId7" Type="http://schemas.openxmlformats.org/officeDocument/2006/relationships/endnotes" Target="endnotes.xml"/><Relationship Id="rId12" Type="http://schemas.openxmlformats.org/officeDocument/2006/relationships/hyperlink" Target="https://www.justiceinspectorates.gov.uk/hmicfrs/wp-content/uploads/concordat-between-hmicfrs-college" TargetMode="External"/><Relationship Id="rId17" Type="http://schemas.openxmlformats.org/officeDocument/2006/relationships/hyperlink" Target="http://doc.ukdataservice.ac.uk/doc/8464/mrdoc/pdf/8464_2017-18_csew_adults_dataset_user_guide.pdf" TargetMode="External"/><Relationship Id="rId2" Type="http://schemas.openxmlformats.org/officeDocument/2006/relationships/numbering" Target="numbering.xml"/><Relationship Id="rId16" Type="http://schemas.openxmlformats.org/officeDocument/2006/relationships/hyperlink" Target="http://www.nationalcrimeagency.gov.uk/publications/753-county-lines-gang-violenceexploitation-and-drug-supply-2016/file" TargetMode="External"/><Relationship Id="rId20" Type="http://schemas.openxmlformats.org/officeDocument/2006/relationships/hyperlink" Target="https://www.theguardian.com/cardiff/2021/mar/16/police-watchdog-expands-inquiry-into-death-of-moham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277111/4262.pdf" TargetMode="External"/><Relationship Id="rId5" Type="http://schemas.openxmlformats.org/officeDocument/2006/relationships/webSettings" Target="webSettings.xml"/><Relationship Id="rId15" Type="http://schemas.openxmlformats.org/officeDocument/2006/relationships/hyperlink" Target="https://www.policeconduct.gov.uk/sites/default/files/Documents/Who-we-are/Our-Policies/IPCC_position_statement_on_body_worn_video.pdf" TargetMode="External"/><Relationship Id="rId23" Type="http://schemas.openxmlformats.org/officeDocument/2006/relationships/theme" Target="theme/theme1.xml"/><Relationship Id="rId10" Type="http://schemas.openxmlformats.org/officeDocument/2006/relationships/hyperlink" Target="https://www.dailymail.co.uk/femail/article-8069683/Detective-Sarah-Paynes-cases-decision-look-sex-of" TargetMode="External"/><Relationship Id="rId19" Type="http://schemas.openxmlformats.org/officeDocument/2006/relationships/hyperlink" Target="https://www.south-wales.police.uk/SysSiteAssets/media/downloads/south-wales/about-us/careers/hr-docu" TargetMode="External"/><Relationship Id="rId4" Type="http://schemas.openxmlformats.org/officeDocument/2006/relationships/settings" Target="settings.xml"/><Relationship Id="rId9" Type="http://schemas.openxmlformats.org/officeDocument/2006/relationships/hyperlink" Target="https://www.college.police.uk/article/recruiting-diversity" TargetMode="External"/><Relationship Id="rId14" Type="http://schemas.openxmlformats.org/officeDocument/2006/relationships/hyperlink" Target="https://www.gov.uk/government/publications/ending-gang-violence-and-exploit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0407D-7D3C-477D-A64D-A421354CA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5157</Words>
  <Characters>29399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Peachey,Jamie-leigh swp8089</dc:creator>
  <cp:keywords/>
  <dc:description/>
  <cp:lastModifiedBy>Peachey,Jamie-leigh swp8089</cp:lastModifiedBy>
  <cp:revision>2</cp:revision>
  <dcterms:created xsi:type="dcterms:W3CDTF">2023-04-03T22:49:00Z</dcterms:created>
  <dcterms:modified xsi:type="dcterms:W3CDTF">2023-04-03T22:49:00Z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2023-03-28T18:47:10Z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61610658-4df2-4acf-93e7-982e38bfb1b6</vt:lpwstr>
  </property>
  <property fmtid="{D5CDD505-2E9C-101B-9397-08002B2CF9AE}" pid="8" name="MSIP_Label_66cf8fe5-b7b7-4df7-b38d-1c61ac2f6639_ContentBits">
    <vt:lpwstr>0</vt:lpwstr>
  </property>
</Properties>
</file>