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87E24" w14:textId="6E4C1DF2" w:rsidR="00CC192D" w:rsidRDefault="00CC192D" w:rsidP="00CC192D">
      <w:pPr>
        <w:spacing w:line="480" w:lineRule="auto"/>
        <w:rPr>
          <w:rFonts w:ascii="Arial" w:hAnsi="Arial" w:cs="Arial"/>
        </w:rPr>
      </w:pPr>
    </w:p>
    <w:p w14:paraId="7925B73C" w14:textId="5F217BBD" w:rsidR="009C16F8" w:rsidRDefault="009C16F8" w:rsidP="00CC192D">
      <w:pPr>
        <w:spacing w:line="480" w:lineRule="auto"/>
        <w:rPr>
          <w:rFonts w:ascii="Arial" w:hAnsi="Arial" w:cs="Arial"/>
        </w:rPr>
      </w:pPr>
    </w:p>
    <w:p w14:paraId="39655617" w14:textId="7FA493EE" w:rsidR="009C16F8" w:rsidRDefault="009C16F8" w:rsidP="00CC192D">
      <w:pPr>
        <w:spacing w:line="480" w:lineRule="auto"/>
        <w:rPr>
          <w:rFonts w:ascii="Arial" w:hAnsi="Arial" w:cs="Arial"/>
        </w:rPr>
      </w:pPr>
    </w:p>
    <w:p w14:paraId="67F38F1D" w14:textId="22D5E906" w:rsidR="009C16F8" w:rsidRPr="009C16F8" w:rsidRDefault="009C16F8" w:rsidP="009C16F8">
      <w:pPr>
        <w:spacing w:line="480" w:lineRule="auto"/>
        <w:jc w:val="center"/>
        <w:rPr>
          <w:rFonts w:ascii="Arial" w:hAnsi="Arial" w:cs="Arial"/>
        </w:rPr>
      </w:pPr>
      <w:r w:rsidRPr="009C16F8">
        <w:rPr>
          <w:rFonts w:ascii="Arial" w:hAnsi="Arial" w:cs="Arial"/>
        </w:rPr>
        <w:t>ENVIRONMENTAL ANALYSIS OF AUTOMOBILE INDUSTRY</w:t>
      </w:r>
    </w:p>
    <w:p w14:paraId="56370A3C" w14:textId="454FE35A" w:rsidR="009C16F8" w:rsidRDefault="009C16F8" w:rsidP="009C16F8">
      <w:pPr>
        <w:spacing w:line="480" w:lineRule="auto"/>
        <w:ind w:firstLine="720"/>
        <w:jc w:val="center"/>
        <w:rPr>
          <w:rFonts w:ascii="Times New Roman" w:hAnsi="Times New Roman"/>
          <w:sz w:val="24"/>
          <w:szCs w:val="24"/>
        </w:rPr>
      </w:pPr>
      <w:r>
        <w:rPr>
          <w:rFonts w:ascii="Times New Roman" w:hAnsi="Times New Roman"/>
          <w:sz w:val="24"/>
          <w:szCs w:val="24"/>
        </w:rPr>
        <w:t xml:space="preserve">by </w:t>
      </w:r>
      <w:r w:rsidR="00554E4F">
        <w:rPr>
          <w:rFonts w:ascii="Times New Roman" w:hAnsi="Times New Roman"/>
          <w:sz w:val="24"/>
          <w:szCs w:val="24"/>
        </w:rPr>
        <w:t xml:space="preserve">Marian Florin </w:t>
      </w:r>
      <w:proofErr w:type="spellStart"/>
      <w:r w:rsidR="00554E4F">
        <w:rPr>
          <w:rFonts w:ascii="Times New Roman" w:hAnsi="Times New Roman"/>
          <w:sz w:val="24"/>
          <w:szCs w:val="24"/>
        </w:rPr>
        <w:t>FIlip</w:t>
      </w:r>
      <w:proofErr w:type="spellEnd"/>
    </w:p>
    <w:p w14:paraId="1890834E" w14:textId="77777777" w:rsidR="009C16F8" w:rsidRDefault="009C16F8" w:rsidP="009C16F8">
      <w:pPr>
        <w:spacing w:line="480" w:lineRule="auto"/>
        <w:ind w:firstLine="720"/>
        <w:jc w:val="center"/>
        <w:rPr>
          <w:rFonts w:ascii="Times New Roman" w:hAnsi="Times New Roman"/>
          <w:sz w:val="24"/>
          <w:szCs w:val="24"/>
        </w:rPr>
      </w:pPr>
    </w:p>
    <w:p w14:paraId="7B0A0333" w14:textId="77777777" w:rsidR="009C16F8" w:rsidRDefault="009C16F8" w:rsidP="009C16F8">
      <w:pPr>
        <w:spacing w:line="480" w:lineRule="auto"/>
        <w:ind w:firstLine="720"/>
        <w:jc w:val="center"/>
        <w:rPr>
          <w:rFonts w:ascii="Times New Roman" w:hAnsi="Times New Roman"/>
          <w:sz w:val="24"/>
          <w:szCs w:val="24"/>
        </w:rPr>
      </w:pPr>
    </w:p>
    <w:p w14:paraId="4A29C0C0" w14:textId="77777777" w:rsidR="009C16F8" w:rsidRDefault="009C16F8" w:rsidP="009C16F8">
      <w:pPr>
        <w:spacing w:line="480" w:lineRule="auto"/>
        <w:ind w:firstLine="720"/>
        <w:jc w:val="center"/>
        <w:rPr>
          <w:rFonts w:ascii="Times New Roman" w:hAnsi="Times New Roman"/>
          <w:sz w:val="24"/>
          <w:szCs w:val="24"/>
        </w:rPr>
      </w:pPr>
    </w:p>
    <w:p w14:paraId="3ED45E17" w14:textId="77777777" w:rsidR="009C16F8" w:rsidRDefault="009C16F8" w:rsidP="009C16F8">
      <w:pPr>
        <w:spacing w:line="480" w:lineRule="auto"/>
        <w:ind w:firstLine="720"/>
        <w:jc w:val="center"/>
        <w:rPr>
          <w:rFonts w:ascii="Times New Roman" w:hAnsi="Times New Roman"/>
          <w:sz w:val="24"/>
          <w:szCs w:val="24"/>
        </w:rPr>
      </w:pPr>
    </w:p>
    <w:p w14:paraId="742A781C" w14:textId="399F0C35" w:rsidR="009C16F8" w:rsidRDefault="009A4863" w:rsidP="009C16F8">
      <w:pPr>
        <w:spacing w:line="480" w:lineRule="auto"/>
        <w:ind w:firstLine="720"/>
        <w:jc w:val="center"/>
        <w:rPr>
          <w:rFonts w:ascii="Times New Roman" w:hAnsi="Times New Roman"/>
          <w:sz w:val="24"/>
          <w:szCs w:val="24"/>
        </w:rPr>
      </w:pPr>
      <w:r>
        <w:rPr>
          <w:rFonts w:ascii="Times New Roman" w:hAnsi="Times New Roman"/>
          <w:sz w:val="24"/>
          <w:szCs w:val="24"/>
        </w:rPr>
        <w:t xml:space="preserve">Global </w:t>
      </w:r>
      <w:r w:rsidR="00322142">
        <w:rPr>
          <w:rFonts w:ascii="Times New Roman" w:hAnsi="Times New Roman"/>
          <w:sz w:val="24"/>
          <w:szCs w:val="24"/>
        </w:rPr>
        <w:t>Business Enviro</w:t>
      </w:r>
      <w:r w:rsidR="0056485C">
        <w:rPr>
          <w:rFonts w:ascii="Times New Roman" w:hAnsi="Times New Roman"/>
          <w:sz w:val="24"/>
          <w:szCs w:val="24"/>
        </w:rPr>
        <w:t>n</w:t>
      </w:r>
      <w:r w:rsidR="00322142">
        <w:rPr>
          <w:rFonts w:ascii="Times New Roman" w:hAnsi="Times New Roman"/>
          <w:sz w:val="24"/>
          <w:szCs w:val="24"/>
        </w:rPr>
        <w:t>ment</w:t>
      </w:r>
    </w:p>
    <w:p w14:paraId="1C4ECF9F" w14:textId="74AEC467" w:rsidR="009C16F8" w:rsidRDefault="001C07E4" w:rsidP="009C16F8">
      <w:pPr>
        <w:spacing w:line="480" w:lineRule="auto"/>
        <w:ind w:firstLine="720"/>
        <w:jc w:val="center"/>
        <w:rPr>
          <w:rFonts w:ascii="Times New Roman" w:hAnsi="Times New Roman"/>
          <w:sz w:val="24"/>
          <w:szCs w:val="24"/>
        </w:rPr>
      </w:pPr>
      <w:r>
        <w:rPr>
          <w:rFonts w:ascii="Times New Roman" w:hAnsi="Times New Roman"/>
          <w:sz w:val="24"/>
          <w:szCs w:val="24"/>
        </w:rPr>
        <w:t>Nad</w:t>
      </w:r>
      <w:r w:rsidR="0074353E">
        <w:rPr>
          <w:rFonts w:ascii="Times New Roman" w:hAnsi="Times New Roman"/>
          <w:sz w:val="24"/>
          <w:szCs w:val="24"/>
        </w:rPr>
        <w:t>eem Mirza</w:t>
      </w:r>
    </w:p>
    <w:p w14:paraId="529E009D" w14:textId="77777777" w:rsidR="00B37635" w:rsidRPr="00EC79F2" w:rsidRDefault="00B37635" w:rsidP="00B37635">
      <w:pPr>
        <w:spacing w:line="360" w:lineRule="auto"/>
        <w:jc w:val="center"/>
        <w:rPr>
          <w:rFonts w:ascii="Times New Roman" w:hAnsi="Times New Roman" w:cs="Times New Roman"/>
          <w:sz w:val="24"/>
          <w:szCs w:val="24"/>
        </w:rPr>
      </w:pPr>
      <w:r w:rsidRPr="00EC79F2">
        <w:rPr>
          <w:rFonts w:ascii="Times New Roman" w:hAnsi="Times New Roman" w:cs="Times New Roman"/>
          <w:sz w:val="24"/>
          <w:szCs w:val="24"/>
        </w:rPr>
        <w:t>University of Wales Trinity Saint David</w:t>
      </w:r>
    </w:p>
    <w:p w14:paraId="3FFE2677" w14:textId="34149821" w:rsidR="009C16F8" w:rsidRDefault="00B37635" w:rsidP="009C16F8">
      <w:pPr>
        <w:spacing w:line="480" w:lineRule="auto"/>
        <w:ind w:firstLine="720"/>
        <w:jc w:val="center"/>
        <w:rPr>
          <w:rFonts w:ascii="Times New Roman" w:hAnsi="Times New Roman"/>
          <w:sz w:val="24"/>
          <w:szCs w:val="24"/>
        </w:rPr>
      </w:pPr>
      <w:r>
        <w:rPr>
          <w:rFonts w:ascii="Times New Roman" w:hAnsi="Times New Roman"/>
          <w:sz w:val="24"/>
          <w:szCs w:val="24"/>
        </w:rPr>
        <w:t>London</w:t>
      </w:r>
    </w:p>
    <w:p w14:paraId="14168790" w14:textId="267824BD" w:rsidR="009C16F8" w:rsidRDefault="00B37635" w:rsidP="009C16F8">
      <w:pPr>
        <w:spacing w:line="480" w:lineRule="auto"/>
        <w:ind w:firstLine="720"/>
        <w:jc w:val="center"/>
        <w:rPr>
          <w:rFonts w:ascii="Times New Roman" w:hAnsi="Times New Roman"/>
          <w:sz w:val="24"/>
          <w:szCs w:val="24"/>
        </w:rPr>
      </w:pPr>
      <w:r>
        <w:rPr>
          <w:rFonts w:ascii="Times New Roman" w:hAnsi="Times New Roman"/>
          <w:sz w:val="24"/>
          <w:szCs w:val="24"/>
        </w:rPr>
        <w:t>0</w:t>
      </w:r>
      <w:r w:rsidR="000C7DC5">
        <w:rPr>
          <w:rFonts w:ascii="Times New Roman" w:hAnsi="Times New Roman"/>
          <w:sz w:val="24"/>
          <w:szCs w:val="24"/>
        </w:rPr>
        <w:t>9</w:t>
      </w:r>
      <w:r>
        <w:rPr>
          <w:rFonts w:ascii="Times New Roman" w:hAnsi="Times New Roman"/>
          <w:sz w:val="24"/>
          <w:szCs w:val="24"/>
        </w:rPr>
        <w:t xml:space="preserve"> January 2022</w:t>
      </w:r>
    </w:p>
    <w:p w14:paraId="67CC2105" w14:textId="3F5B5B1B" w:rsidR="009C16F8" w:rsidRDefault="009C16F8" w:rsidP="009C16F8">
      <w:pPr>
        <w:tabs>
          <w:tab w:val="left" w:pos="3540"/>
        </w:tabs>
        <w:spacing w:line="480" w:lineRule="auto"/>
        <w:rPr>
          <w:rFonts w:ascii="Arial" w:hAnsi="Arial" w:cs="Arial"/>
        </w:rPr>
      </w:pPr>
    </w:p>
    <w:p w14:paraId="4C51B8F0" w14:textId="76309D7C" w:rsidR="009C16F8" w:rsidRDefault="009C16F8" w:rsidP="00CC192D">
      <w:pPr>
        <w:spacing w:line="480" w:lineRule="auto"/>
        <w:rPr>
          <w:rFonts w:ascii="Arial" w:hAnsi="Arial" w:cs="Arial"/>
        </w:rPr>
      </w:pPr>
    </w:p>
    <w:p w14:paraId="42169722" w14:textId="77B0BB34" w:rsidR="009C16F8" w:rsidRDefault="009C16F8" w:rsidP="00CC192D">
      <w:pPr>
        <w:spacing w:line="480" w:lineRule="auto"/>
        <w:rPr>
          <w:rFonts w:ascii="Arial" w:hAnsi="Arial" w:cs="Arial"/>
        </w:rPr>
      </w:pPr>
    </w:p>
    <w:p w14:paraId="520AC183" w14:textId="01AE8FBE" w:rsidR="009C16F8" w:rsidRDefault="009C16F8" w:rsidP="00CC192D">
      <w:pPr>
        <w:spacing w:line="480" w:lineRule="auto"/>
        <w:rPr>
          <w:rFonts w:ascii="Arial" w:hAnsi="Arial" w:cs="Arial"/>
        </w:rPr>
      </w:pPr>
    </w:p>
    <w:p w14:paraId="20CD14A3" w14:textId="769D75EC" w:rsidR="009C16F8" w:rsidRDefault="009C16F8" w:rsidP="00CC192D">
      <w:pPr>
        <w:spacing w:line="480" w:lineRule="auto"/>
        <w:rPr>
          <w:rFonts w:ascii="Arial" w:hAnsi="Arial" w:cs="Arial"/>
        </w:rPr>
      </w:pPr>
    </w:p>
    <w:p w14:paraId="2660DBD6" w14:textId="6CDE64B3" w:rsidR="009C16F8" w:rsidRDefault="009C16F8" w:rsidP="00CC192D">
      <w:pPr>
        <w:spacing w:line="480" w:lineRule="auto"/>
        <w:rPr>
          <w:rFonts w:ascii="Arial" w:hAnsi="Arial" w:cs="Arial"/>
        </w:rPr>
      </w:pPr>
    </w:p>
    <w:p w14:paraId="2ACA1D91" w14:textId="26DD04F1" w:rsidR="009C16F8" w:rsidRDefault="009C16F8" w:rsidP="00CC192D">
      <w:pPr>
        <w:spacing w:line="480" w:lineRule="auto"/>
        <w:rPr>
          <w:rFonts w:ascii="Arial" w:hAnsi="Arial" w:cs="Arial"/>
        </w:rPr>
      </w:pPr>
    </w:p>
    <w:p w14:paraId="08134D0C" w14:textId="677F8160" w:rsidR="009C16F8" w:rsidRDefault="009C16F8" w:rsidP="00CC192D">
      <w:pPr>
        <w:spacing w:line="480" w:lineRule="auto"/>
        <w:rPr>
          <w:rFonts w:ascii="Arial" w:hAnsi="Arial" w:cs="Arial"/>
        </w:rPr>
      </w:pPr>
    </w:p>
    <w:sdt>
      <w:sdtPr>
        <w:rPr>
          <w:rFonts w:asciiTheme="minorHAnsi" w:eastAsiaTheme="minorHAnsi" w:hAnsiTheme="minorHAnsi" w:cstheme="minorBidi"/>
          <w:color w:val="auto"/>
          <w:sz w:val="22"/>
          <w:szCs w:val="22"/>
        </w:rPr>
        <w:id w:val="354703094"/>
        <w:docPartObj>
          <w:docPartGallery w:val="Table of Contents"/>
          <w:docPartUnique/>
        </w:docPartObj>
      </w:sdtPr>
      <w:sdtEndPr>
        <w:rPr>
          <w:b/>
          <w:bCs/>
          <w:noProof/>
        </w:rPr>
      </w:sdtEndPr>
      <w:sdtContent>
        <w:p w14:paraId="2F367BEC" w14:textId="386A4BEA" w:rsidR="009C16F8" w:rsidRDefault="009C16F8">
          <w:pPr>
            <w:pStyle w:val="TOCHeading"/>
          </w:pPr>
          <w:r>
            <w:t>Table of Contents</w:t>
          </w:r>
        </w:p>
        <w:p w14:paraId="59202AA7" w14:textId="79FF005B" w:rsidR="009C16F8" w:rsidRDefault="009C16F8">
          <w:pPr>
            <w:pStyle w:val="TOC1"/>
            <w:tabs>
              <w:tab w:val="right" w:leader="dot" w:pos="9350"/>
            </w:tabs>
            <w:rPr>
              <w:noProof/>
            </w:rPr>
          </w:pPr>
          <w:r>
            <w:fldChar w:fldCharType="begin"/>
          </w:r>
          <w:r>
            <w:instrText xml:space="preserve"> TOC \o "1-3" \h \z \u </w:instrText>
          </w:r>
          <w:r>
            <w:fldChar w:fldCharType="separate"/>
          </w:r>
          <w:hyperlink w:anchor="_Toc91231401" w:history="1">
            <w:r w:rsidRPr="00384404">
              <w:rPr>
                <w:rStyle w:val="Hyperlink"/>
                <w:noProof/>
              </w:rPr>
              <w:t>Introduction</w:t>
            </w:r>
            <w:r>
              <w:rPr>
                <w:noProof/>
                <w:webHidden/>
              </w:rPr>
              <w:tab/>
            </w:r>
            <w:r>
              <w:rPr>
                <w:noProof/>
                <w:webHidden/>
              </w:rPr>
              <w:fldChar w:fldCharType="begin"/>
            </w:r>
            <w:r>
              <w:rPr>
                <w:noProof/>
                <w:webHidden/>
              </w:rPr>
              <w:instrText xml:space="preserve"> PAGEREF _Toc91231401 \h </w:instrText>
            </w:r>
            <w:r>
              <w:rPr>
                <w:noProof/>
                <w:webHidden/>
              </w:rPr>
            </w:r>
            <w:r>
              <w:rPr>
                <w:noProof/>
                <w:webHidden/>
              </w:rPr>
              <w:fldChar w:fldCharType="separate"/>
            </w:r>
            <w:r>
              <w:rPr>
                <w:noProof/>
                <w:webHidden/>
              </w:rPr>
              <w:t>3</w:t>
            </w:r>
            <w:r>
              <w:rPr>
                <w:noProof/>
                <w:webHidden/>
              </w:rPr>
              <w:fldChar w:fldCharType="end"/>
            </w:r>
          </w:hyperlink>
        </w:p>
        <w:p w14:paraId="42111E9C" w14:textId="72F6A10D" w:rsidR="009C16F8" w:rsidRDefault="000C7DC5">
          <w:pPr>
            <w:pStyle w:val="TOC1"/>
            <w:tabs>
              <w:tab w:val="right" w:leader="dot" w:pos="9350"/>
            </w:tabs>
            <w:rPr>
              <w:noProof/>
            </w:rPr>
          </w:pPr>
          <w:hyperlink w:anchor="_Toc91231402" w:history="1">
            <w:r w:rsidR="009C16F8" w:rsidRPr="00384404">
              <w:rPr>
                <w:rStyle w:val="Hyperlink"/>
                <w:noProof/>
              </w:rPr>
              <w:t>SWOT Analysis</w:t>
            </w:r>
            <w:r w:rsidR="009C16F8">
              <w:rPr>
                <w:noProof/>
                <w:webHidden/>
              </w:rPr>
              <w:tab/>
            </w:r>
            <w:r w:rsidR="009C16F8">
              <w:rPr>
                <w:noProof/>
                <w:webHidden/>
              </w:rPr>
              <w:fldChar w:fldCharType="begin"/>
            </w:r>
            <w:r w:rsidR="009C16F8">
              <w:rPr>
                <w:noProof/>
                <w:webHidden/>
              </w:rPr>
              <w:instrText xml:space="preserve"> PAGEREF _Toc91231402 \h </w:instrText>
            </w:r>
            <w:r w:rsidR="009C16F8">
              <w:rPr>
                <w:noProof/>
                <w:webHidden/>
              </w:rPr>
            </w:r>
            <w:r w:rsidR="009C16F8">
              <w:rPr>
                <w:noProof/>
                <w:webHidden/>
              </w:rPr>
              <w:fldChar w:fldCharType="separate"/>
            </w:r>
            <w:r w:rsidR="009C16F8">
              <w:rPr>
                <w:noProof/>
                <w:webHidden/>
              </w:rPr>
              <w:t>4</w:t>
            </w:r>
            <w:r w:rsidR="009C16F8">
              <w:rPr>
                <w:noProof/>
                <w:webHidden/>
              </w:rPr>
              <w:fldChar w:fldCharType="end"/>
            </w:r>
          </w:hyperlink>
        </w:p>
        <w:p w14:paraId="25D02DA0" w14:textId="1DBB580E" w:rsidR="009C16F8" w:rsidRDefault="000C7DC5">
          <w:pPr>
            <w:pStyle w:val="TOC1"/>
            <w:tabs>
              <w:tab w:val="right" w:leader="dot" w:pos="9350"/>
            </w:tabs>
            <w:rPr>
              <w:noProof/>
            </w:rPr>
          </w:pPr>
          <w:hyperlink w:anchor="_Toc91231403" w:history="1">
            <w:r w:rsidR="009C16F8" w:rsidRPr="00384404">
              <w:rPr>
                <w:rStyle w:val="Hyperlink"/>
                <w:noProof/>
              </w:rPr>
              <w:t>PESTLE Analysis</w:t>
            </w:r>
            <w:r w:rsidR="009C16F8">
              <w:rPr>
                <w:noProof/>
                <w:webHidden/>
              </w:rPr>
              <w:tab/>
            </w:r>
            <w:r w:rsidR="009C16F8">
              <w:rPr>
                <w:noProof/>
                <w:webHidden/>
              </w:rPr>
              <w:fldChar w:fldCharType="begin"/>
            </w:r>
            <w:r w:rsidR="009C16F8">
              <w:rPr>
                <w:noProof/>
                <w:webHidden/>
              </w:rPr>
              <w:instrText xml:space="preserve"> PAGEREF _Toc91231403 \h </w:instrText>
            </w:r>
            <w:r w:rsidR="009C16F8">
              <w:rPr>
                <w:noProof/>
                <w:webHidden/>
              </w:rPr>
            </w:r>
            <w:r w:rsidR="009C16F8">
              <w:rPr>
                <w:noProof/>
                <w:webHidden/>
              </w:rPr>
              <w:fldChar w:fldCharType="separate"/>
            </w:r>
            <w:r w:rsidR="009C16F8">
              <w:rPr>
                <w:noProof/>
                <w:webHidden/>
              </w:rPr>
              <w:t>6</w:t>
            </w:r>
            <w:r w:rsidR="009C16F8">
              <w:rPr>
                <w:noProof/>
                <w:webHidden/>
              </w:rPr>
              <w:fldChar w:fldCharType="end"/>
            </w:r>
          </w:hyperlink>
        </w:p>
        <w:p w14:paraId="3E731CA1" w14:textId="71679F28" w:rsidR="009C16F8" w:rsidRDefault="000C7DC5">
          <w:pPr>
            <w:pStyle w:val="TOC1"/>
            <w:tabs>
              <w:tab w:val="right" w:leader="dot" w:pos="9350"/>
            </w:tabs>
            <w:rPr>
              <w:noProof/>
            </w:rPr>
          </w:pPr>
          <w:hyperlink w:anchor="_Toc91231404" w:history="1">
            <w:r w:rsidR="009C16F8" w:rsidRPr="00384404">
              <w:rPr>
                <w:rStyle w:val="Hyperlink"/>
                <w:noProof/>
              </w:rPr>
              <w:t>Porters five forces analysis</w:t>
            </w:r>
            <w:r w:rsidR="009C16F8">
              <w:rPr>
                <w:noProof/>
                <w:webHidden/>
              </w:rPr>
              <w:tab/>
            </w:r>
            <w:r w:rsidR="009C16F8">
              <w:rPr>
                <w:noProof/>
                <w:webHidden/>
              </w:rPr>
              <w:fldChar w:fldCharType="begin"/>
            </w:r>
            <w:r w:rsidR="009C16F8">
              <w:rPr>
                <w:noProof/>
                <w:webHidden/>
              </w:rPr>
              <w:instrText xml:space="preserve"> PAGEREF _Toc91231404 \h </w:instrText>
            </w:r>
            <w:r w:rsidR="009C16F8">
              <w:rPr>
                <w:noProof/>
                <w:webHidden/>
              </w:rPr>
            </w:r>
            <w:r w:rsidR="009C16F8">
              <w:rPr>
                <w:noProof/>
                <w:webHidden/>
              </w:rPr>
              <w:fldChar w:fldCharType="separate"/>
            </w:r>
            <w:r w:rsidR="009C16F8">
              <w:rPr>
                <w:noProof/>
                <w:webHidden/>
              </w:rPr>
              <w:t>8</w:t>
            </w:r>
            <w:r w:rsidR="009C16F8">
              <w:rPr>
                <w:noProof/>
                <w:webHidden/>
              </w:rPr>
              <w:fldChar w:fldCharType="end"/>
            </w:r>
          </w:hyperlink>
        </w:p>
        <w:p w14:paraId="611E2D98" w14:textId="6A660A60" w:rsidR="009C16F8" w:rsidRDefault="000C7DC5">
          <w:pPr>
            <w:pStyle w:val="TOC1"/>
            <w:tabs>
              <w:tab w:val="right" w:leader="dot" w:pos="9350"/>
            </w:tabs>
            <w:rPr>
              <w:noProof/>
            </w:rPr>
          </w:pPr>
          <w:hyperlink w:anchor="_Toc91231405" w:history="1">
            <w:r w:rsidR="009C16F8" w:rsidRPr="00384404">
              <w:rPr>
                <w:rStyle w:val="Hyperlink"/>
                <w:noProof/>
              </w:rPr>
              <w:t>Conclusion and Recommendations</w:t>
            </w:r>
            <w:r w:rsidR="009C16F8">
              <w:rPr>
                <w:noProof/>
                <w:webHidden/>
              </w:rPr>
              <w:tab/>
            </w:r>
            <w:r w:rsidR="009C16F8">
              <w:rPr>
                <w:noProof/>
                <w:webHidden/>
              </w:rPr>
              <w:fldChar w:fldCharType="begin"/>
            </w:r>
            <w:r w:rsidR="009C16F8">
              <w:rPr>
                <w:noProof/>
                <w:webHidden/>
              </w:rPr>
              <w:instrText xml:space="preserve"> PAGEREF _Toc91231405 \h </w:instrText>
            </w:r>
            <w:r w:rsidR="009C16F8">
              <w:rPr>
                <w:noProof/>
                <w:webHidden/>
              </w:rPr>
            </w:r>
            <w:r w:rsidR="009C16F8">
              <w:rPr>
                <w:noProof/>
                <w:webHidden/>
              </w:rPr>
              <w:fldChar w:fldCharType="separate"/>
            </w:r>
            <w:r w:rsidR="009C16F8">
              <w:rPr>
                <w:noProof/>
                <w:webHidden/>
              </w:rPr>
              <w:t>9</w:t>
            </w:r>
            <w:r w:rsidR="009C16F8">
              <w:rPr>
                <w:noProof/>
                <w:webHidden/>
              </w:rPr>
              <w:fldChar w:fldCharType="end"/>
            </w:r>
          </w:hyperlink>
        </w:p>
        <w:p w14:paraId="5DC809A4" w14:textId="5740A3F3" w:rsidR="009C16F8" w:rsidRDefault="000C7DC5">
          <w:pPr>
            <w:pStyle w:val="TOC1"/>
            <w:tabs>
              <w:tab w:val="right" w:leader="dot" w:pos="9350"/>
            </w:tabs>
            <w:rPr>
              <w:noProof/>
            </w:rPr>
          </w:pPr>
          <w:hyperlink w:anchor="_Toc91231406" w:history="1">
            <w:r w:rsidR="009C16F8" w:rsidRPr="00384404">
              <w:rPr>
                <w:rStyle w:val="Hyperlink"/>
                <w:noProof/>
              </w:rPr>
              <w:t>References</w:t>
            </w:r>
            <w:r w:rsidR="009C16F8">
              <w:rPr>
                <w:noProof/>
                <w:webHidden/>
              </w:rPr>
              <w:tab/>
            </w:r>
            <w:r w:rsidR="009C16F8">
              <w:rPr>
                <w:noProof/>
                <w:webHidden/>
              </w:rPr>
              <w:fldChar w:fldCharType="begin"/>
            </w:r>
            <w:r w:rsidR="009C16F8">
              <w:rPr>
                <w:noProof/>
                <w:webHidden/>
              </w:rPr>
              <w:instrText xml:space="preserve"> PAGEREF _Toc91231406 \h </w:instrText>
            </w:r>
            <w:r w:rsidR="009C16F8">
              <w:rPr>
                <w:noProof/>
                <w:webHidden/>
              </w:rPr>
            </w:r>
            <w:r w:rsidR="009C16F8">
              <w:rPr>
                <w:noProof/>
                <w:webHidden/>
              </w:rPr>
              <w:fldChar w:fldCharType="separate"/>
            </w:r>
            <w:r w:rsidR="009C16F8">
              <w:rPr>
                <w:noProof/>
                <w:webHidden/>
              </w:rPr>
              <w:t>11</w:t>
            </w:r>
            <w:r w:rsidR="009C16F8">
              <w:rPr>
                <w:noProof/>
                <w:webHidden/>
              </w:rPr>
              <w:fldChar w:fldCharType="end"/>
            </w:r>
          </w:hyperlink>
        </w:p>
        <w:p w14:paraId="583CD45D" w14:textId="533BCE68" w:rsidR="009C16F8" w:rsidRDefault="009C16F8">
          <w:r>
            <w:rPr>
              <w:b/>
              <w:bCs/>
              <w:noProof/>
            </w:rPr>
            <w:fldChar w:fldCharType="end"/>
          </w:r>
        </w:p>
      </w:sdtContent>
    </w:sdt>
    <w:p w14:paraId="2864C5E1" w14:textId="77777777" w:rsidR="009C16F8" w:rsidRDefault="009C16F8" w:rsidP="00CC192D">
      <w:pPr>
        <w:spacing w:line="480" w:lineRule="auto"/>
      </w:pPr>
    </w:p>
    <w:p w14:paraId="7937FB0F" w14:textId="77777777" w:rsidR="009C16F8" w:rsidRDefault="009C16F8" w:rsidP="00CC192D">
      <w:pPr>
        <w:spacing w:line="480" w:lineRule="auto"/>
      </w:pPr>
    </w:p>
    <w:p w14:paraId="78D413D8" w14:textId="77777777" w:rsidR="009C16F8" w:rsidRDefault="009C16F8" w:rsidP="00CC192D">
      <w:pPr>
        <w:spacing w:line="480" w:lineRule="auto"/>
      </w:pPr>
    </w:p>
    <w:p w14:paraId="524DFE2E" w14:textId="77777777" w:rsidR="009C16F8" w:rsidRDefault="009C16F8" w:rsidP="00CC192D">
      <w:pPr>
        <w:spacing w:line="480" w:lineRule="auto"/>
      </w:pPr>
    </w:p>
    <w:p w14:paraId="189180E0" w14:textId="77777777" w:rsidR="009C16F8" w:rsidRDefault="009C16F8" w:rsidP="00CC192D">
      <w:pPr>
        <w:spacing w:line="480" w:lineRule="auto"/>
      </w:pPr>
    </w:p>
    <w:p w14:paraId="112795F8" w14:textId="77777777" w:rsidR="009C16F8" w:rsidRDefault="009C16F8" w:rsidP="00CC192D">
      <w:pPr>
        <w:spacing w:line="480" w:lineRule="auto"/>
      </w:pPr>
    </w:p>
    <w:p w14:paraId="42D78E09" w14:textId="77777777" w:rsidR="009C16F8" w:rsidRDefault="009C16F8" w:rsidP="00CC192D">
      <w:pPr>
        <w:spacing w:line="480" w:lineRule="auto"/>
      </w:pPr>
    </w:p>
    <w:p w14:paraId="1939A75E" w14:textId="77777777" w:rsidR="009C16F8" w:rsidRDefault="009C16F8" w:rsidP="00CC192D">
      <w:pPr>
        <w:spacing w:line="480" w:lineRule="auto"/>
      </w:pPr>
    </w:p>
    <w:p w14:paraId="6739194B" w14:textId="73C8B15D" w:rsidR="009C16F8" w:rsidRDefault="009C16F8" w:rsidP="00CC192D">
      <w:pPr>
        <w:spacing w:line="480" w:lineRule="auto"/>
      </w:pPr>
    </w:p>
    <w:p w14:paraId="75493F4F" w14:textId="160EBAA7" w:rsidR="0033348F" w:rsidRDefault="0033348F" w:rsidP="00CC192D">
      <w:pPr>
        <w:spacing w:line="480" w:lineRule="auto"/>
      </w:pPr>
    </w:p>
    <w:p w14:paraId="4E1B635F" w14:textId="77777777" w:rsidR="0033348F" w:rsidRDefault="0033348F" w:rsidP="00CC192D">
      <w:pPr>
        <w:spacing w:line="480" w:lineRule="auto"/>
      </w:pPr>
    </w:p>
    <w:p w14:paraId="21932CAC" w14:textId="15154DE0" w:rsidR="009C16F8" w:rsidRPr="0033348F" w:rsidRDefault="009C16F8" w:rsidP="009C16F8">
      <w:pPr>
        <w:spacing w:line="480" w:lineRule="auto"/>
        <w:jc w:val="center"/>
        <w:rPr>
          <w:rFonts w:ascii="Arial" w:hAnsi="Arial" w:cs="Arial"/>
        </w:rPr>
      </w:pPr>
      <w:r w:rsidRPr="0033348F">
        <w:rPr>
          <w:rFonts w:ascii="Arial" w:hAnsi="Arial" w:cs="Arial"/>
        </w:rPr>
        <w:lastRenderedPageBreak/>
        <w:t>Environmental Analysis of Automobile Industry</w:t>
      </w:r>
    </w:p>
    <w:p w14:paraId="4A0C07E6" w14:textId="13053E6C" w:rsidR="007F50F2" w:rsidRPr="0033348F" w:rsidRDefault="007F50F2" w:rsidP="00CC192D">
      <w:pPr>
        <w:pStyle w:val="Heading1"/>
        <w:rPr>
          <w:rFonts w:ascii="Arial" w:hAnsi="Arial" w:cs="Arial"/>
          <w:color w:val="auto"/>
          <w:sz w:val="22"/>
          <w:szCs w:val="22"/>
        </w:rPr>
      </w:pPr>
      <w:bookmarkStart w:id="0" w:name="_Toc91231401"/>
      <w:r w:rsidRPr="0033348F">
        <w:rPr>
          <w:rFonts w:ascii="Arial" w:hAnsi="Arial" w:cs="Arial"/>
          <w:color w:val="auto"/>
          <w:sz w:val="22"/>
          <w:szCs w:val="22"/>
        </w:rPr>
        <w:t>Introduction</w:t>
      </w:r>
      <w:bookmarkEnd w:id="0"/>
    </w:p>
    <w:p w14:paraId="4A97DFEA" w14:textId="5EE1CC33" w:rsidR="007F50F2" w:rsidRPr="0033348F" w:rsidRDefault="007F50F2" w:rsidP="00CC192D">
      <w:pPr>
        <w:spacing w:line="480" w:lineRule="auto"/>
        <w:ind w:firstLine="720"/>
        <w:rPr>
          <w:rFonts w:ascii="Arial" w:hAnsi="Arial" w:cs="Arial"/>
        </w:rPr>
      </w:pPr>
      <w:r w:rsidRPr="0033348F">
        <w:rPr>
          <w:rFonts w:ascii="Arial" w:hAnsi="Arial" w:cs="Arial"/>
        </w:rPr>
        <w:t>The automobile industry is a global industry that constitutes a sizeable proportion of global GDP. Nowadays, car manufacturers have been faced with the challenge of balancing various competing tasks such as meeting consumer demands and improving environmental sustainability</w:t>
      </w:r>
      <w:r w:rsidR="006723F7" w:rsidRPr="0033348F">
        <w:rPr>
          <w:rFonts w:ascii="Arial" w:hAnsi="Arial" w:cs="Arial"/>
        </w:rPr>
        <w:t xml:space="preserve"> </w:t>
      </w:r>
      <w:r w:rsidR="006723F7" w:rsidRPr="0033348F">
        <w:rPr>
          <w:rFonts w:ascii="Arial" w:hAnsi="Arial" w:cs="Arial"/>
          <w:shd w:val="clear" w:color="auto" w:fill="FFFFFF"/>
        </w:rPr>
        <w:t>(</w:t>
      </w:r>
      <w:proofErr w:type="spellStart"/>
      <w:r w:rsidR="006723F7" w:rsidRPr="0033348F">
        <w:rPr>
          <w:rFonts w:ascii="Arial" w:hAnsi="Arial" w:cs="Arial"/>
          <w:shd w:val="clear" w:color="auto" w:fill="FFFFFF"/>
        </w:rPr>
        <w:t>Saberi</w:t>
      </w:r>
      <w:proofErr w:type="spellEnd"/>
      <w:r w:rsidR="006723F7" w:rsidRPr="0033348F">
        <w:rPr>
          <w:rFonts w:ascii="Arial" w:hAnsi="Arial" w:cs="Arial"/>
          <w:shd w:val="clear" w:color="auto" w:fill="FFFFFF"/>
        </w:rPr>
        <w:t>, 2018)</w:t>
      </w:r>
      <w:r w:rsidRPr="0033348F">
        <w:rPr>
          <w:rFonts w:ascii="Arial" w:hAnsi="Arial" w:cs="Arial"/>
        </w:rPr>
        <w:t xml:space="preserve">. It is important to note that environmental sustainability is a core value of the car manufacturing </w:t>
      </w:r>
      <w:proofErr w:type="gramStart"/>
      <w:r w:rsidRPr="0033348F">
        <w:rPr>
          <w:rFonts w:ascii="Arial" w:hAnsi="Arial" w:cs="Arial"/>
        </w:rPr>
        <w:t>industry as a whole, irrespective</w:t>
      </w:r>
      <w:proofErr w:type="gramEnd"/>
      <w:r w:rsidRPr="0033348F">
        <w:rPr>
          <w:rFonts w:ascii="Arial" w:hAnsi="Arial" w:cs="Arial"/>
        </w:rPr>
        <w:t xml:space="preserve"> of the size and geographical location. Furthermore, in recent times, owing to the growing demand for automobiles across continents; global competition has been intensifying. If automobile manufacturers </w:t>
      </w:r>
      <w:proofErr w:type="gramStart"/>
      <w:r w:rsidRPr="0033348F">
        <w:rPr>
          <w:rFonts w:ascii="Arial" w:hAnsi="Arial" w:cs="Arial"/>
        </w:rPr>
        <w:t>are able to</w:t>
      </w:r>
      <w:proofErr w:type="gramEnd"/>
      <w:r w:rsidRPr="0033348F">
        <w:rPr>
          <w:rFonts w:ascii="Arial" w:hAnsi="Arial" w:cs="Arial"/>
        </w:rPr>
        <w:t xml:space="preserve"> successfully address this competitiveness against global counterparts, they can be able to strengthen their market position and improve profitability.</w:t>
      </w:r>
    </w:p>
    <w:p w14:paraId="3F75FA49" w14:textId="1FC5F079" w:rsidR="007F50F2" w:rsidRPr="0033348F" w:rsidRDefault="007F50F2" w:rsidP="00CC192D">
      <w:pPr>
        <w:spacing w:line="480" w:lineRule="auto"/>
        <w:ind w:firstLine="720"/>
        <w:rPr>
          <w:rFonts w:ascii="Arial" w:hAnsi="Arial" w:cs="Arial"/>
        </w:rPr>
      </w:pPr>
      <w:r w:rsidRPr="0033348F">
        <w:rPr>
          <w:rFonts w:ascii="Arial" w:hAnsi="Arial" w:cs="Arial"/>
        </w:rPr>
        <w:t>Toyota Motor Corporation is one of the largest and globally competitive automobile manufacturing company. It offers consumers with a wide range of automobiles that are environment-friendly and luxurious</w:t>
      </w:r>
      <w:r w:rsidR="009B137E" w:rsidRPr="0033348F">
        <w:rPr>
          <w:rFonts w:ascii="Arial" w:hAnsi="Arial" w:cs="Arial"/>
        </w:rPr>
        <w:t xml:space="preserve"> (</w:t>
      </w:r>
      <w:r w:rsidR="009B137E" w:rsidRPr="00A71E8D">
        <w:rPr>
          <w:rFonts w:ascii="Arial" w:eastAsia="Times New Roman" w:hAnsi="Arial" w:cs="Arial"/>
        </w:rPr>
        <w:t>T</w:t>
      </w:r>
      <w:r w:rsidR="009B137E" w:rsidRPr="0033348F">
        <w:rPr>
          <w:rFonts w:ascii="Arial" w:eastAsia="Times New Roman" w:hAnsi="Arial" w:cs="Arial"/>
        </w:rPr>
        <w:t>oyota</w:t>
      </w:r>
      <w:r w:rsidR="009B137E" w:rsidRPr="00A71E8D">
        <w:rPr>
          <w:rFonts w:ascii="Arial" w:eastAsia="Times New Roman" w:hAnsi="Arial" w:cs="Arial"/>
        </w:rPr>
        <w:t xml:space="preserve"> M</w:t>
      </w:r>
      <w:r w:rsidR="009B137E" w:rsidRPr="0033348F">
        <w:rPr>
          <w:rFonts w:ascii="Arial" w:eastAsia="Times New Roman" w:hAnsi="Arial" w:cs="Arial"/>
        </w:rPr>
        <w:t>otor</w:t>
      </w:r>
      <w:r w:rsidR="009B137E" w:rsidRPr="00A71E8D">
        <w:rPr>
          <w:rFonts w:ascii="Arial" w:eastAsia="Times New Roman" w:hAnsi="Arial" w:cs="Arial"/>
        </w:rPr>
        <w:t xml:space="preserve"> C</w:t>
      </w:r>
      <w:r w:rsidR="009B137E" w:rsidRPr="0033348F">
        <w:rPr>
          <w:rFonts w:ascii="Arial" w:eastAsia="Times New Roman" w:hAnsi="Arial" w:cs="Arial"/>
        </w:rPr>
        <w:t xml:space="preserve">orporation, </w:t>
      </w:r>
      <w:r w:rsidR="009B137E" w:rsidRPr="00A71E8D">
        <w:rPr>
          <w:rFonts w:ascii="Arial" w:eastAsia="Times New Roman" w:hAnsi="Arial" w:cs="Arial"/>
        </w:rPr>
        <w:t>2021). </w:t>
      </w:r>
      <w:r w:rsidRPr="0033348F">
        <w:rPr>
          <w:rFonts w:ascii="Arial" w:hAnsi="Arial" w:cs="Arial"/>
        </w:rPr>
        <w:t xml:space="preserve"> The company’s strongest point is its environmental sustainability and its strong brand value. Moreover, the company’s global strategy is to provide customers with affordable cars that are sustainable and convenient. On the other hand, Toyota Motor Corporation is faced with threats of rising competition due to the growing number of foreign manufacturers setting up production facilities in emerging economies such as Brazil and China; thereby increasing the range of products available to consumers.</w:t>
      </w:r>
    </w:p>
    <w:p w14:paraId="6D952B1A" w14:textId="50FCBEBF" w:rsidR="007F50F2" w:rsidRPr="0033348F" w:rsidRDefault="007F50F2" w:rsidP="00CC192D">
      <w:pPr>
        <w:spacing w:line="480" w:lineRule="auto"/>
        <w:rPr>
          <w:rFonts w:ascii="Arial" w:hAnsi="Arial" w:cs="Arial"/>
        </w:rPr>
      </w:pPr>
      <w:r w:rsidRPr="0033348F">
        <w:rPr>
          <w:rFonts w:ascii="Arial" w:hAnsi="Arial" w:cs="Arial"/>
        </w:rPr>
        <w:t>Toyota Motor Corporation: A Brief Background</w:t>
      </w:r>
    </w:p>
    <w:p w14:paraId="6D07A51B" w14:textId="6E425284" w:rsidR="007F50F2" w:rsidRPr="0033348F" w:rsidRDefault="007F50F2" w:rsidP="00CC192D">
      <w:pPr>
        <w:spacing w:line="480" w:lineRule="auto"/>
        <w:ind w:firstLine="720"/>
        <w:rPr>
          <w:rFonts w:ascii="Arial" w:hAnsi="Arial" w:cs="Arial"/>
        </w:rPr>
      </w:pPr>
      <w:r w:rsidRPr="0033348F">
        <w:rPr>
          <w:rFonts w:ascii="Arial" w:hAnsi="Arial" w:cs="Arial"/>
        </w:rPr>
        <w:t>The origin of Toyota Motor Corporation can be traced back to a trading firm located in Japan known as Toyoda Automatic Loom Works. It was established in the year 1937 by Kiichiro Toyoda, the company’s founder and the founder of Toyota Motor Corporation</w:t>
      </w:r>
      <w:r w:rsidR="004A1900" w:rsidRPr="0033348F">
        <w:rPr>
          <w:rFonts w:ascii="Arial" w:hAnsi="Arial" w:cs="Arial"/>
        </w:rPr>
        <w:t xml:space="preserve"> (</w:t>
      </w:r>
      <w:r w:rsidR="004A1900" w:rsidRPr="00E30357">
        <w:rPr>
          <w:rFonts w:ascii="Arial" w:eastAsia="Times New Roman" w:hAnsi="Arial" w:cs="Arial"/>
        </w:rPr>
        <w:t>Toyota Industries Corporation</w:t>
      </w:r>
      <w:r w:rsidR="004A1900" w:rsidRPr="0033348F">
        <w:rPr>
          <w:rFonts w:ascii="Arial" w:eastAsia="Times New Roman" w:hAnsi="Arial" w:cs="Arial"/>
        </w:rPr>
        <w:t xml:space="preserve">, </w:t>
      </w:r>
      <w:r w:rsidR="004A1900" w:rsidRPr="00E30357">
        <w:rPr>
          <w:rFonts w:ascii="Arial" w:eastAsia="Times New Roman" w:hAnsi="Arial" w:cs="Arial"/>
        </w:rPr>
        <w:t>2021</w:t>
      </w:r>
      <w:r w:rsidR="004A1900" w:rsidRPr="0033348F">
        <w:rPr>
          <w:rFonts w:ascii="Arial" w:eastAsia="Times New Roman" w:hAnsi="Arial" w:cs="Arial"/>
        </w:rPr>
        <w:t>)</w:t>
      </w:r>
      <w:r w:rsidRPr="0033348F">
        <w:rPr>
          <w:rFonts w:ascii="Arial" w:hAnsi="Arial" w:cs="Arial"/>
        </w:rPr>
        <w:t xml:space="preserve">. Initially, it manufactured automatic looms for producing textiles. The </w:t>
      </w:r>
      <w:r w:rsidRPr="0033348F">
        <w:rPr>
          <w:rFonts w:ascii="Arial" w:hAnsi="Arial" w:cs="Arial"/>
        </w:rPr>
        <w:lastRenderedPageBreak/>
        <w:t>company went through a turbulent period after World War II when oil was used to fuel looms. However, it recovered quickly and implemented new technologies to produce automobiles and trucks. Interestingly, shortly after the second world war ended; technology transfer from the United States resulted in significant innovations including diesel engines, synchronizers, and front-wheel drive vehicles among other technologies that helped improve quality of cars produced by Toyota Motor Corporation.</w:t>
      </w:r>
      <w:r w:rsidR="00C3549F" w:rsidRPr="0033348F">
        <w:rPr>
          <w:rFonts w:ascii="Arial" w:hAnsi="Arial" w:cs="Arial"/>
        </w:rPr>
        <w:t xml:space="preserve"> </w:t>
      </w:r>
      <w:r w:rsidRPr="0033348F">
        <w:rPr>
          <w:rFonts w:ascii="Arial" w:hAnsi="Arial" w:cs="Arial"/>
        </w:rPr>
        <w:t>As production increased in Japan; demand for automobiles increased as well thereby requiring Toyota Motor Corporation to expand its production facilities overseas</w:t>
      </w:r>
      <w:r w:rsidR="00DB5BF4" w:rsidRPr="0033348F">
        <w:rPr>
          <w:rFonts w:ascii="Arial" w:hAnsi="Arial" w:cs="Arial"/>
        </w:rPr>
        <w:t xml:space="preserve"> (</w:t>
      </w:r>
      <w:r w:rsidR="00DB5BF4" w:rsidRPr="00D97A0E">
        <w:rPr>
          <w:rFonts w:ascii="Arial" w:eastAsia="Times New Roman" w:hAnsi="Arial" w:cs="Arial"/>
        </w:rPr>
        <w:t>‌</w:t>
      </w:r>
      <w:r w:rsidR="00DB5BF4" w:rsidRPr="0033348F">
        <w:rPr>
          <w:rFonts w:ascii="Arial" w:hAnsi="Arial" w:cs="Arial"/>
        </w:rPr>
        <w:t xml:space="preserve">Toyota-Global, </w:t>
      </w:r>
      <w:r w:rsidR="00DB5BF4" w:rsidRPr="00B36864">
        <w:rPr>
          <w:rFonts w:ascii="Arial" w:eastAsia="Times New Roman" w:hAnsi="Arial" w:cs="Arial"/>
        </w:rPr>
        <w:t>202</w:t>
      </w:r>
      <w:r w:rsidR="00DB5BF4" w:rsidRPr="0033348F">
        <w:rPr>
          <w:rFonts w:ascii="Arial" w:eastAsia="Times New Roman" w:hAnsi="Arial" w:cs="Arial"/>
        </w:rPr>
        <w:t>1, b)</w:t>
      </w:r>
      <w:r w:rsidRPr="0033348F">
        <w:rPr>
          <w:rFonts w:ascii="Arial" w:hAnsi="Arial" w:cs="Arial"/>
        </w:rPr>
        <w:t>.</w:t>
      </w:r>
    </w:p>
    <w:p w14:paraId="5955FFDB" w14:textId="77777777" w:rsidR="007F50F2" w:rsidRPr="0033348F" w:rsidRDefault="007F50F2" w:rsidP="00CC192D">
      <w:pPr>
        <w:pStyle w:val="Heading1"/>
        <w:rPr>
          <w:rFonts w:ascii="Arial" w:hAnsi="Arial" w:cs="Arial"/>
          <w:color w:val="auto"/>
          <w:sz w:val="22"/>
          <w:szCs w:val="22"/>
        </w:rPr>
      </w:pPr>
      <w:bookmarkStart w:id="1" w:name="_Toc91231402"/>
      <w:r w:rsidRPr="0033348F">
        <w:rPr>
          <w:rFonts w:ascii="Arial" w:hAnsi="Arial" w:cs="Arial"/>
          <w:color w:val="auto"/>
          <w:sz w:val="22"/>
          <w:szCs w:val="22"/>
        </w:rPr>
        <w:t>SWOT Analysis</w:t>
      </w:r>
      <w:bookmarkEnd w:id="1"/>
    </w:p>
    <w:p w14:paraId="534568EC" w14:textId="0C642575" w:rsidR="007F50F2" w:rsidRPr="0033348F" w:rsidRDefault="007F50F2" w:rsidP="00CC192D">
      <w:pPr>
        <w:spacing w:line="480" w:lineRule="auto"/>
        <w:ind w:firstLine="720"/>
        <w:rPr>
          <w:rFonts w:ascii="Arial" w:hAnsi="Arial" w:cs="Arial"/>
        </w:rPr>
      </w:pPr>
      <w:r w:rsidRPr="0033348F">
        <w:rPr>
          <w:rFonts w:ascii="Arial" w:hAnsi="Arial" w:cs="Arial"/>
        </w:rPr>
        <w:t xml:space="preserve">A SWOT analysis takes into account both strengths and weaknesses; opportunities and threats; as well as an outdoors perspective on influences on an enterprise’s </w:t>
      </w:r>
      <w:proofErr w:type="gramStart"/>
      <w:r w:rsidRPr="0033348F">
        <w:rPr>
          <w:rFonts w:ascii="Arial" w:hAnsi="Arial" w:cs="Arial"/>
        </w:rPr>
        <w:t>environment</w:t>
      </w:r>
      <w:r w:rsidR="00447461" w:rsidRPr="0033348F">
        <w:rPr>
          <w:rFonts w:ascii="Arial" w:hAnsi="Arial" w:cs="Arial"/>
        </w:rPr>
        <w:t xml:space="preserve">  </w:t>
      </w:r>
      <w:r w:rsidR="00447461" w:rsidRPr="00B36864">
        <w:rPr>
          <w:rFonts w:ascii="Arial" w:eastAsia="Times New Roman" w:hAnsi="Arial" w:cs="Arial"/>
        </w:rPr>
        <w:t>‌</w:t>
      </w:r>
      <w:proofErr w:type="gramEnd"/>
      <w:r w:rsidR="00447461" w:rsidRPr="0033348F">
        <w:rPr>
          <w:rFonts w:ascii="Arial" w:hAnsi="Arial" w:cs="Arial"/>
        </w:rPr>
        <w:t xml:space="preserve"> (</w:t>
      </w:r>
      <w:proofErr w:type="spellStart"/>
      <w:r w:rsidR="00447461" w:rsidRPr="0033348F">
        <w:rPr>
          <w:rFonts w:ascii="Arial" w:hAnsi="Arial" w:cs="Arial"/>
        </w:rPr>
        <w:t>Sammut</w:t>
      </w:r>
      <w:proofErr w:type="spellEnd"/>
      <w:r w:rsidR="00447461" w:rsidRPr="0033348F">
        <w:rPr>
          <w:rFonts w:ascii="Arial" w:hAnsi="Arial" w:cs="Arial"/>
        </w:rPr>
        <w:t xml:space="preserve"> and Galea, 2015)</w:t>
      </w:r>
      <w:r w:rsidRPr="0033348F">
        <w:rPr>
          <w:rFonts w:ascii="Arial" w:hAnsi="Arial" w:cs="Arial"/>
        </w:rPr>
        <w:t>. It is important to note that SWOT analysis is not only for multinational corporations (MNCs</w:t>
      </w:r>
      <w:proofErr w:type="gramStart"/>
      <w:r w:rsidRPr="0033348F">
        <w:rPr>
          <w:rFonts w:ascii="Arial" w:hAnsi="Arial" w:cs="Arial"/>
        </w:rPr>
        <w:t>), but</w:t>
      </w:r>
      <w:proofErr w:type="gramEnd"/>
      <w:r w:rsidRPr="0033348F">
        <w:rPr>
          <w:rFonts w:ascii="Arial" w:hAnsi="Arial" w:cs="Arial"/>
        </w:rPr>
        <w:t xml:space="preserve"> can be applied to any group or enterprise including small businesses. It is a simple technique that can be used to determine the strengths and weaknesses of any enterprise. It is also important to note that it does not only focus on internal factors, but also external influences that can affect a corporation’s performance. </w:t>
      </w:r>
    </w:p>
    <w:p w14:paraId="5B98D641" w14:textId="67602BA6" w:rsidR="007F50F2" w:rsidRPr="0033348F" w:rsidRDefault="007F50F2" w:rsidP="00CC192D">
      <w:pPr>
        <w:spacing w:line="480" w:lineRule="auto"/>
        <w:ind w:firstLine="720"/>
        <w:rPr>
          <w:rFonts w:ascii="Arial" w:hAnsi="Arial" w:cs="Arial"/>
        </w:rPr>
      </w:pPr>
      <w:r w:rsidRPr="0033348F">
        <w:rPr>
          <w:rFonts w:ascii="Arial" w:hAnsi="Arial" w:cs="Arial"/>
        </w:rPr>
        <w:t xml:space="preserve">Strengths – Toyota Motor Corporation has been in the business for more than 70 years. As a result, it has garnered core competencies and gained invaluable knowledge about producing quality automobiles. The company has been able to outsource production to countries such as Thailand, Indonesia, and Japan among others. The availability of high-quality suppliers is a strength that Toyota Motor Corporation </w:t>
      </w:r>
      <w:proofErr w:type="gramStart"/>
      <w:r w:rsidRPr="0033348F">
        <w:rPr>
          <w:rFonts w:ascii="Arial" w:hAnsi="Arial" w:cs="Arial"/>
        </w:rPr>
        <w:t>is able to</w:t>
      </w:r>
      <w:proofErr w:type="gramEnd"/>
      <w:r w:rsidRPr="0033348F">
        <w:rPr>
          <w:rFonts w:ascii="Arial" w:hAnsi="Arial" w:cs="Arial"/>
        </w:rPr>
        <w:t xml:space="preserve"> leverage when it comes to producing world-class motor vehicles</w:t>
      </w:r>
      <w:r w:rsidR="0014465D" w:rsidRPr="0033348F">
        <w:rPr>
          <w:rFonts w:ascii="Arial" w:hAnsi="Arial" w:cs="Arial"/>
        </w:rPr>
        <w:t xml:space="preserve"> (</w:t>
      </w:r>
      <w:r w:rsidR="0014465D" w:rsidRPr="00A71E8D">
        <w:rPr>
          <w:rFonts w:ascii="Arial" w:eastAsia="Times New Roman" w:hAnsi="Arial" w:cs="Arial"/>
        </w:rPr>
        <w:t>T</w:t>
      </w:r>
      <w:r w:rsidR="0014465D" w:rsidRPr="0033348F">
        <w:rPr>
          <w:rFonts w:ascii="Arial" w:eastAsia="Times New Roman" w:hAnsi="Arial" w:cs="Arial"/>
        </w:rPr>
        <w:t>oyota</w:t>
      </w:r>
      <w:r w:rsidR="0014465D" w:rsidRPr="00A71E8D">
        <w:rPr>
          <w:rFonts w:ascii="Arial" w:eastAsia="Times New Roman" w:hAnsi="Arial" w:cs="Arial"/>
        </w:rPr>
        <w:t xml:space="preserve"> M</w:t>
      </w:r>
      <w:r w:rsidR="0014465D" w:rsidRPr="0033348F">
        <w:rPr>
          <w:rFonts w:ascii="Arial" w:eastAsia="Times New Roman" w:hAnsi="Arial" w:cs="Arial"/>
        </w:rPr>
        <w:t>otor</w:t>
      </w:r>
      <w:r w:rsidR="0014465D" w:rsidRPr="00A71E8D">
        <w:rPr>
          <w:rFonts w:ascii="Arial" w:eastAsia="Times New Roman" w:hAnsi="Arial" w:cs="Arial"/>
        </w:rPr>
        <w:t xml:space="preserve"> C</w:t>
      </w:r>
      <w:r w:rsidR="0014465D" w:rsidRPr="0033348F">
        <w:rPr>
          <w:rFonts w:ascii="Arial" w:eastAsia="Times New Roman" w:hAnsi="Arial" w:cs="Arial"/>
        </w:rPr>
        <w:t xml:space="preserve">orporation, </w:t>
      </w:r>
      <w:r w:rsidR="0014465D" w:rsidRPr="00A71E8D">
        <w:rPr>
          <w:rFonts w:ascii="Arial" w:eastAsia="Times New Roman" w:hAnsi="Arial" w:cs="Arial"/>
        </w:rPr>
        <w:t>2021</w:t>
      </w:r>
      <w:r w:rsidR="0014465D" w:rsidRPr="0033348F">
        <w:rPr>
          <w:rFonts w:ascii="Arial" w:eastAsia="Times New Roman" w:hAnsi="Arial" w:cs="Arial"/>
        </w:rPr>
        <w:t>)</w:t>
      </w:r>
      <w:r w:rsidRPr="0033348F">
        <w:rPr>
          <w:rFonts w:ascii="Arial" w:hAnsi="Arial" w:cs="Arial"/>
        </w:rPr>
        <w:t xml:space="preserve">. Furthermore, the company enjoys a strong brand value in the global market; buyers are willing to spend more on its products as they are reliable as well as durable. Toyota Motor Corporation is also a pioneer that invests heavily in research and development activities that aim at increasing productivity </w:t>
      </w:r>
      <w:r w:rsidRPr="0033348F">
        <w:rPr>
          <w:rFonts w:ascii="Arial" w:hAnsi="Arial" w:cs="Arial"/>
        </w:rPr>
        <w:lastRenderedPageBreak/>
        <w:t>while reducing production costs while maintaining quality at standard levels</w:t>
      </w:r>
      <w:r w:rsidR="00EB3079" w:rsidRPr="0033348F">
        <w:rPr>
          <w:rFonts w:ascii="Arial" w:hAnsi="Arial" w:cs="Arial"/>
        </w:rPr>
        <w:t xml:space="preserve"> </w:t>
      </w:r>
      <w:r w:rsidR="00EB3079" w:rsidRPr="0033348F">
        <w:rPr>
          <w:rFonts w:ascii="Arial" w:hAnsi="Arial" w:cs="Arial"/>
          <w:shd w:val="clear" w:color="auto" w:fill="FFFFFF"/>
        </w:rPr>
        <w:t>(Toyota Motor Europe, 2020)</w:t>
      </w:r>
      <w:r w:rsidRPr="0033348F">
        <w:rPr>
          <w:rFonts w:ascii="Arial" w:hAnsi="Arial" w:cs="Arial"/>
        </w:rPr>
        <w:t>. The company has a well-established global supply chain that is strategically located in some of the largest automobile markets such as Europe and Japan. This enables it to serve its customers efficiently and promptly.</w:t>
      </w:r>
    </w:p>
    <w:p w14:paraId="389E2A99" w14:textId="2B905033" w:rsidR="007F50F2" w:rsidRPr="0033348F" w:rsidRDefault="007F50F2" w:rsidP="00CC192D">
      <w:pPr>
        <w:spacing w:line="480" w:lineRule="auto"/>
        <w:ind w:firstLine="720"/>
        <w:rPr>
          <w:rFonts w:ascii="Arial" w:hAnsi="Arial" w:cs="Arial"/>
        </w:rPr>
      </w:pPr>
      <w:r w:rsidRPr="0033348F">
        <w:rPr>
          <w:rFonts w:ascii="Arial" w:hAnsi="Arial" w:cs="Arial"/>
        </w:rPr>
        <w:t>Weaknesses – Although Toyota Motor Corporation has built up core competencies in producing high-quality automobiles, it still has weaknesses in the form of high production costs on account of relatively low volumes</w:t>
      </w:r>
      <w:r w:rsidR="00107FC0" w:rsidRPr="0033348F">
        <w:rPr>
          <w:rFonts w:ascii="Arial" w:hAnsi="Arial" w:cs="Arial"/>
        </w:rPr>
        <w:t xml:space="preserve"> (</w:t>
      </w:r>
      <w:r w:rsidR="00107FC0" w:rsidRPr="00FE3C30">
        <w:rPr>
          <w:rFonts w:ascii="Arial" w:eastAsia="Times New Roman" w:hAnsi="Arial" w:cs="Arial"/>
        </w:rPr>
        <w:t>Toyota Motor Europe</w:t>
      </w:r>
      <w:r w:rsidR="00107FC0" w:rsidRPr="0033348F">
        <w:rPr>
          <w:rFonts w:ascii="Arial" w:eastAsia="Times New Roman" w:hAnsi="Arial" w:cs="Arial"/>
        </w:rPr>
        <w:t xml:space="preserve">, </w:t>
      </w:r>
      <w:r w:rsidR="00107FC0" w:rsidRPr="00FE3C30">
        <w:rPr>
          <w:rFonts w:ascii="Arial" w:eastAsia="Times New Roman" w:hAnsi="Arial" w:cs="Arial"/>
        </w:rPr>
        <w:t>2020</w:t>
      </w:r>
      <w:r w:rsidR="00107FC0" w:rsidRPr="0033348F">
        <w:rPr>
          <w:rFonts w:ascii="Arial" w:eastAsia="Times New Roman" w:hAnsi="Arial" w:cs="Arial"/>
        </w:rPr>
        <w:t>)</w:t>
      </w:r>
      <w:r w:rsidRPr="0033348F">
        <w:rPr>
          <w:rFonts w:ascii="Arial" w:hAnsi="Arial" w:cs="Arial"/>
        </w:rPr>
        <w:t>. The company also faces quality issues; although it is working towards enhancing product quality, there are numerous incidences of quality issues that have been reported by consumers. In addition, the company’s financial position is not as strong as other competitors owing to its long-term strategy to focus on quality rather than seek for quick profits.</w:t>
      </w:r>
    </w:p>
    <w:p w14:paraId="26D4F651" w14:textId="1F805B0C" w:rsidR="007F50F2" w:rsidRPr="0033348F" w:rsidRDefault="007F50F2" w:rsidP="00CC192D">
      <w:pPr>
        <w:spacing w:line="480" w:lineRule="auto"/>
        <w:ind w:firstLine="720"/>
        <w:rPr>
          <w:rFonts w:ascii="Arial" w:hAnsi="Arial" w:cs="Arial"/>
        </w:rPr>
      </w:pPr>
      <w:r w:rsidRPr="0033348F">
        <w:rPr>
          <w:rFonts w:ascii="Arial" w:hAnsi="Arial" w:cs="Arial"/>
        </w:rPr>
        <w:t>Value chain analysis helps an enterprise understand its production processes by identifying important activities that make up a business model so that it can be optimized for better financial performance. It is a process of identifying the value events from upstream to downstream processes that are important in business decision-making</w:t>
      </w:r>
      <w:r w:rsidR="00F843CE" w:rsidRPr="0033348F">
        <w:rPr>
          <w:rFonts w:ascii="Arial" w:hAnsi="Arial" w:cs="Arial"/>
        </w:rPr>
        <w:t xml:space="preserve"> (</w:t>
      </w:r>
      <w:r w:rsidR="00F843CE" w:rsidRPr="0021627F">
        <w:rPr>
          <w:rFonts w:ascii="Arial" w:eastAsia="Times New Roman" w:hAnsi="Arial" w:cs="Arial"/>
        </w:rPr>
        <w:t>Reese</w:t>
      </w:r>
      <w:r w:rsidR="00F843CE" w:rsidRPr="0033348F">
        <w:rPr>
          <w:rFonts w:ascii="Arial" w:eastAsia="Times New Roman" w:hAnsi="Arial" w:cs="Arial"/>
        </w:rPr>
        <w:t xml:space="preserve"> et al., </w:t>
      </w:r>
      <w:r w:rsidR="00F843CE" w:rsidRPr="0021627F">
        <w:rPr>
          <w:rFonts w:ascii="Arial" w:eastAsia="Times New Roman" w:hAnsi="Arial" w:cs="Arial"/>
        </w:rPr>
        <w:t>2016)</w:t>
      </w:r>
      <w:r w:rsidRPr="0033348F">
        <w:rPr>
          <w:rFonts w:ascii="Arial" w:hAnsi="Arial" w:cs="Arial"/>
        </w:rPr>
        <w:t>. The process can be done by extracting and evaluating processes considered critical for the business. Value chain analysis can be used to identify where an organization’s costs would be reduced if it improves on its production or service processes. Value chains are examined through a SWOT analysis which analyses strengths, weaknesses, opportunities and threats that an organization faces in its supply chain. This can provide managers with information in order to make informed decisions especially in relation to how they will improve their business model and how they can reduce costs.</w:t>
      </w:r>
    </w:p>
    <w:p w14:paraId="52FA46E2" w14:textId="77777777" w:rsidR="007F50F2" w:rsidRPr="0033348F" w:rsidRDefault="007F50F2" w:rsidP="00CC192D">
      <w:pPr>
        <w:pStyle w:val="Heading1"/>
        <w:rPr>
          <w:rFonts w:ascii="Arial" w:hAnsi="Arial" w:cs="Arial"/>
          <w:color w:val="auto"/>
          <w:sz w:val="22"/>
          <w:szCs w:val="22"/>
        </w:rPr>
      </w:pPr>
      <w:bookmarkStart w:id="2" w:name="_Toc91231403"/>
      <w:r w:rsidRPr="0033348F">
        <w:rPr>
          <w:rFonts w:ascii="Arial" w:hAnsi="Arial" w:cs="Arial"/>
          <w:color w:val="auto"/>
          <w:sz w:val="22"/>
          <w:szCs w:val="22"/>
        </w:rPr>
        <w:t>PESTLE Analysis</w:t>
      </w:r>
      <w:bookmarkEnd w:id="2"/>
    </w:p>
    <w:p w14:paraId="667E348D" w14:textId="0BABC481" w:rsidR="007F50F2" w:rsidRPr="0033348F" w:rsidRDefault="007F50F2" w:rsidP="00CC192D">
      <w:pPr>
        <w:spacing w:line="480" w:lineRule="auto"/>
        <w:ind w:firstLine="720"/>
        <w:rPr>
          <w:rFonts w:ascii="Arial" w:hAnsi="Arial" w:cs="Arial"/>
        </w:rPr>
      </w:pPr>
      <w:r w:rsidRPr="0033348F">
        <w:rPr>
          <w:rFonts w:ascii="Arial" w:hAnsi="Arial" w:cs="Arial"/>
        </w:rPr>
        <w:t>PESTLE analysis is a strategic analysis tool that examines several macro-environmental factors that can affect the performance of an enterprise in the short, medium and long term</w:t>
      </w:r>
      <w:r w:rsidR="004E4C84" w:rsidRPr="0033348F">
        <w:rPr>
          <w:rFonts w:ascii="Arial" w:hAnsi="Arial" w:cs="Arial"/>
        </w:rPr>
        <w:t xml:space="preserve"> </w:t>
      </w:r>
      <w:r w:rsidR="004E4C84" w:rsidRPr="0033348F">
        <w:rPr>
          <w:rFonts w:ascii="Arial" w:hAnsi="Arial" w:cs="Arial"/>
        </w:rPr>
        <w:lastRenderedPageBreak/>
        <w:t>(</w:t>
      </w:r>
      <w:r w:rsidR="004E4C84" w:rsidRPr="0021627F">
        <w:rPr>
          <w:rFonts w:ascii="Arial" w:eastAsia="Times New Roman" w:hAnsi="Arial" w:cs="Arial"/>
        </w:rPr>
        <w:t xml:space="preserve">Hamilton </w:t>
      </w:r>
      <w:r w:rsidR="004E4C84" w:rsidRPr="0033348F">
        <w:rPr>
          <w:rFonts w:ascii="Arial" w:eastAsia="Times New Roman" w:hAnsi="Arial" w:cs="Arial"/>
        </w:rPr>
        <w:t>and</w:t>
      </w:r>
      <w:r w:rsidR="004E4C84" w:rsidRPr="0021627F">
        <w:rPr>
          <w:rFonts w:ascii="Arial" w:eastAsia="Times New Roman" w:hAnsi="Arial" w:cs="Arial"/>
        </w:rPr>
        <w:t xml:space="preserve"> Webster,</w:t>
      </w:r>
      <w:r w:rsidR="004E4C84" w:rsidRPr="0033348F">
        <w:rPr>
          <w:rFonts w:ascii="Arial" w:eastAsia="Times New Roman" w:hAnsi="Arial" w:cs="Arial"/>
        </w:rPr>
        <w:t xml:space="preserve"> </w:t>
      </w:r>
      <w:r w:rsidR="004E4C84" w:rsidRPr="0021627F">
        <w:rPr>
          <w:rFonts w:ascii="Arial" w:eastAsia="Times New Roman" w:hAnsi="Arial" w:cs="Arial"/>
        </w:rPr>
        <w:t>2018)</w:t>
      </w:r>
      <w:r w:rsidRPr="0033348F">
        <w:rPr>
          <w:rFonts w:ascii="Arial" w:hAnsi="Arial" w:cs="Arial"/>
        </w:rPr>
        <w:t>. It is a useful framework if used to evaluate business challenges in emerging economies where there are significant changes taking place on a periodic basis. The PESTLE framework comprises the following five macro-environmental factors namely: (</w:t>
      </w:r>
      <w:proofErr w:type="spellStart"/>
      <w:r w:rsidRPr="0033348F">
        <w:rPr>
          <w:rFonts w:ascii="Arial" w:hAnsi="Arial" w:cs="Arial"/>
        </w:rPr>
        <w:t>i</w:t>
      </w:r>
      <w:proofErr w:type="spellEnd"/>
      <w:r w:rsidRPr="0033348F">
        <w:rPr>
          <w:rFonts w:ascii="Arial" w:hAnsi="Arial" w:cs="Arial"/>
        </w:rPr>
        <w:t xml:space="preserve">) political; (ii) economic; (iii) social; (iv) technology </w:t>
      </w:r>
      <w:proofErr w:type="gramStart"/>
      <w:r w:rsidRPr="0033348F">
        <w:rPr>
          <w:rFonts w:ascii="Arial" w:hAnsi="Arial" w:cs="Arial"/>
        </w:rPr>
        <w:t>and;</w:t>
      </w:r>
      <w:proofErr w:type="gramEnd"/>
      <w:r w:rsidRPr="0033348F">
        <w:rPr>
          <w:rFonts w:ascii="Arial" w:hAnsi="Arial" w:cs="Arial"/>
        </w:rPr>
        <w:t xml:space="preserve"> (v) legal.</w:t>
      </w:r>
    </w:p>
    <w:p w14:paraId="12B2E702" w14:textId="77777777" w:rsidR="007F50F2" w:rsidRPr="0033348F" w:rsidRDefault="007F50F2" w:rsidP="00CC192D">
      <w:pPr>
        <w:spacing w:line="480" w:lineRule="auto"/>
        <w:rPr>
          <w:rFonts w:ascii="Arial" w:hAnsi="Arial" w:cs="Arial"/>
        </w:rPr>
      </w:pPr>
      <w:r w:rsidRPr="0033348F">
        <w:rPr>
          <w:rFonts w:ascii="Arial" w:hAnsi="Arial" w:cs="Arial"/>
        </w:rPr>
        <w:t>Political factors</w:t>
      </w:r>
    </w:p>
    <w:p w14:paraId="7454ECC6" w14:textId="4ADB2002" w:rsidR="007F50F2" w:rsidRPr="0033348F" w:rsidRDefault="007F50F2" w:rsidP="00CC192D">
      <w:pPr>
        <w:spacing w:line="480" w:lineRule="auto"/>
        <w:ind w:firstLine="720"/>
        <w:rPr>
          <w:rFonts w:ascii="Arial" w:hAnsi="Arial" w:cs="Arial"/>
        </w:rPr>
      </w:pPr>
      <w:r w:rsidRPr="0033348F">
        <w:rPr>
          <w:rFonts w:ascii="Arial" w:hAnsi="Arial" w:cs="Arial"/>
        </w:rPr>
        <w:t>Political factors are those that influence the trade relations and policies of a country. They include laws, regulations, cultural norms as well as personal relationships</w:t>
      </w:r>
      <w:r w:rsidR="00B608C3" w:rsidRPr="0033348F">
        <w:rPr>
          <w:rFonts w:ascii="Arial" w:hAnsi="Arial" w:cs="Arial"/>
        </w:rPr>
        <w:t xml:space="preserve"> (</w:t>
      </w:r>
      <w:r w:rsidR="00B608C3" w:rsidRPr="0021627F">
        <w:rPr>
          <w:rFonts w:ascii="Arial" w:eastAsia="Times New Roman" w:hAnsi="Arial" w:cs="Arial"/>
        </w:rPr>
        <w:t xml:space="preserve">Hamilton </w:t>
      </w:r>
      <w:r w:rsidR="00B608C3" w:rsidRPr="0033348F">
        <w:rPr>
          <w:rFonts w:ascii="Arial" w:eastAsia="Times New Roman" w:hAnsi="Arial" w:cs="Arial"/>
        </w:rPr>
        <w:t>and</w:t>
      </w:r>
      <w:r w:rsidR="00B608C3" w:rsidRPr="0021627F">
        <w:rPr>
          <w:rFonts w:ascii="Arial" w:eastAsia="Times New Roman" w:hAnsi="Arial" w:cs="Arial"/>
        </w:rPr>
        <w:t xml:space="preserve"> Webster,</w:t>
      </w:r>
      <w:r w:rsidR="00B608C3" w:rsidRPr="0033348F">
        <w:rPr>
          <w:rFonts w:ascii="Arial" w:eastAsia="Times New Roman" w:hAnsi="Arial" w:cs="Arial"/>
        </w:rPr>
        <w:t xml:space="preserve"> </w:t>
      </w:r>
      <w:r w:rsidR="00B608C3" w:rsidRPr="0021627F">
        <w:rPr>
          <w:rFonts w:ascii="Arial" w:eastAsia="Times New Roman" w:hAnsi="Arial" w:cs="Arial"/>
        </w:rPr>
        <w:t>2018</w:t>
      </w:r>
      <w:r w:rsidR="00B608C3" w:rsidRPr="0033348F">
        <w:rPr>
          <w:rFonts w:ascii="Arial" w:eastAsia="Times New Roman" w:hAnsi="Arial" w:cs="Arial"/>
        </w:rPr>
        <w:t>)</w:t>
      </w:r>
      <w:r w:rsidRPr="0033348F">
        <w:rPr>
          <w:rFonts w:ascii="Arial" w:hAnsi="Arial" w:cs="Arial"/>
        </w:rPr>
        <w:t>. Various political factors affect Toyota Motor Corporation’s competitors in the automobile industry. The political factors include the number of countries where an automobile manufacturer or supplier is established and mutual trade agreements that an enterprise may have with these countries. The company may be affected by political stability of a country where one of its suppliers is positioned in. For instance, political unrest in Egypt, Libya, Syria and Jordan may affect the company’s business operations especially the supply chain.</w:t>
      </w:r>
    </w:p>
    <w:p w14:paraId="790C58D8" w14:textId="77777777" w:rsidR="007F50F2" w:rsidRPr="0033348F" w:rsidRDefault="007F50F2" w:rsidP="00CC192D">
      <w:pPr>
        <w:spacing w:line="480" w:lineRule="auto"/>
        <w:rPr>
          <w:rFonts w:ascii="Arial" w:hAnsi="Arial" w:cs="Arial"/>
        </w:rPr>
      </w:pPr>
      <w:r w:rsidRPr="0033348F">
        <w:rPr>
          <w:rFonts w:ascii="Arial" w:hAnsi="Arial" w:cs="Arial"/>
        </w:rPr>
        <w:t>Economic factors</w:t>
      </w:r>
    </w:p>
    <w:p w14:paraId="69B94C7B" w14:textId="3A73B078" w:rsidR="007F50F2" w:rsidRPr="0033348F" w:rsidRDefault="007F50F2" w:rsidP="00CC192D">
      <w:pPr>
        <w:spacing w:line="480" w:lineRule="auto"/>
        <w:ind w:firstLine="720"/>
        <w:rPr>
          <w:rFonts w:ascii="Arial" w:hAnsi="Arial" w:cs="Arial"/>
        </w:rPr>
      </w:pPr>
      <w:r w:rsidRPr="0033348F">
        <w:rPr>
          <w:rFonts w:ascii="Arial" w:hAnsi="Arial" w:cs="Arial"/>
        </w:rPr>
        <w:t>The economic factors include the prevailing economy of a country where Toyota Motor Corporation has significant operations. The factor can be analyzed by looking at factors such as inflation rate, exchange rate among other macroeconomic factors</w:t>
      </w:r>
      <w:r w:rsidR="00A40A5D" w:rsidRPr="0033348F">
        <w:rPr>
          <w:rFonts w:ascii="Arial" w:hAnsi="Arial" w:cs="Arial"/>
        </w:rPr>
        <w:t xml:space="preserve"> (</w:t>
      </w:r>
      <w:r w:rsidR="00A40A5D" w:rsidRPr="0021627F">
        <w:rPr>
          <w:rFonts w:ascii="Arial" w:eastAsia="Times New Roman" w:hAnsi="Arial" w:cs="Arial"/>
        </w:rPr>
        <w:t xml:space="preserve">Hamilton </w:t>
      </w:r>
      <w:r w:rsidR="00A40A5D" w:rsidRPr="0033348F">
        <w:rPr>
          <w:rFonts w:ascii="Arial" w:eastAsia="Times New Roman" w:hAnsi="Arial" w:cs="Arial"/>
        </w:rPr>
        <w:t>and</w:t>
      </w:r>
      <w:r w:rsidR="00A40A5D" w:rsidRPr="0021627F">
        <w:rPr>
          <w:rFonts w:ascii="Arial" w:eastAsia="Times New Roman" w:hAnsi="Arial" w:cs="Arial"/>
        </w:rPr>
        <w:t xml:space="preserve"> Webster,</w:t>
      </w:r>
      <w:r w:rsidR="00A40A5D" w:rsidRPr="0033348F">
        <w:rPr>
          <w:rFonts w:ascii="Arial" w:eastAsia="Times New Roman" w:hAnsi="Arial" w:cs="Arial"/>
        </w:rPr>
        <w:t xml:space="preserve"> </w:t>
      </w:r>
      <w:r w:rsidR="00A40A5D" w:rsidRPr="0021627F">
        <w:rPr>
          <w:rFonts w:ascii="Arial" w:eastAsia="Times New Roman" w:hAnsi="Arial" w:cs="Arial"/>
        </w:rPr>
        <w:t>2018</w:t>
      </w:r>
      <w:r w:rsidR="00A40A5D" w:rsidRPr="0033348F">
        <w:rPr>
          <w:rFonts w:ascii="Arial" w:eastAsia="Times New Roman" w:hAnsi="Arial" w:cs="Arial"/>
        </w:rPr>
        <w:t>)</w:t>
      </w:r>
      <w:r w:rsidRPr="0033348F">
        <w:rPr>
          <w:rFonts w:ascii="Arial" w:hAnsi="Arial" w:cs="Arial"/>
        </w:rPr>
        <w:t xml:space="preserve">. The prevailing economic climate affects demand for Toyota’s products in various markets around the globe especially emerging economies that are experiencing rapid economic growth as consumers </w:t>
      </w:r>
      <w:proofErr w:type="gramStart"/>
      <w:r w:rsidRPr="0033348F">
        <w:rPr>
          <w:rFonts w:ascii="Arial" w:hAnsi="Arial" w:cs="Arial"/>
        </w:rPr>
        <w:t>are able to</w:t>
      </w:r>
      <w:proofErr w:type="gramEnd"/>
      <w:r w:rsidRPr="0033348F">
        <w:rPr>
          <w:rFonts w:ascii="Arial" w:hAnsi="Arial" w:cs="Arial"/>
        </w:rPr>
        <w:t xml:space="preserve"> purchase more motor vehicles as a result of increased incomes.</w:t>
      </w:r>
    </w:p>
    <w:p w14:paraId="04B7E7D3" w14:textId="77777777" w:rsidR="007F50F2" w:rsidRPr="0033348F" w:rsidRDefault="007F50F2" w:rsidP="00CC192D">
      <w:pPr>
        <w:spacing w:line="480" w:lineRule="auto"/>
        <w:rPr>
          <w:rFonts w:ascii="Arial" w:hAnsi="Arial" w:cs="Arial"/>
        </w:rPr>
      </w:pPr>
      <w:r w:rsidRPr="0033348F">
        <w:rPr>
          <w:rFonts w:ascii="Arial" w:hAnsi="Arial" w:cs="Arial"/>
        </w:rPr>
        <w:t>Social factors</w:t>
      </w:r>
    </w:p>
    <w:p w14:paraId="1E4534AA" w14:textId="186FE064" w:rsidR="007F50F2" w:rsidRPr="0033348F" w:rsidRDefault="007F50F2" w:rsidP="00CC192D">
      <w:pPr>
        <w:spacing w:line="480" w:lineRule="auto"/>
        <w:ind w:firstLine="720"/>
        <w:rPr>
          <w:rFonts w:ascii="Arial" w:hAnsi="Arial" w:cs="Arial"/>
        </w:rPr>
      </w:pPr>
      <w:r w:rsidRPr="0033348F">
        <w:rPr>
          <w:rFonts w:ascii="Arial" w:hAnsi="Arial" w:cs="Arial"/>
        </w:rPr>
        <w:t xml:space="preserve">Social factors are those that will affect an organization’s demand for its products. Social factors encompass human values such as health and safety, the environment, culture and </w:t>
      </w:r>
      <w:r w:rsidRPr="0033348F">
        <w:rPr>
          <w:rFonts w:ascii="Arial" w:hAnsi="Arial" w:cs="Arial"/>
        </w:rPr>
        <w:lastRenderedPageBreak/>
        <w:t>customs</w:t>
      </w:r>
      <w:r w:rsidR="002A32C7" w:rsidRPr="0033348F">
        <w:rPr>
          <w:rFonts w:ascii="Arial" w:hAnsi="Arial" w:cs="Arial"/>
        </w:rPr>
        <w:t xml:space="preserve"> (</w:t>
      </w:r>
      <w:proofErr w:type="spellStart"/>
      <w:r w:rsidR="002A32C7" w:rsidRPr="0033348F">
        <w:rPr>
          <w:rFonts w:ascii="Arial" w:hAnsi="Arial" w:cs="Arial"/>
          <w:shd w:val="clear" w:color="auto" w:fill="FFFFFF"/>
        </w:rPr>
        <w:t>Bartlmann</w:t>
      </w:r>
      <w:proofErr w:type="spellEnd"/>
      <w:r w:rsidR="002A32C7" w:rsidRPr="0033348F">
        <w:rPr>
          <w:rFonts w:ascii="Arial" w:hAnsi="Arial" w:cs="Arial"/>
          <w:shd w:val="clear" w:color="auto" w:fill="FFFFFF"/>
        </w:rPr>
        <w:t>, 2018)</w:t>
      </w:r>
      <w:r w:rsidRPr="0033348F">
        <w:rPr>
          <w:rFonts w:ascii="Arial" w:hAnsi="Arial" w:cs="Arial"/>
        </w:rPr>
        <w:t>. Social factors are related to social movements in which there is a strong support for Toyota Motor Corporation.</w:t>
      </w:r>
    </w:p>
    <w:p w14:paraId="60021B46" w14:textId="77777777" w:rsidR="007F50F2" w:rsidRPr="0033348F" w:rsidRDefault="007F50F2" w:rsidP="00CC192D">
      <w:pPr>
        <w:spacing w:line="480" w:lineRule="auto"/>
        <w:rPr>
          <w:rFonts w:ascii="Arial" w:hAnsi="Arial" w:cs="Arial"/>
        </w:rPr>
      </w:pPr>
      <w:r w:rsidRPr="0033348F">
        <w:rPr>
          <w:rFonts w:ascii="Arial" w:hAnsi="Arial" w:cs="Arial"/>
        </w:rPr>
        <w:t>Technology factors</w:t>
      </w:r>
    </w:p>
    <w:p w14:paraId="4BDD2B23" w14:textId="74E789BA" w:rsidR="007F50F2" w:rsidRPr="0033348F" w:rsidRDefault="007F50F2" w:rsidP="00CC192D">
      <w:pPr>
        <w:spacing w:line="480" w:lineRule="auto"/>
        <w:ind w:firstLine="720"/>
        <w:rPr>
          <w:rFonts w:ascii="Arial" w:hAnsi="Arial" w:cs="Arial"/>
        </w:rPr>
      </w:pPr>
      <w:r w:rsidRPr="0033348F">
        <w:rPr>
          <w:rFonts w:ascii="Arial" w:hAnsi="Arial" w:cs="Arial"/>
        </w:rPr>
        <w:t>Technology factors refer to how technology advances impact the company’s products and services. Technology can include natural input such as raw materials; or man-made inputs including technical specifications of components produced by Toyota Motor Corporation</w:t>
      </w:r>
      <w:r w:rsidR="002A32C7" w:rsidRPr="0033348F">
        <w:rPr>
          <w:rFonts w:ascii="Arial" w:hAnsi="Arial" w:cs="Arial"/>
        </w:rPr>
        <w:t xml:space="preserve"> (</w:t>
      </w:r>
      <w:proofErr w:type="spellStart"/>
      <w:r w:rsidR="002A32C7" w:rsidRPr="0033348F">
        <w:rPr>
          <w:rFonts w:ascii="Arial" w:hAnsi="Arial" w:cs="Arial"/>
          <w:shd w:val="clear" w:color="auto" w:fill="FFFFFF"/>
        </w:rPr>
        <w:t>Bartlmann</w:t>
      </w:r>
      <w:proofErr w:type="spellEnd"/>
      <w:r w:rsidR="002A32C7" w:rsidRPr="0033348F">
        <w:rPr>
          <w:rFonts w:ascii="Arial" w:hAnsi="Arial" w:cs="Arial"/>
          <w:shd w:val="clear" w:color="auto" w:fill="FFFFFF"/>
        </w:rPr>
        <w:t>, 2018). </w:t>
      </w:r>
      <w:r w:rsidRPr="0033348F">
        <w:rPr>
          <w:rFonts w:ascii="Arial" w:hAnsi="Arial" w:cs="Arial"/>
        </w:rPr>
        <w:t xml:space="preserve"> The effects of new technology in operation, production or design operations can change production processes within the company and affect its supply chain in terms of cost reduction or improvement of product quality through more efficient production/processes/design operations.</w:t>
      </w:r>
    </w:p>
    <w:p w14:paraId="7ECCCE54" w14:textId="77777777" w:rsidR="007F50F2" w:rsidRPr="0033348F" w:rsidRDefault="007F50F2" w:rsidP="00CC192D">
      <w:pPr>
        <w:spacing w:line="480" w:lineRule="auto"/>
        <w:rPr>
          <w:rFonts w:ascii="Arial" w:hAnsi="Arial" w:cs="Arial"/>
        </w:rPr>
      </w:pPr>
      <w:r w:rsidRPr="0033348F">
        <w:rPr>
          <w:rFonts w:ascii="Arial" w:hAnsi="Arial" w:cs="Arial"/>
        </w:rPr>
        <w:t>Legal factors</w:t>
      </w:r>
    </w:p>
    <w:p w14:paraId="12146CF2" w14:textId="2A17C656" w:rsidR="007F50F2" w:rsidRPr="0033348F" w:rsidRDefault="007F50F2" w:rsidP="00CC192D">
      <w:pPr>
        <w:spacing w:line="480" w:lineRule="auto"/>
        <w:ind w:firstLine="720"/>
        <w:rPr>
          <w:rFonts w:ascii="Arial" w:hAnsi="Arial" w:cs="Arial"/>
        </w:rPr>
      </w:pPr>
      <w:r w:rsidRPr="0033348F">
        <w:rPr>
          <w:rFonts w:ascii="Arial" w:hAnsi="Arial" w:cs="Arial"/>
        </w:rPr>
        <w:t>Legal factors include the laws and regulations that govern an organization. It can include political laws and policies that affect the distribution of a country’s wealth, taxation rates and unemployment rates</w:t>
      </w:r>
      <w:r w:rsidR="002A32C7" w:rsidRPr="0033348F">
        <w:rPr>
          <w:rFonts w:ascii="Arial" w:hAnsi="Arial" w:cs="Arial"/>
        </w:rPr>
        <w:t xml:space="preserve"> (</w:t>
      </w:r>
      <w:proofErr w:type="spellStart"/>
      <w:r w:rsidR="002A32C7" w:rsidRPr="0033348F">
        <w:rPr>
          <w:rFonts w:ascii="Arial" w:hAnsi="Arial" w:cs="Arial"/>
          <w:shd w:val="clear" w:color="auto" w:fill="FFFFFF"/>
        </w:rPr>
        <w:t>Bartlmann</w:t>
      </w:r>
      <w:proofErr w:type="spellEnd"/>
      <w:r w:rsidR="002A32C7" w:rsidRPr="0033348F">
        <w:rPr>
          <w:rFonts w:ascii="Arial" w:hAnsi="Arial" w:cs="Arial"/>
          <w:shd w:val="clear" w:color="auto" w:fill="FFFFFF"/>
        </w:rPr>
        <w:t>, 2018)</w:t>
      </w:r>
      <w:r w:rsidRPr="0033348F">
        <w:rPr>
          <w:rFonts w:ascii="Arial" w:hAnsi="Arial" w:cs="Arial"/>
        </w:rPr>
        <w:t>. These laws and regulations may affect the company’s ability to operate within a specific market like how it will impact its ability to sell its products in certain countries due to the local government’s policies.</w:t>
      </w:r>
    </w:p>
    <w:p w14:paraId="34A44047" w14:textId="77777777" w:rsidR="007F50F2" w:rsidRPr="0033348F" w:rsidRDefault="007F50F2" w:rsidP="00CC192D">
      <w:pPr>
        <w:spacing w:line="480" w:lineRule="auto"/>
        <w:rPr>
          <w:rFonts w:ascii="Arial" w:hAnsi="Arial" w:cs="Arial"/>
        </w:rPr>
      </w:pPr>
      <w:r w:rsidRPr="0033348F">
        <w:rPr>
          <w:rFonts w:ascii="Arial" w:hAnsi="Arial" w:cs="Arial"/>
        </w:rPr>
        <w:t>Porters five forces analysis</w:t>
      </w:r>
    </w:p>
    <w:p w14:paraId="1C42BEC2" w14:textId="698AC4A0" w:rsidR="007F50F2" w:rsidRPr="0033348F" w:rsidRDefault="007F50F2" w:rsidP="00CC192D">
      <w:pPr>
        <w:spacing w:line="480" w:lineRule="auto"/>
        <w:ind w:firstLine="720"/>
        <w:rPr>
          <w:rFonts w:ascii="Arial" w:hAnsi="Arial" w:cs="Arial"/>
        </w:rPr>
      </w:pPr>
      <w:r w:rsidRPr="0033348F">
        <w:rPr>
          <w:rFonts w:ascii="Arial" w:hAnsi="Arial" w:cs="Arial"/>
        </w:rPr>
        <w:t xml:space="preserve">Porters five forces analysis is a tool that is used to analyze how different industry forces affect an enterprise’s performance in an industry. The five forces are (1) the threat of new entrants; (2) the bargaining power of suppliers; (3) the bargaining power of buyers; (4) the degree of rivalry </w:t>
      </w:r>
      <w:proofErr w:type="gramStart"/>
      <w:r w:rsidRPr="0033348F">
        <w:rPr>
          <w:rFonts w:ascii="Arial" w:hAnsi="Arial" w:cs="Arial"/>
        </w:rPr>
        <w:t>and;</w:t>
      </w:r>
      <w:proofErr w:type="gramEnd"/>
      <w:r w:rsidRPr="0033348F">
        <w:rPr>
          <w:rFonts w:ascii="Arial" w:hAnsi="Arial" w:cs="Arial"/>
        </w:rPr>
        <w:t xml:space="preserve"> (5) threat of substitution</w:t>
      </w:r>
      <w:r w:rsidR="00E53494" w:rsidRPr="0033348F">
        <w:rPr>
          <w:rFonts w:ascii="Arial" w:hAnsi="Arial" w:cs="Arial"/>
        </w:rPr>
        <w:t xml:space="preserve"> (</w:t>
      </w:r>
      <w:proofErr w:type="spellStart"/>
      <w:r w:rsidR="00E53494" w:rsidRPr="0033348F">
        <w:rPr>
          <w:rFonts w:ascii="Arial" w:hAnsi="Arial" w:cs="Arial"/>
          <w:shd w:val="clear" w:color="auto" w:fill="FFFFFF"/>
        </w:rPr>
        <w:t>Perera</w:t>
      </w:r>
      <w:proofErr w:type="spellEnd"/>
      <w:r w:rsidR="00E53494" w:rsidRPr="0033348F">
        <w:rPr>
          <w:rFonts w:ascii="Arial" w:hAnsi="Arial" w:cs="Arial"/>
          <w:shd w:val="clear" w:color="auto" w:fill="FFFFFF"/>
        </w:rPr>
        <w:t>, 2020)</w:t>
      </w:r>
      <w:r w:rsidRPr="0033348F">
        <w:rPr>
          <w:rFonts w:ascii="Arial" w:hAnsi="Arial" w:cs="Arial"/>
        </w:rPr>
        <w:t>. This analysis can be used to look at how these market forces may affect Toyota Motor Corporation as well as its competitors particularly in emerging economies since it is relatively easy for competitors to enter other markets where there is low or no entry barriers.</w:t>
      </w:r>
    </w:p>
    <w:p w14:paraId="479CDF95" w14:textId="77777777" w:rsidR="007F50F2" w:rsidRPr="0033348F" w:rsidRDefault="007F50F2" w:rsidP="00CC192D">
      <w:pPr>
        <w:pStyle w:val="Heading1"/>
        <w:rPr>
          <w:rFonts w:ascii="Arial" w:hAnsi="Arial" w:cs="Arial"/>
          <w:color w:val="auto"/>
          <w:sz w:val="22"/>
          <w:szCs w:val="22"/>
        </w:rPr>
      </w:pPr>
      <w:bookmarkStart w:id="3" w:name="_Toc91231404"/>
      <w:r w:rsidRPr="0033348F">
        <w:rPr>
          <w:rFonts w:ascii="Arial" w:hAnsi="Arial" w:cs="Arial"/>
          <w:color w:val="auto"/>
          <w:sz w:val="22"/>
          <w:szCs w:val="22"/>
        </w:rPr>
        <w:lastRenderedPageBreak/>
        <w:t>Porters five forces analysis</w:t>
      </w:r>
      <w:bookmarkEnd w:id="3"/>
    </w:p>
    <w:p w14:paraId="683A3F6D" w14:textId="79867A85" w:rsidR="007F50F2" w:rsidRPr="0033348F" w:rsidRDefault="007F50F2" w:rsidP="00CC192D">
      <w:pPr>
        <w:spacing w:line="480" w:lineRule="auto"/>
        <w:ind w:firstLine="720"/>
        <w:rPr>
          <w:rFonts w:ascii="Arial" w:hAnsi="Arial" w:cs="Arial"/>
        </w:rPr>
      </w:pPr>
      <w:r w:rsidRPr="0033348F">
        <w:rPr>
          <w:rFonts w:ascii="Arial" w:hAnsi="Arial" w:cs="Arial"/>
        </w:rPr>
        <w:t xml:space="preserve">Porters five forces analysis is a tool that is used to analyze how different industry forces affect an enterprise’s performance in an industry. The five forces are (1) the threat of new entrants; (2) the bargaining power of suppliers; (3) the bargaining power of buyers; (4) the degree of rivalry </w:t>
      </w:r>
      <w:proofErr w:type="gramStart"/>
      <w:r w:rsidRPr="0033348F">
        <w:rPr>
          <w:rFonts w:ascii="Arial" w:hAnsi="Arial" w:cs="Arial"/>
        </w:rPr>
        <w:t>and;</w:t>
      </w:r>
      <w:proofErr w:type="gramEnd"/>
      <w:r w:rsidRPr="0033348F">
        <w:rPr>
          <w:rFonts w:ascii="Arial" w:hAnsi="Arial" w:cs="Arial"/>
        </w:rPr>
        <w:t xml:space="preserve"> (5) threat of substitution</w:t>
      </w:r>
      <w:r w:rsidR="00586655" w:rsidRPr="0033348F">
        <w:rPr>
          <w:rFonts w:ascii="Arial" w:hAnsi="Arial" w:cs="Arial"/>
        </w:rPr>
        <w:t xml:space="preserve"> (</w:t>
      </w:r>
      <w:proofErr w:type="spellStart"/>
      <w:r w:rsidR="00586655" w:rsidRPr="0033348F">
        <w:rPr>
          <w:rFonts w:ascii="Arial" w:hAnsi="Arial" w:cs="Arial"/>
          <w:shd w:val="clear" w:color="auto" w:fill="FFFFFF"/>
        </w:rPr>
        <w:t>Perera</w:t>
      </w:r>
      <w:proofErr w:type="spellEnd"/>
      <w:r w:rsidR="00586655" w:rsidRPr="0033348F">
        <w:rPr>
          <w:rFonts w:ascii="Arial" w:hAnsi="Arial" w:cs="Arial"/>
          <w:shd w:val="clear" w:color="auto" w:fill="FFFFFF"/>
        </w:rPr>
        <w:t>, 2020)</w:t>
      </w:r>
      <w:r w:rsidRPr="0033348F">
        <w:rPr>
          <w:rFonts w:ascii="Arial" w:hAnsi="Arial" w:cs="Arial"/>
        </w:rPr>
        <w:t>. This analysis can be used to look at how these market forces may affect Toyota Motor Corporation as well as its competitors particularly in emerging economies since it is relatively easy for competitors to enter other markets where there is low or no entry barriers</w:t>
      </w:r>
      <w:r w:rsidR="005A7C9D" w:rsidRPr="0033348F">
        <w:rPr>
          <w:rFonts w:ascii="Arial" w:hAnsi="Arial" w:cs="Arial"/>
        </w:rPr>
        <w:t xml:space="preserve"> (</w:t>
      </w:r>
      <w:r w:rsidR="005A7C9D" w:rsidRPr="0021627F">
        <w:rPr>
          <w:rFonts w:ascii="Arial" w:eastAsia="Times New Roman" w:hAnsi="Arial" w:cs="Arial"/>
        </w:rPr>
        <w:t>Accenture</w:t>
      </w:r>
      <w:r w:rsidR="005A7C9D" w:rsidRPr="0033348F">
        <w:rPr>
          <w:rFonts w:ascii="Arial" w:eastAsia="Times New Roman" w:hAnsi="Arial" w:cs="Arial"/>
        </w:rPr>
        <w:t xml:space="preserve">, </w:t>
      </w:r>
      <w:r w:rsidR="005A7C9D" w:rsidRPr="0021627F">
        <w:rPr>
          <w:rFonts w:ascii="Arial" w:eastAsia="Times New Roman" w:hAnsi="Arial" w:cs="Arial"/>
        </w:rPr>
        <w:t>2020)</w:t>
      </w:r>
      <w:r w:rsidRPr="0033348F">
        <w:rPr>
          <w:rFonts w:ascii="Arial" w:hAnsi="Arial" w:cs="Arial"/>
        </w:rPr>
        <w:t xml:space="preserve">. </w:t>
      </w:r>
      <w:proofErr w:type="gramStart"/>
      <w:r w:rsidRPr="0033348F">
        <w:rPr>
          <w:rFonts w:ascii="Arial" w:hAnsi="Arial" w:cs="Arial"/>
        </w:rPr>
        <w:t>In light of</w:t>
      </w:r>
      <w:proofErr w:type="gramEnd"/>
      <w:r w:rsidRPr="0033348F">
        <w:rPr>
          <w:rFonts w:ascii="Arial" w:hAnsi="Arial" w:cs="Arial"/>
        </w:rPr>
        <w:t xml:space="preserve"> the Covid 19 Toyota Motor Corporation is sensitive to these forces especially when it comes to the bargaining power of suppliers. It is vulnerable to suppliers that can threaten the company’s ability to operate with low price or even a higher profit margin due the need for Toyota Motor Corporation in providing safety features, warranty and parts. The degree of rivalry is also very high since Toyota Motor Corporation competes with other companies in its industry for purchase of raw materials for production of motor vehicles. For example, competitors may be able to produce more safe </w:t>
      </w:r>
      <w:proofErr w:type="gramStart"/>
      <w:r w:rsidRPr="0033348F">
        <w:rPr>
          <w:rFonts w:ascii="Arial" w:hAnsi="Arial" w:cs="Arial"/>
        </w:rPr>
        <w:t>cars</w:t>
      </w:r>
      <w:proofErr w:type="gramEnd"/>
      <w:r w:rsidRPr="0033348F">
        <w:rPr>
          <w:rFonts w:ascii="Arial" w:hAnsi="Arial" w:cs="Arial"/>
        </w:rPr>
        <w:t xml:space="preserve"> but it may make it less likely that consumers will purchase these cars at a higher price since they are being produced by competitors.</w:t>
      </w:r>
    </w:p>
    <w:p w14:paraId="1DA032CF" w14:textId="77777777" w:rsidR="007F50F2" w:rsidRPr="0033348F" w:rsidRDefault="007F50F2" w:rsidP="00CC192D">
      <w:pPr>
        <w:spacing w:line="480" w:lineRule="auto"/>
        <w:ind w:firstLine="720"/>
        <w:rPr>
          <w:rFonts w:ascii="Arial" w:hAnsi="Arial" w:cs="Arial"/>
        </w:rPr>
      </w:pPr>
      <w:proofErr w:type="gramStart"/>
      <w:r w:rsidRPr="0033348F">
        <w:rPr>
          <w:rFonts w:ascii="Arial" w:hAnsi="Arial" w:cs="Arial"/>
        </w:rPr>
        <w:t>In light of</w:t>
      </w:r>
      <w:proofErr w:type="gramEnd"/>
      <w:r w:rsidRPr="0033348F">
        <w:rPr>
          <w:rFonts w:ascii="Arial" w:hAnsi="Arial" w:cs="Arial"/>
        </w:rPr>
        <w:t xml:space="preserve"> the Covid 19 pandemic Toyota Motor Corporation is not threatened by new entrants in emerging markets. In the global automobile industry, new entrants are only expected to emerge from countries where there are newly formed economies in emerging markets. This means that Toyota Motor Corporation does not need to be concerned about new entrants in the automotive industry especially when it comes to its operations within emerging markets.</w:t>
      </w:r>
    </w:p>
    <w:p w14:paraId="25C9EC7E" w14:textId="7252E2CA" w:rsidR="007F50F2" w:rsidRPr="0033348F" w:rsidRDefault="007F50F2" w:rsidP="00CC192D">
      <w:pPr>
        <w:spacing w:line="480" w:lineRule="auto"/>
        <w:ind w:firstLine="720"/>
        <w:rPr>
          <w:rFonts w:ascii="Arial" w:hAnsi="Arial" w:cs="Arial"/>
        </w:rPr>
      </w:pPr>
      <w:r w:rsidRPr="0033348F">
        <w:rPr>
          <w:rFonts w:ascii="Arial" w:hAnsi="Arial" w:cs="Arial"/>
        </w:rPr>
        <w:t xml:space="preserve">Toyota Motor Corporation has solved various challenges </w:t>
      </w:r>
      <w:proofErr w:type="gramStart"/>
      <w:r w:rsidRPr="0033348F">
        <w:rPr>
          <w:rFonts w:ascii="Arial" w:hAnsi="Arial" w:cs="Arial"/>
        </w:rPr>
        <w:t>in light of</w:t>
      </w:r>
      <w:proofErr w:type="gramEnd"/>
      <w:r w:rsidRPr="0033348F">
        <w:rPr>
          <w:rFonts w:ascii="Arial" w:hAnsi="Arial" w:cs="Arial"/>
        </w:rPr>
        <w:t xml:space="preserve"> covid 19 pandemic through its supply chain planning in order to effectively produce and distribute its products to various markets around the globe</w:t>
      </w:r>
      <w:r w:rsidR="00E71B86" w:rsidRPr="0033348F">
        <w:rPr>
          <w:rFonts w:ascii="Arial" w:hAnsi="Arial" w:cs="Arial"/>
        </w:rPr>
        <w:t xml:space="preserve"> (</w:t>
      </w:r>
      <w:r w:rsidR="00E71B86" w:rsidRPr="0033348F">
        <w:rPr>
          <w:rFonts w:ascii="Arial" w:hAnsi="Arial" w:cs="Arial"/>
          <w:shd w:val="clear" w:color="auto" w:fill="FFFFFF"/>
        </w:rPr>
        <w:t>T</w:t>
      </w:r>
      <w:r w:rsidR="008E7177" w:rsidRPr="0033348F">
        <w:rPr>
          <w:rFonts w:ascii="Arial" w:hAnsi="Arial" w:cs="Arial"/>
          <w:shd w:val="clear" w:color="auto" w:fill="FFFFFF"/>
        </w:rPr>
        <w:t>oyota</w:t>
      </w:r>
      <w:r w:rsidR="00E71B86" w:rsidRPr="0033348F">
        <w:rPr>
          <w:rFonts w:ascii="Arial" w:hAnsi="Arial" w:cs="Arial"/>
          <w:shd w:val="clear" w:color="auto" w:fill="FFFFFF"/>
        </w:rPr>
        <w:t xml:space="preserve"> M</w:t>
      </w:r>
      <w:r w:rsidR="008E7177" w:rsidRPr="0033348F">
        <w:rPr>
          <w:rFonts w:ascii="Arial" w:hAnsi="Arial" w:cs="Arial"/>
          <w:shd w:val="clear" w:color="auto" w:fill="FFFFFF"/>
        </w:rPr>
        <w:t>otor</w:t>
      </w:r>
      <w:r w:rsidR="00E71B86" w:rsidRPr="0033348F">
        <w:rPr>
          <w:rFonts w:ascii="Arial" w:hAnsi="Arial" w:cs="Arial"/>
          <w:shd w:val="clear" w:color="auto" w:fill="FFFFFF"/>
        </w:rPr>
        <w:t xml:space="preserve"> </w:t>
      </w:r>
      <w:r w:rsidR="008E7177" w:rsidRPr="0033348F">
        <w:rPr>
          <w:rFonts w:ascii="Arial" w:hAnsi="Arial" w:cs="Arial"/>
          <w:shd w:val="clear" w:color="auto" w:fill="FFFFFF"/>
        </w:rPr>
        <w:t>Corporation,</w:t>
      </w:r>
      <w:r w:rsidR="00E71B86" w:rsidRPr="0033348F">
        <w:rPr>
          <w:rFonts w:ascii="Arial" w:hAnsi="Arial" w:cs="Arial"/>
          <w:shd w:val="clear" w:color="auto" w:fill="FFFFFF"/>
        </w:rPr>
        <w:t xml:space="preserve"> 2021)</w:t>
      </w:r>
      <w:r w:rsidRPr="0033348F">
        <w:rPr>
          <w:rFonts w:ascii="Arial" w:hAnsi="Arial" w:cs="Arial"/>
        </w:rPr>
        <w:t xml:space="preserve">. During Covid 19 pandemic, Toyota Motor Corporation deployed emergency response systems geared towards </w:t>
      </w:r>
      <w:r w:rsidRPr="0033348F">
        <w:rPr>
          <w:rFonts w:ascii="Arial" w:hAnsi="Arial" w:cs="Arial"/>
        </w:rPr>
        <w:lastRenderedPageBreak/>
        <w:t>emergency management through a well-coordinated planning approach. The company was able to effectively deploy global supply chain activities by using different segments of its supply chain network including (1) suppliers, (2) distributors and (3) consumers. The company was able to plan for contingencies during emergencies such as Covid 19 pandemic in two ways:</w:t>
      </w:r>
    </w:p>
    <w:p w14:paraId="4E826794" w14:textId="77777777" w:rsidR="007F50F2" w:rsidRPr="0033348F" w:rsidRDefault="007F50F2" w:rsidP="00CC192D">
      <w:pPr>
        <w:spacing w:line="480" w:lineRule="auto"/>
        <w:rPr>
          <w:rFonts w:ascii="Arial" w:hAnsi="Arial" w:cs="Arial"/>
        </w:rPr>
      </w:pPr>
      <w:r w:rsidRPr="0033348F">
        <w:rPr>
          <w:rFonts w:ascii="Arial" w:hAnsi="Arial" w:cs="Arial"/>
        </w:rPr>
        <w:t>Prevention through precautionary measures</w:t>
      </w:r>
    </w:p>
    <w:p w14:paraId="7BCC6F61" w14:textId="6C381B8A" w:rsidR="007F50F2" w:rsidRPr="0033348F" w:rsidRDefault="007F50F2" w:rsidP="00CC192D">
      <w:pPr>
        <w:spacing w:line="480" w:lineRule="auto"/>
        <w:ind w:firstLine="720"/>
        <w:rPr>
          <w:rFonts w:ascii="Arial" w:hAnsi="Arial" w:cs="Arial"/>
        </w:rPr>
      </w:pPr>
      <w:r w:rsidRPr="0033348F">
        <w:rPr>
          <w:rFonts w:ascii="Arial" w:hAnsi="Arial" w:cs="Arial"/>
        </w:rPr>
        <w:t>Toyota Motor Corporation implemented precautionary measures to prevent the spread of the virus in various markets globally thereby preventing its harmful effects on their employees and consumers</w:t>
      </w:r>
      <w:r w:rsidR="00CC192D" w:rsidRPr="0033348F">
        <w:rPr>
          <w:rFonts w:ascii="Arial" w:hAnsi="Arial" w:cs="Arial"/>
        </w:rPr>
        <w:t xml:space="preserve"> (</w:t>
      </w:r>
      <w:r w:rsidR="00CC192D" w:rsidRPr="0033348F">
        <w:rPr>
          <w:rFonts w:ascii="Arial" w:hAnsi="Arial" w:cs="Arial"/>
          <w:shd w:val="clear" w:color="auto" w:fill="FFFFFF"/>
        </w:rPr>
        <w:t>Toyota Motor Corporation, 2021)</w:t>
      </w:r>
      <w:r w:rsidRPr="0033348F">
        <w:rPr>
          <w:rFonts w:ascii="Arial" w:hAnsi="Arial" w:cs="Arial"/>
        </w:rPr>
        <w:t>. The company also implemented precautionary measures to facilitate production and distribution of its products to consumers across the world in the event of any disruption.</w:t>
      </w:r>
    </w:p>
    <w:p w14:paraId="6CD9DB8A" w14:textId="77777777" w:rsidR="007F50F2" w:rsidRPr="0033348F" w:rsidRDefault="007F50F2" w:rsidP="00CC192D">
      <w:pPr>
        <w:spacing w:line="480" w:lineRule="auto"/>
        <w:rPr>
          <w:rFonts w:ascii="Arial" w:hAnsi="Arial" w:cs="Arial"/>
        </w:rPr>
      </w:pPr>
      <w:r w:rsidRPr="0033348F">
        <w:rPr>
          <w:rFonts w:ascii="Arial" w:hAnsi="Arial" w:cs="Arial"/>
        </w:rPr>
        <w:t>Preparation</w:t>
      </w:r>
    </w:p>
    <w:p w14:paraId="7CC82E59" w14:textId="7F87D997" w:rsidR="007F50F2" w:rsidRPr="0033348F" w:rsidRDefault="007F50F2" w:rsidP="00CC192D">
      <w:pPr>
        <w:spacing w:line="480" w:lineRule="auto"/>
        <w:ind w:firstLine="720"/>
        <w:rPr>
          <w:rFonts w:ascii="Arial" w:hAnsi="Arial" w:cs="Arial"/>
        </w:rPr>
      </w:pPr>
      <w:r w:rsidRPr="0033348F">
        <w:rPr>
          <w:rFonts w:ascii="Arial" w:hAnsi="Arial" w:cs="Arial"/>
        </w:rPr>
        <w:t>The company developed contingency plans to ensure that it will be ready when a disaster strike ensuring effective management of the situation through well-coordinated response</w:t>
      </w:r>
      <w:r w:rsidR="00CC192D" w:rsidRPr="0033348F">
        <w:rPr>
          <w:rFonts w:ascii="Arial" w:hAnsi="Arial" w:cs="Arial"/>
        </w:rPr>
        <w:t xml:space="preserve"> (</w:t>
      </w:r>
      <w:r w:rsidR="00CC192D" w:rsidRPr="0033348F">
        <w:rPr>
          <w:rFonts w:ascii="Arial" w:hAnsi="Arial" w:cs="Arial"/>
          <w:shd w:val="clear" w:color="auto" w:fill="FFFFFF"/>
        </w:rPr>
        <w:t>Toyota Motor Corporation, 2021)</w:t>
      </w:r>
      <w:r w:rsidRPr="0033348F">
        <w:rPr>
          <w:rFonts w:ascii="Arial" w:hAnsi="Arial" w:cs="Arial"/>
        </w:rPr>
        <w:t>. These plans cover both local markets and their supply chain network activities globally.</w:t>
      </w:r>
    </w:p>
    <w:p w14:paraId="44AF70E4" w14:textId="77777777" w:rsidR="001E6374" w:rsidRPr="0033348F" w:rsidRDefault="001E6374" w:rsidP="00CC192D">
      <w:pPr>
        <w:pStyle w:val="Heading1"/>
        <w:rPr>
          <w:rFonts w:ascii="Arial" w:hAnsi="Arial" w:cs="Arial"/>
          <w:color w:val="auto"/>
          <w:sz w:val="22"/>
          <w:szCs w:val="22"/>
        </w:rPr>
      </w:pPr>
      <w:bookmarkStart w:id="4" w:name="_Toc91231405"/>
      <w:r w:rsidRPr="0033348F">
        <w:rPr>
          <w:rFonts w:ascii="Arial" w:hAnsi="Arial" w:cs="Arial"/>
          <w:color w:val="auto"/>
          <w:sz w:val="22"/>
          <w:szCs w:val="22"/>
        </w:rPr>
        <w:t>Conclusion and Recommendations</w:t>
      </w:r>
      <w:bookmarkEnd w:id="4"/>
    </w:p>
    <w:p w14:paraId="76695783" w14:textId="5A18961D" w:rsidR="00210259" w:rsidRPr="0033348F" w:rsidRDefault="001E6374" w:rsidP="00CC192D">
      <w:pPr>
        <w:spacing w:line="480" w:lineRule="auto"/>
        <w:ind w:firstLine="720"/>
        <w:rPr>
          <w:rFonts w:ascii="Arial" w:hAnsi="Arial" w:cs="Arial"/>
        </w:rPr>
      </w:pPr>
      <w:r w:rsidRPr="0033348F">
        <w:rPr>
          <w:rFonts w:ascii="Arial" w:hAnsi="Arial" w:cs="Arial"/>
        </w:rPr>
        <w:t xml:space="preserve">Toyota Motor Corporation should invest in research and development to develop products that are better equipped to address emerging global health risks such as developing pandemic-proof products. The company should also invest within its supply chain in order to manage supply chain disruption caused by pandemics like Covid 19. This will help the company to address production and distribution disruptions caused by severe weather conditions and climate change. In order to prevent disruption of its operations, Toyota Motor Corporation can also invest in risk management and contingency planning through the creation of a policy on </w:t>
      </w:r>
      <w:r w:rsidRPr="0033348F">
        <w:rPr>
          <w:rFonts w:ascii="Arial" w:hAnsi="Arial" w:cs="Arial"/>
        </w:rPr>
        <w:lastRenderedPageBreak/>
        <w:t>emergency management. This policy will help the company to effectively address emergency situations and other severe incidents that may occur throughout the supply chain network.</w:t>
      </w:r>
    </w:p>
    <w:p w14:paraId="7C43ADF9" w14:textId="4B7628AF" w:rsidR="00B236E6" w:rsidRPr="0033348F" w:rsidRDefault="00B236E6" w:rsidP="00B236E6">
      <w:pPr>
        <w:spacing w:line="480" w:lineRule="auto"/>
        <w:rPr>
          <w:rFonts w:ascii="Arial" w:hAnsi="Arial" w:cs="Arial"/>
        </w:rPr>
      </w:pPr>
    </w:p>
    <w:p w14:paraId="0F03ABE7" w14:textId="1AE666BB" w:rsidR="00B236E6" w:rsidRPr="0033348F" w:rsidRDefault="00B236E6" w:rsidP="00B236E6">
      <w:pPr>
        <w:spacing w:line="480" w:lineRule="auto"/>
        <w:rPr>
          <w:rFonts w:ascii="Arial" w:hAnsi="Arial" w:cs="Arial"/>
        </w:rPr>
      </w:pPr>
    </w:p>
    <w:p w14:paraId="13FFD50D" w14:textId="589D0147" w:rsidR="00B236E6" w:rsidRPr="0033348F" w:rsidRDefault="00B236E6" w:rsidP="00B236E6">
      <w:pPr>
        <w:spacing w:line="480" w:lineRule="auto"/>
        <w:rPr>
          <w:rFonts w:ascii="Arial" w:hAnsi="Arial" w:cs="Arial"/>
        </w:rPr>
      </w:pPr>
    </w:p>
    <w:p w14:paraId="1A46EB6B" w14:textId="2DC22D8E" w:rsidR="00B236E6" w:rsidRPr="0033348F" w:rsidRDefault="00B236E6" w:rsidP="00B236E6">
      <w:pPr>
        <w:spacing w:line="480" w:lineRule="auto"/>
        <w:rPr>
          <w:rFonts w:ascii="Arial" w:hAnsi="Arial" w:cs="Arial"/>
        </w:rPr>
      </w:pPr>
    </w:p>
    <w:p w14:paraId="0D5A7795" w14:textId="62AA3E2F" w:rsidR="00B236E6" w:rsidRPr="0033348F" w:rsidRDefault="00B236E6" w:rsidP="00B236E6">
      <w:pPr>
        <w:spacing w:line="480" w:lineRule="auto"/>
        <w:rPr>
          <w:rFonts w:ascii="Arial" w:hAnsi="Arial" w:cs="Arial"/>
        </w:rPr>
      </w:pPr>
    </w:p>
    <w:p w14:paraId="38206D9D" w14:textId="4F19E006" w:rsidR="00B236E6" w:rsidRPr="0033348F" w:rsidRDefault="00B236E6" w:rsidP="00B236E6">
      <w:pPr>
        <w:spacing w:line="480" w:lineRule="auto"/>
        <w:rPr>
          <w:rFonts w:ascii="Arial" w:hAnsi="Arial" w:cs="Arial"/>
        </w:rPr>
      </w:pPr>
    </w:p>
    <w:p w14:paraId="2EB424AA" w14:textId="4FEF6978" w:rsidR="00B236E6" w:rsidRPr="0033348F" w:rsidRDefault="00B236E6" w:rsidP="00B236E6">
      <w:pPr>
        <w:spacing w:line="480" w:lineRule="auto"/>
        <w:rPr>
          <w:rFonts w:ascii="Arial" w:hAnsi="Arial" w:cs="Arial"/>
        </w:rPr>
      </w:pPr>
    </w:p>
    <w:p w14:paraId="2EAE0706" w14:textId="65503044" w:rsidR="00B236E6" w:rsidRPr="0033348F" w:rsidRDefault="00B236E6" w:rsidP="00B236E6">
      <w:pPr>
        <w:spacing w:line="480" w:lineRule="auto"/>
        <w:rPr>
          <w:rFonts w:ascii="Arial" w:hAnsi="Arial" w:cs="Arial"/>
        </w:rPr>
      </w:pPr>
    </w:p>
    <w:p w14:paraId="50589EA8" w14:textId="72CB79D5" w:rsidR="00B236E6" w:rsidRPr="0033348F" w:rsidRDefault="00B236E6" w:rsidP="00B236E6">
      <w:pPr>
        <w:spacing w:line="480" w:lineRule="auto"/>
        <w:rPr>
          <w:rFonts w:ascii="Arial" w:hAnsi="Arial" w:cs="Arial"/>
        </w:rPr>
      </w:pPr>
    </w:p>
    <w:p w14:paraId="030DC250" w14:textId="41E43A20" w:rsidR="00B236E6" w:rsidRPr="0033348F" w:rsidRDefault="00B236E6" w:rsidP="00B236E6">
      <w:pPr>
        <w:spacing w:line="480" w:lineRule="auto"/>
        <w:rPr>
          <w:rFonts w:ascii="Arial" w:hAnsi="Arial" w:cs="Arial"/>
        </w:rPr>
      </w:pPr>
    </w:p>
    <w:p w14:paraId="6B96A6E8" w14:textId="0D8DF57D" w:rsidR="00B236E6" w:rsidRPr="0033348F" w:rsidRDefault="00B236E6" w:rsidP="00B236E6">
      <w:pPr>
        <w:spacing w:line="480" w:lineRule="auto"/>
        <w:rPr>
          <w:rFonts w:ascii="Arial" w:hAnsi="Arial" w:cs="Arial"/>
        </w:rPr>
      </w:pPr>
    </w:p>
    <w:p w14:paraId="1A0F82C5" w14:textId="6018888C" w:rsidR="00B236E6" w:rsidRPr="0033348F" w:rsidRDefault="00B236E6" w:rsidP="00B236E6">
      <w:pPr>
        <w:spacing w:line="480" w:lineRule="auto"/>
        <w:rPr>
          <w:rFonts w:ascii="Arial" w:hAnsi="Arial" w:cs="Arial"/>
        </w:rPr>
      </w:pPr>
    </w:p>
    <w:p w14:paraId="283B398E" w14:textId="031BB623" w:rsidR="00B236E6" w:rsidRPr="0033348F" w:rsidRDefault="00B236E6" w:rsidP="00B236E6">
      <w:pPr>
        <w:spacing w:line="480" w:lineRule="auto"/>
        <w:rPr>
          <w:rFonts w:ascii="Arial" w:hAnsi="Arial" w:cs="Arial"/>
        </w:rPr>
      </w:pPr>
    </w:p>
    <w:p w14:paraId="5926FD02" w14:textId="47C51A95" w:rsidR="00B236E6" w:rsidRPr="0033348F" w:rsidRDefault="00B236E6" w:rsidP="00B236E6">
      <w:pPr>
        <w:spacing w:line="480" w:lineRule="auto"/>
        <w:rPr>
          <w:rFonts w:ascii="Arial" w:hAnsi="Arial" w:cs="Arial"/>
        </w:rPr>
      </w:pPr>
    </w:p>
    <w:p w14:paraId="6F99A356" w14:textId="741C18F1" w:rsidR="00B236E6" w:rsidRPr="0033348F" w:rsidRDefault="00B236E6" w:rsidP="00B236E6">
      <w:pPr>
        <w:spacing w:line="480" w:lineRule="auto"/>
        <w:rPr>
          <w:rFonts w:ascii="Arial" w:hAnsi="Arial" w:cs="Arial"/>
        </w:rPr>
      </w:pPr>
    </w:p>
    <w:p w14:paraId="74F5DBBF" w14:textId="16FC1484" w:rsidR="00B236E6" w:rsidRPr="0033348F" w:rsidRDefault="00B236E6" w:rsidP="00B236E6">
      <w:pPr>
        <w:spacing w:line="480" w:lineRule="auto"/>
        <w:rPr>
          <w:rFonts w:ascii="Arial" w:hAnsi="Arial" w:cs="Arial"/>
        </w:rPr>
      </w:pPr>
    </w:p>
    <w:p w14:paraId="7449DEB9" w14:textId="50F25225" w:rsidR="00B236E6" w:rsidRPr="0033348F" w:rsidRDefault="00B236E6" w:rsidP="00B236E6">
      <w:pPr>
        <w:spacing w:line="480" w:lineRule="auto"/>
        <w:rPr>
          <w:rFonts w:ascii="Arial" w:hAnsi="Arial" w:cs="Arial"/>
        </w:rPr>
      </w:pPr>
    </w:p>
    <w:p w14:paraId="7B4647DB" w14:textId="66EEB4AF" w:rsidR="00B236E6" w:rsidRPr="0033348F" w:rsidRDefault="00B236E6" w:rsidP="00B02C23">
      <w:pPr>
        <w:pStyle w:val="Heading1"/>
        <w:jc w:val="center"/>
        <w:rPr>
          <w:rFonts w:ascii="Arial" w:hAnsi="Arial" w:cs="Arial"/>
          <w:color w:val="auto"/>
          <w:sz w:val="22"/>
          <w:szCs w:val="22"/>
        </w:rPr>
      </w:pPr>
      <w:bookmarkStart w:id="5" w:name="_Toc91231406"/>
      <w:r w:rsidRPr="0033348F">
        <w:rPr>
          <w:rFonts w:ascii="Arial" w:hAnsi="Arial" w:cs="Arial"/>
          <w:color w:val="auto"/>
          <w:sz w:val="22"/>
          <w:szCs w:val="22"/>
        </w:rPr>
        <w:lastRenderedPageBreak/>
        <w:t>References</w:t>
      </w:r>
      <w:bookmarkEnd w:id="5"/>
    </w:p>
    <w:p w14:paraId="1025E111" w14:textId="77777777" w:rsidR="00521715" w:rsidRPr="0033348F" w:rsidRDefault="00B236E6" w:rsidP="00521715">
      <w:pPr>
        <w:shd w:val="clear" w:color="auto" w:fill="FFFFFF"/>
        <w:spacing w:after="0" w:line="480" w:lineRule="auto"/>
        <w:rPr>
          <w:rFonts w:ascii="Arial" w:eastAsia="Times New Roman" w:hAnsi="Arial" w:cs="Arial"/>
          <w:i/>
          <w:iCs/>
        </w:rPr>
      </w:pPr>
      <w:bookmarkStart w:id="6" w:name="_Hlk91230261"/>
      <w:bookmarkStart w:id="7" w:name="_Hlk91229861"/>
      <w:bookmarkStart w:id="8" w:name="_Hlk91224621"/>
      <w:bookmarkStart w:id="9" w:name="_Hlk91224414"/>
      <w:r w:rsidRPr="0021627F">
        <w:rPr>
          <w:rFonts w:ascii="Arial" w:eastAsia="Times New Roman" w:hAnsi="Arial" w:cs="Arial"/>
        </w:rPr>
        <w:t>Accenture</w:t>
      </w:r>
      <w:r w:rsidRPr="0033348F">
        <w:rPr>
          <w:rFonts w:ascii="Arial" w:eastAsia="Times New Roman" w:hAnsi="Arial" w:cs="Arial"/>
        </w:rPr>
        <w:t xml:space="preserve">. </w:t>
      </w:r>
      <w:r w:rsidRPr="0021627F">
        <w:rPr>
          <w:rFonts w:ascii="Arial" w:eastAsia="Times New Roman" w:hAnsi="Arial" w:cs="Arial"/>
        </w:rPr>
        <w:t>(2020)</w:t>
      </w:r>
      <w:bookmarkEnd w:id="6"/>
      <w:r w:rsidRPr="0021627F">
        <w:rPr>
          <w:rFonts w:ascii="Arial" w:eastAsia="Times New Roman" w:hAnsi="Arial" w:cs="Arial"/>
        </w:rPr>
        <w:t xml:space="preserve">. </w:t>
      </w:r>
      <w:r w:rsidRPr="0033348F">
        <w:rPr>
          <w:rFonts w:ascii="Arial" w:eastAsia="Times New Roman" w:hAnsi="Arial" w:cs="Arial"/>
          <w:i/>
          <w:iCs/>
        </w:rPr>
        <w:t xml:space="preserve"> </w:t>
      </w:r>
      <w:r w:rsidRPr="0021627F">
        <w:rPr>
          <w:rFonts w:ascii="Arial" w:eastAsia="Times New Roman" w:hAnsi="Arial" w:cs="Arial"/>
          <w:i/>
          <w:iCs/>
        </w:rPr>
        <w:t>Impact on the Automotive Industry: Navigating the Human and Business</w:t>
      </w:r>
    </w:p>
    <w:p w14:paraId="08ED11B6" w14:textId="2CED6E2F" w:rsidR="00B236E6" w:rsidRPr="0033348F" w:rsidRDefault="00B236E6" w:rsidP="00521715">
      <w:pPr>
        <w:shd w:val="clear" w:color="auto" w:fill="FFFFFF"/>
        <w:spacing w:after="0" w:line="480" w:lineRule="auto"/>
        <w:ind w:left="720"/>
        <w:rPr>
          <w:rFonts w:ascii="Arial" w:eastAsia="Times New Roman" w:hAnsi="Arial" w:cs="Arial"/>
        </w:rPr>
      </w:pPr>
      <w:r w:rsidRPr="0021627F">
        <w:rPr>
          <w:rFonts w:ascii="Arial" w:eastAsia="Times New Roman" w:hAnsi="Arial" w:cs="Arial"/>
          <w:i/>
          <w:iCs/>
        </w:rPr>
        <w:t>Impact of COVID-19</w:t>
      </w:r>
      <w:r w:rsidRPr="0021627F">
        <w:rPr>
          <w:rFonts w:ascii="Arial" w:eastAsia="Times New Roman" w:hAnsi="Arial" w:cs="Arial"/>
        </w:rPr>
        <w:t xml:space="preserve">. </w:t>
      </w:r>
      <w:hyperlink r:id="rId7" w:history="1">
        <w:r w:rsidR="00521715" w:rsidRPr="0021627F">
          <w:rPr>
            <w:rStyle w:val="Hyperlink"/>
            <w:rFonts w:ascii="Arial" w:eastAsia="Times New Roman" w:hAnsi="Arial" w:cs="Arial"/>
            <w:color w:val="auto"/>
          </w:rPr>
          <w:t>https://www.accenture.com/_acnmedia/PDF-121/Accenture-COVID-19-Impact-Automotive-Industry.pdf</w:t>
        </w:r>
      </w:hyperlink>
      <w:r w:rsidRPr="0033348F">
        <w:rPr>
          <w:rFonts w:ascii="Arial" w:eastAsia="Times New Roman" w:hAnsi="Arial" w:cs="Arial"/>
        </w:rPr>
        <w:t>.</w:t>
      </w:r>
    </w:p>
    <w:p w14:paraId="6C13C30D" w14:textId="77777777" w:rsidR="00521715" w:rsidRPr="0033348F" w:rsidRDefault="00B236E6" w:rsidP="00521715">
      <w:pPr>
        <w:shd w:val="clear" w:color="auto" w:fill="FFFFFF"/>
        <w:spacing w:after="0" w:line="480" w:lineRule="auto"/>
        <w:rPr>
          <w:rFonts w:ascii="Arial" w:hAnsi="Arial" w:cs="Arial"/>
          <w:shd w:val="clear" w:color="auto" w:fill="FFFFFF"/>
        </w:rPr>
      </w:pPr>
      <w:proofErr w:type="spellStart"/>
      <w:r w:rsidRPr="0033348F">
        <w:rPr>
          <w:rFonts w:ascii="Arial" w:hAnsi="Arial" w:cs="Arial"/>
          <w:shd w:val="clear" w:color="auto" w:fill="FFFFFF"/>
        </w:rPr>
        <w:t>Bartlmann</w:t>
      </w:r>
      <w:proofErr w:type="spellEnd"/>
      <w:r w:rsidRPr="0033348F">
        <w:rPr>
          <w:rFonts w:ascii="Arial" w:hAnsi="Arial" w:cs="Arial"/>
          <w:shd w:val="clear" w:color="auto" w:fill="FFFFFF"/>
        </w:rPr>
        <w:t>, V. (2018). </w:t>
      </w:r>
      <w:bookmarkEnd w:id="7"/>
      <w:r w:rsidRPr="0033348F">
        <w:rPr>
          <w:rFonts w:ascii="Arial" w:hAnsi="Arial" w:cs="Arial"/>
          <w:i/>
          <w:iCs/>
        </w:rPr>
        <w:t>The PESTEL. Analysis through the example of Toyota Motor</w:t>
      </w:r>
      <w:r w:rsidRPr="0033348F">
        <w:rPr>
          <w:rFonts w:ascii="Arial" w:hAnsi="Arial" w:cs="Arial"/>
          <w:shd w:val="clear" w:color="auto" w:fill="FFFFFF"/>
        </w:rPr>
        <w:t>. GRIN</w:t>
      </w:r>
    </w:p>
    <w:p w14:paraId="614AC597" w14:textId="30EC15F9" w:rsidR="00B236E6" w:rsidRPr="0033348F" w:rsidRDefault="00B236E6" w:rsidP="00521715">
      <w:pPr>
        <w:shd w:val="clear" w:color="auto" w:fill="FFFFFF"/>
        <w:spacing w:after="0" w:line="480" w:lineRule="auto"/>
        <w:ind w:firstLine="720"/>
        <w:rPr>
          <w:rFonts w:ascii="Arial" w:eastAsia="Times New Roman" w:hAnsi="Arial" w:cs="Arial"/>
        </w:rPr>
      </w:pPr>
      <w:r w:rsidRPr="0033348F">
        <w:rPr>
          <w:rFonts w:ascii="Arial" w:hAnsi="Arial" w:cs="Arial"/>
          <w:shd w:val="clear" w:color="auto" w:fill="FFFFFF"/>
        </w:rPr>
        <w:t>Verlag.</w:t>
      </w:r>
    </w:p>
    <w:p w14:paraId="1E3D1DC8" w14:textId="77777777" w:rsidR="00521715" w:rsidRPr="0033348F" w:rsidRDefault="00B236E6" w:rsidP="00521715">
      <w:pPr>
        <w:shd w:val="clear" w:color="auto" w:fill="FFFFFF"/>
        <w:spacing w:after="0" w:line="480" w:lineRule="auto"/>
        <w:rPr>
          <w:rFonts w:ascii="Arial" w:hAnsi="Arial" w:cs="Arial"/>
          <w:shd w:val="clear" w:color="auto" w:fill="FFFFFF"/>
        </w:rPr>
      </w:pPr>
      <w:r w:rsidRPr="0021627F">
        <w:rPr>
          <w:rFonts w:ascii="Arial" w:eastAsia="Times New Roman" w:hAnsi="Arial" w:cs="Arial"/>
        </w:rPr>
        <w:t xml:space="preserve">Hamilton, L., </w:t>
      </w:r>
      <w:r w:rsidRPr="0033348F">
        <w:rPr>
          <w:rFonts w:ascii="Arial" w:eastAsia="Times New Roman" w:hAnsi="Arial" w:cs="Arial"/>
        </w:rPr>
        <w:t>and</w:t>
      </w:r>
      <w:r w:rsidRPr="0021627F">
        <w:rPr>
          <w:rFonts w:ascii="Arial" w:eastAsia="Times New Roman" w:hAnsi="Arial" w:cs="Arial"/>
        </w:rPr>
        <w:t xml:space="preserve"> Webster, P. (2018)</w:t>
      </w:r>
      <w:bookmarkEnd w:id="8"/>
      <w:r w:rsidRPr="0021627F">
        <w:rPr>
          <w:rFonts w:ascii="Arial" w:eastAsia="Times New Roman" w:hAnsi="Arial" w:cs="Arial"/>
        </w:rPr>
        <w:t>. </w:t>
      </w:r>
      <w:r w:rsidRPr="0021627F">
        <w:rPr>
          <w:rFonts w:ascii="Arial" w:eastAsia="Times New Roman" w:hAnsi="Arial" w:cs="Arial"/>
          <w:i/>
          <w:iCs/>
        </w:rPr>
        <w:t>The international business environment</w:t>
      </w:r>
      <w:r w:rsidRPr="0021627F">
        <w:rPr>
          <w:rFonts w:ascii="Arial" w:eastAsia="Times New Roman" w:hAnsi="Arial" w:cs="Arial"/>
        </w:rPr>
        <w:t>.</w:t>
      </w:r>
      <w:r w:rsidRPr="0033348F">
        <w:rPr>
          <w:rFonts w:ascii="Arial" w:eastAsia="Times New Roman" w:hAnsi="Arial" w:cs="Arial"/>
        </w:rPr>
        <w:t xml:space="preserve"> </w:t>
      </w:r>
      <w:r w:rsidRPr="0033348F">
        <w:rPr>
          <w:rFonts w:ascii="Arial" w:hAnsi="Arial" w:cs="Arial"/>
          <w:shd w:val="clear" w:color="auto" w:fill="FFFFFF"/>
        </w:rPr>
        <w:t>Oxford, United</w:t>
      </w:r>
    </w:p>
    <w:p w14:paraId="143DAA50" w14:textId="15E8C793" w:rsidR="00B236E6" w:rsidRPr="0033348F" w:rsidRDefault="00B236E6" w:rsidP="00521715">
      <w:pPr>
        <w:shd w:val="clear" w:color="auto" w:fill="FFFFFF"/>
        <w:spacing w:after="0" w:line="480" w:lineRule="auto"/>
        <w:ind w:firstLine="720"/>
        <w:rPr>
          <w:rFonts w:ascii="Arial" w:hAnsi="Arial" w:cs="Arial"/>
          <w:shd w:val="clear" w:color="auto" w:fill="FFFFFF"/>
        </w:rPr>
      </w:pPr>
      <w:r w:rsidRPr="0033348F">
        <w:rPr>
          <w:rFonts w:ascii="Arial" w:hAnsi="Arial" w:cs="Arial"/>
          <w:shd w:val="clear" w:color="auto" w:fill="FFFFFF"/>
        </w:rPr>
        <w:t>Kingdom</w:t>
      </w:r>
    </w:p>
    <w:p w14:paraId="1A8111AE" w14:textId="77777777" w:rsidR="00521715" w:rsidRPr="0033348F" w:rsidRDefault="00B236E6" w:rsidP="00521715">
      <w:pPr>
        <w:shd w:val="clear" w:color="auto" w:fill="FFFFFF"/>
        <w:spacing w:after="0" w:line="480" w:lineRule="auto"/>
        <w:rPr>
          <w:rFonts w:ascii="Arial" w:eastAsia="Times New Roman" w:hAnsi="Arial" w:cs="Arial"/>
          <w:i/>
          <w:iCs/>
        </w:rPr>
      </w:pPr>
      <w:r w:rsidRPr="0021627F">
        <w:rPr>
          <w:rFonts w:ascii="Arial" w:eastAsia="Times New Roman" w:hAnsi="Arial" w:cs="Arial"/>
        </w:rPr>
        <w:t xml:space="preserve">Reese, J., </w:t>
      </w:r>
      <w:proofErr w:type="spellStart"/>
      <w:r w:rsidRPr="0021627F">
        <w:rPr>
          <w:rFonts w:ascii="Arial" w:eastAsia="Times New Roman" w:hAnsi="Arial" w:cs="Arial"/>
        </w:rPr>
        <w:t>Waage</w:t>
      </w:r>
      <w:proofErr w:type="spellEnd"/>
      <w:r w:rsidRPr="0021627F">
        <w:rPr>
          <w:rFonts w:ascii="Arial" w:eastAsia="Times New Roman" w:hAnsi="Arial" w:cs="Arial"/>
        </w:rPr>
        <w:t xml:space="preserve">, M., </w:t>
      </w:r>
      <w:proofErr w:type="spellStart"/>
      <w:r w:rsidRPr="0021627F">
        <w:rPr>
          <w:rFonts w:ascii="Arial" w:eastAsia="Times New Roman" w:hAnsi="Arial" w:cs="Arial"/>
        </w:rPr>
        <w:t>Gerwin</w:t>
      </w:r>
      <w:proofErr w:type="spellEnd"/>
      <w:r w:rsidRPr="0021627F">
        <w:rPr>
          <w:rFonts w:ascii="Arial" w:eastAsia="Times New Roman" w:hAnsi="Arial" w:cs="Arial"/>
        </w:rPr>
        <w:t xml:space="preserve">, K., Koch, S., </w:t>
      </w:r>
      <w:r w:rsidRPr="0033348F">
        <w:rPr>
          <w:rFonts w:ascii="Arial" w:eastAsia="Times New Roman" w:hAnsi="Arial" w:cs="Arial"/>
        </w:rPr>
        <w:t>and</w:t>
      </w:r>
      <w:r w:rsidRPr="0021627F">
        <w:rPr>
          <w:rFonts w:ascii="Arial" w:eastAsia="Times New Roman" w:hAnsi="Arial" w:cs="Arial"/>
        </w:rPr>
        <w:t xml:space="preserve"> Nomos </w:t>
      </w:r>
      <w:proofErr w:type="spellStart"/>
      <w:r w:rsidRPr="0021627F">
        <w:rPr>
          <w:rFonts w:ascii="Arial" w:eastAsia="Times New Roman" w:hAnsi="Arial" w:cs="Arial"/>
        </w:rPr>
        <w:t>Verlagsgesellschaft</w:t>
      </w:r>
      <w:proofErr w:type="spellEnd"/>
      <w:r w:rsidRPr="0021627F">
        <w:rPr>
          <w:rFonts w:ascii="Arial" w:eastAsia="Times New Roman" w:hAnsi="Arial" w:cs="Arial"/>
        </w:rPr>
        <w:t>. (2016)</w:t>
      </w:r>
      <w:bookmarkEnd w:id="9"/>
      <w:r w:rsidRPr="0021627F">
        <w:rPr>
          <w:rFonts w:ascii="Arial" w:eastAsia="Times New Roman" w:hAnsi="Arial" w:cs="Arial"/>
        </w:rPr>
        <w:t>. </w:t>
      </w:r>
      <w:r w:rsidRPr="0021627F">
        <w:rPr>
          <w:rFonts w:ascii="Arial" w:eastAsia="Times New Roman" w:hAnsi="Arial" w:cs="Arial"/>
          <w:i/>
          <w:iCs/>
        </w:rPr>
        <w:t>Value</w:t>
      </w:r>
    </w:p>
    <w:p w14:paraId="1E409D60" w14:textId="52B23AA8" w:rsidR="00B236E6" w:rsidRPr="0033348F" w:rsidRDefault="00B236E6" w:rsidP="00521715">
      <w:pPr>
        <w:shd w:val="clear" w:color="auto" w:fill="FFFFFF"/>
        <w:spacing w:after="0" w:line="480" w:lineRule="auto"/>
        <w:ind w:firstLine="600"/>
        <w:rPr>
          <w:rFonts w:ascii="Arial" w:eastAsia="Times New Roman" w:hAnsi="Arial" w:cs="Arial"/>
        </w:rPr>
      </w:pPr>
      <w:r w:rsidRPr="0021627F">
        <w:rPr>
          <w:rFonts w:ascii="Arial" w:eastAsia="Times New Roman" w:hAnsi="Arial" w:cs="Arial"/>
          <w:i/>
          <w:iCs/>
        </w:rPr>
        <w:t>Chain Analysis: Conceptual Framework and Simulation Experiments</w:t>
      </w:r>
      <w:r w:rsidRPr="0021627F">
        <w:rPr>
          <w:rFonts w:ascii="Arial" w:eastAsia="Times New Roman" w:hAnsi="Arial" w:cs="Arial"/>
        </w:rPr>
        <w:t>.</w:t>
      </w:r>
    </w:p>
    <w:p w14:paraId="28177F1B" w14:textId="49E66819" w:rsidR="00B236E6" w:rsidRPr="00D97A0E" w:rsidRDefault="00B236E6" w:rsidP="00521715">
      <w:pPr>
        <w:spacing w:after="0" w:line="480" w:lineRule="auto"/>
        <w:ind w:left="600" w:hanging="600"/>
        <w:rPr>
          <w:rFonts w:ascii="Arial" w:eastAsia="Times New Roman" w:hAnsi="Arial" w:cs="Arial"/>
        </w:rPr>
      </w:pPr>
      <w:proofErr w:type="spellStart"/>
      <w:r w:rsidRPr="00D97A0E">
        <w:rPr>
          <w:rFonts w:ascii="Arial" w:eastAsia="Times New Roman" w:hAnsi="Arial" w:cs="Arial"/>
        </w:rPr>
        <w:t>Saberi</w:t>
      </w:r>
      <w:proofErr w:type="spellEnd"/>
      <w:r w:rsidRPr="00D97A0E">
        <w:rPr>
          <w:rFonts w:ascii="Arial" w:eastAsia="Times New Roman" w:hAnsi="Arial" w:cs="Arial"/>
        </w:rPr>
        <w:t>, B. (2018). The role of the automobile industry in the economy of developed countries. </w:t>
      </w:r>
      <w:r w:rsidRPr="00D97A0E">
        <w:rPr>
          <w:rFonts w:ascii="Arial" w:eastAsia="Times New Roman" w:hAnsi="Arial" w:cs="Arial"/>
          <w:i/>
          <w:iCs/>
        </w:rPr>
        <w:t>International Robotics &amp; Automation Journal</w:t>
      </w:r>
      <w:r w:rsidRPr="00D97A0E">
        <w:rPr>
          <w:rFonts w:ascii="Arial" w:eastAsia="Times New Roman" w:hAnsi="Arial" w:cs="Arial"/>
        </w:rPr>
        <w:t>, </w:t>
      </w:r>
      <w:r w:rsidRPr="00D97A0E">
        <w:rPr>
          <w:rFonts w:ascii="Arial" w:eastAsia="Times New Roman" w:hAnsi="Arial" w:cs="Arial"/>
          <w:i/>
          <w:iCs/>
        </w:rPr>
        <w:t>4</w:t>
      </w:r>
      <w:r w:rsidRPr="00D97A0E">
        <w:rPr>
          <w:rFonts w:ascii="Arial" w:eastAsia="Times New Roman" w:hAnsi="Arial" w:cs="Arial"/>
        </w:rPr>
        <w:t>(3). https://doi.org/10.15406/iratj.2018.04.00119</w:t>
      </w:r>
    </w:p>
    <w:p w14:paraId="6D4FDC7D" w14:textId="77777777" w:rsidR="00521715" w:rsidRPr="0033348F" w:rsidRDefault="00B236E6" w:rsidP="00521715">
      <w:pPr>
        <w:spacing w:before="100" w:beforeAutospacing="1" w:after="100" w:afterAutospacing="1" w:line="480" w:lineRule="auto"/>
        <w:rPr>
          <w:rFonts w:ascii="Arial" w:hAnsi="Arial" w:cs="Arial"/>
        </w:rPr>
      </w:pPr>
      <w:r w:rsidRPr="003A579D">
        <w:rPr>
          <w:rFonts w:ascii="Arial" w:eastAsia="Times New Roman" w:hAnsi="Arial" w:cs="Arial"/>
        </w:rPr>
        <w:t>‌</w:t>
      </w:r>
      <w:bookmarkStart w:id="10" w:name="_Hlk91218865"/>
      <w:r w:rsidRPr="00B36864">
        <w:rPr>
          <w:rFonts w:ascii="Arial" w:eastAsia="Times New Roman" w:hAnsi="Arial" w:cs="Arial"/>
        </w:rPr>
        <w:t>‌</w:t>
      </w:r>
      <w:r w:rsidRPr="0033348F">
        <w:rPr>
          <w:rFonts w:ascii="Arial" w:hAnsi="Arial" w:cs="Arial"/>
        </w:rPr>
        <w:t xml:space="preserve"> </w:t>
      </w:r>
      <w:proofErr w:type="spellStart"/>
      <w:r w:rsidRPr="0033348F">
        <w:rPr>
          <w:rFonts w:ascii="Arial" w:hAnsi="Arial" w:cs="Arial"/>
        </w:rPr>
        <w:t>Sammut</w:t>
      </w:r>
      <w:proofErr w:type="spellEnd"/>
      <w:r w:rsidRPr="0033348F">
        <w:rPr>
          <w:rFonts w:ascii="Arial" w:hAnsi="Arial" w:cs="Arial"/>
        </w:rPr>
        <w:t>-Bonnici, T., and Galea, D. (2015</w:t>
      </w:r>
      <w:bookmarkEnd w:id="10"/>
      <w:r w:rsidRPr="0033348F">
        <w:rPr>
          <w:rFonts w:ascii="Arial" w:hAnsi="Arial" w:cs="Arial"/>
        </w:rPr>
        <w:t>, January 22). </w:t>
      </w:r>
      <w:r w:rsidRPr="0033348F">
        <w:rPr>
          <w:rFonts w:ascii="Arial" w:hAnsi="Arial" w:cs="Arial"/>
          <w:i/>
          <w:iCs/>
        </w:rPr>
        <w:t>SWOT Analysis</w:t>
      </w:r>
      <w:r w:rsidRPr="0033348F">
        <w:rPr>
          <w:rFonts w:ascii="Arial" w:hAnsi="Arial" w:cs="Arial"/>
        </w:rPr>
        <w:t xml:space="preserve">. </w:t>
      </w:r>
      <w:proofErr w:type="gramStart"/>
      <w:r w:rsidRPr="0033348F">
        <w:rPr>
          <w:rFonts w:ascii="Arial" w:hAnsi="Arial" w:cs="Arial"/>
        </w:rPr>
        <w:t>ResearchGate;</w:t>
      </w:r>
      <w:proofErr w:type="gramEnd"/>
    </w:p>
    <w:p w14:paraId="0529693E" w14:textId="03870177" w:rsidR="00B236E6" w:rsidRPr="0033348F" w:rsidRDefault="00B236E6" w:rsidP="00521715">
      <w:pPr>
        <w:spacing w:before="100" w:beforeAutospacing="1" w:after="100" w:afterAutospacing="1" w:line="480" w:lineRule="auto"/>
        <w:ind w:firstLine="720"/>
        <w:rPr>
          <w:rFonts w:ascii="Arial" w:hAnsi="Arial" w:cs="Arial"/>
        </w:rPr>
      </w:pPr>
      <w:r w:rsidRPr="0033348F">
        <w:rPr>
          <w:rFonts w:ascii="Arial" w:hAnsi="Arial" w:cs="Arial"/>
        </w:rPr>
        <w:t xml:space="preserve">unknown. </w:t>
      </w:r>
      <w:hyperlink r:id="rId8" w:history="1">
        <w:r w:rsidRPr="0033348F">
          <w:rPr>
            <w:rStyle w:val="Hyperlink"/>
            <w:rFonts w:ascii="Arial" w:hAnsi="Arial" w:cs="Arial"/>
            <w:color w:val="auto"/>
          </w:rPr>
          <w:t>https://www.researchgate.net/publication/272353031_SWOT_Analysis</w:t>
        </w:r>
      </w:hyperlink>
      <w:r w:rsidRPr="0033348F">
        <w:rPr>
          <w:rFonts w:ascii="Arial" w:hAnsi="Arial" w:cs="Arial"/>
        </w:rPr>
        <w:t>.</w:t>
      </w:r>
    </w:p>
    <w:p w14:paraId="1EB97711" w14:textId="77777777" w:rsidR="00521715" w:rsidRPr="0033348F" w:rsidRDefault="00521715" w:rsidP="00521715">
      <w:pPr>
        <w:spacing w:before="100" w:beforeAutospacing="1" w:after="100" w:afterAutospacing="1" w:line="480" w:lineRule="auto"/>
        <w:rPr>
          <w:rFonts w:ascii="Arial" w:hAnsi="Arial" w:cs="Arial"/>
          <w:i/>
          <w:iCs/>
        </w:rPr>
      </w:pPr>
      <w:r w:rsidRPr="00D97A0E">
        <w:rPr>
          <w:rFonts w:ascii="Arial" w:eastAsia="Times New Roman" w:hAnsi="Arial" w:cs="Arial"/>
        </w:rPr>
        <w:t>‌</w:t>
      </w:r>
      <w:r w:rsidRPr="0033348F">
        <w:rPr>
          <w:rFonts w:ascii="Arial" w:hAnsi="Arial" w:cs="Arial"/>
        </w:rPr>
        <w:t xml:space="preserve">Toyota-Global. (2021). </w:t>
      </w:r>
      <w:r w:rsidRPr="0033348F">
        <w:rPr>
          <w:rFonts w:ascii="Arial" w:hAnsi="Arial" w:cs="Arial"/>
          <w:i/>
          <w:iCs/>
        </w:rPr>
        <w:t>TOYOTA MOTOR CORPORATION GLOBAL WEBSITE | 75 Years of</w:t>
      </w:r>
    </w:p>
    <w:p w14:paraId="3635BE31" w14:textId="155CA883" w:rsidR="00521715" w:rsidRPr="0033348F" w:rsidRDefault="00521715" w:rsidP="00521715">
      <w:pPr>
        <w:spacing w:before="100" w:beforeAutospacing="1" w:after="100" w:afterAutospacing="1" w:line="480" w:lineRule="auto"/>
        <w:ind w:left="600"/>
        <w:rPr>
          <w:rFonts w:ascii="Arial" w:hAnsi="Arial" w:cs="Arial"/>
        </w:rPr>
      </w:pPr>
      <w:r w:rsidRPr="0033348F">
        <w:rPr>
          <w:rFonts w:ascii="Arial" w:hAnsi="Arial" w:cs="Arial"/>
          <w:i/>
          <w:iCs/>
        </w:rPr>
        <w:t xml:space="preserve">TOYOTA | Part1 Chapter2 Section4 | Item 3. Establishment of Toyota Motor Co., Ltd. and Construction of the </w:t>
      </w:r>
      <w:proofErr w:type="spellStart"/>
      <w:r w:rsidRPr="0033348F">
        <w:rPr>
          <w:rFonts w:ascii="Arial" w:hAnsi="Arial" w:cs="Arial"/>
          <w:i/>
          <w:iCs/>
        </w:rPr>
        <w:t>Koromo</w:t>
      </w:r>
      <w:proofErr w:type="spellEnd"/>
      <w:r w:rsidRPr="0033348F">
        <w:rPr>
          <w:rFonts w:ascii="Arial" w:hAnsi="Arial" w:cs="Arial"/>
          <w:i/>
          <w:iCs/>
        </w:rPr>
        <w:t xml:space="preserve"> Plant</w:t>
      </w:r>
      <w:r w:rsidRPr="0033348F">
        <w:rPr>
          <w:rFonts w:ascii="Arial" w:hAnsi="Arial" w:cs="Arial"/>
        </w:rPr>
        <w:t xml:space="preserve">. </w:t>
      </w:r>
      <w:hyperlink r:id="rId9" w:history="1">
        <w:r w:rsidRPr="0033348F">
          <w:rPr>
            <w:rStyle w:val="Hyperlink"/>
            <w:rFonts w:ascii="Arial" w:hAnsi="Arial" w:cs="Arial"/>
            <w:color w:val="auto"/>
          </w:rPr>
          <w:t>https://www.toyota-global.com/company/history_of_toyota/75years/text/taking_on_the_automotive_business/chapter2/section4/item3.html</w:t>
        </w:r>
      </w:hyperlink>
      <w:r w:rsidRPr="0033348F">
        <w:rPr>
          <w:rFonts w:ascii="Arial" w:hAnsi="Arial" w:cs="Arial"/>
        </w:rPr>
        <w:t>.</w:t>
      </w:r>
    </w:p>
    <w:p w14:paraId="46CE2FFF" w14:textId="77777777" w:rsidR="00521715" w:rsidRPr="0033348F" w:rsidRDefault="00521715" w:rsidP="00521715">
      <w:pPr>
        <w:spacing w:after="0" w:line="480" w:lineRule="auto"/>
        <w:ind w:left="600" w:hanging="600"/>
        <w:rPr>
          <w:rFonts w:ascii="Arial" w:eastAsia="Times New Roman" w:hAnsi="Arial" w:cs="Arial"/>
        </w:rPr>
      </w:pPr>
      <w:bookmarkStart w:id="11" w:name="_Hlk91216935"/>
      <w:r w:rsidRPr="00E30357">
        <w:rPr>
          <w:rFonts w:ascii="Arial" w:eastAsia="Times New Roman" w:hAnsi="Arial" w:cs="Arial"/>
        </w:rPr>
        <w:t>Toyota Industries Corporation. (2021</w:t>
      </w:r>
      <w:bookmarkEnd w:id="11"/>
      <w:r w:rsidRPr="00E30357">
        <w:rPr>
          <w:rFonts w:ascii="Arial" w:eastAsia="Times New Roman" w:hAnsi="Arial" w:cs="Arial"/>
        </w:rPr>
        <w:t>). </w:t>
      </w:r>
      <w:r w:rsidRPr="00E30357">
        <w:rPr>
          <w:rFonts w:ascii="Arial" w:eastAsia="Times New Roman" w:hAnsi="Arial" w:cs="Arial"/>
          <w:i/>
          <w:iCs/>
        </w:rPr>
        <w:t xml:space="preserve">The Story of </w:t>
      </w:r>
      <w:proofErr w:type="spellStart"/>
      <w:r w:rsidRPr="00E30357">
        <w:rPr>
          <w:rFonts w:ascii="Arial" w:eastAsia="Times New Roman" w:hAnsi="Arial" w:cs="Arial"/>
          <w:i/>
          <w:iCs/>
        </w:rPr>
        <w:t>Sakichi</w:t>
      </w:r>
      <w:proofErr w:type="spellEnd"/>
      <w:r w:rsidRPr="00E30357">
        <w:rPr>
          <w:rFonts w:ascii="Arial" w:eastAsia="Times New Roman" w:hAnsi="Arial" w:cs="Arial"/>
          <w:i/>
          <w:iCs/>
        </w:rPr>
        <w:t xml:space="preserve"> Toyoda | Toyota Industries Corporation</w:t>
      </w:r>
      <w:r w:rsidRPr="00E30357">
        <w:rPr>
          <w:rFonts w:ascii="Arial" w:eastAsia="Times New Roman" w:hAnsi="Arial" w:cs="Arial"/>
        </w:rPr>
        <w:t xml:space="preserve">. Toyota-Industries.com. </w:t>
      </w:r>
      <w:hyperlink r:id="rId10" w:history="1">
        <w:r w:rsidRPr="00E30357">
          <w:rPr>
            <w:rStyle w:val="Hyperlink"/>
            <w:rFonts w:ascii="Arial" w:eastAsia="Times New Roman" w:hAnsi="Arial" w:cs="Arial"/>
            <w:color w:val="auto"/>
          </w:rPr>
          <w:t>https://www.toyota-industries.com/company/history/toyoda_sakichi/</w:t>
        </w:r>
      </w:hyperlink>
      <w:r w:rsidRPr="0033348F">
        <w:rPr>
          <w:rFonts w:ascii="Arial" w:eastAsia="Times New Roman" w:hAnsi="Arial" w:cs="Arial"/>
        </w:rPr>
        <w:t>.</w:t>
      </w:r>
    </w:p>
    <w:p w14:paraId="6F142D70" w14:textId="77777777" w:rsidR="00521715" w:rsidRPr="0033348F" w:rsidRDefault="00521715" w:rsidP="00521715">
      <w:pPr>
        <w:spacing w:after="0" w:line="480" w:lineRule="auto"/>
        <w:ind w:left="600" w:hanging="600"/>
        <w:rPr>
          <w:rFonts w:ascii="Arial" w:eastAsia="Times New Roman" w:hAnsi="Arial" w:cs="Arial"/>
        </w:rPr>
      </w:pPr>
      <w:bookmarkStart w:id="12" w:name="_Hlk91216697"/>
      <w:r w:rsidRPr="00A71E8D">
        <w:rPr>
          <w:rFonts w:ascii="Arial" w:eastAsia="Times New Roman" w:hAnsi="Arial" w:cs="Arial"/>
        </w:rPr>
        <w:lastRenderedPageBreak/>
        <w:t>T</w:t>
      </w:r>
      <w:r w:rsidRPr="0033348F">
        <w:rPr>
          <w:rFonts w:ascii="Arial" w:eastAsia="Times New Roman" w:hAnsi="Arial" w:cs="Arial"/>
        </w:rPr>
        <w:t>oyota</w:t>
      </w:r>
      <w:r w:rsidRPr="00A71E8D">
        <w:rPr>
          <w:rFonts w:ascii="Arial" w:eastAsia="Times New Roman" w:hAnsi="Arial" w:cs="Arial"/>
        </w:rPr>
        <w:t xml:space="preserve"> M</w:t>
      </w:r>
      <w:r w:rsidRPr="0033348F">
        <w:rPr>
          <w:rFonts w:ascii="Arial" w:eastAsia="Times New Roman" w:hAnsi="Arial" w:cs="Arial"/>
        </w:rPr>
        <w:t>otor</w:t>
      </w:r>
      <w:r w:rsidRPr="00A71E8D">
        <w:rPr>
          <w:rFonts w:ascii="Arial" w:eastAsia="Times New Roman" w:hAnsi="Arial" w:cs="Arial"/>
        </w:rPr>
        <w:t xml:space="preserve"> C</w:t>
      </w:r>
      <w:r w:rsidRPr="0033348F">
        <w:rPr>
          <w:rFonts w:ascii="Arial" w:eastAsia="Times New Roman" w:hAnsi="Arial" w:cs="Arial"/>
        </w:rPr>
        <w:t>orporation</w:t>
      </w:r>
      <w:r w:rsidRPr="00A71E8D">
        <w:rPr>
          <w:rFonts w:ascii="Arial" w:eastAsia="Times New Roman" w:hAnsi="Arial" w:cs="Arial"/>
        </w:rPr>
        <w:t>. (2021). </w:t>
      </w:r>
      <w:bookmarkEnd w:id="12"/>
      <w:r w:rsidRPr="00A71E8D">
        <w:rPr>
          <w:rFonts w:ascii="Arial" w:eastAsia="Times New Roman" w:hAnsi="Arial" w:cs="Arial"/>
          <w:i/>
          <w:iCs/>
        </w:rPr>
        <w:t>Company | Toyota Motor Corporation Official Global Website</w:t>
      </w:r>
      <w:r w:rsidRPr="00A71E8D">
        <w:rPr>
          <w:rFonts w:ascii="Arial" w:eastAsia="Times New Roman" w:hAnsi="Arial" w:cs="Arial"/>
        </w:rPr>
        <w:t xml:space="preserve">. Toyota Motor Corporation Official Global Website. </w:t>
      </w:r>
      <w:hyperlink r:id="rId11" w:history="1">
        <w:r w:rsidRPr="00A71E8D">
          <w:rPr>
            <w:rStyle w:val="Hyperlink"/>
            <w:rFonts w:ascii="Arial" w:eastAsia="Times New Roman" w:hAnsi="Arial" w:cs="Arial"/>
            <w:color w:val="auto"/>
          </w:rPr>
          <w:t>https://global.toyota/en/company/</w:t>
        </w:r>
      </w:hyperlink>
      <w:r w:rsidRPr="0033348F">
        <w:rPr>
          <w:rFonts w:ascii="Arial" w:eastAsia="Times New Roman" w:hAnsi="Arial" w:cs="Arial"/>
        </w:rPr>
        <w:t>.</w:t>
      </w:r>
    </w:p>
    <w:p w14:paraId="74201FCA" w14:textId="77777777" w:rsidR="00521715" w:rsidRPr="0033348F" w:rsidRDefault="00521715" w:rsidP="00521715">
      <w:pPr>
        <w:spacing w:after="0" w:line="480" w:lineRule="auto"/>
        <w:ind w:left="600" w:hanging="600"/>
        <w:rPr>
          <w:rFonts w:ascii="Arial" w:eastAsia="Times New Roman" w:hAnsi="Arial" w:cs="Arial"/>
        </w:rPr>
      </w:pPr>
      <w:bookmarkStart w:id="13" w:name="_Hlk91218397"/>
      <w:r w:rsidRPr="00D97A0E">
        <w:rPr>
          <w:rFonts w:ascii="Arial" w:eastAsia="Times New Roman" w:hAnsi="Arial" w:cs="Arial"/>
        </w:rPr>
        <w:t>‌</w:t>
      </w:r>
      <w:r w:rsidRPr="0033348F">
        <w:rPr>
          <w:rFonts w:ascii="Arial" w:hAnsi="Arial" w:cs="Arial"/>
        </w:rPr>
        <w:t>Toyota-Global.</w:t>
      </w:r>
      <w:r w:rsidRPr="00B36864">
        <w:rPr>
          <w:rFonts w:ascii="Arial" w:eastAsia="Times New Roman" w:hAnsi="Arial" w:cs="Arial"/>
        </w:rPr>
        <w:t xml:space="preserve"> (2021</w:t>
      </w:r>
      <w:bookmarkEnd w:id="13"/>
      <w:r w:rsidRPr="00B36864">
        <w:rPr>
          <w:rFonts w:ascii="Arial" w:eastAsia="Times New Roman" w:hAnsi="Arial" w:cs="Arial"/>
        </w:rPr>
        <w:t>)</w:t>
      </w:r>
      <w:r w:rsidRPr="0033348F">
        <w:rPr>
          <w:rFonts w:ascii="Arial" w:eastAsia="Times New Roman" w:hAnsi="Arial" w:cs="Arial"/>
        </w:rPr>
        <w:t xml:space="preserve">. </w:t>
      </w:r>
      <w:r w:rsidRPr="00B36864">
        <w:rPr>
          <w:rFonts w:ascii="Arial" w:eastAsia="Times New Roman" w:hAnsi="Arial" w:cs="Arial"/>
          <w:i/>
          <w:iCs/>
        </w:rPr>
        <w:t>Global Website | 75 Years of Toyota | Section 7. The Functions that Supported Globalization | Item 4. Human Resources Development</w:t>
      </w:r>
      <w:r w:rsidRPr="00B36864">
        <w:rPr>
          <w:rFonts w:ascii="Arial" w:eastAsia="Times New Roman" w:hAnsi="Arial" w:cs="Arial"/>
        </w:rPr>
        <w:t xml:space="preserve">. Toyota-Global.com. </w:t>
      </w:r>
      <w:hyperlink r:id="rId12" w:history="1">
        <w:r w:rsidRPr="00B36864">
          <w:rPr>
            <w:rStyle w:val="Hyperlink"/>
            <w:rFonts w:ascii="Arial" w:eastAsia="Times New Roman" w:hAnsi="Arial" w:cs="Arial"/>
            <w:color w:val="auto"/>
          </w:rPr>
          <w:t>https://www.toyota-global.com/company/history_of_toyota/75years/text/leaping_forward_as_a_global_corporation/chapter4/section7/item4_a.html</w:t>
        </w:r>
      </w:hyperlink>
      <w:r w:rsidRPr="0033348F">
        <w:rPr>
          <w:rFonts w:ascii="Arial" w:eastAsia="Times New Roman" w:hAnsi="Arial" w:cs="Arial"/>
        </w:rPr>
        <w:t xml:space="preserve"> (b)</w:t>
      </w:r>
    </w:p>
    <w:p w14:paraId="0F707D33" w14:textId="77777777" w:rsidR="00521715" w:rsidRPr="00521715" w:rsidRDefault="00521715" w:rsidP="00521715">
      <w:pPr>
        <w:spacing w:after="0" w:line="480" w:lineRule="auto"/>
        <w:ind w:left="600" w:hanging="600"/>
        <w:rPr>
          <w:rFonts w:ascii="Arial" w:eastAsia="Times New Roman" w:hAnsi="Arial" w:cs="Arial"/>
          <w:color w:val="000000"/>
        </w:rPr>
      </w:pPr>
      <w:r w:rsidRPr="0067144D">
        <w:rPr>
          <w:rFonts w:ascii="Arial" w:eastAsia="Times New Roman" w:hAnsi="Arial" w:cs="Arial"/>
          <w:color w:val="000000"/>
        </w:rPr>
        <w:t>TOYOTA MOTOR CORPORATION. (2015). </w:t>
      </w:r>
      <w:r w:rsidRPr="0067144D">
        <w:rPr>
          <w:rFonts w:ascii="Arial" w:eastAsia="Times New Roman" w:hAnsi="Arial" w:cs="Arial"/>
          <w:i/>
          <w:iCs/>
          <w:color w:val="000000"/>
        </w:rPr>
        <w:t>Making Ever-better Cars: A Progress Report | Toyota Motor Corporation Official Global Website</w:t>
      </w:r>
      <w:r w:rsidRPr="0067144D">
        <w:rPr>
          <w:rFonts w:ascii="Arial" w:eastAsia="Times New Roman" w:hAnsi="Arial" w:cs="Arial"/>
          <w:color w:val="000000"/>
        </w:rPr>
        <w:t xml:space="preserve">. </w:t>
      </w:r>
      <w:proofErr w:type="spellStart"/>
      <w:r w:rsidRPr="0067144D">
        <w:rPr>
          <w:rFonts w:ascii="Arial" w:eastAsia="Times New Roman" w:hAnsi="Arial" w:cs="Arial"/>
          <w:color w:val="000000"/>
        </w:rPr>
        <w:t>Global.toyota</w:t>
      </w:r>
      <w:proofErr w:type="spellEnd"/>
      <w:r w:rsidRPr="0067144D">
        <w:rPr>
          <w:rFonts w:ascii="Arial" w:eastAsia="Times New Roman" w:hAnsi="Arial" w:cs="Arial"/>
          <w:color w:val="000000"/>
        </w:rPr>
        <w:t xml:space="preserve">. </w:t>
      </w:r>
      <w:hyperlink r:id="rId13" w:history="1">
        <w:r w:rsidRPr="0067144D">
          <w:rPr>
            <w:rStyle w:val="Hyperlink"/>
            <w:rFonts w:ascii="Arial" w:eastAsia="Times New Roman" w:hAnsi="Arial" w:cs="Arial"/>
          </w:rPr>
          <w:t>https://global.toyota/en/detail/7225822</w:t>
        </w:r>
      </w:hyperlink>
      <w:r w:rsidRPr="00521715">
        <w:rPr>
          <w:rFonts w:ascii="Arial" w:eastAsia="Times New Roman" w:hAnsi="Arial" w:cs="Arial"/>
          <w:color w:val="000000"/>
        </w:rPr>
        <w:t>.</w:t>
      </w:r>
    </w:p>
    <w:p w14:paraId="697FC7E5" w14:textId="6A192CC7" w:rsidR="00521715" w:rsidRPr="00521715" w:rsidRDefault="00521715" w:rsidP="00521715">
      <w:pPr>
        <w:spacing w:after="0" w:line="480" w:lineRule="auto"/>
        <w:ind w:left="600" w:hanging="600"/>
        <w:rPr>
          <w:rFonts w:ascii="Arial" w:eastAsia="Times New Roman" w:hAnsi="Arial" w:cs="Arial"/>
          <w:color w:val="000000"/>
        </w:rPr>
      </w:pPr>
      <w:r w:rsidRPr="003A579D">
        <w:rPr>
          <w:rFonts w:ascii="Arial" w:eastAsia="Times New Roman" w:hAnsi="Arial" w:cs="Arial"/>
          <w:color w:val="000000"/>
        </w:rPr>
        <w:t>Toyota Motor. (2021). </w:t>
      </w:r>
      <w:r w:rsidRPr="003A579D">
        <w:rPr>
          <w:rFonts w:ascii="Arial" w:eastAsia="Times New Roman" w:hAnsi="Arial" w:cs="Arial"/>
          <w:i/>
          <w:iCs/>
          <w:color w:val="000000"/>
        </w:rPr>
        <w:t>Forbes</w:t>
      </w:r>
      <w:r w:rsidRPr="003A579D">
        <w:rPr>
          <w:rFonts w:ascii="Arial" w:eastAsia="Times New Roman" w:hAnsi="Arial" w:cs="Arial"/>
          <w:color w:val="000000"/>
        </w:rPr>
        <w:t xml:space="preserve">. </w:t>
      </w:r>
      <w:hyperlink r:id="rId14" w:history="1">
        <w:r w:rsidRPr="003A579D">
          <w:rPr>
            <w:rStyle w:val="Hyperlink"/>
            <w:rFonts w:ascii="Arial" w:eastAsia="Times New Roman" w:hAnsi="Arial" w:cs="Arial"/>
          </w:rPr>
          <w:t>https://www.forbes.com/companies/toyota-motor/?sh=21d5841c52bd</w:t>
        </w:r>
      </w:hyperlink>
      <w:r w:rsidRPr="00521715">
        <w:rPr>
          <w:rFonts w:ascii="Arial" w:eastAsia="Times New Roman" w:hAnsi="Arial" w:cs="Arial"/>
          <w:color w:val="000000"/>
        </w:rPr>
        <w:t>.</w:t>
      </w:r>
    </w:p>
    <w:p w14:paraId="5324D727" w14:textId="599FB396" w:rsidR="00521715" w:rsidRPr="00521715" w:rsidRDefault="00521715" w:rsidP="00521715">
      <w:pPr>
        <w:spacing w:after="0" w:line="480" w:lineRule="auto"/>
        <w:ind w:left="600" w:hanging="600"/>
        <w:rPr>
          <w:rFonts w:ascii="Arial" w:eastAsia="Times New Roman" w:hAnsi="Arial" w:cs="Arial"/>
          <w:color w:val="000000"/>
        </w:rPr>
      </w:pPr>
      <w:bookmarkStart w:id="14" w:name="_Hlk91224217"/>
      <w:r w:rsidRPr="00FE3C30">
        <w:rPr>
          <w:rFonts w:ascii="Arial" w:eastAsia="Times New Roman" w:hAnsi="Arial" w:cs="Arial"/>
          <w:color w:val="000000"/>
        </w:rPr>
        <w:t>Toyota Motor Europe. (2020</w:t>
      </w:r>
      <w:bookmarkEnd w:id="14"/>
      <w:r w:rsidRPr="00FE3C30">
        <w:rPr>
          <w:rFonts w:ascii="Arial" w:eastAsia="Times New Roman" w:hAnsi="Arial" w:cs="Arial"/>
          <w:color w:val="000000"/>
        </w:rPr>
        <w:t>, September 17). </w:t>
      </w:r>
      <w:r w:rsidRPr="00FE3C30">
        <w:rPr>
          <w:rFonts w:ascii="Arial" w:eastAsia="Times New Roman" w:hAnsi="Arial" w:cs="Arial"/>
          <w:i/>
          <w:iCs/>
          <w:color w:val="000000"/>
        </w:rPr>
        <w:t>Toyota Operations: our European journey</w:t>
      </w:r>
      <w:r w:rsidRPr="00FE3C30">
        <w:rPr>
          <w:rFonts w:ascii="Arial" w:eastAsia="Times New Roman" w:hAnsi="Arial" w:cs="Arial"/>
          <w:color w:val="000000"/>
        </w:rPr>
        <w:t xml:space="preserve">. Toyota Motor Europe; Toyota Motor Europe. </w:t>
      </w:r>
      <w:hyperlink r:id="rId15" w:history="1">
        <w:r w:rsidRPr="00FE3C30">
          <w:rPr>
            <w:rStyle w:val="Hyperlink"/>
            <w:rFonts w:ascii="Arial" w:eastAsia="Times New Roman" w:hAnsi="Arial" w:cs="Arial"/>
          </w:rPr>
          <w:t>https://www.toyota-europe.com/world-of-toyota/feel/operations</w:t>
        </w:r>
      </w:hyperlink>
      <w:r w:rsidRPr="00521715">
        <w:rPr>
          <w:rFonts w:ascii="Arial" w:eastAsia="Times New Roman" w:hAnsi="Arial" w:cs="Arial"/>
          <w:color w:val="000000"/>
        </w:rPr>
        <w:t>.</w:t>
      </w:r>
    </w:p>
    <w:p w14:paraId="0C4A0B81" w14:textId="77777777" w:rsidR="00521715" w:rsidRPr="00521715" w:rsidRDefault="00521715" w:rsidP="00521715">
      <w:pPr>
        <w:spacing w:after="0" w:line="480" w:lineRule="auto"/>
        <w:ind w:left="600" w:hanging="600"/>
        <w:rPr>
          <w:rFonts w:ascii="Arial" w:eastAsia="Times New Roman" w:hAnsi="Arial" w:cs="Arial"/>
          <w:color w:val="000000"/>
        </w:rPr>
      </w:pPr>
      <w:r w:rsidRPr="00637807">
        <w:rPr>
          <w:rFonts w:ascii="Arial" w:eastAsia="Times New Roman" w:hAnsi="Arial" w:cs="Arial"/>
          <w:color w:val="000000"/>
        </w:rPr>
        <w:t>TOYOTA MOTOR CORPORATION. (2021). </w:t>
      </w:r>
      <w:r w:rsidRPr="00637807">
        <w:rPr>
          <w:rFonts w:ascii="Arial" w:eastAsia="Times New Roman" w:hAnsi="Arial" w:cs="Arial"/>
          <w:i/>
          <w:iCs/>
          <w:color w:val="000000"/>
        </w:rPr>
        <w:t>Toyota’s response to the spread of COVID-19 (Novel Coronavirus) infections | Corporate | Global Newsroom | Toyota Motor Corporation Official Global Website</w:t>
      </w:r>
      <w:r w:rsidRPr="00637807">
        <w:rPr>
          <w:rFonts w:ascii="Arial" w:eastAsia="Times New Roman" w:hAnsi="Arial" w:cs="Arial"/>
          <w:color w:val="000000"/>
        </w:rPr>
        <w:t xml:space="preserve">. Toyota Motor Corporation Official Global Website. </w:t>
      </w:r>
      <w:hyperlink r:id="rId16" w:history="1">
        <w:r w:rsidRPr="00637807">
          <w:rPr>
            <w:rStyle w:val="Hyperlink"/>
            <w:rFonts w:ascii="Arial" w:eastAsia="Times New Roman" w:hAnsi="Arial" w:cs="Arial"/>
          </w:rPr>
          <w:t>https://global.toyota/en/newsroom/corporate/31893143.html</w:t>
        </w:r>
      </w:hyperlink>
      <w:r w:rsidRPr="00521715">
        <w:rPr>
          <w:rFonts w:ascii="Arial" w:eastAsia="Times New Roman" w:hAnsi="Arial" w:cs="Arial"/>
          <w:color w:val="000000"/>
        </w:rPr>
        <w:t>.</w:t>
      </w:r>
    </w:p>
    <w:p w14:paraId="0FA8174D" w14:textId="77777777" w:rsidR="00521715" w:rsidRPr="00B3676B" w:rsidRDefault="00521715" w:rsidP="00521715">
      <w:pPr>
        <w:spacing w:after="0" w:line="480" w:lineRule="auto"/>
        <w:ind w:left="600" w:hanging="600"/>
        <w:rPr>
          <w:rFonts w:ascii="Arial" w:eastAsia="Times New Roman" w:hAnsi="Arial" w:cs="Arial"/>
          <w:color w:val="000000"/>
        </w:rPr>
      </w:pPr>
      <w:r w:rsidRPr="00B3676B">
        <w:rPr>
          <w:rFonts w:ascii="Arial" w:eastAsia="Times New Roman" w:hAnsi="Arial" w:cs="Arial"/>
          <w:color w:val="000000"/>
        </w:rPr>
        <w:t>TOYOTA MOTOR CORPORATION. (2020). </w:t>
      </w:r>
      <w:r w:rsidRPr="00B3676B">
        <w:rPr>
          <w:rFonts w:ascii="Arial" w:eastAsia="Times New Roman" w:hAnsi="Arial" w:cs="Arial"/>
          <w:i/>
          <w:iCs/>
          <w:color w:val="000000"/>
        </w:rPr>
        <w:t>Toyota Group Announces Support Measures for the Frontlines of the Medical Sector and Medical Products | Corporate | Global Newsroom | Toyota Motor Corporation Official Global Website</w:t>
      </w:r>
      <w:r w:rsidRPr="00B3676B">
        <w:rPr>
          <w:rFonts w:ascii="Arial" w:eastAsia="Times New Roman" w:hAnsi="Arial" w:cs="Arial"/>
          <w:color w:val="000000"/>
        </w:rPr>
        <w:t>. Toyota Motor Corporation Official Global Website. https://global.toyota/en/newsroom/corporate/32232533.html</w:t>
      </w:r>
    </w:p>
    <w:p w14:paraId="3E92AABB" w14:textId="77777777" w:rsidR="00521715" w:rsidRPr="00B3676B" w:rsidRDefault="00521715" w:rsidP="00521715">
      <w:pPr>
        <w:spacing w:before="100" w:beforeAutospacing="1" w:after="100" w:afterAutospacing="1" w:line="480" w:lineRule="auto"/>
        <w:rPr>
          <w:rFonts w:ascii="Arial" w:eastAsia="Times New Roman" w:hAnsi="Arial" w:cs="Arial"/>
          <w:color w:val="000000"/>
        </w:rPr>
      </w:pPr>
      <w:r w:rsidRPr="00B3676B">
        <w:rPr>
          <w:rFonts w:ascii="Arial" w:eastAsia="Times New Roman" w:hAnsi="Arial" w:cs="Arial"/>
          <w:color w:val="000000"/>
        </w:rPr>
        <w:t>‌</w:t>
      </w:r>
    </w:p>
    <w:p w14:paraId="5EB97854" w14:textId="77777777" w:rsidR="00521715" w:rsidRDefault="00521715" w:rsidP="00521715">
      <w:pPr>
        <w:spacing w:after="0" w:line="480" w:lineRule="atLeast"/>
        <w:ind w:left="600" w:hanging="600"/>
        <w:rPr>
          <w:rFonts w:ascii="Times New Roman" w:eastAsia="Times New Roman" w:hAnsi="Times New Roman" w:cs="Times New Roman"/>
          <w:color w:val="000000"/>
          <w:sz w:val="24"/>
          <w:szCs w:val="24"/>
        </w:rPr>
      </w:pPr>
    </w:p>
    <w:p w14:paraId="42B5AD76" w14:textId="77777777" w:rsidR="00521715" w:rsidRPr="003A579D" w:rsidRDefault="00521715" w:rsidP="00521715">
      <w:pPr>
        <w:spacing w:after="0" w:line="480" w:lineRule="atLeast"/>
        <w:ind w:left="600" w:hanging="600"/>
        <w:rPr>
          <w:rFonts w:ascii="Times New Roman" w:eastAsia="Times New Roman" w:hAnsi="Times New Roman" w:cs="Times New Roman"/>
          <w:color w:val="000000"/>
          <w:sz w:val="24"/>
          <w:szCs w:val="24"/>
        </w:rPr>
      </w:pPr>
    </w:p>
    <w:p w14:paraId="7F59E1BB" w14:textId="77777777" w:rsidR="00521715" w:rsidRDefault="00521715" w:rsidP="00B236E6">
      <w:pPr>
        <w:spacing w:before="100" w:beforeAutospacing="1" w:after="100" w:afterAutospacing="1" w:line="240" w:lineRule="auto"/>
        <w:rPr>
          <w:color w:val="000000"/>
        </w:rPr>
      </w:pPr>
    </w:p>
    <w:p w14:paraId="4CEA2178" w14:textId="77777777" w:rsidR="00B236E6" w:rsidRPr="00CC192D" w:rsidRDefault="00B236E6" w:rsidP="00B236E6">
      <w:pPr>
        <w:spacing w:line="480" w:lineRule="auto"/>
        <w:rPr>
          <w:rFonts w:ascii="Arial" w:hAnsi="Arial" w:cs="Arial"/>
        </w:rPr>
      </w:pPr>
    </w:p>
    <w:sectPr w:rsidR="00B236E6" w:rsidRPr="00CC192D">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BAB1B" w14:textId="77777777" w:rsidR="00523362" w:rsidRDefault="00523362" w:rsidP="009C16F8">
      <w:pPr>
        <w:spacing w:after="0" w:line="240" w:lineRule="auto"/>
      </w:pPr>
      <w:r>
        <w:separator/>
      </w:r>
    </w:p>
  </w:endnote>
  <w:endnote w:type="continuationSeparator" w:id="0">
    <w:p w14:paraId="75C458C8" w14:textId="77777777" w:rsidR="00523362" w:rsidRDefault="00523362" w:rsidP="009C1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B6674" w14:textId="77777777" w:rsidR="00523362" w:rsidRDefault="00523362" w:rsidP="009C16F8">
      <w:pPr>
        <w:spacing w:after="0" w:line="240" w:lineRule="auto"/>
      </w:pPr>
      <w:r>
        <w:separator/>
      </w:r>
    </w:p>
  </w:footnote>
  <w:footnote w:type="continuationSeparator" w:id="0">
    <w:p w14:paraId="32CAB196" w14:textId="77777777" w:rsidR="00523362" w:rsidRDefault="00523362" w:rsidP="009C16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2148627"/>
      <w:docPartObj>
        <w:docPartGallery w:val="Page Numbers (Top of Page)"/>
        <w:docPartUnique/>
      </w:docPartObj>
    </w:sdtPr>
    <w:sdtEndPr>
      <w:rPr>
        <w:noProof/>
      </w:rPr>
    </w:sdtEndPr>
    <w:sdtContent>
      <w:p w14:paraId="468F7C44" w14:textId="383FE722" w:rsidR="009C16F8" w:rsidRDefault="009C16F8">
        <w:pPr>
          <w:pStyle w:val="Header"/>
          <w:jc w:val="right"/>
        </w:pPr>
        <w:r>
          <w:t xml:space="preserve">Environmental Analysis of the Automobile Sector </w:t>
        </w:r>
        <w:r>
          <w:fldChar w:fldCharType="begin"/>
        </w:r>
        <w:r>
          <w:instrText xml:space="preserve"> PAGE   \* MERGEFORMAT </w:instrText>
        </w:r>
        <w:r>
          <w:fldChar w:fldCharType="separate"/>
        </w:r>
        <w:r>
          <w:rPr>
            <w:noProof/>
          </w:rPr>
          <w:t>2</w:t>
        </w:r>
        <w:r>
          <w:rPr>
            <w:noProof/>
          </w:rPr>
          <w:fldChar w:fldCharType="end"/>
        </w:r>
      </w:p>
    </w:sdtContent>
  </w:sdt>
  <w:p w14:paraId="6A2D791B" w14:textId="77777777" w:rsidR="009C16F8" w:rsidRDefault="009C16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FD7"/>
    <w:rsid w:val="000830C4"/>
    <w:rsid w:val="00095FD7"/>
    <w:rsid w:val="000C7DC5"/>
    <w:rsid w:val="000F4DEE"/>
    <w:rsid w:val="00107FC0"/>
    <w:rsid w:val="0014465D"/>
    <w:rsid w:val="001C07E4"/>
    <w:rsid w:val="001E6374"/>
    <w:rsid w:val="00210259"/>
    <w:rsid w:val="002A32C7"/>
    <w:rsid w:val="00322142"/>
    <w:rsid w:val="00327C32"/>
    <w:rsid w:val="0033348F"/>
    <w:rsid w:val="00340C5D"/>
    <w:rsid w:val="0035091D"/>
    <w:rsid w:val="00366876"/>
    <w:rsid w:val="00447461"/>
    <w:rsid w:val="00474740"/>
    <w:rsid w:val="00497641"/>
    <w:rsid w:val="004A1900"/>
    <w:rsid w:val="004E4C84"/>
    <w:rsid w:val="00521715"/>
    <w:rsid w:val="00523362"/>
    <w:rsid w:val="00554E4F"/>
    <w:rsid w:val="0056485C"/>
    <w:rsid w:val="00586655"/>
    <w:rsid w:val="005A7C9D"/>
    <w:rsid w:val="006723F7"/>
    <w:rsid w:val="00693CC7"/>
    <w:rsid w:val="0074353E"/>
    <w:rsid w:val="00750148"/>
    <w:rsid w:val="007D4566"/>
    <w:rsid w:val="007F50F2"/>
    <w:rsid w:val="008E7177"/>
    <w:rsid w:val="009A4863"/>
    <w:rsid w:val="009B137E"/>
    <w:rsid w:val="009C16F8"/>
    <w:rsid w:val="009E0474"/>
    <w:rsid w:val="009E7C66"/>
    <w:rsid w:val="00A40A5D"/>
    <w:rsid w:val="00A4239E"/>
    <w:rsid w:val="00AB3B26"/>
    <w:rsid w:val="00B02C23"/>
    <w:rsid w:val="00B236E6"/>
    <w:rsid w:val="00B37635"/>
    <w:rsid w:val="00B41508"/>
    <w:rsid w:val="00B608C3"/>
    <w:rsid w:val="00BD1E31"/>
    <w:rsid w:val="00C259A4"/>
    <w:rsid w:val="00C3549F"/>
    <w:rsid w:val="00C80420"/>
    <w:rsid w:val="00CC192D"/>
    <w:rsid w:val="00DA4DA7"/>
    <w:rsid w:val="00DB3692"/>
    <w:rsid w:val="00DB5BF4"/>
    <w:rsid w:val="00DD1369"/>
    <w:rsid w:val="00E53494"/>
    <w:rsid w:val="00E71B86"/>
    <w:rsid w:val="00EA0244"/>
    <w:rsid w:val="00EB3079"/>
    <w:rsid w:val="00F60B0F"/>
    <w:rsid w:val="00F821CD"/>
    <w:rsid w:val="00F843C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E26A43"/>
  <w15:chartTrackingRefBased/>
  <w15:docId w15:val="{6299550C-DA78-4C9F-985C-B878BC31A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9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92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236E6"/>
    <w:rPr>
      <w:color w:val="0563C1" w:themeColor="hyperlink"/>
      <w:u w:val="single"/>
    </w:rPr>
  </w:style>
  <w:style w:type="character" w:styleId="UnresolvedMention">
    <w:name w:val="Unresolved Mention"/>
    <w:basedOn w:val="DefaultParagraphFont"/>
    <w:uiPriority w:val="99"/>
    <w:semiHidden/>
    <w:unhideWhenUsed/>
    <w:rsid w:val="00521715"/>
    <w:rPr>
      <w:color w:val="605E5C"/>
      <w:shd w:val="clear" w:color="auto" w:fill="E1DFDD"/>
    </w:rPr>
  </w:style>
  <w:style w:type="paragraph" w:styleId="TOCHeading">
    <w:name w:val="TOC Heading"/>
    <w:basedOn w:val="Heading1"/>
    <w:next w:val="Normal"/>
    <w:uiPriority w:val="39"/>
    <w:unhideWhenUsed/>
    <w:qFormat/>
    <w:rsid w:val="009C16F8"/>
    <w:pPr>
      <w:outlineLvl w:val="9"/>
    </w:pPr>
  </w:style>
  <w:style w:type="paragraph" w:styleId="TOC1">
    <w:name w:val="toc 1"/>
    <w:basedOn w:val="Normal"/>
    <w:next w:val="Normal"/>
    <w:autoRedefine/>
    <w:uiPriority w:val="39"/>
    <w:unhideWhenUsed/>
    <w:rsid w:val="009C16F8"/>
    <w:pPr>
      <w:spacing w:after="100"/>
    </w:pPr>
  </w:style>
  <w:style w:type="paragraph" w:styleId="Header">
    <w:name w:val="header"/>
    <w:basedOn w:val="Normal"/>
    <w:link w:val="HeaderChar"/>
    <w:uiPriority w:val="99"/>
    <w:unhideWhenUsed/>
    <w:rsid w:val="009C16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16F8"/>
  </w:style>
  <w:style w:type="paragraph" w:styleId="Footer">
    <w:name w:val="footer"/>
    <w:basedOn w:val="Normal"/>
    <w:link w:val="FooterChar"/>
    <w:uiPriority w:val="99"/>
    <w:unhideWhenUsed/>
    <w:rsid w:val="009C16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16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72353031_SWOT_Analysis" TargetMode="External"/><Relationship Id="rId13" Type="http://schemas.openxmlformats.org/officeDocument/2006/relationships/hyperlink" Target="https://global.toyota/en/detail/722582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centure.com/_acnmedia/PDF-121/Accenture-COVID-19-Impact-Automotive-Industry.pdf" TargetMode="External"/><Relationship Id="rId12" Type="http://schemas.openxmlformats.org/officeDocument/2006/relationships/hyperlink" Target="https://www.toyota-global.com/company/history_of_toyota/75years/text/leaping_forward_as_a_global_corporation/chapter4/section7/item4_a.htm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global.toyota/en/newsroom/corporate/31893143.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lobal.toyota/en/company/" TargetMode="External"/><Relationship Id="rId5" Type="http://schemas.openxmlformats.org/officeDocument/2006/relationships/footnotes" Target="footnotes.xml"/><Relationship Id="rId15" Type="http://schemas.openxmlformats.org/officeDocument/2006/relationships/hyperlink" Target="https://www.toyota-europe.com/world-of-toyota/feel/operations" TargetMode="External"/><Relationship Id="rId10" Type="http://schemas.openxmlformats.org/officeDocument/2006/relationships/hyperlink" Target="https://www.toyota-industries.com/company/history/toyoda_sakichi/"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oyota-global.com/company/history_of_toyota/75years/text/taking_on_the_automotive_business/chapter2/section4/item3.html" TargetMode="External"/><Relationship Id="rId14" Type="http://schemas.openxmlformats.org/officeDocument/2006/relationships/hyperlink" Target="https://www.forbes.com/companies/toyota-motor/?sh=21d5841c52b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38684A-38C2-49AD-8D5B-B3C69BF65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2797</Words>
  <Characters>15949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filip marian</cp:lastModifiedBy>
  <cp:revision>12</cp:revision>
  <dcterms:created xsi:type="dcterms:W3CDTF">2022-01-03T17:52:00Z</dcterms:created>
  <dcterms:modified xsi:type="dcterms:W3CDTF">2022-01-09T12:49:00Z</dcterms:modified>
</cp:coreProperties>
</file>