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A88BC" w14:textId="6F277EA1" w:rsidR="00255D0E" w:rsidRPr="00494902" w:rsidRDefault="00000000" w:rsidP="00A75689">
      <w:pPr>
        <w:jc w:val="center"/>
        <w:rPr>
          <w:rFonts w:ascii="Times New Roman" w:hAnsi="Times New Roman" w:cs="Times New Roman"/>
          <w:sz w:val="28"/>
          <w:szCs w:val="28"/>
          <w:lang w:val="en-US"/>
        </w:rPr>
      </w:pPr>
      <w:r w:rsidRPr="00494902">
        <w:rPr>
          <w:rFonts w:ascii="Times New Roman" w:hAnsi="Times New Roman" w:cs="Times New Roman"/>
          <w:sz w:val="28"/>
          <w:szCs w:val="28"/>
          <w:lang w:val="en-US"/>
        </w:rPr>
        <w:t>To what extent</w:t>
      </w:r>
      <w:r w:rsidR="00CF06E8" w:rsidRPr="00494902">
        <w:rPr>
          <w:rFonts w:ascii="Times New Roman" w:hAnsi="Times New Roman" w:cs="Times New Roman"/>
          <w:sz w:val="28"/>
          <w:szCs w:val="28"/>
          <w:lang w:val="en-US"/>
        </w:rPr>
        <w:t xml:space="preserve"> can projects like</w:t>
      </w:r>
      <w:r w:rsidRPr="00494902">
        <w:rPr>
          <w:rFonts w:ascii="Times New Roman" w:hAnsi="Times New Roman" w:cs="Times New Roman"/>
          <w:sz w:val="28"/>
          <w:szCs w:val="28"/>
          <w:lang w:val="en-US"/>
        </w:rPr>
        <w:t xml:space="preserve"> </w:t>
      </w:r>
      <w:r w:rsidR="00667094" w:rsidRPr="00494902">
        <w:rPr>
          <w:rFonts w:ascii="Times New Roman" w:hAnsi="Times New Roman" w:cs="Times New Roman"/>
          <w:sz w:val="28"/>
          <w:szCs w:val="28"/>
          <w:lang w:val="en-US"/>
        </w:rPr>
        <w:t>‘</w:t>
      </w:r>
      <w:r w:rsidRPr="00494902">
        <w:rPr>
          <w:rFonts w:ascii="Times New Roman" w:hAnsi="Times New Roman" w:cs="Times New Roman"/>
          <w:sz w:val="28"/>
          <w:szCs w:val="28"/>
          <w:lang w:val="en-US"/>
        </w:rPr>
        <w:t>City Witness: Place and perspective in medieval Swansea</w:t>
      </w:r>
      <w:r w:rsidR="00667094" w:rsidRPr="00494902">
        <w:rPr>
          <w:rFonts w:ascii="Times New Roman" w:hAnsi="Times New Roman" w:cs="Times New Roman"/>
          <w:sz w:val="28"/>
          <w:szCs w:val="28"/>
          <w:lang w:val="en-US"/>
        </w:rPr>
        <w:t>’</w:t>
      </w:r>
      <w:r w:rsidRPr="00494902">
        <w:rPr>
          <w:rFonts w:ascii="Times New Roman" w:hAnsi="Times New Roman" w:cs="Times New Roman"/>
          <w:sz w:val="28"/>
          <w:szCs w:val="28"/>
          <w:lang w:val="en-US"/>
        </w:rPr>
        <w:t xml:space="preserve"> deepen our understanding of a historical period?</w:t>
      </w:r>
    </w:p>
    <w:p w14:paraId="1268CD1C" w14:textId="77777777" w:rsidR="00494902" w:rsidRDefault="00494902" w:rsidP="0094574B">
      <w:pPr>
        <w:ind w:firstLine="720"/>
        <w:rPr>
          <w:rFonts w:ascii="Times New Roman" w:hAnsi="Times New Roman" w:cs="Times New Roman"/>
          <w:sz w:val="24"/>
          <w:szCs w:val="24"/>
          <w:lang w:val="en-US"/>
        </w:rPr>
      </w:pPr>
    </w:p>
    <w:p w14:paraId="535B6341" w14:textId="2DA447F2" w:rsidR="001D0D1A" w:rsidRPr="00494902" w:rsidRDefault="00000000" w:rsidP="0094574B">
      <w:pPr>
        <w:ind w:firstLine="720"/>
        <w:rPr>
          <w:rFonts w:ascii="Times New Roman" w:hAnsi="Times New Roman" w:cs="Times New Roman"/>
          <w:sz w:val="24"/>
          <w:szCs w:val="24"/>
          <w:lang w:val="en-US"/>
        </w:rPr>
      </w:pPr>
      <w:r w:rsidRPr="00494902">
        <w:rPr>
          <w:rFonts w:ascii="Times New Roman" w:hAnsi="Times New Roman" w:cs="Times New Roman"/>
          <w:sz w:val="24"/>
          <w:szCs w:val="24"/>
          <w:lang w:val="en-US"/>
        </w:rPr>
        <w:t xml:space="preserve">When </w:t>
      </w:r>
      <w:r w:rsidR="00E30977" w:rsidRPr="00494902">
        <w:rPr>
          <w:rFonts w:ascii="Times New Roman" w:hAnsi="Times New Roman" w:cs="Times New Roman"/>
          <w:sz w:val="24"/>
          <w:szCs w:val="24"/>
          <w:lang w:val="en-US"/>
        </w:rPr>
        <w:t>one</w:t>
      </w:r>
      <w:r w:rsidRPr="00494902">
        <w:rPr>
          <w:rFonts w:ascii="Times New Roman" w:hAnsi="Times New Roman" w:cs="Times New Roman"/>
          <w:sz w:val="24"/>
          <w:szCs w:val="24"/>
          <w:lang w:val="en-US"/>
        </w:rPr>
        <w:t xml:space="preserve"> thinks about researching a historical er</w:t>
      </w:r>
      <w:r w:rsidR="00E30977" w:rsidRPr="00494902">
        <w:rPr>
          <w:rFonts w:ascii="Times New Roman" w:hAnsi="Times New Roman" w:cs="Times New Roman"/>
          <w:sz w:val="24"/>
          <w:szCs w:val="24"/>
          <w:lang w:val="en-US"/>
        </w:rPr>
        <w:t xml:space="preserve">a, such as the </w:t>
      </w:r>
      <w:r w:rsidR="00A06A03" w:rsidRPr="00494902">
        <w:rPr>
          <w:rFonts w:ascii="Times New Roman" w:hAnsi="Times New Roman" w:cs="Times New Roman"/>
          <w:sz w:val="24"/>
          <w:szCs w:val="24"/>
          <w:lang w:val="en-US"/>
        </w:rPr>
        <w:t>Middle Ages</w:t>
      </w:r>
      <w:r w:rsidR="00E30977" w:rsidRPr="00494902">
        <w:rPr>
          <w:rFonts w:ascii="Times New Roman" w:hAnsi="Times New Roman" w:cs="Times New Roman"/>
          <w:sz w:val="24"/>
          <w:szCs w:val="24"/>
          <w:lang w:val="en-US"/>
        </w:rPr>
        <w:t xml:space="preserve">, there is an overwhelming </w:t>
      </w:r>
      <w:proofErr w:type="gramStart"/>
      <w:r w:rsidR="00E30977" w:rsidRPr="00494902">
        <w:rPr>
          <w:rFonts w:ascii="Times New Roman" w:hAnsi="Times New Roman" w:cs="Times New Roman"/>
          <w:sz w:val="24"/>
          <w:szCs w:val="24"/>
          <w:lang w:val="en-US"/>
        </w:rPr>
        <w:t>amount</w:t>
      </w:r>
      <w:proofErr w:type="gramEnd"/>
      <w:r w:rsidR="00E30977" w:rsidRPr="00494902">
        <w:rPr>
          <w:rFonts w:ascii="Times New Roman" w:hAnsi="Times New Roman" w:cs="Times New Roman"/>
          <w:sz w:val="24"/>
          <w:szCs w:val="24"/>
          <w:lang w:val="en-US"/>
        </w:rPr>
        <w:t xml:space="preserve"> of resources </w:t>
      </w:r>
      <w:r w:rsidR="00D50CBD" w:rsidRPr="00494902">
        <w:rPr>
          <w:rFonts w:ascii="Times New Roman" w:hAnsi="Times New Roman" w:cs="Times New Roman"/>
          <w:sz w:val="24"/>
          <w:szCs w:val="24"/>
          <w:lang w:val="en-US"/>
        </w:rPr>
        <w:t>presented to the prospective searcher. There are</w:t>
      </w:r>
      <w:r w:rsidR="00E30977" w:rsidRPr="00494902">
        <w:rPr>
          <w:rFonts w:ascii="Times New Roman" w:hAnsi="Times New Roman" w:cs="Times New Roman"/>
          <w:sz w:val="24"/>
          <w:szCs w:val="24"/>
          <w:lang w:val="en-US"/>
        </w:rPr>
        <w:t xml:space="preserve"> libraries and archives full of</w:t>
      </w:r>
      <w:r w:rsidR="00D50CBD" w:rsidRPr="00494902">
        <w:rPr>
          <w:rFonts w:ascii="Times New Roman" w:hAnsi="Times New Roman" w:cs="Times New Roman"/>
          <w:sz w:val="24"/>
          <w:szCs w:val="24"/>
          <w:lang w:val="en-US"/>
        </w:rPr>
        <w:t xml:space="preserve"> countless tomes of the knowledge of the aggregate ages of academics pouring their life’s works into expanding out our understanding by just a page. Heavy</w:t>
      </w:r>
      <w:r w:rsidR="0039624E" w:rsidRPr="00494902">
        <w:rPr>
          <w:rFonts w:ascii="Times New Roman" w:hAnsi="Times New Roman" w:cs="Times New Roman"/>
          <w:sz w:val="24"/>
          <w:szCs w:val="24"/>
          <w:lang w:val="en-US"/>
        </w:rPr>
        <w:t>,</w:t>
      </w:r>
      <w:r w:rsidR="00D50CBD" w:rsidRPr="00494902">
        <w:rPr>
          <w:rFonts w:ascii="Times New Roman" w:hAnsi="Times New Roman" w:cs="Times New Roman"/>
          <w:sz w:val="24"/>
          <w:szCs w:val="24"/>
          <w:lang w:val="en-US"/>
        </w:rPr>
        <w:t xml:space="preserve"> dusty tomes, full of deep </w:t>
      </w:r>
      <w:r w:rsidR="0039624E" w:rsidRPr="00494902">
        <w:rPr>
          <w:rFonts w:ascii="Times New Roman" w:hAnsi="Times New Roman" w:cs="Times New Roman"/>
          <w:sz w:val="24"/>
          <w:szCs w:val="24"/>
          <w:lang w:val="en-US"/>
        </w:rPr>
        <w:t xml:space="preserve">knowledge and countless pages of information. And to the average consumer, </w:t>
      </w:r>
      <w:r w:rsidR="00F52DEB" w:rsidRPr="00494902">
        <w:rPr>
          <w:rFonts w:ascii="Times New Roman" w:hAnsi="Times New Roman" w:cs="Times New Roman"/>
          <w:sz w:val="24"/>
          <w:szCs w:val="24"/>
          <w:lang w:val="en-US"/>
        </w:rPr>
        <w:t xml:space="preserve">when presented with the ponderous weight of knowledge, there is invariably one reaction: boring, dense, </w:t>
      </w:r>
      <w:r w:rsidR="006B486C" w:rsidRPr="00494902">
        <w:rPr>
          <w:rFonts w:ascii="Times New Roman" w:hAnsi="Times New Roman" w:cs="Times New Roman"/>
          <w:sz w:val="24"/>
          <w:szCs w:val="24"/>
          <w:lang w:val="en-US"/>
        </w:rPr>
        <w:t xml:space="preserve">inaccessible, and far beyond the scope of everyday life. Historians have, </w:t>
      </w:r>
      <w:r w:rsidR="00F162E5" w:rsidRPr="00494902">
        <w:rPr>
          <w:rFonts w:ascii="Times New Roman" w:hAnsi="Times New Roman" w:cs="Times New Roman"/>
          <w:sz w:val="24"/>
          <w:szCs w:val="24"/>
          <w:lang w:val="en-US"/>
        </w:rPr>
        <w:t xml:space="preserve">through their diligent study and categorization rendered the deeds of the past inaccessible to the normal, everyday person. Beyond the few </w:t>
      </w:r>
      <w:r w:rsidR="00A06A03" w:rsidRPr="00494902">
        <w:rPr>
          <w:rFonts w:ascii="Times New Roman" w:hAnsi="Times New Roman" w:cs="Times New Roman"/>
          <w:sz w:val="24"/>
          <w:szCs w:val="24"/>
          <w:lang w:val="en-US"/>
        </w:rPr>
        <w:t>skin-deep</w:t>
      </w:r>
      <w:r w:rsidR="00F162E5" w:rsidRPr="00494902">
        <w:rPr>
          <w:rFonts w:ascii="Times New Roman" w:hAnsi="Times New Roman" w:cs="Times New Roman"/>
          <w:sz w:val="24"/>
          <w:szCs w:val="24"/>
          <w:lang w:val="en-US"/>
        </w:rPr>
        <w:t xml:space="preserve"> documentaries aired on television</w:t>
      </w:r>
      <w:r w:rsidR="0094574B" w:rsidRPr="00494902">
        <w:rPr>
          <w:rFonts w:ascii="Times New Roman" w:hAnsi="Times New Roman" w:cs="Times New Roman"/>
          <w:sz w:val="24"/>
          <w:szCs w:val="24"/>
          <w:lang w:val="en-US"/>
        </w:rPr>
        <w:t xml:space="preserve">, the normal consumer </w:t>
      </w:r>
      <w:r w:rsidR="00A06A03" w:rsidRPr="00494902">
        <w:rPr>
          <w:rFonts w:ascii="Times New Roman" w:hAnsi="Times New Roman" w:cs="Times New Roman"/>
          <w:sz w:val="24"/>
          <w:szCs w:val="24"/>
          <w:lang w:val="en-US"/>
        </w:rPr>
        <w:t>can’t</w:t>
      </w:r>
      <w:r w:rsidR="0094574B" w:rsidRPr="00494902">
        <w:rPr>
          <w:rFonts w:ascii="Times New Roman" w:hAnsi="Times New Roman" w:cs="Times New Roman"/>
          <w:sz w:val="24"/>
          <w:szCs w:val="24"/>
          <w:lang w:val="en-US"/>
        </w:rPr>
        <w:t xml:space="preserve"> easily access all this exciting knowledge. </w:t>
      </w:r>
      <w:r w:rsidR="00A06A03" w:rsidRPr="00494902">
        <w:rPr>
          <w:rFonts w:ascii="Times New Roman" w:hAnsi="Times New Roman" w:cs="Times New Roman"/>
          <w:sz w:val="24"/>
          <w:szCs w:val="24"/>
          <w:lang w:val="en-US"/>
        </w:rPr>
        <w:t xml:space="preserve">This is where, in recent years, projects such as the ‘City Witness: Place and perspective in medieval Swansea’ project aim to bridge the gap between normal, everyday people and the vast fount of information kept in the libraries and archives of this nation. </w:t>
      </w:r>
    </w:p>
    <w:p w14:paraId="1BA7BCF4" w14:textId="4553A7F9" w:rsidR="00925C5C" w:rsidRPr="00494902" w:rsidRDefault="00000000" w:rsidP="00935D9D">
      <w:pPr>
        <w:ind w:firstLine="720"/>
        <w:rPr>
          <w:rFonts w:ascii="Times New Roman" w:hAnsi="Times New Roman" w:cs="Times New Roman"/>
          <w:sz w:val="24"/>
          <w:szCs w:val="24"/>
          <w:lang w:val="en-US"/>
        </w:rPr>
      </w:pPr>
      <w:r w:rsidRPr="00494902">
        <w:rPr>
          <w:rFonts w:ascii="Times New Roman" w:hAnsi="Times New Roman" w:cs="Times New Roman"/>
          <w:sz w:val="24"/>
          <w:szCs w:val="24"/>
          <w:lang w:val="en-US"/>
        </w:rPr>
        <w:t>The initial reaction of some people</w:t>
      </w:r>
      <w:r w:rsidR="00142866" w:rsidRPr="00494902">
        <w:rPr>
          <w:rFonts w:ascii="Times New Roman" w:hAnsi="Times New Roman" w:cs="Times New Roman"/>
          <w:sz w:val="24"/>
          <w:szCs w:val="24"/>
          <w:lang w:val="en-US"/>
        </w:rPr>
        <w:t xml:space="preserve">, the author of this text included, </w:t>
      </w:r>
      <w:r w:rsidR="00846279" w:rsidRPr="00494902">
        <w:rPr>
          <w:rFonts w:ascii="Times New Roman" w:hAnsi="Times New Roman" w:cs="Times New Roman"/>
          <w:sz w:val="24"/>
          <w:szCs w:val="24"/>
          <w:lang w:val="en-US"/>
        </w:rPr>
        <w:t>is to balk at the idea that a website such as ‘City Witness’</w:t>
      </w:r>
      <w:r w:rsidR="00142866" w:rsidRPr="00494902">
        <w:rPr>
          <w:rFonts w:ascii="Times New Roman" w:hAnsi="Times New Roman" w:cs="Times New Roman"/>
          <w:sz w:val="24"/>
          <w:szCs w:val="24"/>
          <w:lang w:val="en-US"/>
        </w:rPr>
        <w:t xml:space="preserve"> </w:t>
      </w:r>
      <w:r w:rsidR="00674803" w:rsidRPr="00494902">
        <w:rPr>
          <w:rFonts w:ascii="Times New Roman" w:hAnsi="Times New Roman" w:cs="Times New Roman"/>
          <w:sz w:val="24"/>
          <w:szCs w:val="24"/>
          <w:lang w:val="en-US"/>
        </w:rPr>
        <w:t xml:space="preserve">is a credible </w:t>
      </w:r>
      <w:r w:rsidR="008141EA" w:rsidRPr="00494902">
        <w:rPr>
          <w:rFonts w:ascii="Times New Roman" w:hAnsi="Times New Roman" w:cs="Times New Roman"/>
          <w:sz w:val="24"/>
          <w:szCs w:val="24"/>
          <w:lang w:val="en-US"/>
        </w:rPr>
        <w:t xml:space="preserve">and reliable website. </w:t>
      </w:r>
      <w:r w:rsidR="005E63F5" w:rsidRPr="00494902">
        <w:rPr>
          <w:rFonts w:ascii="Times New Roman" w:hAnsi="Times New Roman" w:cs="Times New Roman"/>
          <w:sz w:val="24"/>
          <w:szCs w:val="24"/>
          <w:lang w:val="en-US"/>
        </w:rPr>
        <w:t>However,</w:t>
      </w:r>
      <w:r w:rsidR="008141EA" w:rsidRPr="00494902">
        <w:rPr>
          <w:rFonts w:ascii="Times New Roman" w:hAnsi="Times New Roman" w:cs="Times New Roman"/>
          <w:sz w:val="24"/>
          <w:szCs w:val="24"/>
          <w:lang w:val="en-US"/>
        </w:rPr>
        <w:t xml:space="preserve"> upon further</w:t>
      </w:r>
      <w:r w:rsidR="005E63F5" w:rsidRPr="00494902">
        <w:rPr>
          <w:rFonts w:ascii="Times New Roman" w:hAnsi="Times New Roman" w:cs="Times New Roman"/>
          <w:sz w:val="24"/>
          <w:szCs w:val="24"/>
          <w:lang w:val="en-US"/>
        </w:rPr>
        <w:t>,</w:t>
      </w:r>
      <w:r w:rsidR="008141EA" w:rsidRPr="00494902">
        <w:rPr>
          <w:rFonts w:ascii="Times New Roman" w:hAnsi="Times New Roman" w:cs="Times New Roman"/>
          <w:sz w:val="24"/>
          <w:szCs w:val="24"/>
          <w:lang w:val="en-US"/>
        </w:rPr>
        <w:t xml:space="preserve"> more </w:t>
      </w:r>
      <w:r w:rsidR="005E63F5" w:rsidRPr="00494902">
        <w:rPr>
          <w:rFonts w:ascii="Times New Roman" w:hAnsi="Times New Roman" w:cs="Times New Roman"/>
          <w:sz w:val="24"/>
          <w:szCs w:val="24"/>
          <w:lang w:val="en-US"/>
        </w:rPr>
        <w:t>thorough,</w:t>
      </w:r>
      <w:r w:rsidR="008141EA" w:rsidRPr="00494902">
        <w:rPr>
          <w:rFonts w:ascii="Times New Roman" w:hAnsi="Times New Roman" w:cs="Times New Roman"/>
          <w:sz w:val="24"/>
          <w:szCs w:val="24"/>
          <w:lang w:val="en-US"/>
        </w:rPr>
        <w:t xml:space="preserve"> and deep</w:t>
      </w:r>
      <w:r w:rsidR="005E63F5" w:rsidRPr="00494902">
        <w:rPr>
          <w:rFonts w:ascii="Times New Roman" w:hAnsi="Times New Roman" w:cs="Times New Roman"/>
          <w:sz w:val="24"/>
          <w:szCs w:val="24"/>
          <w:lang w:val="en-US"/>
        </w:rPr>
        <w:t>er</w:t>
      </w:r>
      <w:r w:rsidR="008141EA" w:rsidRPr="00494902">
        <w:rPr>
          <w:rFonts w:ascii="Times New Roman" w:hAnsi="Times New Roman" w:cs="Times New Roman"/>
          <w:sz w:val="24"/>
          <w:szCs w:val="24"/>
          <w:lang w:val="en-US"/>
        </w:rPr>
        <w:t xml:space="preserve"> investigation</w:t>
      </w:r>
      <w:r w:rsidR="008E38B2" w:rsidRPr="00494902">
        <w:rPr>
          <w:rFonts w:ascii="Times New Roman" w:hAnsi="Times New Roman" w:cs="Times New Roman"/>
          <w:sz w:val="24"/>
          <w:szCs w:val="24"/>
          <w:lang w:val="en-US"/>
        </w:rPr>
        <w:t xml:space="preserve"> the reactions tend to change.</w:t>
      </w:r>
      <w:r w:rsidR="00E23F8F" w:rsidRPr="00494902">
        <w:rPr>
          <w:rFonts w:ascii="Times New Roman" w:hAnsi="Times New Roman" w:cs="Times New Roman"/>
          <w:sz w:val="24"/>
          <w:szCs w:val="24"/>
          <w:lang w:val="en-US"/>
        </w:rPr>
        <w:t xml:space="preserve"> Many academics blanche at the idea that a </w:t>
      </w:r>
      <w:proofErr w:type="spellStart"/>
      <w:r w:rsidR="00E23F8F" w:rsidRPr="00494902">
        <w:rPr>
          <w:rFonts w:ascii="Times New Roman" w:hAnsi="Times New Roman" w:cs="Times New Roman"/>
          <w:sz w:val="24"/>
          <w:szCs w:val="24"/>
          <w:lang w:val="en-US"/>
        </w:rPr>
        <w:t>colourful</w:t>
      </w:r>
      <w:proofErr w:type="spellEnd"/>
      <w:r w:rsidR="00E23F8F" w:rsidRPr="00494902">
        <w:rPr>
          <w:rFonts w:ascii="Times New Roman" w:hAnsi="Times New Roman" w:cs="Times New Roman"/>
          <w:sz w:val="24"/>
          <w:szCs w:val="24"/>
          <w:lang w:val="en-US"/>
        </w:rPr>
        <w:t xml:space="preserve">, fun and engaging website, perhaps with an integrated game such as </w:t>
      </w:r>
      <w:r w:rsidR="00A15E46" w:rsidRPr="00494902">
        <w:rPr>
          <w:rFonts w:ascii="Times New Roman" w:hAnsi="Times New Roman" w:cs="Times New Roman"/>
          <w:sz w:val="24"/>
          <w:szCs w:val="24"/>
          <w:lang w:val="en-US"/>
        </w:rPr>
        <w:t>‘C</w:t>
      </w:r>
      <w:r w:rsidR="00E23F8F" w:rsidRPr="00494902">
        <w:rPr>
          <w:rFonts w:ascii="Times New Roman" w:hAnsi="Times New Roman" w:cs="Times New Roman"/>
          <w:sz w:val="24"/>
          <w:szCs w:val="24"/>
          <w:lang w:val="en-US"/>
        </w:rPr>
        <w:t xml:space="preserve">ity </w:t>
      </w:r>
      <w:r w:rsidR="00A15E46" w:rsidRPr="00494902">
        <w:rPr>
          <w:rFonts w:ascii="Times New Roman" w:hAnsi="Times New Roman" w:cs="Times New Roman"/>
          <w:sz w:val="24"/>
          <w:szCs w:val="24"/>
          <w:lang w:val="en-US"/>
        </w:rPr>
        <w:t>W</w:t>
      </w:r>
      <w:r w:rsidR="00E23F8F" w:rsidRPr="00494902">
        <w:rPr>
          <w:rFonts w:ascii="Times New Roman" w:hAnsi="Times New Roman" w:cs="Times New Roman"/>
          <w:sz w:val="24"/>
          <w:szCs w:val="24"/>
          <w:lang w:val="en-US"/>
        </w:rPr>
        <w:t>itness</w:t>
      </w:r>
      <w:r w:rsidR="00A15E46" w:rsidRPr="00494902">
        <w:rPr>
          <w:rFonts w:ascii="Times New Roman" w:hAnsi="Times New Roman" w:cs="Times New Roman"/>
          <w:sz w:val="24"/>
          <w:szCs w:val="24"/>
          <w:lang w:val="en-US"/>
        </w:rPr>
        <w:t>’</w:t>
      </w:r>
      <w:r w:rsidR="005E63F5" w:rsidRPr="00494902">
        <w:rPr>
          <w:rFonts w:ascii="Times New Roman" w:hAnsi="Times New Roman" w:cs="Times New Roman"/>
          <w:sz w:val="24"/>
          <w:szCs w:val="24"/>
          <w:lang w:val="en-US"/>
        </w:rPr>
        <w:t xml:space="preserve"> has</w:t>
      </w:r>
      <w:r w:rsidR="00E23F8F" w:rsidRPr="00494902">
        <w:rPr>
          <w:rFonts w:ascii="Times New Roman" w:hAnsi="Times New Roman" w:cs="Times New Roman"/>
          <w:sz w:val="24"/>
          <w:szCs w:val="24"/>
          <w:lang w:val="en-US"/>
        </w:rPr>
        <w:t xml:space="preserve">, can be a valuable </w:t>
      </w:r>
      <w:r w:rsidR="00A15E46" w:rsidRPr="00494902">
        <w:rPr>
          <w:rFonts w:ascii="Times New Roman" w:hAnsi="Times New Roman" w:cs="Times New Roman"/>
          <w:sz w:val="24"/>
          <w:szCs w:val="24"/>
          <w:lang w:val="en-US"/>
        </w:rPr>
        <w:t>source of education.</w:t>
      </w:r>
      <w:r w:rsidR="00E00A75" w:rsidRPr="00494902">
        <w:rPr>
          <w:rFonts w:ascii="Times New Roman" w:hAnsi="Times New Roman" w:cs="Times New Roman"/>
          <w:sz w:val="24"/>
          <w:szCs w:val="24"/>
          <w:lang w:val="en-US"/>
        </w:rPr>
        <w:t xml:space="preserve"> The more traditionally academic historian</w:t>
      </w:r>
      <w:r w:rsidR="00183D09" w:rsidRPr="00494902">
        <w:rPr>
          <w:rFonts w:ascii="Times New Roman" w:hAnsi="Times New Roman" w:cs="Times New Roman"/>
          <w:sz w:val="24"/>
          <w:szCs w:val="24"/>
          <w:lang w:val="en-US"/>
        </w:rPr>
        <w:t>s</w:t>
      </w:r>
      <w:r w:rsidR="00E00A75" w:rsidRPr="00494902">
        <w:rPr>
          <w:rFonts w:ascii="Times New Roman" w:hAnsi="Times New Roman" w:cs="Times New Roman"/>
          <w:sz w:val="24"/>
          <w:szCs w:val="24"/>
          <w:lang w:val="en-US"/>
        </w:rPr>
        <w:t xml:space="preserve">, much used to their dusty tomes and </w:t>
      </w:r>
      <w:r w:rsidR="00183D09" w:rsidRPr="00494902">
        <w:rPr>
          <w:rFonts w:ascii="Times New Roman" w:hAnsi="Times New Roman" w:cs="Times New Roman"/>
          <w:sz w:val="24"/>
          <w:szCs w:val="24"/>
          <w:lang w:val="en-US"/>
        </w:rPr>
        <w:t xml:space="preserve">heavy books that have been edited and peer reviewed for many years are not easily persuaded that the digital humanities can or will help expand the understanding of an era, like the </w:t>
      </w:r>
      <w:r w:rsidR="005E63F5" w:rsidRPr="00494902">
        <w:rPr>
          <w:rFonts w:ascii="Times New Roman" w:hAnsi="Times New Roman" w:cs="Times New Roman"/>
          <w:sz w:val="24"/>
          <w:szCs w:val="24"/>
          <w:lang w:val="en-US"/>
        </w:rPr>
        <w:t>Middle Ages</w:t>
      </w:r>
      <w:r w:rsidR="00282C5C" w:rsidRPr="00494902">
        <w:rPr>
          <w:rFonts w:ascii="Times New Roman" w:hAnsi="Times New Roman" w:cs="Times New Roman"/>
          <w:sz w:val="24"/>
          <w:szCs w:val="24"/>
          <w:lang w:val="en-US"/>
        </w:rPr>
        <w:t xml:space="preserve">. </w:t>
      </w:r>
      <w:r w:rsidR="005E63F5" w:rsidRPr="00494902">
        <w:rPr>
          <w:rFonts w:ascii="Times New Roman" w:hAnsi="Times New Roman" w:cs="Times New Roman"/>
          <w:sz w:val="24"/>
          <w:szCs w:val="24"/>
          <w:lang w:val="en-US"/>
        </w:rPr>
        <w:t xml:space="preserve">The digital humanities are a very focused and useful way of sharing knowledge with a broad spectrum of people, all the way from the more academically inclined down to the slightly disinterested school child. </w:t>
      </w:r>
      <w:r w:rsidR="00395FDA" w:rsidRPr="00494902">
        <w:rPr>
          <w:rFonts w:ascii="Times New Roman" w:hAnsi="Times New Roman" w:cs="Times New Roman"/>
          <w:sz w:val="24"/>
          <w:szCs w:val="24"/>
          <w:lang w:val="en-US"/>
        </w:rPr>
        <w:t xml:space="preserve">Projects like ‘City Witness: Place and perspective in medieval Swansea’ provide a very accessible and useful way of accessing information that would otherwise be very difficult to access for everyday people. </w:t>
      </w:r>
      <w:r w:rsidR="00935D9D" w:rsidRPr="00494902">
        <w:rPr>
          <w:rFonts w:ascii="Times New Roman" w:hAnsi="Times New Roman" w:cs="Times New Roman"/>
          <w:sz w:val="24"/>
          <w:szCs w:val="24"/>
          <w:lang w:val="en-US"/>
        </w:rPr>
        <w:t xml:space="preserve">Their accessibility and their wide appeal put them in a separate category from most other forms of educational material. </w:t>
      </w:r>
      <w:r w:rsidR="00E23F8F" w:rsidRPr="00494902">
        <w:rPr>
          <w:rFonts w:ascii="Times New Roman" w:hAnsi="Times New Roman" w:cs="Times New Roman"/>
          <w:sz w:val="24"/>
          <w:szCs w:val="24"/>
          <w:lang w:val="en-US"/>
        </w:rPr>
        <w:t xml:space="preserve"> </w:t>
      </w:r>
    </w:p>
    <w:p w14:paraId="38727730" w14:textId="584AD00E" w:rsidR="00935D9D" w:rsidRPr="00494902" w:rsidRDefault="00000000" w:rsidP="007D7293">
      <w:pPr>
        <w:rPr>
          <w:rFonts w:ascii="Times New Roman" w:hAnsi="Times New Roman" w:cs="Times New Roman"/>
          <w:sz w:val="24"/>
          <w:szCs w:val="24"/>
          <w:lang w:val="en-US"/>
        </w:rPr>
      </w:pPr>
      <w:r w:rsidRPr="00494902">
        <w:rPr>
          <w:rFonts w:ascii="Times New Roman" w:hAnsi="Times New Roman" w:cs="Times New Roman"/>
          <w:sz w:val="24"/>
          <w:szCs w:val="24"/>
          <w:lang w:val="en-US"/>
        </w:rPr>
        <w:tab/>
        <w:t>The advantage of digital humanities is just that, they are digital</w:t>
      </w:r>
      <w:r w:rsidRPr="00494902">
        <w:rPr>
          <w:rStyle w:val="FootnoteReference"/>
          <w:rFonts w:ascii="Times New Roman" w:hAnsi="Times New Roman" w:cs="Times New Roman"/>
          <w:sz w:val="24"/>
          <w:szCs w:val="24"/>
          <w:lang w:val="en-US"/>
        </w:rPr>
        <w:footnoteReference w:id="1"/>
      </w:r>
      <w:r w:rsidRPr="00494902">
        <w:rPr>
          <w:rFonts w:ascii="Times New Roman" w:hAnsi="Times New Roman" w:cs="Times New Roman"/>
          <w:sz w:val="24"/>
          <w:szCs w:val="24"/>
          <w:lang w:val="en-US"/>
        </w:rPr>
        <w:t xml:space="preserve">. To get a full understanding of something like the hanging </w:t>
      </w:r>
      <w:r w:rsidR="00E51865" w:rsidRPr="00494902">
        <w:rPr>
          <w:rFonts w:ascii="Times New Roman" w:hAnsi="Times New Roman" w:cs="Times New Roman"/>
          <w:sz w:val="24"/>
          <w:szCs w:val="24"/>
          <w:lang w:val="en-US"/>
        </w:rPr>
        <w:t xml:space="preserve">of </w:t>
      </w:r>
      <w:r w:rsidR="00087AF6" w:rsidRPr="00494902">
        <w:rPr>
          <w:rFonts w:ascii="Times New Roman" w:hAnsi="Times New Roman" w:cs="Times New Roman"/>
          <w:sz w:val="24"/>
          <w:szCs w:val="24"/>
          <w:lang w:val="en-US"/>
        </w:rPr>
        <w:t xml:space="preserve">William </w:t>
      </w:r>
      <w:proofErr w:type="spellStart"/>
      <w:r w:rsidR="00087AF6" w:rsidRPr="00494902">
        <w:rPr>
          <w:rFonts w:ascii="Times New Roman" w:hAnsi="Times New Roman" w:cs="Times New Roman"/>
          <w:sz w:val="24"/>
          <w:szCs w:val="24"/>
          <w:lang w:val="en-US"/>
        </w:rPr>
        <w:t>Cragh</w:t>
      </w:r>
      <w:proofErr w:type="spellEnd"/>
      <w:r w:rsidRPr="00494902">
        <w:rPr>
          <w:rStyle w:val="FootnoteReference"/>
          <w:rFonts w:ascii="Times New Roman" w:hAnsi="Times New Roman" w:cs="Times New Roman"/>
          <w:sz w:val="24"/>
          <w:szCs w:val="24"/>
          <w:lang w:val="en-US"/>
        </w:rPr>
        <w:footnoteReference w:id="2"/>
      </w:r>
      <w:r w:rsidR="005C665A" w:rsidRPr="00494902">
        <w:rPr>
          <w:rFonts w:ascii="Times New Roman" w:hAnsi="Times New Roman" w:cs="Times New Roman"/>
          <w:sz w:val="24"/>
          <w:szCs w:val="24"/>
          <w:lang w:val="en-US"/>
        </w:rPr>
        <w:t xml:space="preserve"> in past days historians would have had to have in front of them the actual text, a translation of it, a </w:t>
      </w:r>
      <w:r w:rsidR="00826CD6" w:rsidRPr="00494902">
        <w:rPr>
          <w:rFonts w:ascii="Times New Roman" w:hAnsi="Times New Roman" w:cs="Times New Roman"/>
          <w:sz w:val="24"/>
          <w:szCs w:val="24"/>
          <w:lang w:val="en-US"/>
        </w:rPr>
        <w:t>general list of the characters who appear, a map of medieval Swansea, and a lot of background understanding of the era</w:t>
      </w:r>
      <w:r w:rsidR="00890CB6" w:rsidRPr="00494902">
        <w:rPr>
          <w:rFonts w:ascii="Times New Roman" w:hAnsi="Times New Roman" w:cs="Times New Roman"/>
          <w:sz w:val="24"/>
          <w:szCs w:val="24"/>
          <w:lang w:val="en-US"/>
        </w:rPr>
        <w:t xml:space="preserve">. With the advent of digital humanities, all this information is at the fingertips of anyone who can use Google, </w:t>
      </w:r>
      <w:r w:rsidR="004605B6" w:rsidRPr="00494902">
        <w:rPr>
          <w:rFonts w:ascii="Times New Roman" w:hAnsi="Times New Roman" w:cs="Times New Roman"/>
          <w:sz w:val="24"/>
          <w:szCs w:val="24"/>
          <w:lang w:val="en-US"/>
        </w:rPr>
        <w:t xml:space="preserve">and all this information is presented in an engaging and understandable format. </w:t>
      </w:r>
      <w:r w:rsidR="009C1C66" w:rsidRPr="00494902">
        <w:rPr>
          <w:rFonts w:ascii="Times New Roman" w:hAnsi="Times New Roman" w:cs="Times New Roman"/>
          <w:sz w:val="24"/>
          <w:szCs w:val="24"/>
          <w:lang w:val="en-US"/>
        </w:rPr>
        <w:t xml:space="preserve">This has its advantage for academic scholars too, the use of LIDAR-based maps is large and can help expand the </w:t>
      </w:r>
      <w:r w:rsidR="00C72BD6" w:rsidRPr="00494902">
        <w:rPr>
          <w:rFonts w:ascii="Times New Roman" w:hAnsi="Times New Roman" w:cs="Times New Roman"/>
          <w:sz w:val="24"/>
          <w:szCs w:val="24"/>
          <w:lang w:val="en-US"/>
        </w:rPr>
        <w:t xml:space="preserve">understanding of scholars a lot. The included </w:t>
      </w:r>
      <w:r w:rsidR="00C72BD6" w:rsidRPr="00494902">
        <w:rPr>
          <w:rFonts w:ascii="Times New Roman" w:hAnsi="Times New Roman" w:cs="Times New Roman"/>
          <w:sz w:val="24"/>
          <w:szCs w:val="24"/>
          <w:lang w:val="en-US"/>
        </w:rPr>
        <w:lastRenderedPageBreak/>
        <w:t>map in this example is a particular aid in orienting oneself in the accounts, to get an accurate picture of the environment described</w:t>
      </w:r>
      <w:r w:rsidR="00AF112D" w:rsidRPr="00494902">
        <w:rPr>
          <w:rFonts w:ascii="Times New Roman" w:hAnsi="Times New Roman" w:cs="Times New Roman"/>
          <w:sz w:val="24"/>
          <w:szCs w:val="24"/>
          <w:lang w:val="en-US"/>
        </w:rPr>
        <w:t xml:space="preserve">. The way that online resources work makes consuming the information and helping expand </w:t>
      </w:r>
      <w:proofErr w:type="spellStart"/>
      <w:r w:rsidR="00AF112D" w:rsidRPr="00494902">
        <w:rPr>
          <w:rFonts w:ascii="Times New Roman" w:hAnsi="Times New Roman" w:cs="Times New Roman"/>
          <w:sz w:val="24"/>
          <w:szCs w:val="24"/>
          <w:lang w:val="en-US"/>
        </w:rPr>
        <w:t>out</w:t>
      </w:r>
      <w:proofErr w:type="spellEnd"/>
      <w:r w:rsidR="00AF112D" w:rsidRPr="00494902">
        <w:rPr>
          <w:rFonts w:ascii="Times New Roman" w:hAnsi="Times New Roman" w:cs="Times New Roman"/>
          <w:sz w:val="24"/>
          <w:szCs w:val="24"/>
          <w:lang w:val="en-US"/>
        </w:rPr>
        <w:t xml:space="preserve"> understanding far, far easier. Quick links, pop-ups and cross-references make the world </w:t>
      </w:r>
      <w:r w:rsidR="00243841" w:rsidRPr="00494902">
        <w:rPr>
          <w:rFonts w:ascii="Times New Roman" w:hAnsi="Times New Roman" w:cs="Times New Roman"/>
          <w:sz w:val="24"/>
          <w:szCs w:val="24"/>
          <w:lang w:val="en-US"/>
        </w:rPr>
        <w:t xml:space="preserve">of digital humanities one where it is easier to consume the </w:t>
      </w:r>
      <w:r w:rsidR="0012487C" w:rsidRPr="00494902">
        <w:rPr>
          <w:rFonts w:ascii="Times New Roman" w:hAnsi="Times New Roman" w:cs="Times New Roman"/>
          <w:sz w:val="24"/>
          <w:szCs w:val="24"/>
          <w:lang w:val="en-US"/>
        </w:rPr>
        <w:t>information and</w:t>
      </w:r>
      <w:r w:rsidR="00243841" w:rsidRPr="00494902">
        <w:rPr>
          <w:rFonts w:ascii="Times New Roman" w:hAnsi="Times New Roman" w:cs="Times New Roman"/>
          <w:sz w:val="24"/>
          <w:szCs w:val="24"/>
          <w:lang w:val="en-US"/>
        </w:rPr>
        <w:t xml:space="preserve"> provide the information in a new and different light. </w:t>
      </w:r>
      <w:r w:rsidR="00383863" w:rsidRPr="00494902">
        <w:rPr>
          <w:rFonts w:ascii="Times New Roman" w:hAnsi="Times New Roman" w:cs="Times New Roman"/>
          <w:sz w:val="24"/>
          <w:szCs w:val="24"/>
          <w:lang w:val="en-US"/>
        </w:rPr>
        <w:t>Whenever information can be transferred in new modes it leads to a wider and deeper understanding of the materials provided</w:t>
      </w:r>
      <w:r w:rsidR="00DF54D1" w:rsidRPr="00494902">
        <w:rPr>
          <w:rFonts w:ascii="Times New Roman" w:hAnsi="Times New Roman" w:cs="Times New Roman"/>
          <w:sz w:val="24"/>
          <w:szCs w:val="24"/>
          <w:lang w:val="en-US"/>
        </w:rPr>
        <w:t>. This means that the future of the humanities is bright, especially because</w:t>
      </w:r>
      <w:r w:rsidR="008F2C13" w:rsidRPr="00494902">
        <w:rPr>
          <w:rFonts w:ascii="Times New Roman" w:hAnsi="Times New Roman" w:cs="Times New Roman"/>
          <w:sz w:val="24"/>
          <w:szCs w:val="24"/>
          <w:lang w:val="en-US"/>
        </w:rPr>
        <w:t xml:space="preserve"> the increasingly widespread accessibility of scholarly information means an increased knowledge base for future historians to draw on. </w:t>
      </w:r>
    </w:p>
    <w:p w14:paraId="5FD35692" w14:textId="77777777" w:rsidR="00AF4C8C" w:rsidRPr="00494902" w:rsidRDefault="00000000" w:rsidP="007D7293">
      <w:pPr>
        <w:rPr>
          <w:rFonts w:ascii="Times New Roman" w:hAnsi="Times New Roman" w:cs="Times New Roman"/>
          <w:sz w:val="24"/>
          <w:szCs w:val="24"/>
          <w:lang w:val="en-US"/>
        </w:rPr>
      </w:pPr>
      <w:r w:rsidRPr="00494902">
        <w:rPr>
          <w:rFonts w:ascii="Times New Roman" w:hAnsi="Times New Roman" w:cs="Times New Roman"/>
          <w:sz w:val="24"/>
          <w:szCs w:val="24"/>
          <w:lang w:val="en-US"/>
        </w:rPr>
        <w:tab/>
        <w:t xml:space="preserve">However, while the digital humanities are overwhelmingly positive in many aspects this new medium of information transfer is not without drawbacks. </w:t>
      </w:r>
      <w:r w:rsidR="00805BBA" w:rsidRPr="00494902">
        <w:rPr>
          <w:rFonts w:ascii="Times New Roman" w:hAnsi="Times New Roman" w:cs="Times New Roman"/>
          <w:sz w:val="24"/>
          <w:szCs w:val="24"/>
          <w:lang w:val="en-US"/>
        </w:rPr>
        <w:t xml:space="preserve">The old system of books written by historians was a good system. the reading and rereading by peers, critiquing, sending back and editing process did a very good job of weeding. This is not to say that ‘City Witness: Place and perspective in medieval Swansea’ or other projects like it are un-scholarly or untrue. The process of peer review is there to ensure that the information provided is true, accurate, and to the highest academic and historical standards. This system ensured that the information out there would be easy to parse for truths and falsehoods. The realm of digital humanities is less under the influence of this system of assurances. This means that </w:t>
      </w:r>
      <w:r w:rsidR="00FA1DC4" w:rsidRPr="00494902">
        <w:rPr>
          <w:rFonts w:ascii="Times New Roman" w:hAnsi="Times New Roman" w:cs="Times New Roman"/>
          <w:sz w:val="24"/>
          <w:szCs w:val="24"/>
          <w:lang w:val="en-US"/>
        </w:rPr>
        <w:t xml:space="preserve">while digital humanities are easier to access for the masses who didn’t have access to the information before it does mean that </w:t>
      </w:r>
      <w:r w:rsidR="001D15B4" w:rsidRPr="00494902">
        <w:rPr>
          <w:rFonts w:ascii="Times New Roman" w:hAnsi="Times New Roman" w:cs="Times New Roman"/>
          <w:sz w:val="24"/>
          <w:szCs w:val="24"/>
          <w:lang w:val="en-US"/>
        </w:rPr>
        <w:t>it is harder to determine the provenance of the information provided</w:t>
      </w:r>
      <w:r w:rsidR="005E4E9E" w:rsidRPr="00494902">
        <w:rPr>
          <w:rFonts w:ascii="Times New Roman" w:hAnsi="Times New Roman" w:cs="Times New Roman"/>
          <w:sz w:val="24"/>
          <w:szCs w:val="24"/>
          <w:lang w:val="en-US"/>
        </w:rPr>
        <w:t xml:space="preserve">. </w:t>
      </w:r>
      <w:r w:rsidR="0076581C" w:rsidRPr="00494902">
        <w:rPr>
          <w:rFonts w:ascii="Times New Roman" w:hAnsi="Times New Roman" w:cs="Times New Roman"/>
          <w:sz w:val="24"/>
          <w:szCs w:val="24"/>
          <w:lang w:val="en-US"/>
        </w:rPr>
        <w:t xml:space="preserve">This obstacle does mean that in future the amount of information that isn’t true, and yet is still printed may increase. This poses an interesting challenge to digital historians. </w:t>
      </w:r>
    </w:p>
    <w:p w14:paraId="37094190" w14:textId="75C6B333" w:rsidR="008F2C13" w:rsidRPr="00494902" w:rsidRDefault="00000000" w:rsidP="007D7293">
      <w:pPr>
        <w:rPr>
          <w:rFonts w:ascii="Times New Roman" w:hAnsi="Times New Roman" w:cs="Times New Roman"/>
          <w:sz w:val="24"/>
          <w:szCs w:val="24"/>
          <w:lang w:val="en-US"/>
        </w:rPr>
      </w:pPr>
      <w:r w:rsidRPr="00494902">
        <w:rPr>
          <w:rFonts w:ascii="Times New Roman" w:hAnsi="Times New Roman" w:cs="Times New Roman"/>
          <w:sz w:val="24"/>
          <w:szCs w:val="24"/>
          <w:lang w:val="en-US"/>
        </w:rPr>
        <w:tab/>
        <w:t xml:space="preserve">Overall projects like ‘City Witness: Place and perspective in medieval Swansea’ and other digital humanities projects mean an increased </w:t>
      </w:r>
      <w:r w:rsidR="006C0955" w:rsidRPr="00494902">
        <w:rPr>
          <w:rFonts w:ascii="Times New Roman" w:hAnsi="Times New Roman" w:cs="Times New Roman"/>
          <w:sz w:val="24"/>
          <w:szCs w:val="24"/>
          <w:lang w:val="en-US"/>
        </w:rPr>
        <w:t xml:space="preserve">access to information for many, many people. An increase in the </w:t>
      </w:r>
      <w:r w:rsidR="004212F6" w:rsidRPr="00494902">
        <w:rPr>
          <w:rFonts w:ascii="Times New Roman" w:hAnsi="Times New Roman" w:cs="Times New Roman"/>
          <w:sz w:val="24"/>
          <w:szCs w:val="24"/>
          <w:lang w:val="en-US"/>
        </w:rPr>
        <w:t>number</w:t>
      </w:r>
      <w:r w:rsidR="006C0955" w:rsidRPr="00494902">
        <w:rPr>
          <w:rFonts w:ascii="Times New Roman" w:hAnsi="Times New Roman" w:cs="Times New Roman"/>
          <w:sz w:val="24"/>
          <w:szCs w:val="24"/>
          <w:lang w:val="en-US"/>
        </w:rPr>
        <w:t xml:space="preserve"> of voices</w:t>
      </w:r>
      <w:r w:rsidRPr="00494902">
        <w:rPr>
          <w:rStyle w:val="FootnoteReference"/>
          <w:rFonts w:ascii="Times New Roman" w:hAnsi="Times New Roman" w:cs="Times New Roman"/>
          <w:sz w:val="24"/>
          <w:szCs w:val="24"/>
          <w:lang w:val="en-US"/>
        </w:rPr>
        <w:footnoteReference w:id="3"/>
      </w:r>
      <w:r w:rsidR="006C0955" w:rsidRPr="00494902">
        <w:rPr>
          <w:rFonts w:ascii="Times New Roman" w:hAnsi="Times New Roman" w:cs="Times New Roman"/>
          <w:sz w:val="24"/>
          <w:szCs w:val="24"/>
          <w:lang w:val="en-US"/>
        </w:rPr>
        <w:t xml:space="preserve"> </w:t>
      </w:r>
      <w:r w:rsidR="008D7C9A" w:rsidRPr="00494902">
        <w:rPr>
          <w:rFonts w:ascii="Times New Roman" w:hAnsi="Times New Roman" w:cs="Times New Roman"/>
          <w:sz w:val="24"/>
          <w:szCs w:val="24"/>
          <w:lang w:val="en-US"/>
        </w:rPr>
        <w:t xml:space="preserve">that can be heard, and an aggregation of information that leads to a deeper understanding of the sources. This means that as a whole while there are some obstacles to digital humanities, the subject can be expected to further our understanding of various historical eras quite far, </w:t>
      </w:r>
      <w:r w:rsidR="004212F6" w:rsidRPr="00494902">
        <w:rPr>
          <w:rFonts w:ascii="Times New Roman" w:hAnsi="Times New Roman" w:cs="Times New Roman"/>
          <w:sz w:val="24"/>
          <w:szCs w:val="24"/>
          <w:lang w:val="en-US"/>
        </w:rPr>
        <w:t xml:space="preserve">especially with the </w:t>
      </w:r>
      <w:proofErr w:type="gramStart"/>
      <w:r w:rsidR="004212F6" w:rsidRPr="00494902">
        <w:rPr>
          <w:rFonts w:ascii="Times New Roman" w:hAnsi="Times New Roman" w:cs="Times New Roman"/>
          <w:sz w:val="24"/>
          <w:szCs w:val="24"/>
          <w:lang w:val="en-US"/>
        </w:rPr>
        <w:t>amount</w:t>
      </w:r>
      <w:proofErr w:type="gramEnd"/>
      <w:r w:rsidR="004212F6" w:rsidRPr="00494902">
        <w:rPr>
          <w:rFonts w:ascii="Times New Roman" w:hAnsi="Times New Roman" w:cs="Times New Roman"/>
          <w:sz w:val="24"/>
          <w:szCs w:val="24"/>
          <w:lang w:val="en-US"/>
        </w:rPr>
        <w:t xml:space="preserve"> of resources being poured into this new medium. This may mark the start of a new page in the study of history. </w:t>
      </w:r>
    </w:p>
    <w:p w14:paraId="485697B6" w14:textId="77777777" w:rsidR="00925C5C" w:rsidRPr="00494902" w:rsidRDefault="00925C5C" w:rsidP="00925C5C">
      <w:pPr>
        <w:rPr>
          <w:rFonts w:ascii="Times New Roman" w:hAnsi="Times New Roman" w:cs="Times New Roman"/>
          <w:sz w:val="24"/>
          <w:szCs w:val="24"/>
          <w:lang w:val="en-US"/>
        </w:rPr>
      </w:pPr>
    </w:p>
    <w:p w14:paraId="6D5AAC7D" w14:textId="77777777" w:rsidR="00A817A3" w:rsidRDefault="00A817A3" w:rsidP="00925C5C">
      <w:pPr>
        <w:rPr>
          <w:rFonts w:ascii="Comic Sans MS" w:hAnsi="Comic Sans MS"/>
          <w:sz w:val="24"/>
          <w:szCs w:val="24"/>
          <w:lang w:val="en-US"/>
        </w:rPr>
      </w:pPr>
    </w:p>
    <w:p w14:paraId="4BA5FED9" w14:textId="77777777" w:rsidR="00A817A3" w:rsidRDefault="00A817A3" w:rsidP="00925C5C">
      <w:pPr>
        <w:rPr>
          <w:rFonts w:ascii="Comic Sans MS" w:hAnsi="Comic Sans MS"/>
          <w:sz w:val="24"/>
          <w:szCs w:val="24"/>
          <w:lang w:val="en-US"/>
        </w:rPr>
      </w:pPr>
    </w:p>
    <w:p w14:paraId="2D362C37" w14:textId="77777777" w:rsidR="00A817A3" w:rsidRDefault="00A817A3" w:rsidP="00925C5C">
      <w:pPr>
        <w:rPr>
          <w:rFonts w:ascii="Comic Sans MS" w:hAnsi="Comic Sans MS"/>
          <w:sz w:val="24"/>
          <w:szCs w:val="24"/>
          <w:lang w:val="en-US"/>
        </w:rPr>
      </w:pPr>
    </w:p>
    <w:p w14:paraId="6222350B" w14:textId="77777777" w:rsidR="00A817A3" w:rsidRDefault="00A817A3" w:rsidP="00925C5C">
      <w:pPr>
        <w:rPr>
          <w:rFonts w:ascii="Comic Sans MS" w:hAnsi="Comic Sans MS"/>
          <w:sz w:val="24"/>
          <w:szCs w:val="24"/>
          <w:lang w:val="en-US"/>
        </w:rPr>
      </w:pPr>
    </w:p>
    <w:p w14:paraId="6F0B4621" w14:textId="77777777" w:rsidR="00A817A3" w:rsidRDefault="00A817A3" w:rsidP="00925C5C">
      <w:pPr>
        <w:rPr>
          <w:rFonts w:ascii="Comic Sans MS" w:hAnsi="Comic Sans MS"/>
          <w:sz w:val="24"/>
          <w:szCs w:val="24"/>
          <w:lang w:val="en-US"/>
        </w:rPr>
      </w:pPr>
    </w:p>
    <w:p w14:paraId="52B49B85" w14:textId="77777777" w:rsidR="00A817A3" w:rsidRDefault="00A817A3" w:rsidP="00925C5C">
      <w:pPr>
        <w:rPr>
          <w:rFonts w:ascii="Comic Sans MS" w:hAnsi="Comic Sans MS"/>
          <w:sz w:val="24"/>
          <w:szCs w:val="24"/>
          <w:lang w:val="en-US"/>
        </w:rPr>
      </w:pPr>
    </w:p>
    <w:p w14:paraId="7E8B3769" w14:textId="40FF1852" w:rsidR="00A817A3" w:rsidRPr="00494902" w:rsidRDefault="00000000" w:rsidP="00A817A3">
      <w:pPr>
        <w:jc w:val="center"/>
        <w:rPr>
          <w:rFonts w:ascii="Times New Roman" w:hAnsi="Times New Roman" w:cs="Times New Roman"/>
          <w:sz w:val="24"/>
          <w:szCs w:val="24"/>
          <w:lang w:val="en-US"/>
        </w:rPr>
      </w:pPr>
      <w:r w:rsidRPr="00494902">
        <w:rPr>
          <w:rFonts w:ascii="Times New Roman" w:hAnsi="Times New Roman" w:cs="Times New Roman"/>
          <w:sz w:val="24"/>
          <w:szCs w:val="24"/>
          <w:lang w:val="en-US"/>
        </w:rPr>
        <w:t>Bibliography</w:t>
      </w:r>
    </w:p>
    <w:p w14:paraId="776B5D0E" w14:textId="77777777" w:rsidR="00D0724D" w:rsidRPr="00494902" w:rsidRDefault="00D0724D" w:rsidP="008A1C3D">
      <w:pPr>
        <w:jc w:val="center"/>
        <w:rPr>
          <w:rFonts w:ascii="Times New Roman" w:hAnsi="Times New Roman" w:cs="Times New Roman"/>
          <w:color w:val="222222"/>
          <w:shd w:val="clear" w:color="auto" w:fill="FFFFFF"/>
        </w:rPr>
      </w:pPr>
    </w:p>
    <w:p w14:paraId="28DBC068" w14:textId="77777777" w:rsidR="000710BA" w:rsidRPr="00494902" w:rsidRDefault="000710BA" w:rsidP="000710BA">
      <w:pPr>
        <w:jc w:val="center"/>
        <w:rPr>
          <w:rFonts w:ascii="Times New Roman" w:hAnsi="Times New Roman" w:cs="Times New Roman"/>
          <w:sz w:val="24"/>
          <w:szCs w:val="24"/>
        </w:rPr>
      </w:pPr>
    </w:p>
    <w:p w14:paraId="6D36D640" w14:textId="11712B21" w:rsidR="000710BA" w:rsidRPr="00494902" w:rsidRDefault="00000000" w:rsidP="000710BA">
      <w:pPr>
        <w:jc w:val="center"/>
        <w:rPr>
          <w:rFonts w:ascii="Times New Roman" w:hAnsi="Times New Roman" w:cs="Times New Roman"/>
          <w:sz w:val="24"/>
          <w:szCs w:val="24"/>
        </w:rPr>
      </w:pPr>
      <w:r w:rsidRPr="00494902">
        <w:rPr>
          <w:rFonts w:ascii="Times New Roman" w:hAnsi="Times New Roman" w:cs="Times New Roman"/>
          <w:sz w:val="24"/>
          <w:szCs w:val="24"/>
        </w:rPr>
        <w:t xml:space="preserve">  </w:t>
      </w:r>
      <w:proofErr w:type="spellStart"/>
      <w:r w:rsidRPr="00494902">
        <w:rPr>
          <w:rFonts w:ascii="Times New Roman" w:hAnsi="Times New Roman" w:cs="Times New Roman"/>
          <w:sz w:val="24"/>
          <w:szCs w:val="24"/>
        </w:rPr>
        <w:t>DeSpain</w:t>
      </w:r>
      <w:proofErr w:type="spellEnd"/>
      <w:r w:rsidRPr="00494902">
        <w:rPr>
          <w:rFonts w:ascii="Times New Roman" w:hAnsi="Times New Roman" w:cs="Times New Roman"/>
          <w:sz w:val="24"/>
          <w:szCs w:val="24"/>
        </w:rPr>
        <w:t xml:space="preserve">, Jessica, and Jennifer Travis, Teaching with Digital Humanities Tools and Methods for Nineteenth-Century American Literature, ed. by Jessica </w:t>
      </w:r>
      <w:proofErr w:type="spellStart"/>
      <w:r w:rsidRPr="00494902">
        <w:rPr>
          <w:rFonts w:ascii="Times New Roman" w:hAnsi="Times New Roman" w:cs="Times New Roman"/>
          <w:sz w:val="24"/>
          <w:szCs w:val="24"/>
        </w:rPr>
        <w:t>DeSpain</w:t>
      </w:r>
      <w:proofErr w:type="spellEnd"/>
      <w:r w:rsidRPr="00494902">
        <w:rPr>
          <w:rFonts w:ascii="Times New Roman" w:hAnsi="Times New Roman" w:cs="Times New Roman"/>
          <w:sz w:val="24"/>
          <w:szCs w:val="24"/>
        </w:rPr>
        <w:t xml:space="preserve"> and Jennifer Travis (Urbana: University of Illinois Press, 2019)</w:t>
      </w:r>
    </w:p>
    <w:p w14:paraId="6891D167" w14:textId="70D66D95" w:rsidR="006D7EE5" w:rsidRPr="00494902" w:rsidRDefault="00000000" w:rsidP="006D7EE5">
      <w:pPr>
        <w:jc w:val="center"/>
        <w:rPr>
          <w:rFonts w:ascii="Times New Roman" w:hAnsi="Times New Roman" w:cs="Times New Roman"/>
          <w:sz w:val="24"/>
          <w:szCs w:val="24"/>
        </w:rPr>
      </w:pPr>
      <w:r w:rsidRPr="00494902">
        <w:rPr>
          <w:rFonts w:ascii="Times New Roman" w:hAnsi="Times New Roman" w:cs="Times New Roman"/>
          <w:sz w:val="24"/>
          <w:szCs w:val="24"/>
        </w:rPr>
        <w:t xml:space="preserve">  </w:t>
      </w:r>
      <w:proofErr w:type="spellStart"/>
      <w:r w:rsidRPr="00494902">
        <w:rPr>
          <w:rFonts w:ascii="Times New Roman" w:hAnsi="Times New Roman" w:cs="Times New Roman"/>
          <w:sz w:val="24"/>
          <w:szCs w:val="24"/>
        </w:rPr>
        <w:t>Fiormonte</w:t>
      </w:r>
      <w:proofErr w:type="spellEnd"/>
      <w:r w:rsidRPr="00494902">
        <w:rPr>
          <w:rFonts w:ascii="Times New Roman" w:hAnsi="Times New Roman" w:cs="Times New Roman"/>
          <w:sz w:val="24"/>
          <w:szCs w:val="24"/>
        </w:rPr>
        <w:t xml:space="preserve">, Domenico., </w:t>
      </w:r>
      <w:proofErr w:type="spellStart"/>
      <w:r w:rsidRPr="00494902">
        <w:rPr>
          <w:rFonts w:ascii="Times New Roman" w:hAnsi="Times New Roman" w:cs="Times New Roman"/>
          <w:sz w:val="24"/>
          <w:szCs w:val="24"/>
        </w:rPr>
        <w:t>Sukanta</w:t>
      </w:r>
      <w:proofErr w:type="spellEnd"/>
      <w:r w:rsidRPr="00494902">
        <w:rPr>
          <w:rFonts w:ascii="Times New Roman" w:hAnsi="Times New Roman" w:cs="Times New Roman"/>
          <w:sz w:val="24"/>
          <w:szCs w:val="24"/>
        </w:rPr>
        <w:t xml:space="preserve">. Chaudhuri, and Paola. </w:t>
      </w:r>
      <w:proofErr w:type="spellStart"/>
      <w:r w:rsidRPr="00494902">
        <w:rPr>
          <w:rFonts w:ascii="Times New Roman" w:hAnsi="Times New Roman" w:cs="Times New Roman"/>
          <w:sz w:val="24"/>
          <w:szCs w:val="24"/>
        </w:rPr>
        <w:t>Ricaurte</w:t>
      </w:r>
      <w:proofErr w:type="spellEnd"/>
      <w:r w:rsidRPr="00494902">
        <w:rPr>
          <w:rFonts w:ascii="Times New Roman" w:hAnsi="Times New Roman" w:cs="Times New Roman"/>
          <w:sz w:val="24"/>
          <w:szCs w:val="24"/>
        </w:rPr>
        <w:t>, Global Debates in the Digital Humanities. (Minneapolis: University of Minnesota Press, 2022)</w:t>
      </w:r>
    </w:p>
    <w:p w14:paraId="77733860" w14:textId="4D8FCF2E" w:rsidR="00637A02" w:rsidRPr="00494902" w:rsidRDefault="00000000" w:rsidP="00637A02">
      <w:pPr>
        <w:jc w:val="center"/>
        <w:rPr>
          <w:rFonts w:ascii="Times New Roman" w:hAnsi="Times New Roman" w:cs="Times New Roman"/>
          <w:sz w:val="24"/>
          <w:szCs w:val="24"/>
        </w:rPr>
      </w:pPr>
      <w:r w:rsidRPr="00494902">
        <w:rPr>
          <w:rFonts w:ascii="Times New Roman" w:hAnsi="Times New Roman" w:cs="Times New Roman"/>
          <w:sz w:val="24"/>
          <w:szCs w:val="24"/>
        </w:rPr>
        <w:t xml:space="preserve">  Klein, Julie Thompson, </w:t>
      </w:r>
      <w:proofErr w:type="spellStart"/>
      <w:r w:rsidRPr="00494902">
        <w:rPr>
          <w:rFonts w:ascii="Times New Roman" w:hAnsi="Times New Roman" w:cs="Times New Roman"/>
          <w:sz w:val="24"/>
          <w:szCs w:val="24"/>
        </w:rPr>
        <w:t>Interdisciplining</w:t>
      </w:r>
      <w:proofErr w:type="spellEnd"/>
      <w:r w:rsidRPr="00494902">
        <w:rPr>
          <w:rFonts w:ascii="Times New Roman" w:hAnsi="Times New Roman" w:cs="Times New Roman"/>
          <w:sz w:val="24"/>
          <w:szCs w:val="24"/>
        </w:rPr>
        <w:t xml:space="preserve"> Digital </w:t>
      </w:r>
      <w:proofErr w:type="gramStart"/>
      <w:r w:rsidRPr="00494902">
        <w:rPr>
          <w:rFonts w:ascii="Times New Roman" w:hAnsi="Times New Roman" w:cs="Times New Roman"/>
          <w:sz w:val="24"/>
          <w:szCs w:val="24"/>
        </w:rPr>
        <w:t>Humanities :</w:t>
      </w:r>
      <w:proofErr w:type="gramEnd"/>
      <w:r w:rsidRPr="00494902">
        <w:rPr>
          <w:rFonts w:ascii="Times New Roman" w:hAnsi="Times New Roman" w:cs="Times New Roman"/>
          <w:sz w:val="24"/>
          <w:szCs w:val="24"/>
        </w:rPr>
        <w:t xml:space="preserve"> Boundary Work in an Emerging Field (Ann Arbor, Michigan: University of Michigan Press, 2015)</w:t>
      </w:r>
    </w:p>
    <w:p w14:paraId="5847373F" w14:textId="6904C7D5" w:rsidR="00764F18" w:rsidRPr="00494902" w:rsidRDefault="00000000" w:rsidP="00637A02">
      <w:pPr>
        <w:jc w:val="center"/>
        <w:rPr>
          <w:rFonts w:ascii="Times New Roman" w:hAnsi="Times New Roman" w:cs="Times New Roman"/>
          <w:color w:val="222222"/>
          <w:sz w:val="24"/>
          <w:szCs w:val="24"/>
          <w:shd w:val="clear" w:color="auto" w:fill="FFFFFF"/>
        </w:rPr>
      </w:pPr>
      <w:r w:rsidRPr="00494902">
        <w:rPr>
          <w:rFonts w:ascii="Times New Roman" w:hAnsi="Times New Roman" w:cs="Times New Roman"/>
          <w:color w:val="222222"/>
          <w:sz w:val="24"/>
          <w:szCs w:val="24"/>
          <w:shd w:val="clear" w:color="auto" w:fill="FFFFFF"/>
        </w:rPr>
        <w:t xml:space="preserve">Webster, Harriett. City Witness Project, </w:t>
      </w:r>
      <w:proofErr w:type="gramStart"/>
      <w:r w:rsidRPr="00494902">
        <w:rPr>
          <w:rFonts w:ascii="Times New Roman" w:hAnsi="Times New Roman" w:cs="Times New Roman"/>
          <w:i/>
          <w:iCs/>
          <w:color w:val="222222"/>
          <w:sz w:val="24"/>
          <w:szCs w:val="24"/>
          <w:shd w:val="clear" w:color="auto" w:fill="FFFFFF"/>
        </w:rPr>
        <w:t>The</w:t>
      </w:r>
      <w:proofErr w:type="gramEnd"/>
      <w:r w:rsidRPr="00494902">
        <w:rPr>
          <w:rFonts w:ascii="Times New Roman" w:hAnsi="Times New Roman" w:cs="Times New Roman"/>
          <w:i/>
          <w:iCs/>
          <w:color w:val="222222"/>
          <w:sz w:val="24"/>
          <w:szCs w:val="24"/>
          <w:shd w:val="clear" w:color="auto" w:fill="FFFFFF"/>
        </w:rPr>
        <w:t xml:space="preserve"> miracle of the resuscitation of the twice-hanged William </w:t>
      </w:r>
      <w:proofErr w:type="spellStart"/>
      <w:r w:rsidRPr="00494902">
        <w:rPr>
          <w:rFonts w:ascii="Times New Roman" w:hAnsi="Times New Roman" w:cs="Times New Roman"/>
          <w:i/>
          <w:iCs/>
          <w:color w:val="222222"/>
          <w:sz w:val="24"/>
          <w:szCs w:val="24"/>
          <w:shd w:val="clear" w:color="auto" w:fill="FFFFFF"/>
        </w:rPr>
        <w:t>Cragh</w:t>
      </w:r>
      <w:proofErr w:type="spellEnd"/>
      <w:r w:rsidRPr="00494902">
        <w:rPr>
          <w:rFonts w:ascii="Times New Roman" w:hAnsi="Times New Roman" w:cs="Times New Roman"/>
          <w:color w:val="222222"/>
          <w:sz w:val="24"/>
          <w:szCs w:val="24"/>
          <w:shd w:val="clear" w:color="auto" w:fill="FFFFFF"/>
        </w:rPr>
        <w:t>, (www.medievalswansea.ac.uk, accessed 7 October, 2022)</w:t>
      </w:r>
    </w:p>
    <w:p w14:paraId="1502D89D" w14:textId="77777777" w:rsidR="008A1C3D" w:rsidRPr="00494902" w:rsidRDefault="008A1C3D" w:rsidP="00A817A3">
      <w:pPr>
        <w:jc w:val="center"/>
        <w:rPr>
          <w:rFonts w:ascii="Times New Roman" w:hAnsi="Times New Roman" w:cs="Times New Roman"/>
          <w:sz w:val="24"/>
          <w:szCs w:val="24"/>
          <w:lang w:val="en-US"/>
        </w:rPr>
      </w:pPr>
    </w:p>
    <w:sectPr w:rsidR="008A1C3D" w:rsidRPr="004949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56ED3" w14:textId="77777777" w:rsidR="0058545A" w:rsidRDefault="0058545A">
      <w:pPr>
        <w:spacing w:after="0" w:line="240" w:lineRule="auto"/>
      </w:pPr>
      <w:r>
        <w:separator/>
      </w:r>
    </w:p>
  </w:endnote>
  <w:endnote w:type="continuationSeparator" w:id="0">
    <w:p w14:paraId="5E35FD5C" w14:textId="77777777" w:rsidR="0058545A" w:rsidRDefault="00585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ato">
    <w:panose1 w:val="020F0502020204030203"/>
    <w:charset w:val="00"/>
    <w:family w:val="swiss"/>
    <w:pitch w:val="variable"/>
    <w:sig w:usb0="E10002FF" w:usb1="5000ECFF" w:usb2="00000009"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0F98A" w14:textId="77777777" w:rsidR="0058545A" w:rsidRDefault="0058545A" w:rsidP="00087AF6">
      <w:pPr>
        <w:spacing w:after="0" w:line="240" w:lineRule="auto"/>
      </w:pPr>
      <w:r>
        <w:separator/>
      </w:r>
    </w:p>
  </w:footnote>
  <w:footnote w:type="continuationSeparator" w:id="0">
    <w:p w14:paraId="26D85D52" w14:textId="77777777" w:rsidR="0058545A" w:rsidRDefault="0058545A" w:rsidP="00087AF6">
      <w:pPr>
        <w:spacing w:after="0" w:line="240" w:lineRule="auto"/>
      </w:pPr>
      <w:r>
        <w:continuationSeparator/>
      </w:r>
    </w:p>
  </w:footnote>
  <w:footnote w:id="1">
    <w:p w14:paraId="491C8399" w14:textId="480EAB19" w:rsidR="00637A02" w:rsidRPr="00637A02" w:rsidRDefault="00000000">
      <w:pPr>
        <w:pStyle w:val="FootnoteText"/>
        <w:rPr>
          <w:lang w:val="en-US"/>
        </w:rPr>
      </w:pPr>
      <w:r>
        <w:rPr>
          <w:rStyle w:val="FootnoteReference"/>
        </w:rPr>
        <w:footnoteRef/>
      </w:r>
      <w:r>
        <w:t xml:space="preserve"> </w:t>
      </w:r>
      <w:r w:rsidRPr="00764F18">
        <w:rPr>
          <w:rFonts w:ascii="Times New Roman" w:hAnsi="Times New Roman" w:cs="Times New Roman"/>
          <w:sz w:val="24"/>
          <w:szCs w:val="24"/>
        </w:rPr>
        <w:t>Julie Thompson</w:t>
      </w:r>
      <w:r w:rsidR="000710BA">
        <w:rPr>
          <w:rFonts w:ascii="Times New Roman" w:hAnsi="Times New Roman" w:cs="Times New Roman"/>
          <w:sz w:val="24"/>
          <w:szCs w:val="24"/>
        </w:rPr>
        <w:t xml:space="preserve"> Klein</w:t>
      </w:r>
      <w:r w:rsidRPr="00764F18">
        <w:rPr>
          <w:rFonts w:ascii="Times New Roman" w:hAnsi="Times New Roman" w:cs="Times New Roman"/>
          <w:sz w:val="24"/>
          <w:szCs w:val="24"/>
        </w:rPr>
        <w:t xml:space="preserve">, </w:t>
      </w:r>
      <w:proofErr w:type="spellStart"/>
      <w:r w:rsidRPr="00764F18">
        <w:rPr>
          <w:rFonts w:ascii="Times New Roman" w:hAnsi="Times New Roman" w:cs="Times New Roman"/>
          <w:sz w:val="24"/>
          <w:szCs w:val="24"/>
        </w:rPr>
        <w:t>Interdisciplining</w:t>
      </w:r>
      <w:proofErr w:type="spellEnd"/>
      <w:r w:rsidRPr="00764F18">
        <w:rPr>
          <w:rFonts w:ascii="Times New Roman" w:hAnsi="Times New Roman" w:cs="Times New Roman"/>
          <w:sz w:val="24"/>
          <w:szCs w:val="24"/>
        </w:rPr>
        <w:t xml:space="preserve"> Digital </w:t>
      </w:r>
      <w:proofErr w:type="gramStart"/>
      <w:r w:rsidRPr="00764F18">
        <w:rPr>
          <w:rFonts w:ascii="Times New Roman" w:hAnsi="Times New Roman" w:cs="Times New Roman"/>
          <w:sz w:val="24"/>
          <w:szCs w:val="24"/>
        </w:rPr>
        <w:t>Humanities :</w:t>
      </w:r>
      <w:proofErr w:type="gramEnd"/>
      <w:r w:rsidRPr="00764F18">
        <w:rPr>
          <w:rFonts w:ascii="Times New Roman" w:hAnsi="Times New Roman" w:cs="Times New Roman"/>
          <w:sz w:val="24"/>
          <w:szCs w:val="24"/>
        </w:rPr>
        <w:t xml:space="preserve"> Boundary Work in an Emerging Field (Ann Arbor, Michigan: University of Michigan Press, 2015)</w:t>
      </w:r>
    </w:p>
  </w:footnote>
  <w:footnote w:id="2">
    <w:p w14:paraId="1A06B65D" w14:textId="77777777" w:rsidR="00A17D7B" w:rsidRPr="006929EA" w:rsidRDefault="00000000" w:rsidP="00A17D7B">
      <w:pPr>
        <w:jc w:val="center"/>
      </w:pPr>
      <w:r>
        <w:rPr>
          <w:rStyle w:val="FootnoteReference"/>
        </w:rPr>
        <w:footnoteRef/>
      </w:r>
      <w:r>
        <w:t xml:space="preserve"> </w:t>
      </w:r>
      <w:r>
        <w:rPr>
          <w:rFonts w:ascii="Lato" w:hAnsi="Lato" w:cs="Lato"/>
          <w:color w:val="222222"/>
          <w:shd w:val="clear" w:color="auto" w:fill="FFFFFF"/>
        </w:rPr>
        <w:t xml:space="preserve">Harriett Webster, City Witness Project, </w:t>
      </w:r>
      <w:proofErr w:type="gramStart"/>
      <w:r w:rsidRPr="00891798">
        <w:rPr>
          <w:rFonts w:ascii="Lato" w:hAnsi="Lato" w:cs="Lato"/>
          <w:i/>
          <w:iCs/>
          <w:color w:val="222222"/>
          <w:shd w:val="clear" w:color="auto" w:fill="FFFFFF"/>
        </w:rPr>
        <w:t>The</w:t>
      </w:r>
      <w:proofErr w:type="gramEnd"/>
      <w:r w:rsidRPr="00891798">
        <w:rPr>
          <w:rFonts w:ascii="Lato" w:hAnsi="Lato" w:cs="Lato"/>
          <w:i/>
          <w:iCs/>
          <w:color w:val="222222"/>
          <w:shd w:val="clear" w:color="auto" w:fill="FFFFFF"/>
        </w:rPr>
        <w:t xml:space="preserve"> miracle of the resuscitation of the twice-hanged William </w:t>
      </w:r>
      <w:proofErr w:type="spellStart"/>
      <w:r w:rsidRPr="00891798">
        <w:rPr>
          <w:rFonts w:ascii="Lato" w:hAnsi="Lato" w:cs="Lato"/>
          <w:i/>
          <w:iCs/>
          <w:color w:val="222222"/>
          <w:shd w:val="clear" w:color="auto" w:fill="FFFFFF"/>
        </w:rPr>
        <w:t>Cragh</w:t>
      </w:r>
      <w:proofErr w:type="spellEnd"/>
      <w:r>
        <w:rPr>
          <w:rFonts w:ascii="Lato" w:hAnsi="Lato" w:cs="Lato"/>
          <w:color w:val="222222"/>
          <w:shd w:val="clear" w:color="auto" w:fill="FFFFFF"/>
        </w:rPr>
        <w:t>, (www.medievalswansea.ac.uk, accessed 7 October, 2022)</w:t>
      </w:r>
    </w:p>
    <w:p w14:paraId="06805E0F" w14:textId="0E8ECA7B" w:rsidR="00087AF6" w:rsidRPr="00087AF6" w:rsidRDefault="00087AF6">
      <w:pPr>
        <w:pStyle w:val="FootnoteText"/>
        <w:rPr>
          <w:lang w:val="en-US"/>
        </w:rPr>
      </w:pPr>
    </w:p>
  </w:footnote>
  <w:footnote w:id="3">
    <w:p w14:paraId="62D5928D" w14:textId="08F4EEF6" w:rsidR="000710BA" w:rsidRPr="000710BA" w:rsidRDefault="00000000" w:rsidP="000710BA">
      <w:pPr>
        <w:pStyle w:val="FootnoteText"/>
      </w:pPr>
      <w:r>
        <w:rPr>
          <w:rStyle w:val="FootnoteReference"/>
        </w:rPr>
        <w:footnoteRef/>
      </w:r>
      <w:r>
        <w:t xml:space="preserve"> Jessica </w:t>
      </w:r>
      <w:proofErr w:type="spellStart"/>
      <w:r>
        <w:t>DeSpain</w:t>
      </w:r>
      <w:proofErr w:type="spellEnd"/>
      <w:r>
        <w:t xml:space="preserve">, and Jennifer Travis, Teaching with Digital Humanities Tools and Methods for Nineteenth-Century American Literature, ed. by Jessica </w:t>
      </w:r>
      <w:proofErr w:type="spellStart"/>
      <w:r>
        <w:t>DeSpain</w:t>
      </w:r>
      <w:proofErr w:type="spellEnd"/>
      <w:r>
        <w:t xml:space="preserve"> and Jennifer Travis (Urbana: University of Illinois Press,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54DB3"/>
    <w:multiLevelType w:val="hybridMultilevel"/>
    <w:tmpl w:val="0A3E43EC"/>
    <w:lvl w:ilvl="0" w:tplc="1F74116A">
      <w:start w:val="1"/>
      <w:numFmt w:val="decimal"/>
      <w:lvlText w:val="%1."/>
      <w:lvlJc w:val="left"/>
      <w:pPr>
        <w:ind w:left="1080" w:hanging="360"/>
      </w:pPr>
      <w:rPr>
        <w:rFonts w:hint="default"/>
      </w:rPr>
    </w:lvl>
    <w:lvl w:ilvl="1" w:tplc="9654B3C0" w:tentative="1">
      <w:start w:val="1"/>
      <w:numFmt w:val="lowerLetter"/>
      <w:lvlText w:val="%2."/>
      <w:lvlJc w:val="left"/>
      <w:pPr>
        <w:ind w:left="1800" w:hanging="360"/>
      </w:pPr>
    </w:lvl>
    <w:lvl w:ilvl="2" w:tplc="50A89AEA" w:tentative="1">
      <w:start w:val="1"/>
      <w:numFmt w:val="lowerRoman"/>
      <w:lvlText w:val="%3."/>
      <w:lvlJc w:val="right"/>
      <w:pPr>
        <w:ind w:left="2520" w:hanging="180"/>
      </w:pPr>
    </w:lvl>
    <w:lvl w:ilvl="3" w:tplc="882A44C0" w:tentative="1">
      <w:start w:val="1"/>
      <w:numFmt w:val="decimal"/>
      <w:lvlText w:val="%4."/>
      <w:lvlJc w:val="left"/>
      <w:pPr>
        <w:ind w:left="3240" w:hanging="360"/>
      </w:pPr>
    </w:lvl>
    <w:lvl w:ilvl="4" w:tplc="D32A7516" w:tentative="1">
      <w:start w:val="1"/>
      <w:numFmt w:val="lowerLetter"/>
      <w:lvlText w:val="%5."/>
      <w:lvlJc w:val="left"/>
      <w:pPr>
        <w:ind w:left="3960" w:hanging="360"/>
      </w:pPr>
    </w:lvl>
    <w:lvl w:ilvl="5" w:tplc="6D92F0C6" w:tentative="1">
      <w:start w:val="1"/>
      <w:numFmt w:val="lowerRoman"/>
      <w:lvlText w:val="%6."/>
      <w:lvlJc w:val="right"/>
      <w:pPr>
        <w:ind w:left="4680" w:hanging="180"/>
      </w:pPr>
    </w:lvl>
    <w:lvl w:ilvl="6" w:tplc="773219AE" w:tentative="1">
      <w:start w:val="1"/>
      <w:numFmt w:val="decimal"/>
      <w:lvlText w:val="%7."/>
      <w:lvlJc w:val="left"/>
      <w:pPr>
        <w:ind w:left="5400" w:hanging="360"/>
      </w:pPr>
    </w:lvl>
    <w:lvl w:ilvl="7" w:tplc="71287BF6" w:tentative="1">
      <w:start w:val="1"/>
      <w:numFmt w:val="lowerLetter"/>
      <w:lvlText w:val="%8."/>
      <w:lvlJc w:val="left"/>
      <w:pPr>
        <w:ind w:left="6120" w:hanging="360"/>
      </w:pPr>
    </w:lvl>
    <w:lvl w:ilvl="8" w:tplc="01C2D80E" w:tentative="1">
      <w:start w:val="1"/>
      <w:numFmt w:val="lowerRoman"/>
      <w:lvlText w:val="%9."/>
      <w:lvlJc w:val="right"/>
      <w:pPr>
        <w:ind w:left="6840" w:hanging="180"/>
      </w:pPr>
    </w:lvl>
  </w:abstractNum>
  <w:num w:numId="1" w16cid:durableId="149510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689"/>
    <w:rsid w:val="000710BA"/>
    <w:rsid w:val="00087AF6"/>
    <w:rsid w:val="0012487C"/>
    <w:rsid w:val="00142866"/>
    <w:rsid w:val="00183D09"/>
    <w:rsid w:val="001D0D1A"/>
    <w:rsid w:val="001D15B4"/>
    <w:rsid w:val="00243841"/>
    <w:rsid w:val="00255D0E"/>
    <w:rsid w:val="00282C5C"/>
    <w:rsid w:val="0038063D"/>
    <w:rsid w:val="00383863"/>
    <w:rsid w:val="00395FDA"/>
    <w:rsid w:val="0039624E"/>
    <w:rsid w:val="004212F6"/>
    <w:rsid w:val="004605B6"/>
    <w:rsid w:val="00484DB9"/>
    <w:rsid w:val="00494902"/>
    <w:rsid w:val="0053586D"/>
    <w:rsid w:val="0058545A"/>
    <w:rsid w:val="005C665A"/>
    <w:rsid w:val="005E4E9E"/>
    <w:rsid w:val="005E63F5"/>
    <w:rsid w:val="00637A02"/>
    <w:rsid w:val="00667094"/>
    <w:rsid w:val="00674803"/>
    <w:rsid w:val="006929EA"/>
    <w:rsid w:val="006B0145"/>
    <w:rsid w:val="006B486C"/>
    <w:rsid w:val="006C0955"/>
    <w:rsid w:val="006D7EE5"/>
    <w:rsid w:val="00764F18"/>
    <w:rsid w:val="0076581C"/>
    <w:rsid w:val="00794577"/>
    <w:rsid w:val="007D7293"/>
    <w:rsid w:val="00805BBA"/>
    <w:rsid w:val="008141EA"/>
    <w:rsid w:val="00826CD6"/>
    <w:rsid w:val="00846279"/>
    <w:rsid w:val="00863584"/>
    <w:rsid w:val="00890CB6"/>
    <w:rsid w:val="00891798"/>
    <w:rsid w:val="008A1C3D"/>
    <w:rsid w:val="008D7C9A"/>
    <w:rsid w:val="008E38B2"/>
    <w:rsid w:val="008F2C13"/>
    <w:rsid w:val="00925C5C"/>
    <w:rsid w:val="00935D9D"/>
    <w:rsid w:val="0094574B"/>
    <w:rsid w:val="00980D0A"/>
    <w:rsid w:val="009C1C66"/>
    <w:rsid w:val="009C5D36"/>
    <w:rsid w:val="009C6982"/>
    <w:rsid w:val="009D27E2"/>
    <w:rsid w:val="00A06A03"/>
    <w:rsid w:val="00A15E46"/>
    <w:rsid w:val="00A17D7B"/>
    <w:rsid w:val="00A56FF4"/>
    <w:rsid w:val="00A75689"/>
    <w:rsid w:val="00A817A3"/>
    <w:rsid w:val="00AF112D"/>
    <w:rsid w:val="00AF4C8C"/>
    <w:rsid w:val="00C72BD6"/>
    <w:rsid w:val="00CF06E8"/>
    <w:rsid w:val="00D0724D"/>
    <w:rsid w:val="00D335CB"/>
    <w:rsid w:val="00D50CBD"/>
    <w:rsid w:val="00DF54D1"/>
    <w:rsid w:val="00E00A75"/>
    <w:rsid w:val="00E23F8F"/>
    <w:rsid w:val="00E30977"/>
    <w:rsid w:val="00E51865"/>
    <w:rsid w:val="00F162E5"/>
    <w:rsid w:val="00F4039F"/>
    <w:rsid w:val="00F52DEB"/>
    <w:rsid w:val="00FA1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AA3E0"/>
  <w15:chartTrackingRefBased/>
  <w15:docId w15:val="{0B16ABDC-AB64-4E70-8D3F-667EAF989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C5C"/>
    <w:pPr>
      <w:ind w:left="720"/>
      <w:contextualSpacing/>
    </w:pPr>
  </w:style>
  <w:style w:type="paragraph" w:styleId="FootnoteText">
    <w:name w:val="footnote text"/>
    <w:basedOn w:val="Normal"/>
    <w:link w:val="FootnoteTextChar"/>
    <w:uiPriority w:val="99"/>
    <w:semiHidden/>
    <w:unhideWhenUsed/>
    <w:rsid w:val="00087A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7AF6"/>
    <w:rPr>
      <w:sz w:val="20"/>
      <w:szCs w:val="20"/>
    </w:rPr>
  </w:style>
  <w:style w:type="character" w:styleId="FootnoteReference">
    <w:name w:val="footnote reference"/>
    <w:basedOn w:val="DefaultParagraphFont"/>
    <w:uiPriority w:val="99"/>
    <w:semiHidden/>
    <w:unhideWhenUsed/>
    <w:rsid w:val="00087AF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985</Words>
  <Characters>5616</Characters>
  <Application>Microsoft Office Word</Application>
  <DocSecurity>0</DocSecurity>
  <Lines>46</Lines>
  <Paragraphs>13</Paragraphs>
  <ScaleCrop>false</ScaleCrop>
  <Company/>
  <LinksUpToDate>false</LinksUpToDate>
  <CharactersWithSpaces>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2</cp:revision>
  <dcterms:created xsi:type="dcterms:W3CDTF">2022-10-16T17:59:00Z</dcterms:created>
  <dcterms:modified xsi:type="dcterms:W3CDTF">2022-10-16T17:59:00Z</dcterms:modified>
</cp:coreProperties>
</file>