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/>
        </w:rPr>
      </w:pPr>
    </w:p>
    <w:p>
      <w:p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/>
        </w:rPr>
      </w:pPr>
      <w:r>
        <w:rPr>
          <w:rFonts w:hint="default" w:ascii="Times New Roman Bold" w:hAnsi="Times New Roman Bold" w:cs="Times New Roman Bold"/>
          <w:b/>
          <w:bCs w:val="0"/>
        </w:rPr>
        <w:t>Student No:</w:t>
      </w:r>
      <w:r>
        <w:rPr>
          <w:rFonts w:hint="default" w:ascii="Times New Roman Regular" w:hAnsi="Times New Roman Regular" w:cs="Times New Roman Regular"/>
          <w:b w:val="0"/>
          <w:bCs/>
        </w:rPr>
        <w:t xml:space="preserve"> Xuanyi Yan  2122619</w:t>
      </w:r>
    </w:p>
    <w:p>
      <w:p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/>
        </w:rPr>
      </w:pPr>
      <w:r>
        <w:rPr>
          <w:rFonts w:hint="default" w:ascii="Times New Roman Bold" w:hAnsi="Times New Roman Bold" w:cs="Times New Roman Bold"/>
          <w:b/>
          <w:bCs w:val="0"/>
        </w:rPr>
        <w:t>Chosen Name:</w:t>
      </w:r>
      <w:r>
        <w:rPr>
          <w:rFonts w:hint="default" w:ascii="Times New Roman Regular" w:hAnsi="Times New Roman Regular" w:cs="Times New Roman Regular"/>
          <w:b w:val="0"/>
          <w:bCs/>
        </w:rPr>
        <w:t xml:space="preserve"> Elena</w:t>
      </w:r>
    </w:p>
    <w:p>
      <w:p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/>
        </w:rPr>
      </w:pPr>
      <w:r>
        <w:rPr>
          <w:rFonts w:hint="default" w:ascii="Times New Roman Bold" w:hAnsi="Times New Roman Bold" w:cs="Times New Roman Bold"/>
          <w:b/>
          <w:bCs w:val="0"/>
        </w:rPr>
        <w:t>Research Area:</w:t>
      </w:r>
      <w:r>
        <w:rPr>
          <w:rFonts w:hint="default" w:ascii="Times New Roman Regular" w:hAnsi="Times New Roman Regular" w:cs="Times New Roman Regular"/>
          <w:b w:val="0"/>
          <w:bCs/>
        </w:rPr>
        <w:t xml:space="preserve"> Live Stream</w:t>
      </w:r>
    </w:p>
    <w:p>
      <w:pPr>
        <w:spacing w:after="0" w:line="240" w:lineRule="auto"/>
        <w:jc w:val="both"/>
        <w:rPr>
          <w:rFonts w:hint="default" w:ascii="Times New Roman Bold" w:hAnsi="Times New Roman Bold" w:cs="Times New Roman Bold"/>
          <w:b/>
          <w:bCs w:val="0"/>
        </w:rPr>
      </w:pPr>
      <w:r>
        <w:rPr>
          <w:rFonts w:hint="default" w:ascii="Times New Roman Bold" w:hAnsi="Times New Roman Bold" w:cs="Times New Roman Bold"/>
          <w:b/>
          <w:bCs w:val="0"/>
        </w:rPr>
        <w:t>Details:</w:t>
      </w:r>
    </w:p>
    <w:p>
      <w:p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/>
        </w:rPr>
      </w:pPr>
      <w:r>
        <w:rPr>
          <w:rFonts w:hint="default" w:ascii="Times New Roman Regular" w:hAnsi="Times New Roman Regular" w:cs="Times New Roman Regular"/>
          <w:b w:val="0"/>
          <w:bCs/>
        </w:rPr>
        <w:t>T</w:t>
      </w:r>
      <w:r>
        <w:rPr>
          <w:rFonts w:hint="default" w:ascii="Times New Roman Regular" w:hAnsi="Times New Roman Regular" w:cs="Times New Roman Regular"/>
          <w:b w:val="0"/>
          <w:bCs/>
          <w:lang w:val="en-US" w:eastAsia="zh-Hans"/>
        </w:rPr>
        <w:t>itle</w:t>
      </w:r>
      <w:r>
        <w:rPr>
          <w:rFonts w:hint="default" w:ascii="Times New Roman Regular" w:hAnsi="Times New Roman Regular" w:cs="Times New Roman Regular"/>
          <w:b w:val="0"/>
          <w:bCs/>
        </w:rPr>
        <w:t xml:space="preserve">: </w:t>
      </w:r>
    </w:p>
    <w:p>
      <w:p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 w:val="0"/>
        </w:rPr>
      </w:pPr>
      <w:r>
        <w:rPr>
          <w:rFonts w:hint="default" w:ascii="Times New Roman Regular" w:hAnsi="Times New Roman Regular" w:cs="Times New Roman Regular"/>
          <w:b w:val="0"/>
          <w:bCs w:val="0"/>
        </w:rPr>
        <w:t>A critical evaluation on</w:t>
      </w:r>
      <w:r>
        <w:rPr>
          <w:rFonts w:hint="eastAsia" w:ascii="Times New Roman Regular" w:hAnsi="Times New Roman Regular" w:cs="Times New Roman Regular"/>
          <w:b w:val="0"/>
          <w:bCs w:val="0"/>
        </w:rPr>
        <w:t xml:space="preserve"> the</w:t>
      </w:r>
      <w:r>
        <w:rPr>
          <w:rFonts w:hint="default" w:ascii="Times New Roman Regular" w:hAnsi="Times New Roman Regular" w:cs="Times New Roman Regular"/>
          <w:b w:val="0"/>
          <w:bCs w:val="0"/>
        </w:rPr>
        <w:t xml:space="preserve"> effectiveness</w:t>
      </w:r>
      <w:r>
        <w:rPr>
          <w:rFonts w:hint="eastAsia" w:ascii="Times New Roman Regular" w:hAnsi="Times New Roman Regular" w:cs="Times New Roman Regular"/>
          <w:b w:val="0"/>
          <w:bCs w:val="0"/>
        </w:rPr>
        <w:t xml:space="preserve"> of the </w:t>
      </w:r>
      <w:r>
        <w:rPr>
          <w:rFonts w:hint="default" w:ascii="Times New Roman Regular" w:hAnsi="Times New Roman Regular" w:cs="Times New Roman Regular"/>
          <w:b w:val="0"/>
          <w:bCs w:val="0"/>
        </w:rPr>
        <w:t xml:space="preserve">transformation </w:t>
      </w:r>
      <w:r>
        <w:rPr>
          <w:rFonts w:hint="eastAsia" w:ascii="Times New Roman Regular" w:hAnsi="Times New Roman Regular" w:cs="Times New Roman Regular"/>
          <w:b w:val="0"/>
          <w:bCs w:val="0"/>
        </w:rPr>
        <w:t>of</w:t>
      </w:r>
      <w:r>
        <w:rPr>
          <w:rFonts w:hint="default" w:ascii="Times New Roman Regular" w:hAnsi="Times New Roman Regular" w:cs="Times New Roman Regular"/>
          <w:b w:val="0"/>
          <w:bCs w:val="0"/>
        </w:rPr>
        <w:t xml:space="preserve"> the</w:t>
      </w:r>
      <w:r>
        <w:rPr>
          <w:rFonts w:hint="eastAsia" w:ascii="Times New Roman Regular" w:hAnsi="Times New Roman Regular" w:cs="Times New Roman Regular"/>
          <w:b w:val="0"/>
          <w:bCs w:val="0"/>
        </w:rPr>
        <w:t xml:space="preserve"> live </w:t>
      </w:r>
      <w:r>
        <w:rPr>
          <w:rFonts w:hint="default" w:ascii="Times New Roman Regular" w:hAnsi="Times New Roman Regular" w:cs="Times New Roman Regular"/>
          <w:b w:val="0"/>
          <w:bCs w:val="0"/>
        </w:rPr>
        <w:t>streamer in China</w:t>
      </w:r>
    </w:p>
    <w:p>
      <w:p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 w:val="0"/>
        </w:rPr>
      </w:pPr>
    </w:p>
    <w:p>
      <w:pPr>
        <w:numPr>
          <w:ilvl w:val="0"/>
          <w:numId w:val="0"/>
        </w:num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 w:val="0"/>
          <w:lang w:eastAsia="zh-Hans"/>
        </w:rPr>
      </w:pPr>
      <w:r>
        <w:rPr>
          <w:rFonts w:hint="default" w:ascii="Times New Roman Regular" w:hAnsi="Times New Roman Regular" w:cs="Times New Roman Regular"/>
          <w:b w:val="0"/>
          <w:bCs w:val="0"/>
        </w:rPr>
        <w:t xml:space="preserve">According to Caixin (2020), Chinese e-commerce has achieved tremendous financial success and the live streaming industry has seen a spurt of growth and development in recent years especially during the pandemics and dynamic clearing policy in China </w:t>
      </w:r>
      <w:r>
        <w:rPr>
          <w:rFonts w:hint="default" w:ascii="Times New Roman" w:hAnsi="Times New Roman" w:cs="Times New Roman"/>
          <w:sz w:val="24"/>
          <w:szCs w:val="24"/>
          <w:lang w:eastAsia="zh-Hans"/>
        </w:rPr>
        <w:t>(Si, 2021).</w:t>
      </w:r>
      <w:r>
        <w:rPr>
          <w:rFonts w:hint="default" w:ascii="Times New Roman Regular" w:hAnsi="Times New Roman Regular" w:cs="Times New Roman Regular"/>
          <w:b w:val="0"/>
          <w:bCs w:val="0"/>
        </w:rPr>
        <w:t xml:space="preserve"> As a crucial part of the live stream, the personal style of the live </w:t>
      </w:r>
      <w:r>
        <w:rPr>
          <w:rFonts w:hint="eastAsia" w:ascii="Times New Roman Regular" w:hAnsi="Times New Roman Regular" w:cs="Times New Roman Regular"/>
          <w:b w:val="0"/>
          <w:bCs w:val="0"/>
          <w:lang w:val="en-US" w:eastAsia="zh-Hans"/>
        </w:rPr>
        <w:t>streamer</w:t>
      </w:r>
      <w:r>
        <w:rPr>
          <w:rFonts w:hint="default" w:ascii="Times New Roman Regular" w:hAnsi="Times New Roman Regular" w:cs="Times New Roman Regular"/>
          <w:b w:val="0"/>
          <w:bCs w:val="0"/>
          <w:lang w:eastAsia="zh-Hans"/>
        </w:rPr>
        <w:t xml:space="preserve"> in the live room </w:t>
      </w:r>
      <w:r>
        <w:rPr>
          <w:rFonts w:hint="default" w:ascii="Times New Roman Regular" w:hAnsi="Times New Roman Regular" w:cs="Times New Roman Regular"/>
          <w:b w:val="0"/>
          <w:bCs w:val="0"/>
        </w:rPr>
        <w:t xml:space="preserve">also plays a decisive role in influencing the audience even the live platform (Han, 2020). </w:t>
      </w:r>
      <w:r>
        <w:rPr>
          <w:rFonts w:hint="default" w:ascii="Times New Roman Regular" w:hAnsi="Times New Roman Regular" w:cs="Times New Roman Regular"/>
          <w:b w:val="0"/>
          <w:bCs w:val="0"/>
          <w:lang w:eastAsia="zh-Hans"/>
        </w:rPr>
        <w:t>The contemporary literature lacks in-depth research on the impact of changes in marketing style by the live streamers, including ethical considerations and the synthesis of composite abilities.</w:t>
      </w:r>
    </w:p>
    <w:p>
      <w:pPr>
        <w:numPr>
          <w:ilvl w:val="0"/>
          <w:numId w:val="0"/>
        </w:num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 w:val="0"/>
          <w:lang w:val="en-US" w:eastAsia="zh-Hans"/>
        </w:rPr>
      </w:pPr>
    </w:p>
    <w:p>
      <w:pPr>
        <w:numPr>
          <w:ilvl w:val="0"/>
          <w:numId w:val="0"/>
        </w:num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 w:val="0"/>
          <w:lang w:eastAsia="zh-Hans"/>
        </w:rPr>
      </w:pPr>
      <w:r>
        <w:rPr>
          <w:rFonts w:hint="default" w:ascii="Times New Roman Regular" w:hAnsi="Times New Roman Regular" w:cs="Times New Roman Regular"/>
          <w:b w:val="0"/>
          <w:bCs w:val="0"/>
          <w:lang w:eastAsia="zh-Hans"/>
        </w:rPr>
        <w:t xml:space="preserve">This research aims to </w:t>
      </w:r>
      <w:r>
        <w:rPr>
          <w:rFonts w:hint="eastAsia" w:ascii="Times New Roman Regular" w:hAnsi="Times New Roman Regular" w:cs="Times New Roman Regular"/>
          <w:b w:val="0"/>
          <w:bCs w:val="0"/>
          <w:lang w:val="en-US" w:eastAsia="zh-Hans"/>
        </w:rPr>
        <w:t>analys</w:t>
      </w:r>
      <w:r>
        <w:rPr>
          <w:rFonts w:hint="default" w:ascii="Times New Roman Regular" w:hAnsi="Times New Roman Regular" w:cs="Times New Roman Regular"/>
          <w:b w:val="0"/>
          <w:bCs w:val="0"/>
          <w:lang w:eastAsia="zh-Hans"/>
        </w:rPr>
        <w:t xml:space="preserve">e the different </w:t>
      </w:r>
      <w:r>
        <w:rPr>
          <w:rFonts w:hint="eastAsia" w:ascii="Times New Roman Regular" w:hAnsi="Times New Roman Regular" w:cs="Times New Roman Regular"/>
          <w:b w:val="0"/>
          <w:bCs w:val="0"/>
          <w:lang w:val="en-US" w:eastAsia="zh-Hans"/>
        </w:rPr>
        <w:t>live</w:t>
      </w:r>
      <w:r>
        <w:rPr>
          <w:rFonts w:hint="default" w:ascii="Times New Roman Regular" w:hAnsi="Times New Roman Regular" w:cs="Times New Roman Regular"/>
          <w:b w:val="0"/>
          <w:bCs w:val="0"/>
          <w:lang w:eastAsia="zh-Hans"/>
        </w:rPr>
        <w:t xml:space="preserve"> </w:t>
      </w:r>
      <w:r>
        <w:rPr>
          <w:rFonts w:hint="eastAsia" w:ascii="Times New Roman Regular" w:hAnsi="Times New Roman Regular" w:cs="Times New Roman Regular"/>
          <w:b w:val="0"/>
          <w:bCs w:val="0"/>
          <w:lang w:val="en-US" w:eastAsia="zh-Hans"/>
        </w:rPr>
        <w:t>streamer</w:t>
      </w:r>
      <w:r>
        <w:rPr>
          <w:rFonts w:hint="default" w:ascii="Times New Roman Regular" w:hAnsi="Times New Roman Regular" w:cs="Times New Roman Regular"/>
          <w:b w:val="0"/>
          <w:bCs w:val="0"/>
          <w:lang w:eastAsia="zh-Hans"/>
        </w:rPr>
        <w:t>s’ marketing methods and show the influence about the transformative way in the live room in order to give a constructive evaluation and reflection on the future action of live streamers, consumers, and related stakeholders in both academic and practice field.</w:t>
      </w:r>
    </w:p>
    <w:p>
      <w:pPr>
        <w:numPr>
          <w:ilvl w:val="0"/>
          <w:numId w:val="0"/>
        </w:num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 w:val="0"/>
        </w:rPr>
      </w:pPr>
    </w:p>
    <w:p>
      <w:pPr>
        <w:numPr>
          <w:ilvl w:val="0"/>
          <w:numId w:val="0"/>
        </w:numPr>
        <w:spacing w:after="0" w:line="240" w:lineRule="auto"/>
        <w:jc w:val="both"/>
        <w:rPr>
          <w:rFonts w:hint="default" w:ascii="Times New Roman Regular" w:hAnsi="Times New Roman Regular" w:cs="Times New Roman Regular"/>
          <w:b w:val="0"/>
          <w:bCs w:val="0"/>
        </w:rPr>
      </w:pPr>
      <w:r>
        <w:rPr>
          <w:rFonts w:hint="default" w:ascii="Times New Roman Regular" w:hAnsi="Times New Roman Regular" w:cs="Times New Roman Regular"/>
          <w:b w:val="0"/>
          <w:bCs w:val="0"/>
        </w:rPr>
        <w:t xml:space="preserve">As an adaptation of the qualitative study, </w:t>
      </w:r>
      <w:r>
        <w:rPr>
          <w:rFonts w:hint="default" w:ascii="Times New Roman Regular" w:hAnsi="Times New Roman Regular" w:cs="Times New Roman Regular"/>
          <w:b w:val="0"/>
          <w:bCs w:val="0"/>
        </w:rPr>
        <w:t xml:space="preserve">the research will use single-case study design and </w:t>
      </w:r>
      <w:r>
        <w:rPr>
          <w:rFonts w:hint="default" w:ascii="Times New Roman Regular" w:hAnsi="Times New Roman Regular" w:cs="Times New Roman Regular"/>
          <w:b w:val="0"/>
          <w:bCs w:val="0"/>
        </w:rPr>
        <w:t>data w</w:t>
      </w:r>
      <w:r>
        <w:rPr>
          <w:rFonts w:hint="eastAsia" w:ascii="Times New Roman Regular" w:hAnsi="Times New Roman Regular" w:cs="Times New Roman Regular"/>
          <w:b w:val="0"/>
          <w:bCs w:val="0"/>
          <w:lang w:val="en-US" w:eastAsia="zh-Hans"/>
        </w:rPr>
        <w:t>ill</w:t>
      </w:r>
      <w:r>
        <w:rPr>
          <w:rFonts w:hint="default" w:ascii="Times New Roman Regular" w:hAnsi="Times New Roman Regular" w:cs="Times New Roman Regular"/>
          <w:b w:val="0"/>
          <w:bCs w:val="0"/>
          <w:lang w:eastAsia="zh-Hans"/>
        </w:rPr>
        <w:t xml:space="preserve"> </w:t>
      </w:r>
      <w:r>
        <w:rPr>
          <w:rFonts w:hint="eastAsia" w:ascii="Times New Roman Regular" w:hAnsi="Times New Roman Regular" w:cs="Times New Roman Regular"/>
          <w:b w:val="0"/>
          <w:bCs w:val="0"/>
          <w:lang w:val="en-US" w:eastAsia="zh-Hans"/>
        </w:rPr>
        <w:t>be</w:t>
      </w:r>
      <w:r>
        <w:rPr>
          <w:rFonts w:hint="default" w:ascii="Times New Roman Regular" w:hAnsi="Times New Roman Regular" w:cs="Times New Roman Regular"/>
          <w:b w:val="0"/>
          <w:bCs w:val="0"/>
        </w:rPr>
        <w:t xml:space="preserve"> collected through a series of semi-structured interviews among some influential live streamers, typical live consumers, and </w:t>
      </w:r>
      <w:r>
        <w:rPr>
          <w:rFonts w:hint="eastAsia" w:ascii="Times New Roman Regular" w:hAnsi="Times New Roman Regular" w:cs="Times New Roman Regular"/>
          <w:b w:val="0"/>
          <w:bCs w:val="0"/>
          <w:lang w:val="en-US" w:eastAsia="zh-Hans"/>
        </w:rPr>
        <w:t>r</w:t>
      </w:r>
      <w:r>
        <w:rPr>
          <w:rFonts w:hint="default" w:ascii="Times New Roman Regular" w:hAnsi="Times New Roman Regular" w:cs="Times New Roman Regular"/>
          <w:b w:val="0"/>
          <w:bCs w:val="0"/>
        </w:rPr>
        <w:t xml:space="preserve">elevant internal </w:t>
      </w:r>
      <w:r>
        <w:rPr>
          <w:rFonts w:hint="default" w:ascii="Times New Roman Regular" w:hAnsi="Times New Roman Regular" w:cs="Times New Roman Regular"/>
          <w:b w:val="0"/>
          <w:bCs w:val="0"/>
        </w:rPr>
        <w:t>directors or managers</w:t>
      </w:r>
      <w:r>
        <w:rPr>
          <w:rFonts w:hint="default" w:ascii="Times New Roman Regular" w:hAnsi="Times New Roman Regular" w:cs="Times New Roman Regular"/>
          <w:b w:val="0"/>
          <w:bCs w:val="0"/>
        </w:rPr>
        <w:t>. Through analysing the consumers’ online behaviour intention, to examine the important role of live streamers and to identify implications regarding the transformational changes in live marketing</w:t>
      </w:r>
      <w:r>
        <w:rPr>
          <w:rFonts w:hint="default" w:ascii="Times New Roman Regular" w:hAnsi="Times New Roman Regular" w:cs="Times New Roman Regular"/>
          <w:b w:val="0"/>
          <w:bCs w:val="0"/>
        </w:rPr>
        <w:t>.</w:t>
      </w:r>
    </w:p>
    <w:p>
      <w:pPr>
        <w:numPr>
          <w:ilvl w:val="0"/>
          <w:numId w:val="0"/>
        </w:numPr>
        <w:spacing w:after="0" w:line="240" w:lineRule="auto"/>
        <w:jc w:val="both"/>
        <w:rPr>
          <w:rFonts w:hint="default" w:ascii="Times New Roman Regular" w:hAnsi="Times New Roman Regular" w:cs="Times New Roman Regular"/>
          <w:b/>
          <w:bCs/>
        </w:rPr>
      </w:pPr>
      <w:r>
        <w:rPr>
          <w:rFonts w:hint="default" w:ascii="Times New Roman Regular" w:hAnsi="Times New Roman Regular" w:cs="Times New Roman Regular"/>
          <w:b w:val="0"/>
          <w:bCs w:val="0"/>
        </w:rPr>
        <w:t xml:space="preserve"> </w:t>
      </w:r>
    </w:p>
    <w:p>
      <w:pPr>
        <w:jc w:val="both"/>
        <w:rPr>
          <w:rFonts w:hint="default" w:ascii="Times New Roman Regular" w:hAnsi="Times New Roman Regular" w:cs="Times New Roman Regul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803070505020304"/>
    <w:charset w:val="86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DengXian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DengXian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Times New Roman Regular">
    <w:panose1 w:val="02020803070505020304"/>
    <w:charset w:val="00"/>
    <w:family w:val="auto"/>
    <w:pitch w:val="default"/>
    <w:sig w:usb0="E0002AEF" w:usb1="C0007841" w:usb2="00000009" w:usb3="00000000" w:csb0="400001FF" w:csb1="FFFF0000"/>
  </w:font>
  <w:font w:name="Times New Roman Bold">
    <w:panose1 w:val="02020803070505020304"/>
    <w:charset w:val="00"/>
    <w:family w:val="auto"/>
    <w:pitch w:val="default"/>
    <w:sig w:usb0="E0002AEF" w:usb1="C0007841" w:usb2="00000009" w:usb3="00000000" w:csb0="400001FF" w:csb1="FFFF0000"/>
  </w:font>
  <w:font w:name="Source Sans Pro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 Italic">
    <w:panose1 w:val="02020803070505020304"/>
    <w:charset w:val="00"/>
    <w:family w:val="auto"/>
    <w:pitch w:val="default"/>
    <w:sig w:usb0="E0002AEF" w:usb1="C0007841" w:usb2="00000009" w:usb3="00000000" w:csb0="400001FF" w:csb1="FFFF0000"/>
  </w:font>
  <w:font w:name="Times New Roman Bold Italic">
    <w:panose1 w:val="02020803070505020304"/>
    <w:charset w:val="00"/>
    <w:family w:val="auto"/>
    <w:pitch w:val="default"/>
    <w:sig w:usb0="E0002AEF" w:usb1="C0007841" w:usb2="00000009" w:usb3="00000000" w:csb0="400001FF" w:csb1="FFFF0000"/>
  </w:font>
  <w:font w:name="TimesNewRomanPSMT">
    <w:panose1 w:val="02020803070505020304"/>
    <w:charset w:val="00"/>
    <w:family w:val="auto"/>
    <w:pitch w:val="default"/>
    <w:sig w:usb0="E0002AEF" w:usb1="C0007841" w:usb2="00000009" w:usb3="00000000" w:csb0="400001FF" w:csb1="FFFF0000"/>
  </w:font>
  <w:font w:name="AdvOT6520a694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OT6520a694 + fb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-apple-system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Helvetica">
    <w:panose1 w:val="00000000000000000000"/>
    <w:charset w:val="00"/>
    <w:family w:val="swiss"/>
    <w:pitch w:val="default"/>
    <w:sig w:usb0="E00002FF" w:usb1="5000785B" w:usb2="00000000" w:usb3="00000000" w:csb0="2000019F" w:csb1="4F010000"/>
  </w:font>
  <w:font w:name="Segoe UI">
    <w:altName w:val="苹方-简"/>
    <w:panose1 w:val="020B0502040204020203"/>
    <w:charset w:val="00"/>
    <w:family w:val="swiss"/>
    <w:pitch w:val="default"/>
    <w:sig w:usb0="00000000" w:usb1="00000000" w:usb2="00000009" w:usb3="00000000" w:csb0="000001F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StoneSerifStd-Medium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terstate-Ligh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terstate-Bold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toneSerifStd-MediumItalic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toneSerifStd-Bold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botoregular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PS8588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OT55248eb3 . B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OT4b47d116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OT4b47d116 + 20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OT4b47d116 + fb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OTb63a3543 . I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Symbol">
    <w:altName w:val="Thonburi"/>
    <w:panose1 w:val="00000000000000000000"/>
    <w:charset w:val="02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egoe UI Symbol">
    <w:altName w:val="苹方-简"/>
    <w:panose1 w:val="020B0502040204020203"/>
    <w:charset w:val="00"/>
    <w:family w:val="swiss"/>
    <w:pitch w:val="default"/>
    <w:sig w:usb0="00000000" w:usb1="00000000" w:usb2="00040000" w:usb3="00000000" w:csb0="00000001" w:csb1="00000000"/>
  </w:font>
  <w:font w:name="MS Gothic">
    <w:altName w:val="Hiragino Sans"/>
    <w:panose1 w:val="020B0609070205080204"/>
    <w:charset w:val="80"/>
    <w:family w:val="modern"/>
    <w:pitch w:val="default"/>
    <w:sig w:usb0="00000000" w:usb1="00000000" w:usb2="08000012" w:usb3="00000000" w:csb0="000200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Hiragino Sans">
    <w:panose1 w:val="020B0700000000000000"/>
    <w:charset w:val="80"/>
    <w:family w:val="auto"/>
    <w:pitch w:val="default"/>
    <w:sig w:usb0="800002CF" w:usb1="6AC7FCFC" w:usb2="00000012" w:usb3="00000000" w:csb0="0002000D" w:csb1="00000000"/>
  </w:font>
  <w:font w:name="Thonburi">
    <w:panose1 w:val="00000400000000000000"/>
    <w:charset w:val="00"/>
    <w:family w:val="auto"/>
    <w:pitch w:val="default"/>
    <w:sig w:usb0="01000000" w:usb1="00000000" w:usb2="00000000" w:usb3="00000000" w:csb0="20000193" w:csb1="4D000000"/>
  </w:font>
  <w:font w:name="Arial Bold">
    <w:panose1 w:val="020B0704020202020204"/>
    <w:charset w:val="00"/>
    <w:family w:val="auto"/>
    <w:pitch w:val="default"/>
    <w:sig w:usb0="E0002AFF" w:usb1="C0007843" w:usb2="00000009" w:usb3="00000000" w:csb0="400001FF" w:csb1="FFFF0000"/>
  </w:font>
  <w:font w:name="Arial Bold Italic">
    <w:panose1 w:val="020B0704020202020204"/>
    <w:charset w:val="00"/>
    <w:family w:val="auto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Interstate-Regular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M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nionPro-Regular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ourceSansPro-Regular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alatinoLinotype-Roman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alatinoLinotype-Italic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boto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d5430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BoldMT">
    <w:panose1 w:val="02020803070505020304"/>
    <w:charset w:val="00"/>
    <w:family w:val="auto"/>
    <w:pitch w:val="default"/>
    <w:sig w:usb0="E0002AEF" w:usb1="C0007841" w:usb2="00000009" w:usb3="00000000" w:csb0="400001FF" w:csb1="FFFF0000"/>
  </w:font>
  <w:font w:name="ITCGaramondStd-B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OTc9c0ed35 . B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OT6520a694 + 20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Regular">
    <w:panose1 w:val="00000500000000020000"/>
    <w:charset w:val="00"/>
    <w:family w:val="auto"/>
    <w:pitch w:val="default"/>
    <w:sig w:usb0="E00002FF" w:usb1="5000205A" w:usb2="00000000" w:usb3="00000000" w:csb0="2000019F" w:csb1="4F010000"/>
  </w:font>
  <w:font w:name="CharisSIL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exusSerif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幼圆">
    <w:altName w:val="华文宋体"/>
    <w:panose1 w:val="02010509060101010101"/>
    <w:charset w:val="86"/>
    <w:family w:val="auto"/>
    <w:pitch w:val="default"/>
    <w:sig w:usb0="00000000" w:usb1="0000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华文宋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CG Times (WN)">
    <w:altName w:val="苹方-简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calib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Script">
    <w:altName w:val="苹方-简"/>
    <w:panose1 w:val="030B0804020000000003"/>
    <w:charset w:val="00"/>
    <w:family w:val="swiss"/>
    <w:pitch w:val="default"/>
    <w:sig w:usb0="00000000" w:usb1="00000000" w:usb2="00000000" w:usb3="00000000" w:csb0="0000009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E95DB1"/>
    <w:rsid w:val="23E95DB1"/>
    <w:rsid w:val="6FFFA059"/>
    <w:rsid w:val="75BF36A7"/>
    <w:rsid w:val="7BAE11D2"/>
    <w:rsid w:val="7BFD5CC3"/>
    <w:rsid w:val="7F1F547F"/>
    <w:rsid w:val="BB6F5EB8"/>
    <w:rsid w:val="D3622A4E"/>
    <w:rsid w:val="DFFF8AB2"/>
    <w:rsid w:val="EFFB045A"/>
    <w:rsid w:val="F9751518"/>
    <w:rsid w:val="FFDE9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2"/>
      <w:sz w:val="22"/>
      <w:szCs w:val="22"/>
      <w:lang w:val="en-GB" w:eastAsia="zh-CN" w:bidi="ar-SA"/>
      <w14:ligatures w14:val="standardContextual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Office_3.9.0.6159_F1E327BC-269C-435d-A152-05C5408002CA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2022-11-08T13:47:00Z</dcterms:created>
  <dc:creator>xuanyiyan</dc:creator>
  <cp:lastModifiedBy>xuanyiyan</cp:lastModifiedBy>
  <dcterms:modified xsi:type="dcterms:W3CDTF">2022-11-30T01:24:04Z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2052-3.9.0.6159</vt:lpwstr>
  </property>
</Properties>
</file>