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713430725"/>
        <w:docPartObj>
          <w:docPartGallery w:val="Cover Pages"/>
          <w:docPartUnique/>
        </w:docPartObj>
      </w:sdtPr>
      <w:sdtEndPr>
        <w:rPr>
          <w:b/>
          <w:bCs/>
          <w:color w:val="auto"/>
          <w:u w:val="single"/>
        </w:rPr>
      </w:sdtEndPr>
      <w:sdtContent>
        <w:p w14:paraId="086DFA55" w14:textId="171DBBDF" w:rsidR="00BC224E" w:rsidRDefault="00BC224E">
          <w:pPr>
            <w:pStyle w:val="NoSpacing"/>
            <w:spacing w:before="1540" w:after="240"/>
            <w:jc w:val="center"/>
            <w:rPr>
              <w:color w:val="5B9BD5" w:themeColor="accent1"/>
            </w:rPr>
          </w:pPr>
          <w:r>
            <w:rPr>
              <w:noProof/>
              <w:color w:val="5B9BD5" w:themeColor="accent1"/>
            </w:rPr>
            <w:drawing>
              <wp:inline distT="0" distB="0" distL="0" distR="0" wp14:anchorId="741CC74D" wp14:editId="0F16C63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0D3065D7CB24E10BEF315E48AD5A3C9"/>
            </w:placeholder>
            <w:dataBinding w:prefixMappings="xmlns:ns0='http://purl.org/dc/elements/1.1/' xmlns:ns1='http://schemas.openxmlformats.org/package/2006/metadata/core-properties' " w:xpath="/ns1:coreProperties[1]/ns0:title[1]" w:storeItemID="{6C3C8BC8-F283-45AE-878A-BAB7291924A1}"/>
            <w:text/>
          </w:sdtPr>
          <w:sdtEndPr/>
          <w:sdtContent>
            <w:p w14:paraId="7E293397" w14:textId="235B82AC" w:rsidR="00BC224E" w:rsidRDefault="004E007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Case study report</w:t>
              </w:r>
            </w:p>
          </w:sdtContent>
        </w:sdt>
        <w:sdt>
          <w:sdtPr>
            <w:rPr>
              <w:color w:val="5B9BD5" w:themeColor="accent1"/>
              <w:sz w:val="28"/>
              <w:szCs w:val="28"/>
            </w:rPr>
            <w:alias w:val="Subtitle"/>
            <w:tag w:val=""/>
            <w:id w:val="328029620"/>
            <w:placeholder>
              <w:docPart w:val="B6D9890F8219414FA3EE7AA6D85FBF09"/>
            </w:placeholder>
            <w:dataBinding w:prefixMappings="xmlns:ns0='http://purl.org/dc/elements/1.1/' xmlns:ns1='http://schemas.openxmlformats.org/package/2006/metadata/core-properties' " w:xpath="/ns1:coreProperties[1]/ns0:subject[1]" w:storeItemID="{6C3C8BC8-F283-45AE-878A-BAB7291924A1}"/>
            <w:text/>
          </w:sdtPr>
          <w:sdtEndPr/>
          <w:sdtContent>
            <w:p w14:paraId="0DAD2836" w14:textId="29A08E31" w:rsidR="00BC224E" w:rsidRDefault="00BC224E">
              <w:pPr>
                <w:pStyle w:val="NoSpacing"/>
                <w:jc w:val="center"/>
                <w:rPr>
                  <w:color w:val="5B9BD5" w:themeColor="accent1"/>
                  <w:sz w:val="28"/>
                  <w:szCs w:val="28"/>
                </w:rPr>
              </w:pPr>
              <w:r>
                <w:rPr>
                  <w:color w:val="5B9BD5" w:themeColor="accent1"/>
                  <w:sz w:val="28"/>
                  <w:szCs w:val="28"/>
                </w:rPr>
                <w:t>Qurutulain Kayani 2118247</w:t>
              </w:r>
            </w:p>
          </w:sdtContent>
        </w:sdt>
        <w:p w14:paraId="46EC58F0" w14:textId="77777777" w:rsidR="00BC224E" w:rsidRDefault="00BC224E">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77BE0AF5" wp14:editId="50B74BF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715542568"/>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EndPr/>
                                <w:sdtContent>
                                  <w:p w14:paraId="76EAC5FA" w14:textId="78B1C9D0" w:rsidR="00BC224E" w:rsidRDefault="00BC224E">
                                    <w:pPr>
                                      <w:pStyle w:val="NoSpacing"/>
                                      <w:spacing w:after="40"/>
                                      <w:jc w:val="center"/>
                                      <w:rPr>
                                        <w:caps/>
                                        <w:color w:val="5B9BD5" w:themeColor="accent1"/>
                                        <w:sz w:val="28"/>
                                        <w:szCs w:val="28"/>
                                      </w:rPr>
                                    </w:pPr>
                                    <w:r>
                                      <w:rPr>
                                        <w:caps/>
                                        <w:color w:val="5B9BD5" w:themeColor="accent1"/>
                                        <w:sz w:val="28"/>
                                        <w:szCs w:val="28"/>
                                      </w:rPr>
                                      <w:t>November 1, 2022</w:t>
                                    </w:r>
                                  </w:p>
                                </w:sdtContent>
                              </w:sdt>
                              <w:p w14:paraId="27B9FAFD" w14:textId="54153EB8" w:rsidR="00BC224E" w:rsidRDefault="00EA455D">
                                <w:pPr>
                                  <w:pStyle w:val="NoSpacing"/>
                                  <w:jc w:val="center"/>
                                  <w:rPr>
                                    <w:color w:val="5B9BD5" w:themeColor="accent1"/>
                                  </w:rPr>
                                </w:pPr>
                                <w:sdt>
                                  <w:sdtPr>
                                    <w:rPr>
                                      <w:caps/>
                                      <w:color w:val="5B9BD5" w:themeColor="accent1"/>
                                    </w:rPr>
                                    <w:alias w:val="Company"/>
                                    <w:tag w:val=""/>
                                    <w:id w:val="-1026716848"/>
                                    <w:dataBinding w:prefixMappings="xmlns:ns0='http://schemas.openxmlformats.org/officeDocument/2006/extended-properties' " w:xpath="/ns0:Properties[1]/ns0:Company[1]" w:storeItemID="{6668398D-A668-4E3E-A5EB-62B293D839F1}"/>
                                    <w:text/>
                                  </w:sdtPr>
                                  <w:sdtEndPr/>
                                  <w:sdtContent>
                                    <w:r w:rsidR="00BC224E" w:rsidRPr="00BC224E">
                                      <w:rPr>
                                        <w:caps/>
                                        <w:color w:val="5B9BD5" w:themeColor="accent1"/>
                                      </w:rPr>
                                      <w:t>Psychology for Health and Social Care</w:t>
                                    </w:r>
                                  </w:sdtContent>
                                </w:sdt>
                              </w:p>
                              <w:p w14:paraId="24DE766E" w14:textId="2310AD6D" w:rsidR="00BC224E" w:rsidRDefault="00EA455D">
                                <w:pPr>
                                  <w:pStyle w:val="NoSpacing"/>
                                  <w:jc w:val="center"/>
                                  <w:rPr>
                                    <w:color w:val="5B9BD5" w:themeColor="accent1"/>
                                  </w:rPr>
                                </w:pPr>
                                <w:sdt>
                                  <w:sdtPr>
                                    <w:rPr>
                                      <w:color w:val="5B9BD5" w:themeColor="accent1"/>
                                    </w:rPr>
                                    <w:alias w:val="Address"/>
                                    <w:tag w:val=""/>
                                    <w:id w:val="-494717506"/>
                                    <w:dataBinding w:prefixMappings="xmlns:ns0='http://schemas.microsoft.com/office/2006/coverPageProps' " w:xpath="/ns0:CoverPageProperties[1]/ns0:CompanyAddress[1]" w:storeItemID="{55AF091B-3C7A-41E3-B477-F2FDAA23CFDA}"/>
                                    <w:text/>
                                  </w:sdtPr>
                                  <w:sdtEndPr/>
                                  <w:sdtContent>
                                    <w:r w:rsidR="00BC224E" w:rsidRPr="00BC224E">
                                      <w:rPr>
                                        <w:color w:val="5B9BD5" w:themeColor="accent1"/>
                                      </w:rPr>
                                      <w:t>BMHP4003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7BE0AF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715542568"/>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Content>
                            <w:p w14:paraId="76EAC5FA" w14:textId="78B1C9D0" w:rsidR="00BC224E" w:rsidRDefault="00BC224E">
                              <w:pPr>
                                <w:pStyle w:val="NoSpacing"/>
                                <w:spacing w:after="40"/>
                                <w:jc w:val="center"/>
                                <w:rPr>
                                  <w:caps/>
                                  <w:color w:val="5B9BD5" w:themeColor="accent1"/>
                                  <w:sz w:val="28"/>
                                  <w:szCs w:val="28"/>
                                </w:rPr>
                              </w:pPr>
                              <w:r>
                                <w:rPr>
                                  <w:caps/>
                                  <w:color w:val="5B9BD5" w:themeColor="accent1"/>
                                  <w:sz w:val="28"/>
                                  <w:szCs w:val="28"/>
                                </w:rPr>
                                <w:t>November 1, 2022</w:t>
                              </w:r>
                            </w:p>
                          </w:sdtContent>
                        </w:sdt>
                        <w:p w14:paraId="27B9FAFD" w14:textId="54153EB8" w:rsidR="00BC224E" w:rsidRDefault="00BC224E">
                          <w:pPr>
                            <w:pStyle w:val="NoSpacing"/>
                            <w:jc w:val="center"/>
                            <w:rPr>
                              <w:color w:val="5B9BD5" w:themeColor="accent1"/>
                            </w:rPr>
                          </w:pPr>
                          <w:sdt>
                            <w:sdtPr>
                              <w:rPr>
                                <w:caps/>
                                <w:color w:val="5B9BD5" w:themeColor="accent1"/>
                              </w:rPr>
                              <w:alias w:val="Company"/>
                              <w:tag w:val=""/>
                              <w:id w:val="-1026716848"/>
                              <w:dataBinding w:prefixMappings="xmlns:ns0='http://schemas.openxmlformats.org/officeDocument/2006/extended-properties' " w:xpath="/ns0:Properties[1]/ns0:Company[1]" w:storeItemID="{6668398D-A668-4E3E-A5EB-62B293D839F1}"/>
                              <w:text/>
                            </w:sdtPr>
                            <w:sdtContent>
                              <w:r w:rsidRPr="00BC224E">
                                <w:rPr>
                                  <w:caps/>
                                  <w:color w:val="5B9BD5" w:themeColor="accent1"/>
                                </w:rPr>
                                <w:t>Psychology for Health and Social Care</w:t>
                              </w:r>
                            </w:sdtContent>
                          </w:sdt>
                        </w:p>
                        <w:p w14:paraId="24DE766E" w14:textId="2310AD6D" w:rsidR="00BC224E" w:rsidRDefault="00BC224E">
                          <w:pPr>
                            <w:pStyle w:val="NoSpacing"/>
                            <w:jc w:val="center"/>
                            <w:rPr>
                              <w:color w:val="5B9BD5" w:themeColor="accent1"/>
                            </w:rPr>
                          </w:pPr>
                          <w:sdt>
                            <w:sdtPr>
                              <w:rPr>
                                <w:color w:val="5B9BD5" w:themeColor="accent1"/>
                              </w:rPr>
                              <w:alias w:val="Address"/>
                              <w:tag w:val=""/>
                              <w:id w:val="-494717506"/>
                              <w:dataBinding w:prefixMappings="xmlns:ns0='http://schemas.microsoft.com/office/2006/coverPageProps' " w:xpath="/ns0:CoverPageProperties[1]/ns0:CompanyAddress[1]" w:storeItemID="{55AF091B-3C7A-41E3-B477-F2FDAA23CFDA}"/>
                              <w:text/>
                            </w:sdtPr>
                            <w:sdtContent>
                              <w:r w:rsidRPr="00BC224E">
                                <w:rPr>
                                  <w:color w:val="5B9BD5" w:themeColor="accent1"/>
                                </w:rPr>
                                <w:t>BMHP4003</w:t>
                              </w:r>
                            </w:sdtContent>
                          </w:sdt>
                        </w:p>
                      </w:txbxContent>
                    </v:textbox>
                    <w10:wrap anchorx="margin" anchory="page"/>
                  </v:shape>
                </w:pict>
              </mc:Fallback>
            </mc:AlternateContent>
          </w:r>
          <w:r>
            <w:rPr>
              <w:noProof/>
              <w:color w:val="5B9BD5" w:themeColor="accent1"/>
            </w:rPr>
            <w:drawing>
              <wp:inline distT="0" distB="0" distL="0" distR="0" wp14:anchorId="22E94EF8" wp14:editId="6B87419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F1E811" w14:textId="2FEE6419" w:rsidR="00BC224E" w:rsidRDefault="00BC224E">
          <w:pPr>
            <w:rPr>
              <w:b/>
              <w:bCs/>
              <w:u w:val="single"/>
            </w:rPr>
          </w:pPr>
          <w:r>
            <w:rPr>
              <w:b/>
              <w:bCs/>
              <w:u w:val="single"/>
            </w:rPr>
            <w:br w:type="page"/>
          </w:r>
        </w:p>
      </w:sdtContent>
    </w:sdt>
    <w:p w14:paraId="6E4AAB5C" w14:textId="52711908" w:rsidR="00A949FB" w:rsidRPr="00A949FB" w:rsidRDefault="00A949FB" w:rsidP="00C579BF">
      <w:pPr>
        <w:spacing w:before="240"/>
        <w:rPr>
          <w:b/>
          <w:bCs/>
          <w:sz w:val="32"/>
          <w:szCs w:val="32"/>
          <w:u w:val="single"/>
        </w:rPr>
      </w:pPr>
      <w:r w:rsidRPr="00A949FB">
        <w:rPr>
          <w:b/>
          <w:bCs/>
          <w:sz w:val="32"/>
          <w:szCs w:val="32"/>
          <w:u w:val="single"/>
        </w:rPr>
        <w:lastRenderedPageBreak/>
        <w:t xml:space="preserve">Table of content </w:t>
      </w:r>
    </w:p>
    <w:tbl>
      <w:tblPr>
        <w:tblStyle w:val="TableGrid"/>
        <w:tblpPr w:leftFromText="180" w:rightFromText="180" w:vertAnchor="page" w:horzAnchor="margin" w:tblpY="2281"/>
        <w:tblW w:w="0" w:type="auto"/>
        <w:tblLook w:val="04A0" w:firstRow="1" w:lastRow="0" w:firstColumn="1" w:lastColumn="0" w:noHBand="0" w:noVBand="1"/>
      </w:tblPr>
      <w:tblGrid>
        <w:gridCol w:w="8348"/>
        <w:gridCol w:w="506"/>
      </w:tblGrid>
      <w:tr w:rsidR="00A949FB" w14:paraId="3A9C246E" w14:textId="77777777" w:rsidTr="00A949FB">
        <w:trPr>
          <w:trHeight w:val="1972"/>
        </w:trPr>
        <w:tc>
          <w:tcPr>
            <w:tcW w:w="8348" w:type="dxa"/>
          </w:tcPr>
          <w:p w14:paraId="554F33D9"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 xml:space="preserve">Social identity theory </w:t>
            </w:r>
          </w:p>
        </w:tc>
        <w:tc>
          <w:tcPr>
            <w:tcW w:w="506" w:type="dxa"/>
          </w:tcPr>
          <w:p w14:paraId="5A84FAF3"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1</w:t>
            </w:r>
          </w:p>
        </w:tc>
      </w:tr>
      <w:tr w:rsidR="00A949FB" w14:paraId="052AF0EB" w14:textId="77777777" w:rsidTr="00A949FB">
        <w:trPr>
          <w:trHeight w:val="1972"/>
        </w:trPr>
        <w:tc>
          <w:tcPr>
            <w:tcW w:w="8348" w:type="dxa"/>
          </w:tcPr>
          <w:p w14:paraId="132E55DF"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Theory of planned behaviour</w:t>
            </w:r>
          </w:p>
        </w:tc>
        <w:tc>
          <w:tcPr>
            <w:tcW w:w="506" w:type="dxa"/>
          </w:tcPr>
          <w:p w14:paraId="73A1118B"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2</w:t>
            </w:r>
          </w:p>
        </w:tc>
      </w:tr>
      <w:tr w:rsidR="00A949FB" w14:paraId="5F615891" w14:textId="77777777" w:rsidTr="00A949FB">
        <w:trPr>
          <w:trHeight w:val="1972"/>
        </w:trPr>
        <w:tc>
          <w:tcPr>
            <w:tcW w:w="8348" w:type="dxa"/>
          </w:tcPr>
          <w:p w14:paraId="5B691EBE"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Perceived behavioral control:</w:t>
            </w:r>
          </w:p>
        </w:tc>
        <w:tc>
          <w:tcPr>
            <w:tcW w:w="506" w:type="dxa"/>
          </w:tcPr>
          <w:p w14:paraId="6ACD41C7"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2</w:t>
            </w:r>
          </w:p>
        </w:tc>
      </w:tr>
      <w:tr w:rsidR="00A949FB" w14:paraId="28EB2CED" w14:textId="77777777" w:rsidTr="00A949FB">
        <w:trPr>
          <w:trHeight w:val="1972"/>
        </w:trPr>
        <w:tc>
          <w:tcPr>
            <w:tcW w:w="8348" w:type="dxa"/>
          </w:tcPr>
          <w:p w14:paraId="348F9475"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Frustration aggression hypothesis:</w:t>
            </w:r>
          </w:p>
        </w:tc>
        <w:tc>
          <w:tcPr>
            <w:tcW w:w="506" w:type="dxa"/>
          </w:tcPr>
          <w:p w14:paraId="033F27EC" w14:textId="77777777" w:rsidR="00A949FB" w:rsidRPr="00BC224E" w:rsidRDefault="00A949FB" w:rsidP="00A949FB">
            <w:pPr>
              <w:spacing w:before="240"/>
              <w:rPr>
                <w:rFonts w:ascii="Times New Roman" w:hAnsi="Times New Roman" w:cs="Times New Roman"/>
                <w:bCs/>
                <w:sz w:val="24"/>
                <w:szCs w:val="24"/>
              </w:rPr>
            </w:pPr>
            <w:r>
              <w:rPr>
                <w:rFonts w:ascii="Times New Roman" w:hAnsi="Times New Roman" w:cs="Times New Roman"/>
                <w:bCs/>
                <w:sz w:val="24"/>
                <w:szCs w:val="24"/>
              </w:rPr>
              <w:t>3</w:t>
            </w:r>
          </w:p>
        </w:tc>
      </w:tr>
      <w:tr w:rsidR="00A949FB" w14:paraId="74F42796" w14:textId="77777777" w:rsidTr="00A949FB">
        <w:trPr>
          <w:trHeight w:val="1972"/>
        </w:trPr>
        <w:tc>
          <w:tcPr>
            <w:tcW w:w="8348" w:type="dxa"/>
          </w:tcPr>
          <w:p w14:paraId="61274FAC" w14:textId="77777777" w:rsidR="00A949FB" w:rsidRPr="00BC224E" w:rsidRDefault="00A949FB" w:rsidP="00A949FB">
            <w:pPr>
              <w:spacing w:before="240"/>
              <w:rPr>
                <w:rFonts w:ascii="Times New Roman" w:hAnsi="Times New Roman" w:cs="Times New Roman"/>
                <w:bCs/>
                <w:sz w:val="24"/>
                <w:szCs w:val="24"/>
              </w:rPr>
            </w:pPr>
            <w:r w:rsidRPr="00BC224E">
              <w:rPr>
                <w:rFonts w:ascii="Times New Roman" w:hAnsi="Times New Roman" w:cs="Times New Roman"/>
                <w:bCs/>
                <w:sz w:val="24"/>
                <w:szCs w:val="24"/>
              </w:rPr>
              <w:t xml:space="preserve">References </w:t>
            </w:r>
          </w:p>
        </w:tc>
        <w:tc>
          <w:tcPr>
            <w:tcW w:w="506" w:type="dxa"/>
          </w:tcPr>
          <w:p w14:paraId="3C286695" w14:textId="77777777" w:rsidR="00A949FB" w:rsidRPr="00BC224E" w:rsidRDefault="00A949FB" w:rsidP="00A949FB">
            <w:pPr>
              <w:spacing w:before="240"/>
              <w:rPr>
                <w:rFonts w:ascii="Times New Roman" w:hAnsi="Times New Roman" w:cs="Times New Roman"/>
                <w:bCs/>
                <w:sz w:val="24"/>
                <w:szCs w:val="24"/>
              </w:rPr>
            </w:pPr>
            <w:r>
              <w:rPr>
                <w:rFonts w:ascii="Times New Roman" w:hAnsi="Times New Roman" w:cs="Times New Roman"/>
                <w:bCs/>
                <w:sz w:val="24"/>
                <w:szCs w:val="24"/>
              </w:rPr>
              <w:t>4</w:t>
            </w:r>
          </w:p>
        </w:tc>
      </w:tr>
    </w:tbl>
    <w:p w14:paraId="708FF880" w14:textId="77777777" w:rsidR="00A949FB" w:rsidRDefault="00A949FB" w:rsidP="00C579BF">
      <w:pPr>
        <w:spacing w:before="240"/>
        <w:rPr>
          <w:b/>
          <w:bCs/>
          <w:u w:val="single"/>
        </w:rPr>
      </w:pPr>
    </w:p>
    <w:p w14:paraId="6181836F" w14:textId="77777777" w:rsidR="00A949FB" w:rsidRDefault="00A949FB" w:rsidP="00C579BF">
      <w:pPr>
        <w:spacing w:before="240"/>
        <w:rPr>
          <w:b/>
          <w:bCs/>
          <w:u w:val="single"/>
        </w:rPr>
      </w:pPr>
    </w:p>
    <w:p w14:paraId="605B05B7" w14:textId="77777777" w:rsidR="00A949FB" w:rsidRDefault="00A949FB" w:rsidP="00C579BF">
      <w:pPr>
        <w:spacing w:before="240"/>
        <w:rPr>
          <w:b/>
          <w:bCs/>
          <w:u w:val="single"/>
        </w:rPr>
      </w:pPr>
    </w:p>
    <w:p w14:paraId="2F22E9BF" w14:textId="46E6C6A6" w:rsidR="00A949FB" w:rsidRDefault="00A949FB" w:rsidP="00A949FB">
      <w:pPr>
        <w:spacing w:before="240"/>
        <w:rPr>
          <w:b/>
          <w:bCs/>
          <w:u w:val="single"/>
        </w:rPr>
      </w:pPr>
    </w:p>
    <w:p w14:paraId="7FB1BC32" w14:textId="77777777" w:rsidR="004E007A" w:rsidRDefault="004E007A" w:rsidP="004E007A">
      <w:pPr>
        <w:spacing w:before="240"/>
      </w:pPr>
      <w:r w:rsidRPr="00133987">
        <w:rPr>
          <w:b/>
          <w:bCs/>
          <w:u w:val="single"/>
        </w:rPr>
        <w:lastRenderedPageBreak/>
        <w:t>SOCIAL IDENTITY THEORY</w:t>
      </w:r>
      <w:r w:rsidRPr="00133987">
        <w:rPr>
          <w:b/>
          <w:bCs/>
          <w:u w:val="single"/>
        </w:rPr>
        <w:br/>
      </w:r>
      <w:r>
        <w:t>Tajfel and his pupil John Turner 1979 illuminated the idea of social identity. The theory explained and defined the motivational processes that enable people to have a predictable idea of social identity by comparing their social group to others. And the cognitive processes that cause people to define their group memberships. The studies explained that group members had such a strong psychological influence showing that conflict present in intergroup can take shape even in the absence of direct connection between groups. People typically want to preserve their group's favorable social standing above that of relevant out-groups to preserve their positive social identity. In-group favoritism can have harmful and discriminatory effects, but research shows that it is different from out-group discrimination and that one does not always lead to the other. (Vinney, C. 2021). A person has a different approach related to the groups which is related to their self-identity. In certain social situations, a person acts differently which positively depends on the belonging group. Examples include being a part of a football team, having fans from a different part of the world, come and watch you in a certain neighborhood, and many other scenarios.</w:t>
      </w:r>
      <w:r>
        <w:br/>
        <w:t>Process people indulge with when categorizing their in- or out-group are described:</w:t>
      </w:r>
      <w:r>
        <w:br/>
        <w:t>1. Social categorization</w:t>
      </w:r>
      <w:r>
        <w:br/>
        <w:t>2. Social identification</w:t>
      </w:r>
      <w:r>
        <w:br/>
        <w:t>3. Social comparison</w:t>
      </w:r>
    </w:p>
    <w:p w14:paraId="608DB89B" w14:textId="77777777" w:rsidR="004E007A" w:rsidRDefault="004E007A" w:rsidP="004E007A">
      <w:pPr>
        <w:spacing w:before="240"/>
      </w:pPr>
      <w:r w:rsidRPr="00133987">
        <w:rPr>
          <w:b/>
          <w:bCs/>
        </w:rPr>
        <w:t xml:space="preserve"> Social categorization:</w:t>
      </w:r>
      <w:r w:rsidRPr="00133987">
        <w:rPr>
          <w:b/>
          <w:bCs/>
        </w:rPr>
        <w:br/>
      </w:r>
      <w:r>
        <w:t>It is a mental process that takes place when People organize themselves into social groupings using this method. They take this action to help themselves comprehend the social world. This perception of the social environment encompasses the individual and is defined by the groups they belong to. People typically being characterized by their social categories rather than unique traits. (Janse, B. 2020).</w:t>
      </w:r>
      <w:r>
        <w:br/>
        <w:t>For example, a common person as an influencer, having a pet dog, and responsible mother, however, those identities won't surface unless they are pertinent to the social context.</w:t>
      </w:r>
      <w:r>
        <w:br/>
      </w:r>
      <w:r w:rsidRPr="00133987">
        <w:rPr>
          <w:b/>
          <w:bCs/>
        </w:rPr>
        <w:t>Social identification:</w:t>
      </w:r>
      <w:r w:rsidRPr="00133987">
        <w:rPr>
          <w:b/>
          <w:bCs/>
        </w:rPr>
        <w:br/>
      </w:r>
      <w:r>
        <w:t>This is the procedure for establishing membership in a group with people. When people socially identify with that certain group, they start to believe that particular group should act the way they want (Janse, B. 2020). For instance, a person might identify as a firefighter and act by this by keeping an eye on circumstances, and water supplies, and taking part in awareness campaigns. People become emotionally invested in their firm through these kinds of procedures. The major activity of this phenomenon is that self-esteem is mostly affected when standing out for the group.</w:t>
      </w:r>
      <w:r>
        <w:br/>
      </w:r>
      <w:r w:rsidRPr="00133987">
        <w:rPr>
          <w:b/>
          <w:bCs/>
        </w:rPr>
        <w:t>Social comparison:</w:t>
      </w:r>
      <w:r w:rsidRPr="00133987">
        <w:rPr>
          <w:b/>
          <w:bCs/>
        </w:rPr>
        <w:br/>
      </w:r>
      <w:r>
        <w:t>The process allows access to the social standing of one group over the other group through individual preference. To comfort self-esteem, one must recognize that the in-group has greater social standing than the out-group (Vinney, C. 2021). For example, a company owner recognizes himself as a rich social class than a casual working laborer. However, a group member is less inclined to compare himself or herself to an outsider. The analogy must be appropriate for the circumstance it cannot be made with just any in or out-group.</w:t>
      </w:r>
    </w:p>
    <w:p w14:paraId="37F0089F" w14:textId="77777777" w:rsidR="004E007A" w:rsidRDefault="004E007A" w:rsidP="004E007A">
      <w:pPr>
        <w:spacing w:before="240"/>
      </w:pPr>
      <w:r>
        <w:t xml:space="preserve"> The case study shows, Gareth recently interacted with a group of drug users, and he now portrays himself as a unique identity of a drug provider while acting like a member of the group. To be the better member of the group, he decided to take them and then sell them. His behavior is influenced by the </w:t>
      </w:r>
      <w:r>
        <w:lastRenderedPageBreak/>
        <w:t>group he belongs to. Gareth is only 17 and recently finished his college course; it was the beginning of his career life when he was involved in this unhealthy habit. This is how the group influences people.</w:t>
      </w:r>
    </w:p>
    <w:p w14:paraId="0E878E56" w14:textId="77777777" w:rsidR="004E007A" w:rsidRDefault="004E007A" w:rsidP="004E007A">
      <w:pPr>
        <w:spacing w:before="240"/>
      </w:pPr>
      <w:r w:rsidRPr="00133987">
        <w:rPr>
          <w:b/>
          <w:bCs/>
          <w:u w:val="single"/>
        </w:rPr>
        <w:t>THEORY OF PLANNED BEHAVIOUR</w:t>
      </w:r>
      <w:r w:rsidRPr="00133987">
        <w:rPr>
          <w:b/>
          <w:bCs/>
          <w:u w:val="single"/>
        </w:rPr>
        <w:br/>
      </w:r>
      <w:r>
        <w:t>Icek Ajzen developed this theory in 1985 this theory states that an individual’s conduct directly stimulates the intention and perceived behavioral control. A person's potency to act in a specific behavior is referred to as behavioral intention. The subject's attitude reflects what they anticipate and think will happen when they engage in particular conduct. The hypothesis was developed to include any actions that people can influence through their willpower. A few health behaviors and intentions that have been successfully predicted and explained include using drugs, alcohol, and old-age benefits, breastfeeding, and using medications (Duan, L. 2022).</w:t>
      </w:r>
      <w:r>
        <w:br/>
        <w:t>The three factors which build our intentions are:</w:t>
      </w:r>
      <w:r>
        <w:br/>
        <w:t>1. Attitude</w:t>
      </w:r>
      <w:r>
        <w:br/>
        <w:t>2. Subjective norms</w:t>
      </w:r>
      <w:r>
        <w:br/>
        <w:t>3. Perceived behavioral control</w:t>
      </w:r>
    </w:p>
    <w:p w14:paraId="016C332A" w14:textId="77777777" w:rsidR="004E007A" w:rsidRDefault="004E007A" w:rsidP="004E007A">
      <w:pPr>
        <w:spacing w:before="240"/>
      </w:pPr>
      <w:r w:rsidRPr="00133987">
        <w:rPr>
          <w:b/>
          <w:bCs/>
        </w:rPr>
        <w:t xml:space="preserve"> Attitude:</w:t>
      </w:r>
      <w:r w:rsidRPr="00133987">
        <w:rPr>
          <w:b/>
          <w:bCs/>
        </w:rPr>
        <w:br/>
      </w:r>
      <w:r>
        <w:t>The views and favorability toward particular conduct are considered to represent the attitude toward behavior. This is a person's subjective assessment of the behavior. A person is more likely to engage in conduct if they have a favorable opinion of it. It is known as an instrumental attitude (concerning the functional, objective benefits/risks of action) and an affective attitude (concerning one's emotional response to taking action) (Innovation Acceptance Lab, 2020).</w:t>
      </w:r>
      <w:r>
        <w:br/>
        <w:t>For example, a person's attitude toward using drugs creates a state of intoxication; while it temporarily relaxes the body and makes the user feel calmer by releasing dopamine hormone, it also impairs brain function, raises blood pressure, and causes nausea. In some cases, it can also damage the liver.</w:t>
      </w:r>
      <w:r>
        <w:br/>
      </w:r>
      <w:r w:rsidRPr="00133987">
        <w:rPr>
          <w:b/>
          <w:bCs/>
        </w:rPr>
        <w:t>Subjective norms:</w:t>
      </w:r>
      <w:r>
        <w:br/>
        <w:t>It is influenced by how much people feel pushed by others to conform to specific behaviors and how likely they are to adopt these people's viewpoints. These are the opinions that significant peers, including close friends and family, believe to be true (Innovation Acceptance Lab, 2020). For instance, parents advise their children that sleeping 8 hours a night is very important to their health.</w:t>
      </w:r>
      <w:r>
        <w:br/>
      </w:r>
      <w:r w:rsidRPr="00133987">
        <w:rPr>
          <w:b/>
          <w:bCs/>
        </w:rPr>
        <w:t xml:space="preserve"> Perceived behavioral control:</w:t>
      </w:r>
      <w:r w:rsidRPr="00133987">
        <w:rPr>
          <w:b/>
          <w:bCs/>
        </w:rPr>
        <w:br/>
      </w:r>
      <w:r>
        <w:t>Being comfortable and capable of handling the activity and feeling uncomfortable and unable to perform the chores involved reduces the chance of behavior. It has an impact on our intention to act in a particular way; specifically, the more determined our intention to act, the more in control we feel of our conduct (Innovation Acceptance Lab, 2020). It includes a person who can be able to stop drinking alcohol with strong willpower. It is a person’s personal opinion of performing a particular task.</w:t>
      </w:r>
    </w:p>
    <w:p w14:paraId="2EF39565" w14:textId="77777777" w:rsidR="004E007A" w:rsidRDefault="004E007A" w:rsidP="004E007A">
      <w:pPr>
        <w:spacing w:before="240"/>
      </w:pPr>
      <w:r>
        <w:t xml:space="preserve"> Gareth behaved similarly to the case study. He was pushed to continue his attitude about drug use because it made him feel more at peace and allowed him to generate money by selling them. He is motivated to develop this habit by his subjective norms, such as the interest in drug sales among his peer group of drug users. His perceived behavioral control at that point was whether he fervently desired to overcome this habit, and after 18 months of effort, he was successful.</w:t>
      </w:r>
    </w:p>
    <w:p w14:paraId="51B713F1" w14:textId="77777777" w:rsidR="004E007A" w:rsidRDefault="004E007A" w:rsidP="004E007A">
      <w:pPr>
        <w:spacing w:before="240"/>
      </w:pPr>
      <w:r>
        <w:t xml:space="preserve"> </w:t>
      </w:r>
    </w:p>
    <w:p w14:paraId="7784D821" w14:textId="77777777" w:rsidR="004E007A" w:rsidRDefault="004E007A" w:rsidP="004E007A">
      <w:pPr>
        <w:spacing w:before="240"/>
      </w:pPr>
      <w:r w:rsidRPr="004B09DB">
        <w:rPr>
          <w:b/>
          <w:bCs/>
          <w:u w:val="single"/>
        </w:rPr>
        <w:lastRenderedPageBreak/>
        <w:t xml:space="preserve"> FRUSTRATION AGGRESSION HYPOTHESIS:</w:t>
      </w:r>
      <w:r w:rsidRPr="004B09DB">
        <w:rPr>
          <w:b/>
          <w:bCs/>
          <w:u w:val="single"/>
        </w:rPr>
        <w:br/>
      </w:r>
      <w:r>
        <w:t xml:space="preserve">When we don’t achieve a specific goal and our efforts go in vain, we develop this feeling of frustration, which is a state of tension. According to Dollard's (1939) thesis, Frustration only results from aggression when induced frequently. When people are irritated they stay aggressive toward their cause of frustration, but this attitude is not practical and immoral that’s why they find some other cause to forward their aggression. Mostly when an obstacle with an external cause stops us from achieving our goals, we become frustrated easily. Frustration is like a spark toward aggressive drive due to which aggressive behavior is introduced (Nickerson, C. 2021). </w:t>
      </w:r>
      <w:r>
        <w:br/>
        <w:t xml:space="preserve"> 1. Catharsis</w:t>
      </w:r>
      <w:r>
        <w:br/>
        <w:t xml:space="preserve"> 2. Displacement</w:t>
      </w:r>
    </w:p>
    <w:p w14:paraId="3E646EC3" w14:textId="77777777" w:rsidR="004E007A" w:rsidRPr="00133987" w:rsidRDefault="004E007A" w:rsidP="004E007A">
      <w:pPr>
        <w:spacing w:before="240"/>
        <w:rPr>
          <w:b/>
          <w:bCs/>
        </w:rPr>
      </w:pPr>
      <w:r w:rsidRPr="004B09DB">
        <w:rPr>
          <w:b/>
          <w:bCs/>
        </w:rPr>
        <w:t>Catharsis:</w:t>
      </w:r>
      <w:r>
        <w:rPr>
          <w:b/>
          <w:bCs/>
        </w:rPr>
        <w:br/>
      </w:r>
      <w:r>
        <w:t xml:space="preserve"> It is the release of previously suppressed emotions to deal with the problems they bring. We induce catharsis and feel less emotional pressure when we are ready to transport physical and verbal aggression (Nickerson, C. 2021).In general, the word "catharsis" is used to refer to any type of emotional release, including sobbing or yelling. However, it is known as crying as a result of traumatic occurrences in psychology. It is crucial to distinguish between the two meanings since not all ways of releasing emotions are thought to be psychologically cathartic.</w:t>
      </w:r>
      <w:r>
        <w:rPr>
          <w:b/>
          <w:bCs/>
        </w:rPr>
        <w:br/>
      </w:r>
      <w:r>
        <w:t>For instance, even if someone may feel better after crying during a tragic movie, they haven't let go of any previously suppressed feelings. On the other hand, crying while remembering a painful experience may be a sign of catharsis since the person is letting go of suppressed feelings (Nickerson, C. 2022).</w:t>
      </w:r>
      <w:r>
        <w:rPr>
          <w:b/>
          <w:bCs/>
        </w:rPr>
        <w:br/>
      </w:r>
      <w:r w:rsidRPr="004B09DB">
        <w:rPr>
          <w:b/>
          <w:bCs/>
        </w:rPr>
        <w:t>Displacement:</w:t>
      </w:r>
      <w:r w:rsidRPr="004B09DB">
        <w:rPr>
          <w:b/>
          <w:bCs/>
        </w:rPr>
        <w:br/>
      </w:r>
      <w:r>
        <w:t>Aggressiveness may not always be allowed to govern toward a certain target because it can cause complications to subject a punishment. The aggression is moved on to the person or thing which is present in our current environment and less risky. The term for this is displacement (Nickerson, C. 2021). For instance, some have said that those who feel angry at work because they don't enjoy their jobs, can't obtain the raise they desire, etc., but are unable to vent their anger there (can't yell at the supervisor), may instead act aggressively against others out of this anger such as family members.</w:t>
      </w:r>
    </w:p>
    <w:p w14:paraId="2DFA0396" w14:textId="77777777" w:rsidR="004E007A" w:rsidRPr="00B02D57" w:rsidRDefault="004E007A" w:rsidP="004E007A">
      <w:pPr>
        <w:spacing w:before="240"/>
      </w:pPr>
      <w:r w:rsidRPr="004B09DB">
        <w:rPr>
          <w:b/>
          <w:bCs/>
          <w:u w:val="single"/>
        </w:rPr>
        <w:t xml:space="preserve"> Conclusion:</w:t>
      </w:r>
      <w:r w:rsidRPr="004B09DB">
        <w:rPr>
          <w:u w:val="single"/>
        </w:rPr>
        <w:br/>
      </w:r>
      <w:r>
        <w:t>Not least of all, these three theories gave a justification for the behavioral information in our scenario. Gareth began consuming and selling drugs as a result of being surrounded by numerous individuals who had been engaged in the production of narcotics. When the chance to flee arose, the Youth Offending Team assisted him, and when he was permitted to leave custody and enroll in a nearby college, he did very well to win the favor of the parole board. He was furious since he was about to start using drugs again when the juvenile offending team immediately detained him after learning about his drug use this time.</w:t>
      </w:r>
      <w:r>
        <w:br/>
      </w:r>
      <w:r>
        <w:br/>
      </w:r>
      <w:r w:rsidRPr="00447F4C">
        <w:rPr>
          <w:b/>
          <w:bCs/>
        </w:rPr>
        <w:t>References:</w:t>
      </w:r>
      <w:r>
        <w:rPr>
          <w:b/>
          <w:bCs/>
        </w:rPr>
        <w:br/>
      </w:r>
      <w:r>
        <w:rPr>
          <w:b/>
          <w:bCs/>
        </w:rPr>
        <w:br/>
      </w:r>
      <w:r>
        <w:t>Vinney, C. (2021) ‘</w:t>
      </w:r>
      <w:r w:rsidRPr="00447F4C">
        <w:t>Understanding Social Identity Theory and Its Impact on Behavior</w:t>
      </w:r>
      <w:r>
        <w:t>’ [online]</w:t>
      </w:r>
      <w:r w:rsidRPr="00447F4C">
        <w:t xml:space="preserve">. Retrieved from </w:t>
      </w:r>
      <w:hyperlink r:id="rId9" w:history="1">
        <w:r w:rsidRPr="00750A6A">
          <w:rPr>
            <w:rStyle w:val="Hyperlink"/>
          </w:rPr>
          <w:t>https://www.thoughtco.com/social-identity-theory-4174315</w:t>
        </w:r>
      </w:hyperlink>
      <w:r>
        <w:t xml:space="preserve"> (Accessed: 26 November 2022)</w:t>
      </w:r>
      <w:r>
        <w:br/>
      </w:r>
      <w:r>
        <w:br/>
        <w:t>Janse, B. (2020) ‘</w:t>
      </w:r>
      <w:r w:rsidRPr="00447F4C">
        <w:t>Social Identity Theory (SIT)</w:t>
      </w:r>
      <w:r>
        <w:t>’ [online]</w:t>
      </w:r>
      <w:r w:rsidRPr="00447F4C">
        <w:t>. Retrieve</w:t>
      </w:r>
      <w:r>
        <w:t xml:space="preserve">d from </w:t>
      </w:r>
      <w:hyperlink r:id="rId10" w:history="1">
        <w:r w:rsidRPr="00750A6A">
          <w:rPr>
            <w:rStyle w:val="Hyperlink"/>
          </w:rPr>
          <w:t>https://www.toolshero.com/psychology/social-identity-theory/</w:t>
        </w:r>
      </w:hyperlink>
      <w:r>
        <w:t xml:space="preserve"> (Accessed: 26 November 2022)</w:t>
      </w:r>
      <w:r>
        <w:br/>
      </w:r>
      <w:r>
        <w:lastRenderedPageBreak/>
        <w:br/>
      </w:r>
      <w:r w:rsidRPr="00447F4C">
        <w:t>Lihua</w:t>
      </w:r>
      <w:r>
        <w:t>,</w:t>
      </w:r>
      <w:r w:rsidRPr="00447F4C">
        <w:t xml:space="preserve"> D</w:t>
      </w:r>
      <w:r>
        <w:t>.</w:t>
      </w:r>
      <w:r w:rsidRPr="00447F4C">
        <w:t xml:space="preserve"> (2022)</w:t>
      </w:r>
      <w:r>
        <w:t>. ‘</w:t>
      </w:r>
      <w:r w:rsidRPr="00447F4C">
        <w:t>An Extended Model of the Theory of Planned Behavior: An Empirical Study of Entrepreneurial Intention and Entrepreneurial Behavior in College Students</w:t>
      </w:r>
      <w:r>
        <w:t xml:space="preserve">’[online]. </w:t>
      </w:r>
      <w:r w:rsidRPr="00447F4C">
        <w:t>Retrieved from</w:t>
      </w:r>
      <w:r>
        <w:t xml:space="preserve"> </w:t>
      </w:r>
      <w:hyperlink r:id="rId11" w:history="1">
        <w:r w:rsidRPr="00750A6A">
          <w:rPr>
            <w:rStyle w:val="Hyperlink"/>
          </w:rPr>
          <w:t>https://www.frontiersin.org/articles/10.3389/fpsyg.2021.627818/full</w:t>
        </w:r>
      </w:hyperlink>
      <w:r>
        <w:t xml:space="preserve"> (Accessed: 26 November 2022)</w:t>
      </w:r>
      <w:r>
        <w:br/>
      </w:r>
      <w:r>
        <w:br/>
      </w:r>
      <w:r w:rsidRPr="00B02D57">
        <w:rPr>
          <w:i/>
          <w:iCs/>
        </w:rPr>
        <w:t>Innovation Acceptance Lab</w:t>
      </w:r>
      <w:r>
        <w:rPr>
          <w:i/>
          <w:iCs/>
        </w:rPr>
        <w:t xml:space="preserve">, </w:t>
      </w:r>
      <w:r>
        <w:t xml:space="preserve">(2022). ‘Theory of planned behavior’ [online]. </w:t>
      </w:r>
      <w:r w:rsidRPr="00B02D57">
        <w:t>Retrieved from</w:t>
      </w:r>
      <w:r>
        <w:t xml:space="preserve"> </w:t>
      </w:r>
      <w:hyperlink r:id="rId12" w:history="1">
        <w:r w:rsidRPr="00750A6A">
          <w:rPr>
            <w:rStyle w:val="Hyperlink"/>
          </w:rPr>
          <w:t>https://acceptancelab.com/theory-of-planned-behaviour</w:t>
        </w:r>
      </w:hyperlink>
      <w:r>
        <w:t xml:space="preserve"> </w:t>
      </w:r>
      <w:r w:rsidRPr="00B02D57">
        <w:t>(Accessed: 26 November 2022)</w:t>
      </w:r>
      <w:r>
        <w:br/>
      </w:r>
      <w:r>
        <w:br/>
        <w:t>Nickerson, C. (2021</w:t>
      </w:r>
      <w:r w:rsidRPr="00B02D57">
        <w:t xml:space="preserve">). </w:t>
      </w:r>
      <w:r>
        <w:t>‘</w:t>
      </w:r>
      <w:r w:rsidRPr="00B02D57">
        <w:t>Frustration-Aggression Hypothesis</w:t>
      </w:r>
      <w:r>
        <w:t xml:space="preserve">’, </w:t>
      </w:r>
      <w:r>
        <w:rPr>
          <w:i/>
          <w:iCs/>
        </w:rPr>
        <w:t xml:space="preserve">Simply Psychology </w:t>
      </w:r>
      <w:r>
        <w:t xml:space="preserve">[online]. </w:t>
      </w:r>
      <w:r w:rsidRPr="00B02D57">
        <w:t xml:space="preserve">Retrieved from </w:t>
      </w:r>
      <w:hyperlink r:id="rId13" w:history="1">
        <w:r w:rsidRPr="00750A6A">
          <w:rPr>
            <w:rStyle w:val="Hyperlink"/>
          </w:rPr>
          <w:t>www.simplypsychology.org/frustration-aggression-hypothesis.html</w:t>
        </w:r>
      </w:hyperlink>
      <w:r>
        <w:t xml:space="preserve"> </w:t>
      </w:r>
      <w:r w:rsidRPr="00B02D57">
        <w:t>(Accessed: 26 November 2022)</w:t>
      </w:r>
      <w:r>
        <w:br/>
      </w:r>
      <w:r>
        <w:br/>
        <w:t>Nickerson, C. (2022</w:t>
      </w:r>
      <w:r w:rsidRPr="00B02D57">
        <w:t xml:space="preserve">). </w:t>
      </w:r>
      <w:r>
        <w:t>‘</w:t>
      </w:r>
      <w:r w:rsidRPr="00B02D57">
        <w:t>What is Catharsis</w:t>
      </w:r>
      <w:r>
        <w:t xml:space="preserve">’, </w:t>
      </w:r>
      <w:r w:rsidRPr="00B02D57">
        <w:rPr>
          <w:i/>
          <w:iCs/>
        </w:rPr>
        <w:t xml:space="preserve">Simply </w:t>
      </w:r>
      <w:r>
        <w:rPr>
          <w:i/>
          <w:iCs/>
        </w:rPr>
        <w:t xml:space="preserve">Psychology </w:t>
      </w:r>
      <w:r w:rsidRPr="00B02D57">
        <w:t>[online]. Retrieved from</w:t>
      </w:r>
      <w:r>
        <w:t xml:space="preserve">  </w:t>
      </w:r>
      <w:r w:rsidRPr="00B02D57">
        <w:t xml:space="preserve"> </w:t>
      </w:r>
      <w:hyperlink r:id="rId14" w:history="1">
        <w:r w:rsidRPr="00750A6A">
          <w:rPr>
            <w:rStyle w:val="Hyperlink"/>
          </w:rPr>
          <w:t>www.simplypsychology.org/catharsis.html</w:t>
        </w:r>
      </w:hyperlink>
      <w:r>
        <w:t xml:space="preserve"> </w:t>
      </w:r>
      <w:r w:rsidRPr="00B71D6E">
        <w:t>(Accessed: 26 November 2022)</w:t>
      </w:r>
    </w:p>
    <w:p w14:paraId="18BE2B22" w14:textId="5B19968E" w:rsidR="0009683C" w:rsidRPr="00B02D57" w:rsidRDefault="0009683C" w:rsidP="004E007A">
      <w:pPr>
        <w:spacing w:before="240"/>
      </w:pPr>
      <w:bookmarkStart w:id="0" w:name="_GoBack"/>
      <w:bookmarkEnd w:id="0"/>
    </w:p>
    <w:sectPr w:rsidR="0009683C" w:rsidRPr="00B02D57" w:rsidSect="00BC224E">
      <w:head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96765" w14:textId="77777777" w:rsidR="00EA455D" w:rsidRDefault="00EA455D" w:rsidP="00A345D4">
      <w:pPr>
        <w:spacing w:after="0" w:line="240" w:lineRule="auto"/>
      </w:pPr>
      <w:r>
        <w:separator/>
      </w:r>
    </w:p>
  </w:endnote>
  <w:endnote w:type="continuationSeparator" w:id="0">
    <w:p w14:paraId="5E36EAC0" w14:textId="77777777" w:rsidR="00EA455D" w:rsidRDefault="00EA455D" w:rsidP="00A34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A750E" w14:textId="77777777" w:rsidR="00EA455D" w:rsidRDefault="00EA455D" w:rsidP="00A345D4">
      <w:pPr>
        <w:spacing w:after="0" w:line="240" w:lineRule="auto"/>
      </w:pPr>
      <w:r>
        <w:separator/>
      </w:r>
    </w:p>
  </w:footnote>
  <w:footnote w:type="continuationSeparator" w:id="0">
    <w:p w14:paraId="3639655D" w14:textId="77777777" w:rsidR="00EA455D" w:rsidRDefault="00EA455D" w:rsidP="00A34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9452956"/>
      <w:docPartObj>
        <w:docPartGallery w:val="Page Numbers (Top of Page)"/>
        <w:docPartUnique/>
      </w:docPartObj>
    </w:sdtPr>
    <w:sdtEndPr>
      <w:rPr>
        <w:noProof/>
      </w:rPr>
    </w:sdtEndPr>
    <w:sdtContent>
      <w:p w14:paraId="031EDE33" w14:textId="48D98E9E" w:rsidR="00BC224E" w:rsidRDefault="00BC224E">
        <w:pPr>
          <w:pStyle w:val="Header"/>
        </w:pPr>
        <w:r>
          <w:fldChar w:fldCharType="begin"/>
        </w:r>
        <w:r>
          <w:instrText xml:space="preserve"> PAGE   \* MERGEFORMAT </w:instrText>
        </w:r>
        <w:r>
          <w:fldChar w:fldCharType="separate"/>
        </w:r>
        <w:r w:rsidR="004E007A">
          <w:rPr>
            <w:noProof/>
          </w:rPr>
          <w:t>4</w:t>
        </w:r>
        <w:r>
          <w:rPr>
            <w:noProof/>
          </w:rPr>
          <w:fldChar w:fldCharType="end"/>
        </w:r>
      </w:p>
    </w:sdtContent>
  </w:sdt>
  <w:p w14:paraId="14B05804" w14:textId="77777777" w:rsidR="00BC224E" w:rsidRDefault="00BC22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5D4"/>
    <w:rsid w:val="00073234"/>
    <w:rsid w:val="00082A08"/>
    <w:rsid w:val="0009683C"/>
    <w:rsid w:val="001A10B1"/>
    <w:rsid w:val="003F2600"/>
    <w:rsid w:val="00447F4C"/>
    <w:rsid w:val="00461D37"/>
    <w:rsid w:val="004B6FDB"/>
    <w:rsid w:val="004E007A"/>
    <w:rsid w:val="00667FA1"/>
    <w:rsid w:val="0088107A"/>
    <w:rsid w:val="00A345D4"/>
    <w:rsid w:val="00A949FB"/>
    <w:rsid w:val="00B02D57"/>
    <w:rsid w:val="00B1384E"/>
    <w:rsid w:val="00B55DD6"/>
    <w:rsid w:val="00B71D6E"/>
    <w:rsid w:val="00BC224E"/>
    <w:rsid w:val="00C579BF"/>
    <w:rsid w:val="00DB0765"/>
    <w:rsid w:val="00DB6490"/>
    <w:rsid w:val="00EA2B10"/>
    <w:rsid w:val="00EA455D"/>
    <w:rsid w:val="00F619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2206"/>
  <w15:chartTrackingRefBased/>
  <w15:docId w15:val="{0357A3C1-F772-441B-809C-FD33200AF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5D4"/>
  </w:style>
  <w:style w:type="paragraph" w:styleId="Footer">
    <w:name w:val="footer"/>
    <w:basedOn w:val="Normal"/>
    <w:link w:val="FooterChar"/>
    <w:uiPriority w:val="99"/>
    <w:unhideWhenUsed/>
    <w:rsid w:val="00A34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5D4"/>
  </w:style>
  <w:style w:type="character" w:styleId="Hyperlink">
    <w:name w:val="Hyperlink"/>
    <w:basedOn w:val="DefaultParagraphFont"/>
    <w:uiPriority w:val="99"/>
    <w:unhideWhenUsed/>
    <w:rsid w:val="00447F4C"/>
    <w:rPr>
      <w:color w:val="0563C1" w:themeColor="hyperlink"/>
      <w:u w:val="single"/>
    </w:rPr>
  </w:style>
  <w:style w:type="paragraph" w:styleId="NoSpacing">
    <w:name w:val="No Spacing"/>
    <w:link w:val="NoSpacingChar"/>
    <w:uiPriority w:val="1"/>
    <w:qFormat/>
    <w:rsid w:val="00BC224E"/>
    <w:pPr>
      <w:spacing w:after="0" w:line="240" w:lineRule="auto"/>
    </w:pPr>
    <w:rPr>
      <w:rFonts w:eastAsiaTheme="minorEastAsia"/>
    </w:rPr>
  </w:style>
  <w:style w:type="character" w:customStyle="1" w:styleId="NoSpacingChar">
    <w:name w:val="No Spacing Char"/>
    <w:basedOn w:val="DefaultParagraphFont"/>
    <w:link w:val="NoSpacing"/>
    <w:uiPriority w:val="1"/>
    <w:rsid w:val="00BC224E"/>
    <w:rPr>
      <w:rFonts w:eastAsiaTheme="minorEastAsia"/>
    </w:rPr>
  </w:style>
  <w:style w:type="table" w:styleId="TableGrid">
    <w:name w:val="Table Grid"/>
    <w:basedOn w:val="TableNormal"/>
    <w:uiPriority w:val="39"/>
    <w:rsid w:val="00BC2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implypsychology.org/frustration-aggression-hypothesi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cceptancelab.com/theory-of-planned-behaviour"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rontiersin.org/articles/10.3389/fpsyg.2021.627818/ful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oolshero.com/psychology/social-identity-theory/" TargetMode="External"/><Relationship Id="rId4" Type="http://schemas.openxmlformats.org/officeDocument/2006/relationships/webSettings" Target="webSettings.xml"/><Relationship Id="rId9" Type="http://schemas.openxmlformats.org/officeDocument/2006/relationships/hyperlink" Target="https://www.thoughtco.com/social-identity-theory-4174315" TargetMode="External"/><Relationship Id="rId14" Type="http://schemas.openxmlformats.org/officeDocument/2006/relationships/hyperlink" Target="http://www.simplypsychology.org/catharsi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0D3065D7CB24E10BEF315E48AD5A3C9"/>
        <w:category>
          <w:name w:val="General"/>
          <w:gallery w:val="placeholder"/>
        </w:category>
        <w:types>
          <w:type w:val="bbPlcHdr"/>
        </w:types>
        <w:behaviors>
          <w:behavior w:val="content"/>
        </w:behaviors>
        <w:guid w:val="{B6BBEC89-F470-4045-8EBD-53E2EA93A932}"/>
      </w:docPartPr>
      <w:docPartBody>
        <w:p w:rsidR="00975D9F" w:rsidRDefault="00902CCA" w:rsidP="00902CCA">
          <w:pPr>
            <w:pStyle w:val="60D3065D7CB24E10BEF315E48AD5A3C9"/>
          </w:pPr>
          <w:r>
            <w:rPr>
              <w:rFonts w:asciiTheme="majorHAnsi" w:eastAsiaTheme="majorEastAsia" w:hAnsiTheme="majorHAnsi" w:cstheme="majorBidi"/>
              <w:caps/>
              <w:color w:val="5B9BD5" w:themeColor="accent1"/>
              <w:sz w:val="80"/>
              <w:szCs w:val="80"/>
            </w:rPr>
            <w:t>[Document title]</w:t>
          </w:r>
        </w:p>
      </w:docPartBody>
    </w:docPart>
    <w:docPart>
      <w:docPartPr>
        <w:name w:val="B6D9890F8219414FA3EE7AA6D85FBF09"/>
        <w:category>
          <w:name w:val="General"/>
          <w:gallery w:val="placeholder"/>
        </w:category>
        <w:types>
          <w:type w:val="bbPlcHdr"/>
        </w:types>
        <w:behaviors>
          <w:behavior w:val="content"/>
        </w:behaviors>
        <w:guid w:val="{7E5914DA-312B-4CCA-8071-29C404FC8E7B}"/>
      </w:docPartPr>
      <w:docPartBody>
        <w:p w:rsidR="00975D9F" w:rsidRDefault="00902CCA" w:rsidP="00902CCA">
          <w:pPr>
            <w:pStyle w:val="B6D9890F8219414FA3EE7AA6D85FBF0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CA"/>
    <w:rsid w:val="00902CCA"/>
    <w:rsid w:val="00975D9F"/>
    <w:rsid w:val="00B23D7D"/>
    <w:rsid w:val="00F85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D3065D7CB24E10BEF315E48AD5A3C9">
    <w:name w:val="60D3065D7CB24E10BEF315E48AD5A3C9"/>
    <w:rsid w:val="00902CCA"/>
  </w:style>
  <w:style w:type="paragraph" w:customStyle="1" w:styleId="B6D9890F8219414FA3EE7AA6D85FBF09">
    <w:name w:val="B6D9890F8219414FA3EE7AA6D85FBF09"/>
    <w:rsid w:val="00902C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2022-11-01T00:00:00</PublishDate>
  <Abstract/>
  <CompanyAddress>BMHP4003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1711</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Psychology for Health and Social Care</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Qurutulain Kayani 2118247</dc:subject>
  <dc:creator>Admin</dc:creator>
  <cp:keywords/>
  <dc:description/>
  <cp:lastModifiedBy>DELL</cp:lastModifiedBy>
  <cp:revision>4</cp:revision>
  <dcterms:created xsi:type="dcterms:W3CDTF">2022-11-26T05:31:00Z</dcterms:created>
  <dcterms:modified xsi:type="dcterms:W3CDTF">2022-11-26T19:24:00Z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d7329e0d-fa6d-4558-adc1-7bb5be8af341</vt:lpwstr>
  </property>
</Properties>
</file>