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D5A78" w:rsidP="34F6B0F5" w:rsidRDefault="5D414B2D" w14:paraId="6672CFE8" w14:textId="56A7BAFE">
      <w:pPr>
        <w:spacing w:line="360" w:lineRule="auto"/>
        <w:jc w:val="both"/>
        <w:rPr>
          <w:rFonts w:ascii="Arial" w:hAnsi="Arial" w:eastAsia="Arial" w:cs="Arial"/>
          <w:color w:val="000000" w:themeColor="text1"/>
        </w:rPr>
      </w:pPr>
      <w:r w:rsidRPr="34F6B0F5">
        <w:rPr>
          <w:rFonts w:ascii="Arial" w:hAnsi="Arial" w:eastAsia="Arial" w:cs="Arial"/>
          <w:b/>
          <w:bCs/>
          <w:color w:val="222222"/>
          <w:sz w:val="24"/>
          <w:szCs w:val="24"/>
          <w:lang w:val="en"/>
        </w:rPr>
        <w:t xml:space="preserve">                               </w:t>
      </w:r>
      <w:r>
        <w:rPr>
          <w:noProof/>
        </w:rPr>
        <w:drawing>
          <wp:inline distT="0" distB="0" distL="0" distR="0" wp14:anchorId="7D0F74ED" wp14:editId="5A6AC606">
            <wp:extent cx="3009900" cy="1000125"/>
            <wp:effectExtent l="0" t="0" r="0" b="0"/>
            <wp:docPr id="18512175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217579" name="Picture 1851217579"/>
                    <pic:cNvPicPr/>
                  </pic:nvPicPr>
                  <pic:blipFill>
                    <a:blip r:embed="rId11">
                      <a:extLst>
                        <a:ext uri="{28A0092B-C50C-407E-A947-70E740481C1C}">
                          <a14:useLocalDpi xmlns:a14="http://schemas.microsoft.com/office/drawing/2010/main"/>
                        </a:ext>
                      </a:extLst>
                    </a:blip>
                    <a:stretch>
                      <a:fillRect/>
                    </a:stretch>
                  </pic:blipFill>
                  <pic:spPr>
                    <a:xfrm>
                      <a:off x="0" y="0"/>
                      <a:ext cx="3009900" cy="1000125"/>
                    </a:xfrm>
                    <a:prstGeom prst="rect">
                      <a:avLst/>
                    </a:prstGeom>
                  </pic:spPr>
                </pic:pic>
              </a:graphicData>
            </a:graphic>
          </wp:inline>
        </w:drawing>
      </w:r>
    </w:p>
    <w:p w:rsidR="005D5A78" w:rsidP="34F6B0F5" w:rsidRDefault="005D5A78" w14:paraId="217BBE19" w14:textId="56FF2F4F">
      <w:pPr>
        <w:spacing w:line="360" w:lineRule="auto"/>
        <w:jc w:val="both"/>
        <w:rPr>
          <w:rFonts w:ascii="Arial" w:hAnsi="Arial" w:eastAsia="Arial" w:cs="Arial"/>
          <w:color w:val="222222"/>
          <w:sz w:val="24"/>
          <w:szCs w:val="24"/>
        </w:rPr>
      </w:pPr>
    </w:p>
    <w:p w:rsidR="005D5A78" w:rsidP="34F6B0F5" w:rsidRDefault="005D5A78" w14:paraId="305892FE" w14:textId="6EEF885A">
      <w:pPr>
        <w:spacing w:line="360" w:lineRule="auto"/>
        <w:jc w:val="both"/>
        <w:rPr>
          <w:rFonts w:ascii="Arial" w:hAnsi="Arial" w:eastAsia="Arial" w:cs="Arial"/>
          <w:color w:val="222222"/>
          <w:sz w:val="24"/>
          <w:szCs w:val="24"/>
        </w:rPr>
      </w:pPr>
    </w:p>
    <w:p w:rsidR="005D5A78" w:rsidP="34F6B0F5" w:rsidRDefault="5D414B2D" w14:paraId="1DBC2B4F" w14:textId="22DB1CEF">
      <w:pPr>
        <w:spacing w:line="360" w:lineRule="auto"/>
        <w:jc w:val="both"/>
        <w:rPr>
          <w:rFonts w:ascii="Arial" w:hAnsi="Arial" w:eastAsia="Arial" w:cs="Arial"/>
          <w:color w:val="222222"/>
          <w:sz w:val="36"/>
          <w:szCs w:val="36"/>
        </w:rPr>
      </w:pPr>
      <w:r w:rsidRPr="34F6B0F5">
        <w:rPr>
          <w:rFonts w:ascii="Arial" w:hAnsi="Arial" w:eastAsia="Arial" w:cs="Arial"/>
          <w:b/>
          <w:bCs/>
          <w:color w:val="222222"/>
          <w:sz w:val="36"/>
          <w:szCs w:val="36"/>
          <w:u w:val="single"/>
          <w:lang w:val="en-US"/>
        </w:rPr>
        <w:t>BMHP5021 Protecting and Supporting Families in</w:t>
      </w:r>
    </w:p>
    <w:p w:rsidR="005D5A78" w:rsidP="34F6B0F5" w:rsidRDefault="5D414B2D" w14:paraId="2738C734" w14:textId="2242DDA8">
      <w:pPr>
        <w:spacing w:line="360" w:lineRule="auto"/>
        <w:jc w:val="both"/>
        <w:rPr>
          <w:rFonts w:ascii="Arial" w:hAnsi="Arial" w:eastAsia="Arial" w:cs="Arial"/>
          <w:color w:val="222222"/>
          <w:sz w:val="36"/>
          <w:szCs w:val="36"/>
        </w:rPr>
      </w:pPr>
      <w:r w:rsidRPr="71358E3F" w:rsidR="1CB462C0">
        <w:rPr>
          <w:rFonts w:ascii="Arial" w:hAnsi="Arial" w:eastAsia="Arial" w:cs="Arial"/>
          <w:b w:val="1"/>
          <w:bCs w:val="1"/>
          <w:color w:val="222222"/>
          <w:sz w:val="36"/>
          <w:szCs w:val="36"/>
          <w:lang w:val="en-US"/>
        </w:rPr>
        <w:t xml:space="preserve">                         </w:t>
      </w:r>
      <w:r w:rsidRPr="71358E3F" w:rsidR="1CB462C0">
        <w:rPr>
          <w:rFonts w:ascii="Arial" w:hAnsi="Arial" w:eastAsia="Arial" w:cs="Arial"/>
          <w:b w:val="1"/>
          <w:bCs w:val="1"/>
          <w:color w:val="222222"/>
          <w:sz w:val="36"/>
          <w:szCs w:val="36"/>
          <w:u w:val="single"/>
          <w:lang w:val="en-US"/>
        </w:rPr>
        <w:t>Health and Care</w:t>
      </w:r>
    </w:p>
    <w:p w:rsidR="005D5A78" w:rsidP="71358E3F" w:rsidRDefault="5D414B2D" w14:paraId="443F20E5" w14:textId="06BD20DB">
      <w:pPr>
        <w:pStyle w:val="Normal"/>
        <w:spacing w:line="360" w:lineRule="auto"/>
        <w:jc w:val="both"/>
        <w:rPr>
          <w:rFonts w:ascii="Arial" w:hAnsi="Arial" w:eastAsia="Arial" w:cs="Arial"/>
          <w:b w:val="1"/>
          <w:bCs w:val="1"/>
          <w:color w:val="222222"/>
          <w:sz w:val="36"/>
          <w:szCs w:val="36"/>
          <w:u w:val="single"/>
          <w:lang w:val="en-US"/>
        </w:rPr>
      </w:pPr>
    </w:p>
    <w:p w:rsidR="005D5A78" w:rsidP="2DB6C87F" w:rsidRDefault="5D414B2D" w14:paraId="21ADF57E" w14:textId="3E586098">
      <w:pPr>
        <w:spacing w:line="360" w:lineRule="auto"/>
        <w:jc w:val="both"/>
        <w:rPr>
          <w:rFonts w:ascii="Arial" w:hAnsi="Arial" w:eastAsia="Arial" w:cs="Arial"/>
          <w:color w:val="222222"/>
          <w:sz w:val="36"/>
          <w:szCs w:val="36"/>
        </w:rPr>
      </w:pPr>
      <w:r w:rsidRPr="2DB6C87F" w:rsidR="5D414B2D">
        <w:rPr>
          <w:rFonts w:ascii="Arial" w:hAnsi="Arial" w:eastAsia="Arial" w:cs="Arial"/>
          <w:b w:val="1"/>
          <w:bCs w:val="1"/>
          <w:color w:val="222222"/>
          <w:sz w:val="36"/>
          <w:szCs w:val="36"/>
          <w:lang w:val="en"/>
        </w:rPr>
        <w:t>Student Name: Samina Bibi</w:t>
      </w:r>
    </w:p>
    <w:p w:rsidR="005D5A78" w:rsidP="2DB6C87F" w:rsidRDefault="5D414B2D" w14:paraId="24DF072F" w14:textId="4ADD9DDF">
      <w:pPr>
        <w:spacing w:line="360" w:lineRule="auto"/>
        <w:jc w:val="both"/>
        <w:rPr>
          <w:rFonts w:ascii="Arial" w:hAnsi="Arial" w:eastAsia="Arial" w:cs="Arial"/>
          <w:color w:val="222222"/>
          <w:sz w:val="36"/>
          <w:szCs w:val="36"/>
        </w:rPr>
      </w:pPr>
      <w:r w:rsidRPr="2DB6C87F" w:rsidR="5D414B2D">
        <w:rPr>
          <w:rFonts w:ascii="Arial" w:hAnsi="Arial" w:eastAsia="Arial" w:cs="Arial"/>
          <w:b w:val="1"/>
          <w:bCs w:val="1"/>
          <w:color w:val="222222"/>
          <w:sz w:val="36"/>
          <w:szCs w:val="36"/>
          <w:lang w:val="en"/>
        </w:rPr>
        <w:t>Student ID:2412887</w:t>
      </w:r>
    </w:p>
    <w:p w:rsidR="005D5A78" w:rsidP="2DB6C87F" w:rsidRDefault="5D414B2D" w14:paraId="3A05375D" w14:textId="0348D7CD">
      <w:pPr>
        <w:spacing w:line="360" w:lineRule="auto"/>
        <w:jc w:val="both"/>
        <w:rPr>
          <w:rFonts w:ascii="Arial" w:hAnsi="Arial" w:eastAsia="Arial" w:cs="Arial"/>
          <w:b w:val="1"/>
          <w:bCs w:val="1"/>
          <w:color w:val="222222"/>
          <w:sz w:val="36"/>
          <w:szCs w:val="36"/>
          <w:lang w:val="en-US"/>
        </w:rPr>
      </w:pPr>
      <w:r w:rsidRPr="71358E3F" w:rsidR="1CB462C0">
        <w:rPr>
          <w:rFonts w:ascii="Arial" w:hAnsi="Arial" w:eastAsia="Arial" w:cs="Arial"/>
          <w:b w:val="1"/>
          <w:bCs w:val="1"/>
          <w:color w:val="222222"/>
          <w:sz w:val="36"/>
          <w:szCs w:val="36"/>
          <w:lang w:val="en-US"/>
        </w:rPr>
        <w:t>Module Code:</w:t>
      </w:r>
      <w:r w:rsidRPr="71358E3F" w:rsidR="039603A7">
        <w:rPr>
          <w:rFonts w:ascii="Arial" w:hAnsi="Arial" w:eastAsia="Arial" w:cs="Arial"/>
          <w:b w:val="1"/>
          <w:bCs w:val="1"/>
          <w:color w:val="222222"/>
          <w:sz w:val="36"/>
          <w:szCs w:val="36"/>
          <w:lang w:val="en-US"/>
        </w:rPr>
        <w:t xml:space="preserve"> BMHP5021</w:t>
      </w:r>
    </w:p>
    <w:p w:rsidR="005D5A78" w:rsidP="71358E3F" w:rsidRDefault="5D414B2D" w14:paraId="66014ECE" w14:textId="49D8A717">
      <w:pPr>
        <w:pStyle w:val="Normal"/>
        <w:spacing w:line="360" w:lineRule="auto"/>
        <w:jc w:val="both"/>
        <w:rPr>
          <w:rFonts w:ascii="Arial" w:hAnsi="Arial" w:eastAsia="Arial" w:cs="Arial"/>
          <w:color w:val="222222"/>
          <w:sz w:val="36"/>
          <w:szCs w:val="36"/>
        </w:rPr>
      </w:pPr>
      <w:r w:rsidRPr="71358E3F" w:rsidR="7A1504A5">
        <w:rPr>
          <w:rFonts w:ascii="Arial" w:hAnsi="Arial" w:eastAsia="Arial" w:cs="Arial"/>
          <w:b w:val="1"/>
          <w:bCs w:val="1"/>
          <w:color w:val="222222"/>
          <w:sz w:val="36"/>
          <w:szCs w:val="36"/>
          <w:lang w:val="en-US"/>
        </w:rPr>
        <w:t>Component 2: ‘Early Help’ System Signposting</w:t>
      </w:r>
    </w:p>
    <w:p w:rsidR="005D5A78" w:rsidP="71358E3F" w:rsidRDefault="5D414B2D" w14:paraId="1A96600D" w14:textId="435B5B31">
      <w:pPr>
        <w:pStyle w:val="Normal"/>
        <w:spacing w:line="360" w:lineRule="auto"/>
        <w:jc w:val="both"/>
        <w:rPr>
          <w:rFonts w:ascii="Arial" w:hAnsi="Arial" w:eastAsia="Arial" w:cs="Arial"/>
          <w:b w:val="1"/>
          <w:bCs w:val="1"/>
          <w:color w:val="222222"/>
          <w:sz w:val="32"/>
          <w:szCs w:val="32"/>
          <w:lang w:val="en-US"/>
        </w:rPr>
      </w:pPr>
      <w:r w:rsidRPr="71358E3F" w:rsidR="1CB462C0">
        <w:rPr>
          <w:rFonts w:ascii="Arial" w:hAnsi="Arial" w:eastAsia="Arial" w:cs="Arial"/>
          <w:b w:val="1"/>
          <w:bCs w:val="1"/>
          <w:color w:val="222222"/>
          <w:sz w:val="36"/>
          <w:szCs w:val="36"/>
          <w:lang w:val="en-US"/>
        </w:rPr>
        <w:t>Lecturer: Gillian Weaver</w:t>
      </w:r>
    </w:p>
    <w:p w:rsidRPr="008A5C18" w:rsidR="005D5A78" w:rsidP="34F6B0F5" w:rsidRDefault="5D414B2D" w14:paraId="77BD62B3" w14:textId="2DEA9F29">
      <w:pPr>
        <w:spacing w:line="360" w:lineRule="auto"/>
      </w:pPr>
      <w:r>
        <w:t xml:space="preserve"> </w:t>
      </w:r>
    </w:p>
    <w:p w:rsidRPr="008A5C18" w:rsidR="005D5A78" w:rsidP="34F6B0F5" w:rsidRDefault="005D5A78" w14:paraId="48CDE473" w14:textId="526ABE9B">
      <w:pPr>
        <w:spacing w:line="360" w:lineRule="auto"/>
      </w:pPr>
    </w:p>
    <w:p w:rsidRPr="008A5C18" w:rsidR="005D5A78" w:rsidP="34F6B0F5" w:rsidRDefault="005D5A78" w14:paraId="378E40E2" w14:textId="04FDDAE7">
      <w:pPr>
        <w:spacing w:line="360" w:lineRule="auto"/>
      </w:pPr>
    </w:p>
    <w:p w:rsidRPr="008A5C18" w:rsidR="005D5A78" w:rsidP="34F6B0F5" w:rsidRDefault="005D5A78" w14:paraId="66BDFDED" w14:textId="10824626">
      <w:pPr>
        <w:spacing w:line="360" w:lineRule="auto"/>
      </w:pPr>
    </w:p>
    <w:p w:rsidRPr="008A5C18" w:rsidR="005D5A78" w:rsidP="34F6B0F5" w:rsidRDefault="005D5A78" w14:paraId="21C99B72" w14:textId="582FE3DD">
      <w:pPr>
        <w:spacing w:line="360" w:lineRule="auto"/>
      </w:pPr>
    </w:p>
    <w:p w:rsidRPr="008A5C18" w:rsidR="005D5A78" w:rsidP="34F6B0F5" w:rsidRDefault="005D5A78" w14:paraId="2EF4F066" w14:textId="748D6124">
      <w:pPr>
        <w:spacing w:line="360" w:lineRule="auto"/>
      </w:pPr>
    </w:p>
    <w:p w:rsidRPr="008A5C18" w:rsidR="005D5A78" w:rsidP="34F6B0F5" w:rsidRDefault="005D5A78" w14:paraId="438C03E2" w14:textId="36D93D82">
      <w:pPr>
        <w:spacing w:line="360" w:lineRule="auto"/>
      </w:pPr>
    </w:p>
    <w:sdt>
      <w:sdtPr>
        <w:id w:val="1826239025"/>
        <w:docPartObj>
          <w:docPartGallery w:val="Table of Contents"/>
          <w:docPartUnique/>
        </w:docPartObj>
        <w:rPr>
          <w:rFonts w:ascii="Calibri" w:hAnsi="Calibri" w:eastAsia="游ゴシック" w:cs="Arial" w:asciiTheme="minorAscii" w:hAnsiTheme="minorAscii" w:eastAsiaTheme="minorEastAsia" w:cstheme="minorBidi"/>
          <w:caps w:val="0"/>
          <w:smallCaps w:val="0"/>
          <w:sz w:val="22"/>
          <w:szCs w:val="22"/>
        </w:rPr>
      </w:sdtPr>
      <w:sdtEndPr>
        <w:rPr>
          <w:rFonts w:ascii="Calibri" w:hAnsi="Calibri" w:eastAsia="游ゴシック" w:cs="Arial" w:asciiTheme="minorAscii" w:hAnsiTheme="minorAscii" w:eastAsiaTheme="minorEastAsia" w:cstheme="minorBidi"/>
          <w:b w:val="1"/>
          <w:bCs w:val="1"/>
          <w:caps w:val="0"/>
          <w:smallCaps w:val="0"/>
          <w:noProof/>
          <w:sz w:val="22"/>
          <w:szCs w:val="22"/>
        </w:rPr>
      </w:sdtEndPr>
      <w:sdtContent>
        <w:p w:rsidRPr="008A5C18" w:rsidR="005D5A78" w:rsidP="71358E3F" w:rsidRDefault="005D5A78" w14:paraId="494071E3" w14:textId="06B65AE4">
          <w:pPr>
            <w:pStyle w:val="TOCHeading"/>
            <w:spacing w:line="360" w:lineRule="auto"/>
            <w:rPr>
              <w:rFonts w:ascii="Arial" w:hAnsi="Arial" w:cs="Arial"/>
              <w:b w:val="1"/>
              <w:bCs w:val="1"/>
              <w:sz w:val="36"/>
              <w:szCs w:val="36"/>
            </w:rPr>
          </w:pPr>
          <w:r w:rsidRPr="71358E3F" w:rsidR="7768E367">
            <w:rPr>
              <w:rFonts w:ascii="Arial" w:hAnsi="Arial" w:cs="Arial"/>
              <w:sz w:val="22"/>
              <w:szCs w:val="22"/>
            </w:rPr>
            <w:t>Table of Contents</w:t>
          </w:r>
        </w:p>
        <w:p w:rsidRPr="008A5C18" w:rsidR="005D5A78" w:rsidP="008A5C18" w:rsidRDefault="005D5A78" w14:paraId="264D7A73" w14:textId="58D20BF4">
          <w:pPr>
            <w:pStyle w:val="TOC1"/>
            <w:tabs>
              <w:tab w:val="right" w:leader="dot" w:pos="9350"/>
            </w:tabs>
            <w:spacing w:line="360" w:lineRule="auto"/>
            <w:rPr>
              <w:rFonts w:ascii="Arial" w:hAnsi="Arial" w:cs="Arial"/>
              <w:noProof/>
              <w:kern w:val="2"/>
              <w14:ligatures w14:val="standardContextual"/>
            </w:rPr>
          </w:pPr>
          <w:r w:rsidRPr="008A5C18">
            <w:rPr>
              <w:rFonts w:ascii="Arial" w:hAnsi="Arial" w:cs="Arial"/>
            </w:rPr>
            <w:fldChar w:fldCharType="begin"/>
          </w:r>
          <w:r w:rsidRPr="008A5C18">
            <w:rPr>
              <w:rFonts w:ascii="Arial" w:hAnsi="Arial" w:cs="Arial"/>
            </w:rPr>
            <w:instrText xml:space="preserve"> TOC \o "1-3" \h \z \u </w:instrText>
          </w:r>
          <w:r w:rsidRPr="008A5C18">
            <w:rPr>
              <w:rFonts w:ascii="Arial" w:hAnsi="Arial" w:cs="Arial"/>
            </w:rPr>
            <w:fldChar w:fldCharType="separate"/>
          </w:r>
          <w:hyperlink w:history="1" w:anchor="_Toc222014693">
            <w:r w:rsidRPr="008A5C18">
              <w:rPr>
                <w:rStyle w:val="Hyperlink"/>
                <w:rFonts w:ascii="Arial" w:hAnsi="Arial" w:cs="Arial"/>
                <w:b/>
                <w:bCs/>
                <w:noProof/>
              </w:rPr>
              <w:t>Introduction</w:t>
            </w:r>
            <w:r w:rsidRPr="008A5C18">
              <w:rPr>
                <w:rFonts w:ascii="Arial" w:hAnsi="Arial" w:cs="Arial"/>
                <w:noProof/>
                <w:webHidden/>
              </w:rPr>
              <w:tab/>
            </w:r>
            <w:r w:rsidRPr="008A5C18">
              <w:rPr>
                <w:rFonts w:ascii="Arial" w:hAnsi="Arial" w:cs="Arial"/>
                <w:noProof/>
                <w:webHidden/>
              </w:rPr>
              <w:fldChar w:fldCharType="begin"/>
            </w:r>
            <w:r w:rsidRPr="008A5C18">
              <w:rPr>
                <w:rFonts w:ascii="Arial" w:hAnsi="Arial" w:cs="Arial"/>
                <w:noProof/>
                <w:webHidden/>
              </w:rPr>
              <w:instrText xml:space="preserve"> PAGEREF _Toc222014693 \h </w:instrText>
            </w:r>
            <w:r w:rsidRPr="008A5C18">
              <w:rPr>
                <w:rFonts w:ascii="Arial" w:hAnsi="Arial" w:cs="Arial"/>
                <w:noProof/>
                <w:webHidden/>
              </w:rPr>
            </w:r>
            <w:r w:rsidRPr="008A5C18">
              <w:rPr>
                <w:rFonts w:ascii="Arial" w:hAnsi="Arial" w:cs="Arial"/>
                <w:noProof/>
                <w:webHidden/>
              </w:rPr>
              <w:fldChar w:fldCharType="separate"/>
            </w:r>
            <w:r w:rsidRPr="008A5C18">
              <w:rPr>
                <w:rFonts w:ascii="Arial" w:hAnsi="Arial" w:cs="Arial"/>
                <w:noProof/>
                <w:webHidden/>
              </w:rPr>
              <w:t>1</w:t>
            </w:r>
            <w:r w:rsidRPr="008A5C18">
              <w:rPr>
                <w:rFonts w:ascii="Arial" w:hAnsi="Arial" w:cs="Arial"/>
                <w:noProof/>
                <w:webHidden/>
              </w:rPr>
              <w:fldChar w:fldCharType="end"/>
            </w:r>
          </w:hyperlink>
        </w:p>
        <w:p w:rsidRPr="008A5C18" w:rsidR="005D5A78" w:rsidP="008A5C18" w:rsidRDefault="005D5A78" w14:paraId="055F526A" w14:textId="57CC8EDA">
          <w:pPr>
            <w:pStyle w:val="TOC1"/>
            <w:tabs>
              <w:tab w:val="right" w:leader="dot" w:pos="9350"/>
            </w:tabs>
            <w:spacing w:line="360" w:lineRule="auto"/>
            <w:rPr>
              <w:rFonts w:ascii="Arial" w:hAnsi="Arial" w:cs="Arial"/>
              <w:noProof/>
              <w:kern w:val="2"/>
              <w14:ligatures w14:val="standardContextual"/>
            </w:rPr>
          </w:pPr>
          <w:hyperlink w:history="1" w:anchor="_Toc222014694">
            <w:r w:rsidRPr="008A5C18">
              <w:rPr>
                <w:rStyle w:val="Hyperlink"/>
                <w:rFonts w:ascii="Arial" w:hAnsi="Arial" w:cs="Arial"/>
                <w:b/>
                <w:bCs/>
                <w:noProof/>
              </w:rPr>
              <w:t>Explanation of the Early Help System</w:t>
            </w:r>
            <w:r w:rsidRPr="008A5C18">
              <w:rPr>
                <w:rFonts w:ascii="Arial" w:hAnsi="Arial" w:cs="Arial"/>
                <w:noProof/>
                <w:webHidden/>
              </w:rPr>
              <w:tab/>
            </w:r>
            <w:r w:rsidRPr="008A5C18">
              <w:rPr>
                <w:rFonts w:ascii="Arial" w:hAnsi="Arial" w:cs="Arial"/>
                <w:noProof/>
                <w:webHidden/>
              </w:rPr>
              <w:fldChar w:fldCharType="begin"/>
            </w:r>
            <w:r w:rsidRPr="008A5C18">
              <w:rPr>
                <w:rFonts w:ascii="Arial" w:hAnsi="Arial" w:cs="Arial"/>
                <w:noProof/>
                <w:webHidden/>
              </w:rPr>
              <w:instrText xml:space="preserve"> PAGEREF _Toc222014694 \h </w:instrText>
            </w:r>
            <w:r w:rsidRPr="008A5C18">
              <w:rPr>
                <w:rFonts w:ascii="Arial" w:hAnsi="Arial" w:cs="Arial"/>
                <w:noProof/>
                <w:webHidden/>
              </w:rPr>
            </w:r>
            <w:r w:rsidRPr="008A5C18">
              <w:rPr>
                <w:rFonts w:ascii="Arial" w:hAnsi="Arial" w:cs="Arial"/>
                <w:noProof/>
                <w:webHidden/>
              </w:rPr>
              <w:fldChar w:fldCharType="separate"/>
            </w:r>
            <w:r w:rsidRPr="008A5C18">
              <w:rPr>
                <w:rFonts w:ascii="Arial" w:hAnsi="Arial" w:cs="Arial"/>
                <w:noProof/>
                <w:webHidden/>
              </w:rPr>
              <w:t>2</w:t>
            </w:r>
            <w:r w:rsidRPr="008A5C18">
              <w:rPr>
                <w:rFonts w:ascii="Arial" w:hAnsi="Arial" w:cs="Arial"/>
                <w:noProof/>
                <w:webHidden/>
              </w:rPr>
              <w:fldChar w:fldCharType="end"/>
            </w:r>
          </w:hyperlink>
        </w:p>
        <w:p w:rsidRPr="008A5C18" w:rsidR="005D5A78" w:rsidP="008A5C18" w:rsidRDefault="005D5A78" w14:paraId="34E96EAC" w14:textId="247BE649">
          <w:pPr>
            <w:pStyle w:val="TOC2"/>
            <w:rPr>
              <w:rFonts w:ascii="Arial" w:hAnsi="Arial" w:cs="Arial"/>
              <w:noProof/>
              <w:kern w:val="2"/>
              <w14:ligatures w14:val="standardContextual"/>
            </w:rPr>
          </w:pPr>
          <w:hyperlink w:history="1" w:anchor="_Toc222014695">
            <w:r w:rsidRPr="008A5C18">
              <w:rPr>
                <w:rStyle w:val="Hyperlink"/>
                <w:rFonts w:ascii="Arial" w:hAnsi="Arial" w:cs="Arial"/>
                <w:b/>
                <w:bCs/>
                <w:noProof/>
              </w:rPr>
              <w:t>Process and Assessment</w:t>
            </w:r>
            <w:r w:rsidRPr="008A5C18">
              <w:rPr>
                <w:rFonts w:ascii="Arial" w:hAnsi="Arial" w:cs="Arial"/>
                <w:noProof/>
                <w:webHidden/>
              </w:rPr>
              <w:tab/>
            </w:r>
            <w:r w:rsidRPr="008A5C18">
              <w:rPr>
                <w:rFonts w:ascii="Arial" w:hAnsi="Arial" w:cs="Arial"/>
                <w:noProof/>
                <w:webHidden/>
              </w:rPr>
              <w:fldChar w:fldCharType="begin"/>
            </w:r>
            <w:r w:rsidRPr="008A5C18">
              <w:rPr>
                <w:rFonts w:ascii="Arial" w:hAnsi="Arial" w:cs="Arial"/>
                <w:noProof/>
                <w:webHidden/>
              </w:rPr>
              <w:instrText xml:space="preserve"> PAGEREF _Toc222014695 \h </w:instrText>
            </w:r>
            <w:r w:rsidRPr="008A5C18">
              <w:rPr>
                <w:rFonts w:ascii="Arial" w:hAnsi="Arial" w:cs="Arial"/>
                <w:noProof/>
                <w:webHidden/>
              </w:rPr>
            </w:r>
            <w:r w:rsidRPr="008A5C18">
              <w:rPr>
                <w:rFonts w:ascii="Arial" w:hAnsi="Arial" w:cs="Arial"/>
                <w:noProof/>
                <w:webHidden/>
              </w:rPr>
              <w:fldChar w:fldCharType="separate"/>
            </w:r>
            <w:r w:rsidRPr="008A5C18">
              <w:rPr>
                <w:rFonts w:ascii="Arial" w:hAnsi="Arial" w:cs="Arial"/>
                <w:noProof/>
                <w:webHidden/>
              </w:rPr>
              <w:t>3</w:t>
            </w:r>
            <w:r w:rsidRPr="008A5C18">
              <w:rPr>
                <w:rFonts w:ascii="Arial" w:hAnsi="Arial" w:cs="Arial"/>
                <w:noProof/>
                <w:webHidden/>
              </w:rPr>
              <w:fldChar w:fldCharType="end"/>
            </w:r>
          </w:hyperlink>
        </w:p>
        <w:p w:rsidRPr="008A5C18" w:rsidR="005D5A78" w:rsidP="008A5C18" w:rsidRDefault="005D5A78" w14:paraId="7A477EDE" w14:textId="30DC6999">
          <w:pPr>
            <w:pStyle w:val="TOC2"/>
            <w:rPr>
              <w:rFonts w:ascii="Arial" w:hAnsi="Arial" w:cs="Arial"/>
              <w:noProof/>
              <w:kern w:val="2"/>
              <w14:ligatures w14:val="standardContextual"/>
            </w:rPr>
          </w:pPr>
          <w:hyperlink w:history="1" w:anchor="_Toc222014696">
            <w:r w:rsidRPr="008A5C18">
              <w:rPr>
                <w:rStyle w:val="Hyperlink"/>
                <w:rFonts w:ascii="Arial" w:hAnsi="Arial" w:cs="Arial"/>
                <w:b/>
                <w:bCs/>
                <w:noProof/>
              </w:rPr>
              <w:t>Alignment with Safeguarding Frameworks</w:t>
            </w:r>
            <w:r w:rsidRPr="008A5C18">
              <w:rPr>
                <w:rFonts w:ascii="Arial" w:hAnsi="Arial" w:cs="Arial"/>
                <w:noProof/>
                <w:webHidden/>
              </w:rPr>
              <w:tab/>
            </w:r>
            <w:r w:rsidRPr="008A5C18">
              <w:rPr>
                <w:rFonts w:ascii="Arial" w:hAnsi="Arial" w:cs="Arial"/>
                <w:noProof/>
                <w:webHidden/>
              </w:rPr>
              <w:fldChar w:fldCharType="begin"/>
            </w:r>
            <w:r w:rsidRPr="008A5C18">
              <w:rPr>
                <w:rFonts w:ascii="Arial" w:hAnsi="Arial" w:cs="Arial"/>
                <w:noProof/>
                <w:webHidden/>
              </w:rPr>
              <w:instrText xml:space="preserve"> PAGEREF _Toc222014696 \h </w:instrText>
            </w:r>
            <w:r w:rsidRPr="008A5C18">
              <w:rPr>
                <w:rFonts w:ascii="Arial" w:hAnsi="Arial" w:cs="Arial"/>
                <w:noProof/>
                <w:webHidden/>
              </w:rPr>
            </w:r>
            <w:r w:rsidRPr="008A5C18">
              <w:rPr>
                <w:rFonts w:ascii="Arial" w:hAnsi="Arial" w:cs="Arial"/>
                <w:noProof/>
                <w:webHidden/>
              </w:rPr>
              <w:fldChar w:fldCharType="separate"/>
            </w:r>
            <w:r w:rsidRPr="008A5C18">
              <w:rPr>
                <w:rFonts w:ascii="Arial" w:hAnsi="Arial" w:cs="Arial"/>
                <w:noProof/>
                <w:webHidden/>
              </w:rPr>
              <w:t>3</w:t>
            </w:r>
            <w:r w:rsidRPr="008A5C18">
              <w:rPr>
                <w:rFonts w:ascii="Arial" w:hAnsi="Arial" w:cs="Arial"/>
                <w:noProof/>
                <w:webHidden/>
              </w:rPr>
              <w:fldChar w:fldCharType="end"/>
            </w:r>
          </w:hyperlink>
        </w:p>
        <w:p w:rsidRPr="008A5C18" w:rsidR="005D5A78" w:rsidP="008A5C18" w:rsidRDefault="005D5A78" w14:paraId="23DB084E" w14:textId="3262521E">
          <w:pPr>
            <w:pStyle w:val="TOC1"/>
            <w:tabs>
              <w:tab w:val="right" w:leader="dot" w:pos="9350"/>
            </w:tabs>
            <w:spacing w:line="360" w:lineRule="auto"/>
            <w:rPr>
              <w:rFonts w:ascii="Arial" w:hAnsi="Arial" w:cs="Arial"/>
              <w:noProof/>
              <w:kern w:val="2"/>
              <w14:ligatures w14:val="standardContextual"/>
            </w:rPr>
          </w:pPr>
          <w:hyperlink w:history="1" w:anchor="_Toc222014697">
            <w:r w:rsidRPr="008A5C18">
              <w:rPr>
                <w:rStyle w:val="Hyperlink"/>
                <w:rFonts w:ascii="Arial" w:hAnsi="Arial" w:cs="Arial"/>
                <w:b/>
                <w:bCs/>
                <w:noProof/>
              </w:rPr>
              <w:t>Explanation of Multi-Agency Working</w:t>
            </w:r>
            <w:r w:rsidRPr="008A5C18">
              <w:rPr>
                <w:rFonts w:ascii="Arial" w:hAnsi="Arial" w:cs="Arial"/>
                <w:noProof/>
                <w:webHidden/>
              </w:rPr>
              <w:tab/>
            </w:r>
            <w:r w:rsidRPr="008A5C18">
              <w:rPr>
                <w:rFonts w:ascii="Arial" w:hAnsi="Arial" w:cs="Arial"/>
                <w:noProof/>
                <w:webHidden/>
              </w:rPr>
              <w:fldChar w:fldCharType="begin"/>
            </w:r>
            <w:r w:rsidRPr="008A5C18">
              <w:rPr>
                <w:rFonts w:ascii="Arial" w:hAnsi="Arial" w:cs="Arial"/>
                <w:noProof/>
                <w:webHidden/>
              </w:rPr>
              <w:instrText xml:space="preserve"> PAGEREF _Toc222014697 \h </w:instrText>
            </w:r>
            <w:r w:rsidRPr="008A5C18">
              <w:rPr>
                <w:rFonts w:ascii="Arial" w:hAnsi="Arial" w:cs="Arial"/>
                <w:noProof/>
                <w:webHidden/>
              </w:rPr>
            </w:r>
            <w:r w:rsidRPr="008A5C18">
              <w:rPr>
                <w:rFonts w:ascii="Arial" w:hAnsi="Arial" w:cs="Arial"/>
                <w:noProof/>
                <w:webHidden/>
              </w:rPr>
              <w:fldChar w:fldCharType="separate"/>
            </w:r>
            <w:r w:rsidRPr="008A5C18">
              <w:rPr>
                <w:rFonts w:ascii="Arial" w:hAnsi="Arial" w:cs="Arial"/>
                <w:noProof/>
                <w:webHidden/>
              </w:rPr>
              <w:t>3</w:t>
            </w:r>
            <w:r w:rsidRPr="008A5C18">
              <w:rPr>
                <w:rFonts w:ascii="Arial" w:hAnsi="Arial" w:cs="Arial"/>
                <w:noProof/>
                <w:webHidden/>
              </w:rPr>
              <w:fldChar w:fldCharType="end"/>
            </w:r>
          </w:hyperlink>
        </w:p>
        <w:p w:rsidRPr="008A5C18" w:rsidR="005D5A78" w:rsidP="008A5C18" w:rsidRDefault="005D5A78" w14:paraId="24DA6357" w14:textId="54FDD874">
          <w:pPr>
            <w:pStyle w:val="TOC2"/>
            <w:rPr>
              <w:rFonts w:ascii="Arial" w:hAnsi="Arial" w:cs="Arial"/>
              <w:noProof/>
              <w:kern w:val="2"/>
              <w14:ligatures w14:val="standardContextual"/>
            </w:rPr>
          </w:pPr>
          <w:hyperlink w:history="1" w:anchor="_Toc222014698">
            <w:r w:rsidRPr="008A5C18">
              <w:rPr>
                <w:rStyle w:val="Hyperlink"/>
                <w:rFonts w:ascii="Arial" w:hAnsi="Arial" w:cs="Arial"/>
                <w:b/>
                <w:bCs/>
                <w:noProof/>
              </w:rPr>
              <w:t>Role within the Early Help System</w:t>
            </w:r>
            <w:r w:rsidRPr="008A5C18">
              <w:rPr>
                <w:rFonts w:ascii="Arial" w:hAnsi="Arial" w:cs="Arial"/>
                <w:noProof/>
                <w:webHidden/>
              </w:rPr>
              <w:tab/>
            </w:r>
            <w:r w:rsidRPr="008A5C18">
              <w:rPr>
                <w:rFonts w:ascii="Arial" w:hAnsi="Arial" w:cs="Arial"/>
                <w:noProof/>
                <w:webHidden/>
              </w:rPr>
              <w:fldChar w:fldCharType="begin"/>
            </w:r>
            <w:r w:rsidRPr="008A5C18">
              <w:rPr>
                <w:rFonts w:ascii="Arial" w:hAnsi="Arial" w:cs="Arial"/>
                <w:noProof/>
                <w:webHidden/>
              </w:rPr>
              <w:instrText xml:space="preserve"> PAGEREF _Toc222014698 \h </w:instrText>
            </w:r>
            <w:r w:rsidRPr="008A5C18">
              <w:rPr>
                <w:rFonts w:ascii="Arial" w:hAnsi="Arial" w:cs="Arial"/>
                <w:noProof/>
                <w:webHidden/>
              </w:rPr>
            </w:r>
            <w:r w:rsidRPr="008A5C18">
              <w:rPr>
                <w:rFonts w:ascii="Arial" w:hAnsi="Arial" w:cs="Arial"/>
                <w:noProof/>
                <w:webHidden/>
              </w:rPr>
              <w:fldChar w:fldCharType="separate"/>
            </w:r>
            <w:r w:rsidRPr="008A5C18">
              <w:rPr>
                <w:rFonts w:ascii="Arial" w:hAnsi="Arial" w:cs="Arial"/>
                <w:noProof/>
                <w:webHidden/>
              </w:rPr>
              <w:t>3</w:t>
            </w:r>
            <w:r w:rsidRPr="008A5C18">
              <w:rPr>
                <w:rFonts w:ascii="Arial" w:hAnsi="Arial" w:cs="Arial"/>
                <w:noProof/>
                <w:webHidden/>
              </w:rPr>
              <w:fldChar w:fldCharType="end"/>
            </w:r>
          </w:hyperlink>
        </w:p>
        <w:p w:rsidRPr="008A5C18" w:rsidR="005D5A78" w:rsidP="008A5C18" w:rsidRDefault="005D5A78" w14:paraId="6921D3A0" w14:textId="41AA53CC">
          <w:pPr>
            <w:pStyle w:val="TOC2"/>
            <w:rPr>
              <w:rFonts w:ascii="Arial" w:hAnsi="Arial" w:cs="Arial"/>
              <w:noProof/>
              <w:kern w:val="2"/>
              <w14:ligatures w14:val="standardContextual"/>
            </w:rPr>
          </w:pPr>
          <w:hyperlink w:history="1" w:anchor="_Toc222014699">
            <w:r w:rsidRPr="008A5C18">
              <w:rPr>
                <w:rStyle w:val="Hyperlink"/>
                <w:rFonts w:ascii="Arial" w:hAnsi="Arial" w:cs="Arial"/>
                <w:b/>
                <w:bCs/>
                <w:noProof/>
              </w:rPr>
              <w:t>Benefits and Challenges</w:t>
            </w:r>
            <w:r w:rsidRPr="008A5C18">
              <w:rPr>
                <w:rFonts w:ascii="Arial" w:hAnsi="Arial" w:cs="Arial"/>
                <w:noProof/>
                <w:webHidden/>
              </w:rPr>
              <w:tab/>
            </w:r>
            <w:r w:rsidRPr="008A5C18">
              <w:rPr>
                <w:rFonts w:ascii="Arial" w:hAnsi="Arial" w:cs="Arial"/>
                <w:noProof/>
                <w:webHidden/>
              </w:rPr>
              <w:fldChar w:fldCharType="begin"/>
            </w:r>
            <w:r w:rsidRPr="008A5C18">
              <w:rPr>
                <w:rFonts w:ascii="Arial" w:hAnsi="Arial" w:cs="Arial"/>
                <w:noProof/>
                <w:webHidden/>
              </w:rPr>
              <w:instrText xml:space="preserve"> PAGEREF _Toc222014699 \h </w:instrText>
            </w:r>
            <w:r w:rsidRPr="008A5C18">
              <w:rPr>
                <w:rFonts w:ascii="Arial" w:hAnsi="Arial" w:cs="Arial"/>
                <w:noProof/>
                <w:webHidden/>
              </w:rPr>
            </w:r>
            <w:r w:rsidRPr="008A5C18">
              <w:rPr>
                <w:rFonts w:ascii="Arial" w:hAnsi="Arial" w:cs="Arial"/>
                <w:noProof/>
                <w:webHidden/>
              </w:rPr>
              <w:fldChar w:fldCharType="separate"/>
            </w:r>
            <w:r w:rsidRPr="008A5C18">
              <w:rPr>
                <w:rFonts w:ascii="Arial" w:hAnsi="Arial" w:cs="Arial"/>
                <w:noProof/>
                <w:webHidden/>
              </w:rPr>
              <w:t>4</w:t>
            </w:r>
            <w:r w:rsidRPr="008A5C18">
              <w:rPr>
                <w:rFonts w:ascii="Arial" w:hAnsi="Arial" w:cs="Arial"/>
                <w:noProof/>
                <w:webHidden/>
              </w:rPr>
              <w:fldChar w:fldCharType="end"/>
            </w:r>
          </w:hyperlink>
        </w:p>
        <w:p w:rsidRPr="008A5C18" w:rsidR="005D5A78" w:rsidP="008A5C18" w:rsidRDefault="005D5A78" w14:paraId="51C084DB" w14:textId="26AA6826">
          <w:pPr>
            <w:pStyle w:val="TOC1"/>
            <w:tabs>
              <w:tab w:val="right" w:leader="dot" w:pos="9350"/>
            </w:tabs>
            <w:spacing w:line="360" w:lineRule="auto"/>
            <w:rPr>
              <w:rFonts w:ascii="Arial" w:hAnsi="Arial" w:cs="Arial"/>
              <w:noProof/>
              <w:kern w:val="2"/>
              <w14:ligatures w14:val="standardContextual"/>
            </w:rPr>
          </w:pPr>
          <w:hyperlink w:history="1" w:anchor="_Toc222014700">
            <w:r w:rsidRPr="008A5C18">
              <w:rPr>
                <w:rStyle w:val="Hyperlink"/>
                <w:rFonts w:ascii="Arial" w:hAnsi="Arial" w:cs="Arial"/>
                <w:b/>
                <w:bCs/>
                <w:noProof/>
              </w:rPr>
              <w:t>Evaluation of Three Local Authority Websites</w:t>
            </w:r>
            <w:r w:rsidRPr="008A5C18">
              <w:rPr>
                <w:rFonts w:ascii="Arial" w:hAnsi="Arial" w:cs="Arial"/>
                <w:noProof/>
                <w:webHidden/>
              </w:rPr>
              <w:tab/>
            </w:r>
            <w:r w:rsidRPr="008A5C18">
              <w:rPr>
                <w:rFonts w:ascii="Arial" w:hAnsi="Arial" w:cs="Arial"/>
                <w:noProof/>
                <w:webHidden/>
              </w:rPr>
              <w:fldChar w:fldCharType="begin"/>
            </w:r>
            <w:r w:rsidRPr="008A5C18">
              <w:rPr>
                <w:rFonts w:ascii="Arial" w:hAnsi="Arial" w:cs="Arial"/>
                <w:noProof/>
                <w:webHidden/>
              </w:rPr>
              <w:instrText xml:space="preserve"> PAGEREF _Toc222014700 \h </w:instrText>
            </w:r>
            <w:r w:rsidRPr="008A5C18">
              <w:rPr>
                <w:rFonts w:ascii="Arial" w:hAnsi="Arial" w:cs="Arial"/>
                <w:noProof/>
                <w:webHidden/>
              </w:rPr>
            </w:r>
            <w:r w:rsidRPr="008A5C18">
              <w:rPr>
                <w:rFonts w:ascii="Arial" w:hAnsi="Arial" w:cs="Arial"/>
                <w:noProof/>
                <w:webHidden/>
              </w:rPr>
              <w:fldChar w:fldCharType="separate"/>
            </w:r>
            <w:r w:rsidRPr="008A5C18">
              <w:rPr>
                <w:rFonts w:ascii="Arial" w:hAnsi="Arial" w:cs="Arial"/>
                <w:noProof/>
                <w:webHidden/>
              </w:rPr>
              <w:t>4</w:t>
            </w:r>
            <w:r w:rsidRPr="008A5C18">
              <w:rPr>
                <w:rFonts w:ascii="Arial" w:hAnsi="Arial" w:cs="Arial"/>
                <w:noProof/>
                <w:webHidden/>
              </w:rPr>
              <w:fldChar w:fldCharType="end"/>
            </w:r>
          </w:hyperlink>
        </w:p>
        <w:p w:rsidRPr="008A5C18" w:rsidR="005D5A78" w:rsidP="008A5C18" w:rsidRDefault="005D5A78" w14:paraId="61B59654" w14:textId="73069EE5">
          <w:pPr>
            <w:pStyle w:val="TOC2"/>
            <w:rPr>
              <w:rFonts w:ascii="Arial" w:hAnsi="Arial" w:cs="Arial"/>
              <w:noProof/>
              <w:kern w:val="2"/>
              <w14:ligatures w14:val="standardContextual"/>
            </w:rPr>
          </w:pPr>
          <w:hyperlink w:history="1" w:anchor="_Toc222014701">
            <w:r w:rsidRPr="008A5C18">
              <w:rPr>
                <w:rStyle w:val="Hyperlink"/>
                <w:rFonts w:ascii="Arial" w:hAnsi="Arial" w:cs="Arial"/>
                <w:b/>
                <w:bCs/>
                <w:noProof/>
              </w:rPr>
              <w:t>Leeds City Council</w:t>
            </w:r>
            <w:r w:rsidRPr="008A5C18">
              <w:rPr>
                <w:rFonts w:ascii="Arial" w:hAnsi="Arial" w:cs="Arial"/>
                <w:noProof/>
                <w:webHidden/>
              </w:rPr>
              <w:tab/>
            </w:r>
            <w:r w:rsidRPr="008A5C18">
              <w:rPr>
                <w:rFonts w:ascii="Arial" w:hAnsi="Arial" w:cs="Arial"/>
                <w:noProof/>
                <w:webHidden/>
              </w:rPr>
              <w:fldChar w:fldCharType="begin"/>
            </w:r>
            <w:r w:rsidRPr="008A5C18">
              <w:rPr>
                <w:rFonts w:ascii="Arial" w:hAnsi="Arial" w:cs="Arial"/>
                <w:noProof/>
                <w:webHidden/>
              </w:rPr>
              <w:instrText xml:space="preserve"> PAGEREF _Toc222014701 \h </w:instrText>
            </w:r>
            <w:r w:rsidRPr="008A5C18">
              <w:rPr>
                <w:rFonts w:ascii="Arial" w:hAnsi="Arial" w:cs="Arial"/>
                <w:noProof/>
                <w:webHidden/>
              </w:rPr>
            </w:r>
            <w:r w:rsidRPr="008A5C18">
              <w:rPr>
                <w:rFonts w:ascii="Arial" w:hAnsi="Arial" w:cs="Arial"/>
                <w:noProof/>
                <w:webHidden/>
              </w:rPr>
              <w:fldChar w:fldCharType="separate"/>
            </w:r>
            <w:r w:rsidRPr="008A5C18">
              <w:rPr>
                <w:rFonts w:ascii="Arial" w:hAnsi="Arial" w:cs="Arial"/>
                <w:noProof/>
                <w:webHidden/>
              </w:rPr>
              <w:t>4</w:t>
            </w:r>
            <w:r w:rsidRPr="008A5C18">
              <w:rPr>
                <w:rFonts w:ascii="Arial" w:hAnsi="Arial" w:cs="Arial"/>
                <w:noProof/>
                <w:webHidden/>
              </w:rPr>
              <w:fldChar w:fldCharType="end"/>
            </w:r>
          </w:hyperlink>
        </w:p>
        <w:p w:rsidRPr="008A5C18" w:rsidR="005D5A78" w:rsidP="008A5C18" w:rsidRDefault="005D5A78" w14:paraId="0E550D61" w14:textId="1749E282">
          <w:pPr>
            <w:pStyle w:val="TOC2"/>
            <w:rPr>
              <w:rFonts w:ascii="Arial" w:hAnsi="Arial" w:cs="Arial"/>
              <w:noProof/>
              <w:kern w:val="2"/>
              <w14:ligatures w14:val="standardContextual"/>
            </w:rPr>
          </w:pPr>
          <w:hyperlink w:history="1" w:anchor="_Toc222014702">
            <w:r w:rsidRPr="008A5C18">
              <w:rPr>
                <w:rStyle w:val="Hyperlink"/>
                <w:rFonts w:ascii="Arial" w:hAnsi="Arial" w:cs="Arial"/>
                <w:b/>
                <w:bCs/>
                <w:noProof/>
              </w:rPr>
              <w:t>Norfolk County Council</w:t>
            </w:r>
            <w:r w:rsidRPr="008A5C18">
              <w:rPr>
                <w:rFonts w:ascii="Arial" w:hAnsi="Arial" w:cs="Arial"/>
                <w:noProof/>
                <w:webHidden/>
              </w:rPr>
              <w:tab/>
            </w:r>
            <w:r w:rsidRPr="008A5C18">
              <w:rPr>
                <w:rFonts w:ascii="Arial" w:hAnsi="Arial" w:cs="Arial"/>
                <w:noProof/>
                <w:webHidden/>
              </w:rPr>
              <w:fldChar w:fldCharType="begin"/>
            </w:r>
            <w:r w:rsidRPr="008A5C18">
              <w:rPr>
                <w:rFonts w:ascii="Arial" w:hAnsi="Arial" w:cs="Arial"/>
                <w:noProof/>
                <w:webHidden/>
              </w:rPr>
              <w:instrText xml:space="preserve"> PAGEREF _Toc222014702 \h </w:instrText>
            </w:r>
            <w:r w:rsidRPr="008A5C18">
              <w:rPr>
                <w:rFonts w:ascii="Arial" w:hAnsi="Arial" w:cs="Arial"/>
                <w:noProof/>
                <w:webHidden/>
              </w:rPr>
            </w:r>
            <w:r w:rsidRPr="008A5C18">
              <w:rPr>
                <w:rFonts w:ascii="Arial" w:hAnsi="Arial" w:cs="Arial"/>
                <w:noProof/>
                <w:webHidden/>
              </w:rPr>
              <w:fldChar w:fldCharType="separate"/>
            </w:r>
            <w:r w:rsidRPr="008A5C18">
              <w:rPr>
                <w:rFonts w:ascii="Arial" w:hAnsi="Arial" w:cs="Arial"/>
                <w:noProof/>
                <w:webHidden/>
              </w:rPr>
              <w:t>5</w:t>
            </w:r>
            <w:r w:rsidRPr="008A5C18">
              <w:rPr>
                <w:rFonts w:ascii="Arial" w:hAnsi="Arial" w:cs="Arial"/>
                <w:noProof/>
                <w:webHidden/>
              </w:rPr>
              <w:fldChar w:fldCharType="end"/>
            </w:r>
          </w:hyperlink>
        </w:p>
        <w:p w:rsidRPr="008A5C18" w:rsidR="005D5A78" w:rsidP="008A5C18" w:rsidRDefault="005D5A78" w14:paraId="6FEEF530" w14:textId="31FE76BE">
          <w:pPr>
            <w:pStyle w:val="TOC2"/>
            <w:rPr>
              <w:rFonts w:ascii="Arial" w:hAnsi="Arial" w:cs="Arial"/>
              <w:noProof/>
              <w:kern w:val="2"/>
              <w14:ligatures w14:val="standardContextual"/>
            </w:rPr>
          </w:pPr>
          <w:hyperlink w:history="1" w:anchor="_Toc222014703">
            <w:r w:rsidRPr="008A5C18">
              <w:rPr>
                <w:rStyle w:val="Hyperlink"/>
                <w:rFonts w:ascii="Arial" w:hAnsi="Arial" w:cs="Arial"/>
                <w:b/>
                <w:bCs/>
                <w:noProof/>
              </w:rPr>
              <w:t>Tower Hamlets Borough Council London</w:t>
            </w:r>
            <w:r w:rsidRPr="008A5C18">
              <w:rPr>
                <w:rFonts w:ascii="Arial" w:hAnsi="Arial" w:cs="Arial"/>
                <w:noProof/>
                <w:webHidden/>
              </w:rPr>
              <w:tab/>
            </w:r>
            <w:r w:rsidRPr="008A5C18">
              <w:rPr>
                <w:rFonts w:ascii="Arial" w:hAnsi="Arial" w:cs="Arial"/>
                <w:noProof/>
                <w:webHidden/>
              </w:rPr>
              <w:fldChar w:fldCharType="begin"/>
            </w:r>
            <w:r w:rsidRPr="008A5C18">
              <w:rPr>
                <w:rFonts w:ascii="Arial" w:hAnsi="Arial" w:cs="Arial"/>
                <w:noProof/>
                <w:webHidden/>
              </w:rPr>
              <w:instrText xml:space="preserve"> PAGEREF _Toc222014703 \h </w:instrText>
            </w:r>
            <w:r w:rsidRPr="008A5C18">
              <w:rPr>
                <w:rFonts w:ascii="Arial" w:hAnsi="Arial" w:cs="Arial"/>
                <w:noProof/>
                <w:webHidden/>
              </w:rPr>
            </w:r>
            <w:r w:rsidRPr="008A5C18">
              <w:rPr>
                <w:rFonts w:ascii="Arial" w:hAnsi="Arial" w:cs="Arial"/>
                <w:noProof/>
                <w:webHidden/>
              </w:rPr>
              <w:fldChar w:fldCharType="separate"/>
            </w:r>
            <w:r w:rsidRPr="008A5C18">
              <w:rPr>
                <w:rFonts w:ascii="Arial" w:hAnsi="Arial" w:cs="Arial"/>
                <w:noProof/>
                <w:webHidden/>
              </w:rPr>
              <w:t>6</w:t>
            </w:r>
            <w:r w:rsidRPr="008A5C18">
              <w:rPr>
                <w:rFonts w:ascii="Arial" w:hAnsi="Arial" w:cs="Arial"/>
                <w:noProof/>
                <w:webHidden/>
              </w:rPr>
              <w:fldChar w:fldCharType="end"/>
            </w:r>
          </w:hyperlink>
        </w:p>
        <w:p w:rsidRPr="008A5C18" w:rsidR="005D5A78" w:rsidP="008A5C18" w:rsidRDefault="005D5A78" w14:paraId="3D41200F" w14:textId="402EE386">
          <w:pPr>
            <w:pStyle w:val="TOC2"/>
            <w:rPr>
              <w:rFonts w:ascii="Arial" w:hAnsi="Arial" w:cs="Arial"/>
              <w:noProof/>
              <w:kern w:val="2"/>
              <w14:ligatures w14:val="standardContextual"/>
            </w:rPr>
          </w:pPr>
          <w:hyperlink w:history="1" w:anchor="_Toc222014704">
            <w:r w:rsidRPr="008A5C18">
              <w:rPr>
                <w:rStyle w:val="Hyperlink"/>
                <w:rFonts w:ascii="Arial" w:hAnsi="Arial" w:cs="Arial"/>
                <w:b/>
                <w:bCs/>
                <w:noProof/>
              </w:rPr>
              <w:t>Overall Observations</w:t>
            </w:r>
            <w:r w:rsidRPr="008A5C18">
              <w:rPr>
                <w:rFonts w:ascii="Arial" w:hAnsi="Arial" w:cs="Arial"/>
                <w:noProof/>
                <w:webHidden/>
              </w:rPr>
              <w:tab/>
            </w:r>
            <w:r w:rsidRPr="008A5C18">
              <w:rPr>
                <w:rFonts w:ascii="Arial" w:hAnsi="Arial" w:cs="Arial"/>
                <w:noProof/>
                <w:webHidden/>
              </w:rPr>
              <w:fldChar w:fldCharType="begin"/>
            </w:r>
            <w:r w:rsidRPr="008A5C18">
              <w:rPr>
                <w:rFonts w:ascii="Arial" w:hAnsi="Arial" w:cs="Arial"/>
                <w:noProof/>
                <w:webHidden/>
              </w:rPr>
              <w:instrText xml:space="preserve"> PAGEREF _Toc222014704 \h </w:instrText>
            </w:r>
            <w:r w:rsidRPr="008A5C18">
              <w:rPr>
                <w:rFonts w:ascii="Arial" w:hAnsi="Arial" w:cs="Arial"/>
                <w:noProof/>
                <w:webHidden/>
              </w:rPr>
            </w:r>
            <w:r w:rsidRPr="008A5C18">
              <w:rPr>
                <w:rFonts w:ascii="Arial" w:hAnsi="Arial" w:cs="Arial"/>
                <w:noProof/>
                <w:webHidden/>
              </w:rPr>
              <w:fldChar w:fldCharType="separate"/>
            </w:r>
            <w:r w:rsidRPr="008A5C18">
              <w:rPr>
                <w:rFonts w:ascii="Arial" w:hAnsi="Arial" w:cs="Arial"/>
                <w:noProof/>
                <w:webHidden/>
              </w:rPr>
              <w:t>6</w:t>
            </w:r>
            <w:r w:rsidRPr="008A5C18">
              <w:rPr>
                <w:rFonts w:ascii="Arial" w:hAnsi="Arial" w:cs="Arial"/>
                <w:noProof/>
                <w:webHidden/>
              </w:rPr>
              <w:fldChar w:fldCharType="end"/>
            </w:r>
          </w:hyperlink>
        </w:p>
        <w:p w:rsidRPr="008A5C18" w:rsidR="005D5A78" w:rsidP="008A5C18" w:rsidRDefault="005D5A78" w14:paraId="0677AF67" w14:textId="361DB028">
          <w:pPr>
            <w:pStyle w:val="TOC1"/>
            <w:tabs>
              <w:tab w:val="right" w:leader="dot" w:pos="9350"/>
            </w:tabs>
            <w:spacing w:line="360" w:lineRule="auto"/>
            <w:rPr>
              <w:rFonts w:ascii="Arial" w:hAnsi="Arial" w:cs="Arial"/>
              <w:noProof/>
              <w:kern w:val="2"/>
              <w14:ligatures w14:val="standardContextual"/>
            </w:rPr>
          </w:pPr>
          <w:hyperlink w:history="1" w:anchor="_Toc222014705">
            <w:r w:rsidRPr="008A5C18">
              <w:rPr>
                <w:rStyle w:val="Hyperlink"/>
                <w:rFonts w:ascii="Arial" w:hAnsi="Arial" w:cs="Arial"/>
                <w:b/>
                <w:bCs/>
                <w:noProof/>
              </w:rPr>
              <w:t>References</w:t>
            </w:r>
            <w:r w:rsidRPr="008A5C18">
              <w:rPr>
                <w:rFonts w:ascii="Arial" w:hAnsi="Arial" w:cs="Arial"/>
                <w:noProof/>
                <w:webHidden/>
              </w:rPr>
              <w:tab/>
            </w:r>
            <w:r w:rsidRPr="008A5C18">
              <w:rPr>
                <w:rFonts w:ascii="Arial" w:hAnsi="Arial" w:cs="Arial"/>
                <w:noProof/>
                <w:webHidden/>
              </w:rPr>
              <w:fldChar w:fldCharType="begin"/>
            </w:r>
            <w:r w:rsidRPr="008A5C18">
              <w:rPr>
                <w:rFonts w:ascii="Arial" w:hAnsi="Arial" w:cs="Arial"/>
                <w:noProof/>
                <w:webHidden/>
              </w:rPr>
              <w:instrText xml:space="preserve"> PAGEREF _Toc222014705 \h </w:instrText>
            </w:r>
            <w:r w:rsidRPr="008A5C18">
              <w:rPr>
                <w:rFonts w:ascii="Arial" w:hAnsi="Arial" w:cs="Arial"/>
                <w:noProof/>
                <w:webHidden/>
              </w:rPr>
            </w:r>
            <w:r w:rsidRPr="008A5C18">
              <w:rPr>
                <w:rFonts w:ascii="Arial" w:hAnsi="Arial" w:cs="Arial"/>
                <w:noProof/>
                <w:webHidden/>
              </w:rPr>
              <w:fldChar w:fldCharType="separate"/>
            </w:r>
            <w:r w:rsidRPr="008A5C18">
              <w:rPr>
                <w:rFonts w:ascii="Arial" w:hAnsi="Arial" w:cs="Arial"/>
                <w:noProof/>
                <w:webHidden/>
              </w:rPr>
              <w:t>8</w:t>
            </w:r>
            <w:r w:rsidRPr="008A5C18">
              <w:rPr>
                <w:rFonts w:ascii="Arial" w:hAnsi="Arial" w:cs="Arial"/>
                <w:noProof/>
                <w:webHidden/>
              </w:rPr>
              <w:fldChar w:fldCharType="end"/>
            </w:r>
          </w:hyperlink>
        </w:p>
        <w:p w:rsidRPr="008A5C18" w:rsidR="005D5A78" w:rsidP="008A5C18" w:rsidRDefault="005D5A78" w14:paraId="3890AEA0" w14:textId="748D9E54">
          <w:pPr>
            <w:pStyle w:val="TOC1"/>
            <w:tabs>
              <w:tab w:val="right" w:leader="dot" w:pos="9350"/>
            </w:tabs>
            <w:spacing w:line="360" w:lineRule="auto"/>
            <w:rPr>
              <w:rFonts w:ascii="Arial" w:hAnsi="Arial" w:cs="Arial"/>
              <w:noProof/>
              <w:kern w:val="2"/>
              <w14:ligatures w14:val="standardContextual"/>
            </w:rPr>
          </w:pPr>
          <w:hyperlink w:history="1" w:anchor="_Toc222014706">
            <w:r w:rsidRPr="008A5C18">
              <w:rPr>
                <w:rStyle w:val="Hyperlink"/>
                <w:rFonts w:ascii="Arial" w:hAnsi="Arial" w:cs="Arial"/>
                <w:b/>
                <w:bCs/>
                <w:noProof/>
              </w:rPr>
              <w:t>Appendices</w:t>
            </w:r>
            <w:r w:rsidRPr="008A5C18">
              <w:rPr>
                <w:rFonts w:ascii="Arial" w:hAnsi="Arial" w:cs="Arial"/>
                <w:noProof/>
                <w:webHidden/>
              </w:rPr>
              <w:tab/>
            </w:r>
            <w:r w:rsidRPr="008A5C18">
              <w:rPr>
                <w:rFonts w:ascii="Arial" w:hAnsi="Arial" w:cs="Arial"/>
                <w:noProof/>
                <w:webHidden/>
              </w:rPr>
              <w:fldChar w:fldCharType="begin"/>
            </w:r>
            <w:r w:rsidRPr="008A5C18">
              <w:rPr>
                <w:rFonts w:ascii="Arial" w:hAnsi="Arial" w:cs="Arial"/>
                <w:noProof/>
                <w:webHidden/>
              </w:rPr>
              <w:instrText xml:space="preserve"> PAGEREF _Toc222014706 \h </w:instrText>
            </w:r>
            <w:r w:rsidRPr="008A5C18">
              <w:rPr>
                <w:rFonts w:ascii="Arial" w:hAnsi="Arial" w:cs="Arial"/>
                <w:noProof/>
                <w:webHidden/>
              </w:rPr>
            </w:r>
            <w:r w:rsidRPr="008A5C18">
              <w:rPr>
                <w:rFonts w:ascii="Arial" w:hAnsi="Arial" w:cs="Arial"/>
                <w:noProof/>
                <w:webHidden/>
              </w:rPr>
              <w:fldChar w:fldCharType="separate"/>
            </w:r>
            <w:r w:rsidRPr="008A5C18">
              <w:rPr>
                <w:rFonts w:ascii="Arial" w:hAnsi="Arial" w:cs="Arial"/>
                <w:noProof/>
                <w:webHidden/>
              </w:rPr>
              <w:t>10</w:t>
            </w:r>
            <w:r w:rsidRPr="008A5C18">
              <w:rPr>
                <w:rFonts w:ascii="Arial" w:hAnsi="Arial" w:cs="Arial"/>
                <w:noProof/>
                <w:webHidden/>
              </w:rPr>
              <w:fldChar w:fldCharType="end"/>
            </w:r>
          </w:hyperlink>
        </w:p>
        <w:p w:rsidR="005D5A78" w:rsidP="008A5C18" w:rsidRDefault="005D5A78" w14:paraId="485DF006" w14:textId="21881069">
          <w:pPr>
            <w:spacing w:line="360" w:lineRule="auto"/>
          </w:pPr>
          <w:r w:rsidRPr="008A5C18">
            <w:rPr>
              <w:rFonts w:ascii="Arial" w:hAnsi="Arial" w:cs="Arial"/>
              <w:b/>
              <w:bCs/>
              <w:noProof/>
            </w:rPr>
            <w:fldChar w:fldCharType="end"/>
          </w:r>
        </w:p>
      </w:sdtContent>
    </w:sdt>
    <w:p w:rsidR="005D5A78" w:rsidP="00F0455C" w:rsidRDefault="005D5A78" w14:paraId="4D8CD46B" w14:textId="77777777">
      <w:pPr>
        <w:spacing w:line="360" w:lineRule="auto"/>
        <w:jc w:val="both"/>
        <w:rPr>
          <w:rStyle w:val="Heading1Char"/>
          <w:rFonts w:ascii="Times New Roman" w:hAnsi="Times New Roman" w:cs="Times New Roman"/>
          <w:b/>
          <w:bCs/>
        </w:rPr>
      </w:pPr>
    </w:p>
    <w:p w:rsidR="005D5A78" w:rsidP="00F0455C" w:rsidRDefault="005D5A78" w14:paraId="215CC7C7" w14:textId="77777777">
      <w:pPr>
        <w:spacing w:line="360" w:lineRule="auto"/>
        <w:jc w:val="both"/>
        <w:rPr>
          <w:rStyle w:val="Heading1Char"/>
          <w:rFonts w:ascii="Times New Roman" w:hAnsi="Times New Roman" w:cs="Times New Roman"/>
          <w:b/>
          <w:bCs/>
        </w:rPr>
      </w:pPr>
    </w:p>
    <w:p w:rsidR="005D5A78" w:rsidP="00F0455C" w:rsidRDefault="005D5A78" w14:paraId="76FABABF" w14:textId="77777777">
      <w:pPr>
        <w:spacing w:line="360" w:lineRule="auto"/>
        <w:jc w:val="both"/>
        <w:rPr>
          <w:rStyle w:val="Heading1Char"/>
          <w:rFonts w:ascii="Times New Roman" w:hAnsi="Times New Roman" w:cs="Times New Roman"/>
          <w:b/>
          <w:bCs/>
        </w:rPr>
      </w:pPr>
    </w:p>
    <w:p w:rsidR="005D5A78" w:rsidP="00F0455C" w:rsidRDefault="005D5A78" w14:paraId="33D59CEE" w14:textId="77777777">
      <w:pPr>
        <w:spacing w:line="360" w:lineRule="auto"/>
        <w:jc w:val="both"/>
        <w:rPr>
          <w:rStyle w:val="Heading1Char"/>
          <w:rFonts w:ascii="Times New Roman" w:hAnsi="Times New Roman" w:cs="Times New Roman"/>
          <w:b/>
          <w:bCs/>
        </w:rPr>
      </w:pPr>
    </w:p>
    <w:p w:rsidR="005D5A78" w:rsidP="71358E3F" w:rsidRDefault="005D5A78" w14:paraId="07B767C0" w14:textId="5684354C">
      <w:pPr>
        <w:pStyle w:val="Normal"/>
        <w:spacing w:line="360" w:lineRule="auto"/>
        <w:jc w:val="both"/>
        <w:rPr>
          <w:rStyle w:val="Heading1Char"/>
          <w:rFonts w:ascii="Times New Roman" w:hAnsi="Times New Roman" w:cs="Times New Roman"/>
          <w:b w:val="1"/>
          <w:bCs w:val="1"/>
        </w:rPr>
      </w:pPr>
    </w:p>
    <w:p w:rsidRPr="00F755DF" w:rsidR="007D6609" w:rsidP="2DB6C87F" w:rsidRDefault="00B83EBD" w14:paraId="3BBB8554" w14:textId="00AAFF1E">
      <w:pPr>
        <w:spacing w:line="360" w:lineRule="auto"/>
        <w:jc w:val="both"/>
        <w:rPr>
          <w:rFonts w:ascii="Arial" w:hAnsi="Arial" w:eastAsia="Arial" w:cs="Arial"/>
          <w:sz w:val="22"/>
          <w:szCs w:val="22"/>
        </w:rPr>
      </w:pPr>
      <w:bookmarkStart w:name="_Toc222014693" w:id="0"/>
      <w:r w:rsidRPr="71358E3F" w:rsidR="4DC980E3">
        <w:rPr>
          <w:rStyle w:val="Heading1Char"/>
          <w:rFonts w:ascii="Arial" w:hAnsi="Arial" w:eastAsia="Arial" w:cs="Arial"/>
          <w:b w:val="1"/>
          <w:bCs w:val="1"/>
          <w:sz w:val="32"/>
          <w:szCs w:val="32"/>
        </w:rPr>
        <w:t>Introduction</w:t>
      </w:r>
      <w:bookmarkEnd w:id="0"/>
      <w:r>
        <w:br/>
      </w:r>
      <w:r w:rsidRPr="71358E3F" w:rsidR="02DB1C3D">
        <w:rPr>
          <w:rFonts w:ascii="Arial" w:hAnsi="Arial" w:eastAsia="Arial" w:cs="Arial"/>
          <w:sz w:val="22"/>
          <w:szCs w:val="22"/>
        </w:rPr>
        <w:t>Early Help is a preventative strategy in the English safeguarding system that offers early intervention to children, youth, and families in need who have needs either beginning or are on the edge of triggering a statutory intervention by social care</w:t>
      </w:r>
      <w:r w:rsidRPr="71358E3F" w:rsidR="302A8D29">
        <w:rPr>
          <w:rFonts w:ascii="Arial" w:hAnsi="Arial" w:eastAsia="Arial" w:cs="Arial"/>
          <w:sz w:val="22"/>
          <w:szCs w:val="22"/>
        </w:rPr>
        <w:t xml:space="preserve"> (Su and Zhong., 2022)</w:t>
      </w:r>
      <w:r w:rsidRPr="71358E3F" w:rsidR="26EF1BE4">
        <w:rPr>
          <w:rFonts w:ascii="Arial" w:hAnsi="Arial" w:eastAsia="Arial" w:cs="Arial"/>
          <w:sz w:val="22"/>
          <w:szCs w:val="22"/>
        </w:rPr>
        <w:t>. The role of early intervention i</w:t>
      </w:r>
      <w:r w:rsidRPr="71358E3F" w:rsidR="1CC464FB">
        <w:rPr>
          <w:rFonts w:ascii="Arial" w:hAnsi="Arial" w:eastAsia="Arial" w:cs="Arial"/>
          <w:sz w:val="22"/>
          <w:szCs w:val="22"/>
        </w:rPr>
        <w:t>s</w:t>
      </w:r>
      <w:r w:rsidRPr="71358E3F" w:rsidR="26EF1BE4">
        <w:rPr>
          <w:rFonts w:ascii="Arial" w:hAnsi="Arial" w:eastAsia="Arial" w:cs="Arial"/>
          <w:sz w:val="22"/>
          <w:szCs w:val="22"/>
        </w:rPr>
        <w:t xml:space="preserve"> enhancing the welfare of </w:t>
      </w:r>
      <w:r w:rsidRPr="71358E3F" w:rsidR="1590C255">
        <w:rPr>
          <w:rFonts w:ascii="Arial" w:hAnsi="Arial" w:eastAsia="Arial" w:cs="Arial"/>
          <w:sz w:val="22"/>
          <w:szCs w:val="22"/>
        </w:rPr>
        <w:t>children,</w:t>
      </w:r>
      <w:r w:rsidRPr="71358E3F" w:rsidR="26EF1BE4">
        <w:rPr>
          <w:rFonts w:ascii="Arial" w:hAnsi="Arial" w:eastAsia="Arial" w:cs="Arial"/>
          <w:sz w:val="22"/>
          <w:szCs w:val="22"/>
        </w:rPr>
        <w:t xml:space="preserve"> and the minimization of the necessity of child protection or care proceedings</w:t>
      </w:r>
      <w:r w:rsidRPr="71358E3F" w:rsidR="30BDD9B0">
        <w:rPr>
          <w:rFonts w:ascii="Arial" w:hAnsi="Arial" w:eastAsia="Arial" w:cs="Arial"/>
          <w:sz w:val="22"/>
          <w:szCs w:val="22"/>
        </w:rPr>
        <w:t xml:space="preserve"> which</w:t>
      </w:r>
      <w:r w:rsidRPr="71358E3F" w:rsidR="26EF1BE4">
        <w:rPr>
          <w:rFonts w:ascii="Arial" w:hAnsi="Arial" w:eastAsia="Arial" w:cs="Arial"/>
          <w:sz w:val="22"/>
          <w:szCs w:val="22"/>
        </w:rPr>
        <w:t xml:space="preserve"> are highlighted by national guidance, such as Working Together to Safeguard Children.</w:t>
      </w:r>
    </w:p>
    <w:p w:rsidRPr="00F755DF" w:rsidR="007D6609" w:rsidP="2DB6C87F" w:rsidRDefault="007D6609" w14:paraId="4C9B2F46" w14:textId="77777777">
      <w:pPr>
        <w:spacing w:line="360" w:lineRule="auto"/>
        <w:jc w:val="both"/>
        <w:rPr>
          <w:rFonts w:ascii="Arial" w:hAnsi="Arial" w:eastAsia="Arial" w:cs="Arial"/>
          <w:sz w:val="22"/>
          <w:szCs w:val="22"/>
        </w:rPr>
      </w:pPr>
      <w:r w:rsidRPr="2DB6C87F" w:rsidR="007D6609">
        <w:rPr>
          <w:rFonts w:ascii="Arial" w:hAnsi="Arial" w:eastAsia="Arial" w:cs="Arial"/>
          <w:sz w:val="22"/>
          <w:szCs w:val="22"/>
        </w:rPr>
        <w:t>Local authority websites present a major entry point in which families and professionals can learn about Early Help services in an increasing digital society. The visibility, availabilit</w:t>
      </w:r>
      <w:r w:rsidRPr="2DB6C87F" w:rsidR="007D6609">
        <w:rPr>
          <w:rFonts w:ascii="Arial" w:hAnsi="Arial" w:eastAsia="Arial" w:cs="Arial"/>
          <w:sz w:val="22"/>
          <w:szCs w:val="22"/>
        </w:rPr>
        <w:t>y and readability of online signposting is thus vital in ensuring that families do not waste time in seeking relevant support.</w:t>
      </w:r>
    </w:p>
    <w:p w:rsidRPr="00F755DF" w:rsidR="00B83EBD" w:rsidP="2DB6C87F" w:rsidRDefault="007D6609" w14:paraId="16315D90" w14:textId="31B90E3B">
      <w:pPr>
        <w:spacing w:line="360" w:lineRule="auto"/>
        <w:jc w:val="both"/>
        <w:rPr>
          <w:rFonts w:ascii="Arial" w:hAnsi="Arial" w:eastAsia="Arial" w:cs="Arial"/>
          <w:sz w:val="22"/>
          <w:szCs w:val="22"/>
        </w:rPr>
      </w:pPr>
      <w:r w:rsidRPr="2DB6C87F" w:rsidR="007D6609">
        <w:rPr>
          <w:rFonts w:ascii="Arial" w:hAnsi="Arial" w:eastAsia="Arial" w:cs="Arial"/>
          <w:sz w:val="22"/>
          <w:szCs w:val="22"/>
        </w:rPr>
        <w:t xml:space="preserve">The report assesses and compares the presentation and signposting of Early Help information on the websites of Leeds City Council, Norfolk County Council, and Tower Hamlets London Borough Council. It analyses the availability, </w:t>
      </w:r>
      <w:r w:rsidRPr="2DB6C87F" w:rsidR="007D6609">
        <w:rPr>
          <w:rFonts w:ascii="Arial" w:hAnsi="Arial" w:eastAsia="Arial" w:cs="Arial"/>
          <w:sz w:val="22"/>
          <w:szCs w:val="22"/>
        </w:rPr>
        <w:t>relevance</w:t>
      </w:r>
      <w:r w:rsidRPr="2DB6C87F" w:rsidR="007D6609">
        <w:rPr>
          <w:rFonts w:ascii="Arial" w:hAnsi="Arial" w:eastAsia="Arial" w:cs="Arial"/>
          <w:sz w:val="22"/>
          <w:szCs w:val="22"/>
        </w:rPr>
        <w:t xml:space="preserve"> and efficacy of online content, and </w:t>
      </w:r>
      <w:r w:rsidRPr="2DB6C87F" w:rsidR="007D6609">
        <w:rPr>
          <w:rFonts w:ascii="Arial" w:hAnsi="Arial" w:eastAsia="Arial" w:cs="Arial"/>
          <w:sz w:val="22"/>
          <w:szCs w:val="22"/>
        </w:rPr>
        <w:t>subsequently</w:t>
      </w:r>
      <w:r w:rsidRPr="2DB6C87F" w:rsidR="007D6609">
        <w:rPr>
          <w:rFonts w:ascii="Arial" w:hAnsi="Arial" w:eastAsia="Arial" w:cs="Arial"/>
          <w:sz w:val="22"/>
          <w:szCs w:val="22"/>
        </w:rPr>
        <w:t xml:space="preserve"> provides a comparative evaluation and effective suggestions of improving online signposting of families.</w:t>
      </w:r>
    </w:p>
    <w:p w:rsidRPr="00F755DF" w:rsidR="00F755DF" w:rsidP="00F0455C" w:rsidRDefault="00F755DF" w14:paraId="5B7072FD" w14:textId="50F80A38">
      <w:pPr>
        <w:spacing w:line="360" w:lineRule="auto"/>
        <w:jc w:val="both"/>
        <w:rPr>
          <w:rFonts w:ascii="Times New Roman" w:hAnsi="Times New Roman" w:cs="Times New Roman"/>
          <w:sz w:val="24"/>
          <w:szCs w:val="24"/>
        </w:rPr>
      </w:pPr>
      <w:r w:rsidRPr="2DB6C87F" w:rsidR="00F755DF">
        <w:rPr>
          <w:rFonts w:ascii="Arial" w:hAnsi="Arial" w:eastAsia="Arial" w:cs="Arial"/>
          <w:sz w:val="22"/>
          <w:szCs w:val="22"/>
        </w:rPr>
        <w:t xml:space="preserve">                                     </w:t>
      </w:r>
      <w:r w:rsidRPr="2DB6C87F" w:rsidR="00F755DF">
        <w:rPr>
          <w:rFonts w:ascii="Times New Roman" w:hAnsi="Times New Roman" w:cs="Times New Roman"/>
          <w:sz w:val="24"/>
          <w:szCs w:val="24"/>
        </w:rPr>
        <w:t xml:space="preserve">         </w:t>
      </w:r>
      <w:r w:rsidR="00F755DF">
        <w:drawing>
          <wp:inline wp14:editId="2AF211A5" wp14:anchorId="47287D80">
            <wp:extent cx="2847975" cy="1600200"/>
            <wp:effectExtent l="0" t="0" r="9525" b="0"/>
            <wp:docPr id="59810511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8105111" name="Picture 598105111"/>
                    <pic:cNvPicPr/>
                  </pic:nvPicPr>
                  <pic:blipFill>
                    <a:blip xmlns:r="http://schemas.openxmlformats.org/officeDocument/2006/relationships" r:embed="rId12">
                      <a:extLst>
                        <a:ext uri="{28A0092B-C50C-407E-A947-70E740481C1C}">
                          <a14:useLocalDpi xmlns:a14="http://schemas.microsoft.com/office/drawing/2010/main" val="0"/>
                        </a:ext>
                      </a:extLst>
                    </a:blip>
                    <a:stretch>
                      <a:fillRect/>
                    </a:stretch>
                  </pic:blipFill>
                  <pic:spPr>
                    <a:xfrm>
                      <a:off x="0" y="0"/>
                      <a:ext cx="2847975" cy="1600200"/>
                    </a:xfrm>
                    <a:prstGeom prst="rect">
                      <a:avLst/>
                    </a:prstGeom>
                  </pic:spPr>
                </pic:pic>
              </a:graphicData>
            </a:graphic>
          </wp:inline>
        </w:drawing>
      </w:r>
    </w:p>
    <w:p w:rsidR="2DB6C87F" w:rsidP="71358E3F" w:rsidRDefault="2DB6C87F" w14:paraId="3137E7FF" w14:textId="6D8E4CA2">
      <w:pPr>
        <w:spacing w:line="360" w:lineRule="auto"/>
        <w:jc w:val="both"/>
        <w:rPr>
          <w:rFonts w:ascii="Times New Roman" w:hAnsi="Times New Roman" w:cs="Times New Roman"/>
          <w:sz w:val="24"/>
          <w:szCs w:val="24"/>
        </w:rPr>
      </w:pPr>
      <w:r w:rsidRPr="71358E3F" w:rsidR="7804265C">
        <w:rPr>
          <w:rFonts w:ascii="Times New Roman" w:hAnsi="Times New Roman" w:cs="Times New Roman"/>
          <w:sz w:val="24"/>
          <w:szCs w:val="24"/>
        </w:rPr>
        <w:t xml:space="preserve">                                                   Figure: </w:t>
      </w:r>
      <w:r w:rsidRPr="71358E3F" w:rsidR="3CFE4535">
        <w:rPr>
          <w:rFonts w:ascii="Times New Roman" w:hAnsi="Times New Roman" w:cs="Times New Roman"/>
          <w:sz w:val="24"/>
          <w:szCs w:val="24"/>
        </w:rPr>
        <w:t>E</w:t>
      </w:r>
      <w:r w:rsidRPr="71358E3F" w:rsidR="7804265C">
        <w:rPr>
          <w:rFonts w:ascii="Times New Roman" w:hAnsi="Times New Roman" w:cs="Times New Roman"/>
          <w:sz w:val="24"/>
          <w:szCs w:val="24"/>
        </w:rPr>
        <w:t>arly help</w:t>
      </w:r>
      <w:r w:rsidRPr="71358E3F" w:rsidR="220849AA">
        <w:rPr>
          <w:rFonts w:ascii="Times New Roman" w:hAnsi="Times New Roman" w:cs="Times New Roman"/>
          <w:sz w:val="24"/>
          <w:szCs w:val="24"/>
        </w:rPr>
        <w:t xml:space="preserve"> (Chen et al.,2024)</w:t>
      </w:r>
      <w:r w:rsidRPr="71358E3F" w:rsidR="7804265C">
        <w:rPr>
          <w:rFonts w:ascii="Times New Roman" w:hAnsi="Times New Roman" w:cs="Times New Roman"/>
          <w:sz w:val="24"/>
          <w:szCs w:val="24"/>
        </w:rPr>
        <w:t xml:space="preserve"> </w:t>
      </w:r>
    </w:p>
    <w:p w:rsidR="71358E3F" w:rsidP="71358E3F" w:rsidRDefault="71358E3F" w14:paraId="2C780E2F" w14:textId="30A2C80D">
      <w:pPr>
        <w:spacing w:line="360" w:lineRule="auto"/>
        <w:jc w:val="both"/>
        <w:rPr>
          <w:rFonts w:ascii="Times New Roman" w:hAnsi="Times New Roman" w:cs="Times New Roman"/>
          <w:sz w:val="24"/>
          <w:szCs w:val="24"/>
        </w:rPr>
      </w:pPr>
    </w:p>
    <w:p w:rsidR="71358E3F" w:rsidP="71358E3F" w:rsidRDefault="71358E3F" w14:paraId="7FE23BDA" w14:textId="65D2C4A5">
      <w:pPr>
        <w:spacing w:line="360" w:lineRule="auto"/>
        <w:jc w:val="both"/>
        <w:rPr>
          <w:rFonts w:ascii="Times New Roman" w:hAnsi="Times New Roman" w:cs="Times New Roman"/>
          <w:sz w:val="24"/>
          <w:szCs w:val="24"/>
        </w:rPr>
      </w:pPr>
    </w:p>
    <w:p w:rsidRPr="00C46A0A" w:rsidR="007D6609" w:rsidP="71358E3F" w:rsidRDefault="007D6609" w14:paraId="453FA158" w14:textId="30DDB8FF">
      <w:pPr>
        <w:pStyle w:val="Heading1"/>
        <w:spacing w:line="360" w:lineRule="auto"/>
        <w:rPr>
          <w:rFonts w:ascii="Arial" w:hAnsi="Arial" w:eastAsia="Arial" w:cs="Arial"/>
          <w:b w:val="1"/>
          <w:bCs w:val="1"/>
          <w:sz w:val="32"/>
          <w:szCs w:val="32"/>
        </w:rPr>
      </w:pPr>
      <w:bookmarkStart w:name="_Toc222014694" w:id="1"/>
      <w:r w:rsidRPr="71358E3F" w:rsidR="26EF1BE4">
        <w:rPr>
          <w:rFonts w:ascii="Arial" w:hAnsi="Arial" w:eastAsia="Arial" w:cs="Arial"/>
          <w:b w:val="1"/>
          <w:bCs w:val="1"/>
          <w:sz w:val="32"/>
          <w:szCs w:val="32"/>
        </w:rPr>
        <w:t>Explanation of the Early Help System</w:t>
      </w:r>
      <w:bookmarkEnd w:id="1"/>
    </w:p>
    <w:p w:rsidRPr="00F755DF" w:rsidR="007D6609" w:rsidP="2DB6C87F" w:rsidRDefault="007D6609" w14:paraId="179E2E0F" w14:textId="555FC64A">
      <w:pPr>
        <w:spacing w:line="360" w:lineRule="auto"/>
        <w:jc w:val="both"/>
        <w:rPr>
          <w:rFonts w:ascii="Arial" w:hAnsi="Arial" w:eastAsia="Arial" w:cs="Arial"/>
          <w:sz w:val="22"/>
          <w:szCs w:val="22"/>
        </w:rPr>
      </w:pPr>
      <w:r w:rsidRPr="2DB6C87F" w:rsidR="007D6609">
        <w:rPr>
          <w:rFonts w:ascii="Arial" w:hAnsi="Arial" w:eastAsia="Arial" w:cs="Arial"/>
          <w:sz w:val="22"/>
          <w:szCs w:val="22"/>
        </w:rPr>
        <w:t xml:space="preserve">Early Help is a preventative model aimed at offering </w:t>
      </w:r>
      <w:r w:rsidRPr="2DB6C87F" w:rsidR="007D6609">
        <w:rPr>
          <w:rFonts w:ascii="Arial" w:hAnsi="Arial" w:eastAsia="Arial" w:cs="Arial"/>
          <w:sz w:val="22"/>
          <w:szCs w:val="22"/>
        </w:rPr>
        <w:t>timely</w:t>
      </w:r>
      <w:r w:rsidRPr="2DB6C87F" w:rsidR="007D6609">
        <w:rPr>
          <w:rFonts w:ascii="Arial" w:hAnsi="Arial" w:eastAsia="Arial" w:cs="Arial"/>
          <w:sz w:val="22"/>
          <w:szCs w:val="22"/>
        </w:rPr>
        <w:t xml:space="preserve"> </w:t>
      </w:r>
      <w:r w:rsidRPr="2DB6C87F" w:rsidR="007D6609">
        <w:rPr>
          <w:rFonts w:ascii="Arial" w:hAnsi="Arial" w:eastAsia="Arial" w:cs="Arial"/>
          <w:sz w:val="22"/>
          <w:szCs w:val="22"/>
        </w:rPr>
        <w:t>assistance</w:t>
      </w:r>
      <w:r w:rsidRPr="2DB6C87F" w:rsidR="007D6609">
        <w:rPr>
          <w:rFonts w:ascii="Arial" w:hAnsi="Arial" w:eastAsia="Arial" w:cs="Arial"/>
          <w:sz w:val="22"/>
          <w:szCs w:val="22"/>
        </w:rPr>
        <w:t xml:space="preserve"> to children, </w:t>
      </w:r>
      <w:r w:rsidRPr="2DB6C87F" w:rsidR="007D6609">
        <w:rPr>
          <w:rFonts w:ascii="Arial" w:hAnsi="Arial" w:eastAsia="Arial" w:cs="Arial"/>
          <w:sz w:val="22"/>
          <w:szCs w:val="22"/>
        </w:rPr>
        <w:t>youths</w:t>
      </w:r>
      <w:r w:rsidRPr="2DB6C87F" w:rsidR="007D6609">
        <w:rPr>
          <w:rFonts w:ascii="Arial" w:hAnsi="Arial" w:eastAsia="Arial" w:cs="Arial"/>
          <w:sz w:val="22"/>
          <w:szCs w:val="22"/>
        </w:rPr>
        <w:t xml:space="preserve"> and families when they experience difficulties initially. Its main aim is to resolve challenges in their </w:t>
      </w:r>
      <w:r w:rsidRPr="2DB6C87F" w:rsidR="007D6609">
        <w:rPr>
          <w:rFonts w:ascii="Arial" w:hAnsi="Arial" w:eastAsia="Arial" w:cs="Arial"/>
          <w:sz w:val="22"/>
          <w:szCs w:val="22"/>
        </w:rPr>
        <w:t>initial</w:t>
      </w:r>
      <w:r w:rsidRPr="2DB6C87F" w:rsidR="007D6609">
        <w:rPr>
          <w:rFonts w:ascii="Arial" w:hAnsi="Arial" w:eastAsia="Arial" w:cs="Arial"/>
          <w:sz w:val="22"/>
          <w:szCs w:val="22"/>
        </w:rPr>
        <w:t xml:space="preserve"> stage before they grow into more dangerous safeguarding challenges that might lead to statutory action</w:t>
      </w:r>
      <w:r w:rsidRPr="2DB6C87F" w:rsidR="00905F48">
        <w:rPr>
          <w:rFonts w:ascii="Arial" w:hAnsi="Arial" w:eastAsia="Arial" w:cs="Arial"/>
          <w:sz w:val="22"/>
          <w:szCs w:val="22"/>
        </w:rPr>
        <w:t xml:space="preserve"> (Chen et al., 2024)</w:t>
      </w:r>
      <w:r w:rsidRPr="2DB6C87F" w:rsidR="007D6609">
        <w:rPr>
          <w:rFonts w:ascii="Arial" w:hAnsi="Arial" w:eastAsia="Arial" w:cs="Arial"/>
          <w:sz w:val="22"/>
          <w:szCs w:val="22"/>
        </w:rPr>
        <w:t xml:space="preserve">. Early Help is voluntary and collaborative, as it aims at building family capacity and resilience and does not react in crisis situations only. It acknowledges that children can be </w:t>
      </w:r>
      <w:r w:rsidRPr="2DB6C87F" w:rsidR="007D6609">
        <w:rPr>
          <w:rFonts w:ascii="Arial" w:hAnsi="Arial" w:eastAsia="Arial" w:cs="Arial"/>
          <w:sz w:val="22"/>
          <w:szCs w:val="22"/>
        </w:rPr>
        <w:t>identified</w:t>
      </w:r>
      <w:r w:rsidRPr="2DB6C87F" w:rsidR="007D6609">
        <w:rPr>
          <w:rFonts w:ascii="Arial" w:hAnsi="Arial" w:eastAsia="Arial" w:cs="Arial"/>
          <w:sz w:val="22"/>
          <w:szCs w:val="22"/>
        </w:rPr>
        <w:t xml:space="preserve"> early as a need, which can </w:t>
      </w:r>
      <w:r w:rsidRPr="2DB6C87F" w:rsidR="007D6609">
        <w:rPr>
          <w:rFonts w:ascii="Arial" w:hAnsi="Arial" w:eastAsia="Arial" w:cs="Arial"/>
          <w:sz w:val="22"/>
          <w:szCs w:val="22"/>
        </w:rPr>
        <w:t>greatly change</w:t>
      </w:r>
      <w:r w:rsidRPr="2DB6C87F" w:rsidR="007D6609">
        <w:rPr>
          <w:rFonts w:ascii="Arial" w:hAnsi="Arial" w:eastAsia="Arial" w:cs="Arial"/>
          <w:sz w:val="22"/>
          <w:szCs w:val="22"/>
        </w:rPr>
        <w:t xml:space="preserve"> the outcome and limit unnecessary social and emotional damage </w:t>
      </w:r>
      <w:r w:rsidRPr="2DB6C87F" w:rsidR="007D6609">
        <w:rPr>
          <w:rFonts w:ascii="Arial" w:hAnsi="Arial" w:eastAsia="Arial" w:cs="Arial"/>
          <w:sz w:val="22"/>
          <w:szCs w:val="22"/>
        </w:rPr>
        <w:t>in the long run</w:t>
      </w:r>
      <w:r w:rsidRPr="2DB6C87F" w:rsidR="007D6609">
        <w:rPr>
          <w:rFonts w:ascii="Arial" w:hAnsi="Arial" w:eastAsia="Arial" w:cs="Arial"/>
          <w:sz w:val="22"/>
          <w:szCs w:val="22"/>
        </w:rPr>
        <w:t>.</w:t>
      </w:r>
    </w:p>
    <w:p w:rsidRPr="00C46A0A" w:rsidR="007D6609" w:rsidP="71358E3F" w:rsidRDefault="007D6609" w14:paraId="479519C1" w14:textId="096C15C0">
      <w:pPr>
        <w:pStyle w:val="Heading2"/>
        <w:spacing w:line="360" w:lineRule="auto"/>
        <w:rPr>
          <w:rFonts w:ascii="Arial" w:hAnsi="Arial" w:eastAsia="Arial" w:cs="Arial"/>
          <w:b w:val="1"/>
          <w:bCs w:val="1"/>
        </w:rPr>
      </w:pPr>
      <w:bookmarkStart w:name="_Toc222014695" w:id="2"/>
      <w:r w:rsidRPr="71358E3F" w:rsidR="26EF1BE4">
        <w:rPr>
          <w:rFonts w:ascii="Arial" w:hAnsi="Arial" w:eastAsia="Arial" w:cs="Arial"/>
          <w:b w:val="1"/>
          <w:bCs w:val="1"/>
        </w:rPr>
        <w:t>Process and Assessment</w:t>
      </w:r>
      <w:bookmarkEnd w:id="2"/>
    </w:p>
    <w:p w:rsidRPr="00F755DF" w:rsidR="007D6609" w:rsidP="71358E3F" w:rsidRDefault="007D6609" w14:paraId="6EA18A90" w14:textId="76F87E4E">
      <w:pPr>
        <w:spacing w:line="360" w:lineRule="auto"/>
        <w:jc w:val="both"/>
        <w:rPr>
          <w:rFonts w:ascii="Arial" w:hAnsi="Arial" w:eastAsia="Arial" w:cs="Arial"/>
          <w:sz w:val="22"/>
          <w:szCs w:val="22"/>
        </w:rPr>
      </w:pPr>
      <w:r w:rsidRPr="71358E3F" w:rsidR="26EF1BE4">
        <w:rPr>
          <w:rFonts w:ascii="Arial" w:hAnsi="Arial" w:eastAsia="Arial" w:cs="Arial"/>
          <w:sz w:val="22"/>
          <w:szCs w:val="22"/>
        </w:rPr>
        <w:t xml:space="preserve">Early Help works on the principle of early recognition of emerging needs by professional worker, i.e. teachers, health visitors, general </w:t>
      </w:r>
      <w:r w:rsidRPr="71358E3F" w:rsidR="26EF1BE4">
        <w:rPr>
          <w:rFonts w:ascii="Arial" w:hAnsi="Arial" w:eastAsia="Arial" w:cs="Arial"/>
          <w:sz w:val="22"/>
          <w:szCs w:val="22"/>
        </w:rPr>
        <w:t>practitioners</w:t>
      </w:r>
      <w:r w:rsidRPr="71358E3F" w:rsidR="26EF1BE4">
        <w:rPr>
          <w:rFonts w:ascii="Arial" w:hAnsi="Arial" w:eastAsia="Arial" w:cs="Arial"/>
          <w:sz w:val="22"/>
          <w:szCs w:val="22"/>
        </w:rPr>
        <w:t xml:space="preserve"> or youth workers. When issues are </w:t>
      </w:r>
      <w:r w:rsidRPr="71358E3F" w:rsidR="26EF1BE4">
        <w:rPr>
          <w:rFonts w:ascii="Arial" w:hAnsi="Arial" w:eastAsia="Arial" w:cs="Arial"/>
          <w:sz w:val="22"/>
          <w:szCs w:val="22"/>
        </w:rPr>
        <w:t>observed</w:t>
      </w:r>
      <w:r w:rsidRPr="71358E3F" w:rsidR="26EF1BE4">
        <w:rPr>
          <w:rFonts w:ascii="Arial" w:hAnsi="Arial" w:eastAsia="Arial" w:cs="Arial"/>
          <w:sz w:val="22"/>
          <w:szCs w:val="22"/>
        </w:rPr>
        <w:t xml:space="preserve">, it might be followed by an Early Help assessment to develop a comprehensive picture of the child situation, encompassing family setting, education, </w:t>
      </w:r>
      <w:r w:rsidRPr="71358E3F" w:rsidR="26EF1BE4">
        <w:rPr>
          <w:rFonts w:ascii="Arial" w:hAnsi="Arial" w:eastAsia="Arial" w:cs="Arial"/>
          <w:sz w:val="22"/>
          <w:szCs w:val="22"/>
        </w:rPr>
        <w:t>health</w:t>
      </w:r>
      <w:r w:rsidRPr="71358E3F" w:rsidR="26EF1BE4">
        <w:rPr>
          <w:rFonts w:ascii="Arial" w:hAnsi="Arial" w:eastAsia="Arial" w:cs="Arial"/>
          <w:sz w:val="22"/>
          <w:szCs w:val="22"/>
        </w:rPr>
        <w:t xml:space="preserve"> and social issues. This evaluation leads to an integrated support plan, which is usually provided using a Team Around the Family practice. Parents and carers are engaged in the </w:t>
      </w:r>
      <w:r w:rsidRPr="71358E3F" w:rsidR="122C76DF">
        <w:rPr>
          <w:rFonts w:ascii="Arial" w:hAnsi="Arial" w:eastAsia="Arial" w:cs="Arial"/>
          <w:sz w:val="22"/>
          <w:szCs w:val="22"/>
        </w:rPr>
        <w:t>process,</w:t>
      </w:r>
      <w:r w:rsidRPr="71358E3F" w:rsidR="26EF1BE4">
        <w:rPr>
          <w:rFonts w:ascii="Arial" w:hAnsi="Arial" w:eastAsia="Arial" w:cs="Arial"/>
          <w:sz w:val="22"/>
          <w:szCs w:val="22"/>
        </w:rPr>
        <w:t xml:space="preserve"> and they make sure that support is provided </w:t>
      </w:r>
      <w:r w:rsidRPr="71358E3F" w:rsidR="26EF1BE4">
        <w:rPr>
          <w:rFonts w:ascii="Arial" w:hAnsi="Arial" w:eastAsia="Arial" w:cs="Arial"/>
          <w:sz w:val="22"/>
          <w:szCs w:val="22"/>
        </w:rPr>
        <w:t xml:space="preserve">in accordance </w:t>
      </w:r>
      <w:r w:rsidRPr="71358E3F" w:rsidR="49108702">
        <w:rPr>
          <w:rFonts w:ascii="Arial" w:hAnsi="Arial" w:eastAsia="Arial" w:cs="Arial"/>
          <w:sz w:val="22"/>
          <w:szCs w:val="22"/>
        </w:rPr>
        <w:t>with</w:t>
      </w:r>
      <w:r w:rsidRPr="71358E3F" w:rsidR="26EF1BE4">
        <w:rPr>
          <w:rFonts w:ascii="Arial" w:hAnsi="Arial" w:eastAsia="Arial" w:cs="Arial"/>
          <w:sz w:val="22"/>
          <w:szCs w:val="22"/>
        </w:rPr>
        <w:t xml:space="preserve"> their unique situations and based on existing strengths</w:t>
      </w:r>
      <w:r w:rsidRPr="71358E3F" w:rsidR="302A8D29">
        <w:rPr>
          <w:rFonts w:ascii="Arial" w:hAnsi="Arial" w:eastAsia="Arial" w:cs="Arial"/>
          <w:sz w:val="22"/>
          <w:szCs w:val="22"/>
        </w:rPr>
        <w:t xml:space="preserve"> (Vasey et al., 2022)</w:t>
      </w:r>
      <w:r w:rsidRPr="71358E3F" w:rsidR="26EF1BE4">
        <w:rPr>
          <w:rFonts w:ascii="Arial" w:hAnsi="Arial" w:eastAsia="Arial" w:cs="Arial"/>
          <w:sz w:val="22"/>
          <w:szCs w:val="22"/>
        </w:rPr>
        <w:t>.</w:t>
      </w:r>
    </w:p>
    <w:p w:rsidRPr="00C46A0A" w:rsidR="007D6609" w:rsidP="71358E3F" w:rsidRDefault="007D6609" w14:paraId="5FFE794B" w14:textId="01992E29">
      <w:pPr>
        <w:pStyle w:val="Heading2"/>
        <w:spacing w:line="360" w:lineRule="auto"/>
        <w:rPr>
          <w:rFonts w:ascii="Arial" w:hAnsi="Arial" w:eastAsia="Arial" w:cs="Arial"/>
          <w:b w:val="1"/>
          <w:bCs w:val="1"/>
        </w:rPr>
      </w:pPr>
      <w:bookmarkStart w:name="_Toc222014696" w:id="3"/>
      <w:r w:rsidRPr="71358E3F" w:rsidR="26EF1BE4">
        <w:rPr>
          <w:rFonts w:ascii="Arial" w:hAnsi="Arial" w:eastAsia="Arial" w:cs="Arial"/>
          <w:b w:val="1"/>
          <w:bCs w:val="1"/>
        </w:rPr>
        <w:t>Alignmen</w:t>
      </w:r>
      <w:r w:rsidRPr="71358E3F" w:rsidR="26EF1BE4">
        <w:rPr>
          <w:rFonts w:ascii="Arial" w:hAnsi="Arial" w:eastAsia="Arial" w:cs="Arial"/>
          <w:b w:val="1"/>
          <w:bCs w:val="1"/>
        </w:rPr>
        <w:t>t with Safeguarding Frameworks</w:t>
      </w:r>
      <w:bookmarkEnd w:id="3"/>
    </w:p>
    <w:p w:rsidRPr="00C46A0A" w:rsidR="003A0550" w:rsidP="65FE6664" w:rsidRDefault="003A0550" w14:paraId="32447080" w14:textId="6C4059DB">
      <w:pPr>
        <w:spacing w:line="360" w:lineRule="auto"/>
        <w:jc w:val="both"/>
        <w:rPr>
          <w:rFonts w:ascii="Arial" w:hAnsi="Arial" w:eastAsia="Arial" w:cs="Arial"/>
          <w:b w:val="1"/>
          <w:bCs w:val="1"/>
          <w:sz w:val="28"/>
          <w:szCs w:val="28"/>
        </w:rPr>
      </w:pPr>
      <w:r w:rsidRPr="65FE6664" w:rsidR="1E14C75D">
        <w:rPr>
          <w:rFonts w:ascii="Arial" w:hAnsi="Arial" w:eastAsia="Arial" w:cs="Arial"/>
          <w:sz w:val="22"/>
          <w:szCs w:val="22"/>
        </w:rPr>
        <w:t xml:space="preserve">The Early Help system is consistent with the statutory obligation to </w:t>
      </w:r>
      <w:r w:rsidRPr="65FE6664" w:rsidR="1E14C75D">
        <w:rPr>
          <w:rFonts w:ascii="Arial" w:hAnsi="Arial" w:eastAsia="Arial" w:cs="Arial"/>
          <w:sz w:val="22"/>
          <w:szCs w:val="22"/>
        </w:rPr>
        <w:t>facilitate</w:t>
      </w:r>
      <w:r w:rsidRPr="65FE6664" w:rsidR="1E14C75D">
        <w:rPr>
          <w:rFonts w:ascii="Arial" w:hAnsi="Arial" w:eastAsia="Arial" w:cs="Arial"/>
          <w:sz w:val="22"/>
          <w:szCs w:val="22"/>
        </w:rPr>
        <w:t xml:space="preserve"> and protect the welfare of children as provided under the Children Act 1989 and the follow-up regulation. Through early intervention, it </w:t>
      </w:r>
      <w:r w:rsidRPr="65FE6664" w:rsidR="1E14C75D">
        <w:rPr>
          <w:rFonts w:ascii="Arial" w:hAnsi="Arial" w:eastAsia="Arial" w:cs="Arial"/>
          <w:sz w:val="22"/>
          <w:szCs w:val="22"/>
        </w:rPr>
        <w:t>seeks</w:t>
      </w:r>
      <w:r w:rsidRPr="65FE6664" w:rsidR="1E14C75D">
        <w:rPr>
          <w:rFonts w:ascii="Arial" w:hAnsi="Arial" w:eastAsia="Arial" w:cs="Arial"/>
          <w:sz w:val="22"/>
          <w:szCs w:val="22"/>
        </w:rPr>
        <w:t xml:space="preserve"> to minimize the number of children referred to social care and keep them out of the child protection processes. Practically, Early Help might also involve parenting </w:t>
      </w:r>
      <w:r w:rsidRPr="65FE6664" w:rsidR="6AC5FABA">
        <w:rPr>
          <w:rFonts w:ascii="Arial" w:hAnsi="Arial" w:eastAsia="Arial" w:cs="Arial"/>
          <w:sz w:val="22"/>
          <w:szCs w:val="22"/>
        </w:rPr>
        <w:t>program</w:t>
      </w:r>
      <w:r w:rsidRPr="65FE6664" w:rsidR="1C31A707">
        <w:rPr>
          <w:rFonts w:ascii="Arial" w:hAnsi="Arial" w:eastAsia="Arial" w:cs="Arial"/>
          <w:sz w:val="22"/>
          <w:szCs w:val="22"/>
        </w:rPr>
        <w:t>s</w:t>
      </w:r>
      <w:r w:rsidRPr="65FE6664" w:rsidR="1E14C75D">
        <w:rPr>
          <w:rFonts w:ascii="Arial" w:hAnsi="Arial" w:eastAsia="Arial" w:cs="Arial"/>
          <w:sz w:val="22"/>
          <w:szCs w:val="22"/>
        </w:rPr>
        <w:t xml:space="preserve">, </w:t>
      </w:r>
      <w:r w:rsidRPr="65FE6664" w:rsidR="19778EFA">
        <w:rPr>
          <w:rFonts w:ascii="Arial" w:hAnsi="Arial" w:eastAsia="Arial" w:cs="Arial"/>
          <w:sz w:val="22"/>
          <w:szCs w:val="22"/>
        </w:rPr>
        <w:t>school-based</w:t>
      </w:r>
      <w:r w:rsidRPr="65FE6664" w:rsidR="1E14C75D">
        <w:rPr>
          <w:rFonts w:ascii="Arial" w:hAnsi="Arial" w:eastAsia="Arial" w:cs="Arial"/>
          <w:sz w:val="22"/>
          <w:szCs w:val="22"/>
        </w:rPr>
        <w:t xml:space="preserve"> support, and family outreach services as well as access to the community service provision like family hubs. In general, it is a preventive-based and early intervention-based approach to proactive protection</w:t>
      </w:r>
      <w:r w:rsidRPr="65FE6664" w:rsidR="4B30EA6C">
        <w:rPr>
          <w:rFonts w:ascii="Arial" w:hAnsi="Arial" w:eastAsia="Arial" w:cs="Arial"/>
          <w:sz w:val="22"/>
          <w:szCs w:val="22"/>
        </w:rPr>
        <w:t xml:space="preserve"> (Ball., 2024)</w:t>
      </w:r>
      <w:r w:rsidRPr="65FE6664" w:rsidR="1E14C75D">
        <w:rPr>
          <w:rFonts w:ascii="Arial" w:hAnsi="Arial" w:eastAsia="Arial" w:cs="Arial"/>
          <w:sz w:val="22"/>
          <w:szCs w:val="22"/>
        </w:rPr>
        <w:t>.</w:t>
      </w:r>
    </w:p>
    <w:p w:rsidRPr="00C46A0A" w:rsidR="003A0550" w:rsidP="65FE6664" w:rsidRDefault="003A0550" w14:paraId="7AD719CD" w14:textId="20C5912E">
      <w:pPr>
        <w:spacing w:line="360" w:lineRule="auto"/>
        <w:jc w:val="both"/>
        <w:rPr>
          <w:rFonts w:ascii="Arial" w:hAnsi="Arial" w:eastAsia="Arial" w:cs="Arial"/>
          <w:b w:val="1"/>
          <w:bCs w:val="1"/>
          <w:sz w:val="28"/>
          <w:szCs w:val="28"/>
        </w:rPr>
      </w:pPr>
    </w:p>
    <w:p w:rsidRPr="00C46A0A" w:rsidR="003A0550" w:rsidP="65FE6664" w:rsidRDefault="003A0550" w14:paraId="521DFC5D" w14:textId="2B745653">
      <w:pPr>
        <w:spacing w:line="360" w:lineRule="auto"/>
        <w:jc w:val="both"/>
        <w:rPr>
          <w:rFonts w:ascii="Arial" w:hAnsi="Arial" w:eastAsia="Arial" w:cs="Arial"/>
          <w:b w:val="1"/>
          <w:bCs w:val="1"/>
          <w:sz w:val="28"/>
          <w:szCs w:val="28"/>
        </w:rPr>
      </w:pPr>
    </w:p>
    <w:p w:rsidRPr="00C46A0A" w:rsidR="003A0550" w:rsidP="65FE6664" w:rsidRDefault="003A0550" w14:paraId="5EC4F442" w14:textId="20967127">
      <w:pPr>
        <w:spacing w:line="360" w:lineRule="auto"/>
        <w:jc w:val="both"/>
        <w:rPr>
          <w:rFonts w:ascii="Arial" w:hAnsi="Arial" w:eastAsia="Arial" w:cs="Arial"/>
          <w:b w:val="1"/>
          <w:bCs w:val="1"/>
          <w:sz w:val="28"/>
          <w:szCs w:val="28"/>
        </w:rPr>
      </w:pPr>
      <w:bookmarkStart w:name="_Toc222014697" w:id="4"/>
      <w:r w:rsidRPr="65FE6664" w:rsidR="71889D54">
        <w:rPr>
          <w:rFonts w:ascii="Arial" w:hAnsi="Arial" w:eastAsia="Arial" w:cs="Arial"/>
          <w:b w:val="1"/>
          <w:bCs w:val="1"/>
          <w:sz w:val="28"/>
          <w:szCs w:val="28"/>
        </w:rPr>
        <w:t>Explanation of Multi-Agency Working</w:t>
      </w:r>
      <w:bookmarkEnd w:id="4"/>
    </w:p>
    <w:p w:rsidRPr="00F755DF" w:rsidR="003A0550" w:rsidP="2DB6C87F" w:rsidRDefault="003A0550" w14:paraId="19FE50AB" w14:textId="09FDB2BD">
      <w:pPr>
        <w:spacing w:line="360" w:lineRule="auto"/>
        <w:jc w:val="both"/>
        <w:rPr>
          <w:rFonts w:ascii="Arial" w:hAnsi="Arial" w:eastAsia="Arial" w:cs="Arial"/>
          <w:sz w:val="22"/>
          <w:szCs w:val="22"/>
        </w:rPr>
      </w:pPr>
      <w:r w:rsidRPr="65FE6664" w:rsidR="1E14C75D">
        <w:rPr>
          <w:rFonts w:ascii="Arial" w:hAnsi="Arial" w:eastAsia="Arial" w:cs="Arial"/>
          <w:sz w:val="22"/>
          <w:szCs w:val="22"/>
        </w:rPr>
        <w:t xml:space="preserve">Multi-agency working is the act in which various professional groupings and </w:t>
      </w:r>
      <w:r w:rsidRPr="65FE6664" w:rsidR="6AC5FABA">
        <w:rPr>
          <w:rFonts w:ascii="Arial" w:hAnsi="Arial" w:eastAsia="Arial" w:cs="Arial"/>
          <w:sz w:val="22"/>
          <w:szCs w:val="22"/>
        </w:rPr>
        <w:t>organizations</w:t>
      </w:r>
      <w:r w:rsidRPr="65FE6664" w:rsidR="1E14C75D">
        <w:rPr>
          <w:rFonts w:ascii="Arial" w:hAnsi="Arial" w:eastAsia="Arial" w:cs="Arial"/>
          <w:sz w:val="22"/>
          <w:szCs w:val="22"/>
        </w:rPr>
        <w:t xml:space="preserve"> work together to protect and enhance the wellbeing of children and families. The Early Help system is based on this principle, and no single agency </w:t>
      </w:r>
      <w:r w:rsidRPr="65FE6664" w:rsidR="53CAD360">
        <w:rPr>
          <w:rFonts w:ascii="Arial" w:hAnsi="Arial" w:eastAsia="Arial" w:cs="Arial"/>
          <w:sz w:val="22"/>
          <w:szCs w:val="22"/>
        </w:rPr>
        <w:t>can</w:t>
      </w:r>
      <w:r w:rsidRPr="65FE6664" w:rsidR="1E14C75D">
        <w:rPr>
          <w:rFonts w:ascii="Arial" w:hAnsi="Arial" w:eastAsia="Arial" w:cs="Arial"/>
          <w:sz w:val="22"/>
          <w:szCs w:val="22"/>
        </w:rPr>
        <w:t xml:space="preserve"> address the various and complicated needs that families might have. The wellbeing of children is </w:t>
      </w:r>
      <w:r w:rsidRPr="65FE6664" w:rsidR="1E14C75D">
        <w:rPr>
          <w:rFonts w:ascii="Arial" w:hAnsi="Arial" w:eastAsia="Arial" w:cs="Arial"/>
          <w:sz w:val="22"/>
          <w:szCs w:val="22"/>
        </w:rPr>
        <w:t>determined</w:t>
      </w:r>
      <w:r w:rsidRPr="65FE6664" w:rsidR="1E14C75D">
        <w:rPr>
          <w:rFonts w:ascii="Arial" w:hAnsi="Arial" w:eastAsia="Arial" w:cs="Arial"/>
          <w:sz w:val="22"/>
          <w:szCs w:val="22"/>
        </w:rPr>
        <w:t xml:space="preserve"> by a myriad of interrelated factors, such as education, health, housing, and social circumstances. Multi-agency working is effective in ensuring that these needs are not addressed separately</w:t>
      </w:r>
      <w:r w:rsidRPr="65FE6664" w:rsidR="4B30EA6C">
        <w:rPr>
          <w:rFonts w:ascii="Arial" w:hAnsi="Arial" w:eastAsia="Arial" w:cs="Arial"/>
          <w:sz w:val="22"/>
          <w:szCs w:val="22"/>
        </w:rPr>
        <w:t xml:space="preserve"> (Roy., 2022)</w:t>
      </w:r>
      <w:r w:rsidRPr="65FE6664" w:rsidR="1E14C75D">
        <w:rPr>
          <w:rFonts w:ascii="Arial" w:hAnsi="Arial" w:eastAsia="Arial" w:cs="Arial"/>
          <w:sz w:val="22"/>
          <w:szCs w:val="22"/>
        </w:rPr>
        <w:t xml:space="preserve">. Through the unification of workers in different fields, services can also be </w:t>
      </w:r>
      <w:r w:rsidRPr="65FE6664" w:rsidR="258CF0A0">
        <w:rPr>
          <w:rFonts w:ascii="Arial" w:hAnsi="Arial" w:eastAsia="Arial" w:cs="Arial"/>
          <w:sz w:val="22"/>
          <w:szCs w:val="22"/>
        </w:rPr>
        <w:t>more comprehensive and timelier</w:t>
      </w:r>
      <w:r w:rsidRPr="65FE6664" w:rsidR="1E14C75D">
        <w:rPr>
          <w:rFonts w:ascii="Arial" w:hAnsi="Arial" w:eastAsia="Arial" w:cs="Arial"/>
          <w:sz w:val="22"/>
          <w:szCs w:val="22"/>
        </w:rPr>
        <w:t>.</w:t>
      </w:r>
    </w:p>
    <w:p w:rsidRPr="00C46A0A" w:rsidR="003A0550" w:rsidP="71358E3F" w:rsidRDefault="003A0550" w14:paraId="3E26934D" w14:textId="637F829D">
      <w:pPr>
        <w:pStyle w:val="Heading2"/>
        <w:spacing w:line="360" w:lineRule="auto"/>
        <w:rPr>
          <w:rFonts w:ascii="Arial" w:hAnsi="Arial" w:eastAsia="Arial" w:cs="Arial"/>
          <w:b w:val="1"/>
          <w:bCs w:val="1"/>
        </w:rPr>
      </w:pPr>
      <w:bookmarkStart w:name="_Toc222014698" w:id="5"/>
      <w:r w:rsidRPr="71358E3F" w:rsidR="03CE0B69">
        <w:rPr>
          <w:rFonts w:ascii="Arial" w:hAnsi="Arial" w:eastAsia="Arial" w:cs="Arial"/>
          <w:b w:val="1"/>
          <w:bCs w:val="1"/>
        </w:rPr>
        <w:t>Role within the Early Help System</w:t>
      </w:r>
      <w:bookmarkEnd w:id="5"/>
    </w:p>
    <w:p w:rsidRPr="00F755DF" w:rsidR="004F5AAC" w:rsidP="2DB6C87F" w:rsidRDefault="004F5AAC" w14:paraId="4F46CED7" w14:textId="736DB087">
      <w:pPr>
        <w:spacing w:line="360" w:lineRule="auto"/>
        <w:jc w:val="both"/>
        <w:rPr>
          <w:rFonts w:ascii="Arial" w:hAnsi="Arial" w:eastAsia="Arial" w:cs="Arial"/>
          <w:sz w:val="22"/>
          <w:szCs w:val="22"/>
        </w:rPr>
      </w:pPr>
      <w:r w:rsidRPr="2DB6C87F" w:rsidR="004F5AAC">
        <w:rPr>
          <w:rFonts w:ascii="Arial" w:hAnsi="Arial" w:eastAsia="Arial" w:cs="Arial"/>
          <w:sz w:val="22"/>
          <w:szCs w:val="22"/>
        </w:rPr>
        <w:t xml:space="preserve">Multi-agency working in the context of Early Help allows the opportunity to </w:t>
      </w:r>
      <w:r w:rsidRPr="2DB6C87F" w:rsidR="004F5AAC">
        <w:rPr>
          <w:rFonts w:ascii="Arial" w:hAnsi="Arial" w:eastAsia="Arial" w:cs="Arial"/>
          <w:sz w:val="22"/>
          <w:szCs w:val="22"/>
        </w:rPr>
        <w:t>identify</w:t>
      </w:r>
      <w:r w:rsidRPr="2DB6C87F" w:rsidR="004F5AAC">
        <w:rPr>
          <w:rFonts w:ascii="Arial" w:hAnsi="Arial" w:eastAsia="Arial" w:cs="Arial"/>
          <w:sz w:val="22"/>
          <w:szCs w:val="22"/>
        </w:rPr>
        <w:t xml:space="preserve"> the issues as early as possible and intervene. When new needs are </w:t>
      </w:r>
      <w:r w:rsidRPr="2DB6C87F" w:rsidR="004F5AAC">
        <w:rPr>
          <w:rFonts w:ascii="Arial" w:hAnsi="Arial" w:eastAsia="Arial" w:cs="Arial"/>
          <w:sz w:val="22"/>
          <w:szCs w:val="22"/>
        </w:rPr>
        <w:t>identified</w:t>
      </w:r>
      <w:r w:rsidRPr="2DB6C87F" w:rsidR="004F5AAC">
        <w:rPr>
          <w:rFonts w:ascii="Arial" w:hAnsi="Arial" w:eastAsia="Arial" w:cs="Arial"/>
          <w:sz w:val="22"/>
          <w:szCs w:val="22"/>
        </w:rPr>
        <w:t>, professionals exchange information and take part in a collaborative evaluation. This tends to lead to the creation of a support plan in the form of a Team Around the Family approach</w:t>
      </w:r>
      <w:r w:rsidRPr="2DB6C87F" w:rsidR="006B6077">
        <w:rPr>
          <w:rFonts w:ascii="Arial" w:hAnsi="Arial" w:eastAsia="Arial" w:cs="Arial"/>
          <w:sz w:val="22"/>
          <w:szCs w:val="22"/>
        </w:rPr>
        <w:t xml:space="preserve"> (</w:t>
      </w:r>
      <w:r w:rsidRPr="2DB6C87F" w:rsidR="006B6077">
        <w:rPr>
          <w:rFonts w:ascii="Arial" w:hAnsi="Arial" w:eastAsia="Arial" w:cs="Arial"/>
          <w:sz w:val="22"/>
          <w:szCs w:val="22"/>
        </w:rPr>
        <w:t>Mayat</w:t>
      </w:r>
      <w:r w:rsidRPr="2DB6C87F" w:rsidR="006B6077">
        <w:rPr>
          <w:rFonts w:ascii="Arial" w:hAnsi="Arial" w:eastAsia="Arial" w:cs="Arial"/>
          <w:sz w:val="22"/>
          <w:szCs w:val="22"/>
        </w:rPr>
        <w:t>., 2024)</w:t>
      </w:r>
      <w:r w:rsidRPr="2DB6C87F" w:rsidR="004F5AAC">
        <w:rPr>
          <w:rFonts w:ascii="Arial" w:hAnsi="Arial" w:eastAsia="Arial" w:cs="Arial"/>
          <w:sz w:val="22"/>
          <w:szCs w:val="22"/>
        </w:rPr>
        <w:t xml:space="preserve">. There should be clear communication and responsibility to prevent duplication of services and to make sure that families are given similar directions. Through collaboration, the agencies can share </w:t>
      </w:r>
      <w:r w:rsidRPr="2DB6C87F" w:rsidR="004F5AAC">
        <w:rPr>
          <w:rFonts w:ascii="Arial" w:hAnsi="Arial" w:eastAsia="Arial" w:cs="Arial"/>
          <w:sz w:val="22"/>
          <w:szCs w:val="22"/>
        </w:rPr>
        <w:t>expertise</w:t>
      </w:r>
      <w:r w:rsidRPr="2DB6C87F" w:rsidR="004F5AAC">
        <w:rPr>
          <w:rFonts w:ascii="Arial" w:hAnsi="Arial" w:eastAsia="Arial" w:cs="Arial"/>
          <w:sz w:val="22"/>
          <w:szCs w:val="22"/>
        </w:rPr>
        <w:t>, and this enhances decision-making and enhances preventative results.</w:t>
      </w:r>
    </w:p>
    <w:p w:rsidRPr="00C46A0A" w:rsidR="004F5AAC" w:rsidP="71358E3F" w:rsidRDefault="004F5AAC" w14:paraId="6A79FA26" w14:textId="6A91B706">
      <w:pPr>
        <w:pStyle w:val="Heading2"/>
        <w:spacing w:line="360" w:lineRule="auto"/>
        <w:rPr>
          <w:rFonts w:ascii="Arial" w:hAnsi="Arial" w:eastAsia="Arial" w:cs="Arial"/>
          <w:b w:val="1"/>
          <w:bCs w:val="1"/>
        </w:rPr>
      </w:pPr>
      <w:bookmarkStart w:name="_Toc222014699" w:id="6"/>
      <w:r w:rsidRPr="71358E3F" w:rsidR="197ACDF1">
        <w:rPr>
          <w:rFonts w:ascii="Arial" w:hAnsi="Arial" w:eastAsia="Arial" w:cs="Arial"/>
          <w:b w:val="1"/>
          <w:bCs w:val="1"/>
        </w:rPr>
        <w:t>Benefits and Challenges</w:t>
      </w:r>
      <w:bookmarkEnd w:id="6"/>
    </w:p>
    <w:p w:rsidRPr="00F755DF" w:rsidR="003A0550" w:rsidP="2DB6C87F" w:rsidRDefault="004F5AAC" w14:paraId="4882F133" w14:textId="30AD54FE">
      <w:pPr>
        <w:spacing w:line="360" w:lineRule="auto"/>
        <w:jc w:val="both"/>
        <w:rPr>
          <w:rFonts w:ascii="Arial" w:hAnsi="Arial" w:eastAsia="Arial" w:cs="Arial"/>
          <w:sz w:val="22"/>
          <w:szCs w:val="22"/>
        </w:rPr>
      </w:pPr>
      <w:r w:rsidRPr="2DB6C87F" w:rsidR="004F5AAC">
        <w:rPr>
          <w:rFonts w:ascii="Arial" w:hAnsi="Arial" w:eastAsia="Arial" w:cs="Arial"/>
          <w:sz w:val="22"/>
          <w:szCs w:val="22"/>
        </w:rPr>
        <w:t xml:space="preserve">The advantages of the multi-agency working method are better information exchange, efficient service </w:t>
      </w:r>
      <w:r w:rsidRPr="2DB6C87F" w:rsidR="004F5AAC">
        <w:rPr>
          <w:rFonts w:ascii="Arial" w:hAnsi="Arial" w:eastAsia="Arial" w:cs="Arial"/>
          <w:sz w:val="22"/>
          <w:szCs w:val="22"/>
        </w:rPr>
        <w:t>provision</w:t>
      </w:r>
      <w:r w:rsidRPr="2DB6C87F" w:rsidR="004F5AAC">
        <w:rPr>
          <w:rFonts w:ascii="Arial" w:hAnsi="Arial" w:eastAsia="Arial" w:cs="Arial"/>
          <w:sz w:val="22"/>
          <w:szCs w:val="22"/>
        </w:rPr>
        <w:t xml:space="preserve"> and an overall perspective of the family situation. It increases accountability and minimizes the possibility of support gaps. Nevertheless, obstacles may exist such as differences in </w:t>
      </w:r>
      <w:r w:rsidRPr="2DB6C87F" w:rsidR="005D5A78">
        <w:rPr>
          <w:rFonts w:ascii="Arial" w:hAnsi="Arial" w:eastAsia="Arial" w:cs="Arial"/>
          <w:sz w:val="22"/>
          <w:szCs w:val="22"/>
        </w:rPr>
        <w:t>organizational</w:t>
      </w:r>
      <w:r w:rsidRPr="2DB6C87F" w:rsidR="004F5AAC">
        <w:rPr>
          <w:rFonts w:ascii="Arial" w:hAnsi="Arial" w:eastAsia="Arial" w:cs="Arial"/>
          <w:sz w:val="22"/>
          <w:szCs w:val="22"/>
        </w:rPr>
        <w:t xml:space="preserve"> culture, professional priorities, and resource limitations. Cooperation may also be complicated by data protection concerns and communication impediments. Regardless of these difficulties, multi-agency practice continues to be at the heart of successful Early Help interventions and proactive child protection</w:t>
      </w:r>
      <w:r w:rsidRPr="2DB6C87F" w:rsidR="006B6077">
        <w:rPr>
          <w:rFonts w:ascii="Arial" w:hAnsi="Arial" w:eastAsia="Arial" w:cs="Arial"/>
          <w:sz w:val="22"/>
          <w:szCs w:val="22"/>
        </w:rPr>
        <w:t xml:space="preserve"> (Leone., 2024)</w:t>
      </w:r>
      <w:r w:rsidRPr="2DB6C87F" w:rsidR="004F5AAC">
        <w:rPr>
          <w:rFonts w:ascii="Arial" w:hAnsi="Arial" w:eastAsia="Arial" w:cs="Arial"/>
          <w:sz w:val="22"/>
          <w:szCs w:val="22"/>
        </w:rPr>
        <w:t>.</w:t>
      </w:r>
    </w:p>
    <w:p w:rsidRPr="00F755DF" w:rsidR="00F755DF" w:rsidP="00F0455C" w:rsidRDefault="00F755DF" w14:paraId="6AC9BA9F" w14:textId="33FA29D4">
      <w:pPr>
        <w:spacing w:line="360" w:lineRule="auto"/>
        <w:jc w:val="both"/>
        <w:rPr>
          <w:rFonts w:ascii="Times New Roman" w:hAnsi="Times New Roman" w:cs="Times New Roman"/>
          <w:sz w:val="24"/>
          <w:szCs w:val="24"/>
        </w:rPr>
      </w:pPr>
      <w:r w:rsidRPr="65FE6664" w:rsidR="57922859">
        <w:rPr>
          <w:rFonts w:ascii="Times New Roman" w:hAnsi="Times New Roman" w:cs="Times New Roman"/>
          <w:sz w:val="24"/>
          <w:szCs w:val="24"/>
        </w:rPr>
        <w:t xml:space="preserve">                      </w:t>
      </w:r>
      <w:r w:rsidR="57922859">
        <w:drawing>
          <wp:inline wp14:editId="55E80364" wp14:anchorId="474443D6">
            <wp:extent cx="3772046" cy="2541441"/>
            <wp:effectExtent l="0" t="0" r="0" b="0"/>
            <wp:docPr id="1157019780" name="Picture 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7019780" name="Picture 1157019780"/>
                    <pic:cNvPicPr/>
                  </pic:nvPicPr>
                  <pic:blipFill>
                    <a:blip xmlns:r="http://schemas.openxmlformats.org/officeDocument/2006/relationships" r:embed="rId13">
                      <a:extLst>
                        <a:ext uri="{28A0092B-C50C-407E-A947-70E740481C1C}">
                          <a14:useLocalDpi xmlns:a14="http://schemas.microsoft.com/office/drawing/2010/main"/>
                        </a:ext>
                      </a:extLst>
                    </a:blip>
                    <a:stretch>
                      <a:fillRect/>
                    </a:stretch>
                  </pic:blipFill>
                  <pic:spPr>
                    <a:xfrm rot="0">
                      <a:off x="0" y="0"/>
                      <a:ext cx="3772046" cy="2541441"/>
                    </a:xfrm>
                    <a:prstGeom prst="rect">
                      <a:avLst/>
                    </a:prstGeom>
                  </pic:spPr>
                </pic:pic>
              </a:graphicData>
            </a:graphic>
          </wp:inline>
        </w:drawing>
      </w:r>
    </w:p>
    <w:p w:rsidRPr="00DE1868" w:rsidR="00F0455C" w:rsidP="2DB6C87F" w:rsidRDefault="00C46A0A" w14:paraId="0ACF0002" w14:textId="0026B3F7">
      <w:pPr>
        <w:spacing w:line="360" w:lineRule="auto"/>
        <w:jc w:val="both"/>
        <w:rPr>
          <w:rFonts w:ascii="Times New Roman" w:hAnsi="Times New Roman" w:cs="Times New Roman"/>
          <w:sz w:val="24"/>
          <w:szCs w:val="24"/>
        </w:rPr>
      </w:pPr>
      <w:r w:rsidRPr="65FE6664" w:rsidR="6AC5FABA">
        <w:rPr>
          <w:rFonts w:ascii="Times New Roman" w:hAnsi="Times New Roman" w:cs="Times New Roman"/>
        </w:rPr>
        <w:t xml:space="preserve">                                                 </w:t>
      </w:r>
      <w:r w:rsidRPr="65FE6664" w:rsidR="57922859">
        <w:rPr>
          <w:rFonts w:ascii="Times New Roman" w:hAnsi="Times New Roman" w:cs="Times New Roman"/>
          <w:sz w:val="24"/>
          <w:szCs w:val="24"/>
        </w:rPr>
        <w:t>Figure</w:t>
      </w:r>
      <w:r w:rsidRPr="65FE6664" w:rsidR="6244AA71">
        <w:rPr>
          <w:rFonts w:ascii="Times New Roman" w:hAnsi="Times New Roman" w:cs="Times New Roman"/>
          <w:sz w:val="24"/>
          <w:szCs w:val="24"/>
        </w:rPr>
        <w:t xml:space="preserve"> 2</w:t>
      </w:r>
      <w:r w:rsidRPr="65FE6664" w:rsidR="57922859">
        <w:rPr>
          <w:rFonts w:ascii="Times New Roman" w:hAnsi="Times New Roman" w:cs="Times New Roman"/>
          <w:sz w:val="24"/>
          <w:szCs w:val="24"/>
        </w:rPr>
        <w:t xml:space="preserve">: </w:t>
      </w:r>
      <w:r w:rsidRPr="65FE6664" w:rsidR="383E3932">
        <w:rPr>
          <w:rFonts w:ascii="Times New Roman" w:hAnsi="Times New Roman" w:cs="Times New Roman"/>
          <w:sz w:val="24"/>
          <w:szCs w:val="24"/>
        </w:rPr>
        <w:t>M</w:t>
      </w:r>
      <w:r w:rsidRPr="65FE6664" w:rsidR="57922859">
        <w:rPr>
          <w:rFonts w:ascii="Times New Roman" w:hAnsi="Times New Roman" w:cs="Times New Roman"/>
          <w:sz w:val="24"/>
          <w:szCs w:val="24"/>
        </w:rPr>
        <w:t xml:space="preserve">ulti working </w:t>
      </w:r>
      <w:r w:rsidRPr="65FE6664" w:rsidR="7A29AECF">
        <w:rPr>
          <w:rFonts w:ascii="Times New Roman" w:hAnsi="Times New Roman" w:cs="Times New Roman"/>
          <w:sz w:val="24"/>
          <w:szCs w:val="24"/>
        </w:rPr>
        <w:t>agency (</w:t>
      </w:r>
      <w:r w:rsidRPr="65FE6664" w:rsidR="7A29AECF">
        <w:rPr>
          <w:rFonts w:ascii="Times New Roman" w:hAnsi="Times New Roman" w:cs="Times New Roman"/>
          <w:sz w:val="24"/>
          <w:szCs w:val="24"/>
        </w:rPr>
        <w:t>Mayat.,2024)</w:t>
      </w:r>
    </w:p>
    <w:p w:rsidRPr="00C46A0A" w:rsidR="004F5AAC" w:rsidP="2DB6C87F" w:rsidRDefault="004F5AAC" w14:paraId="170B1551" w14:textId="047C1660">
      <w:pPr>
        <w:pStyle w:val="Heading1"/>
        <w:spacing w:line="360" w:lineRule="auto"/>
        <w:rPr>
          <w:rFonts w:ascii="Arial" w:hAnsi="Arial" w:eastAsia="Arial" w:cs="Arial"/>
          <w:b w:val="1"/>
          <w:bCs w:val="1"/>
        </w:rPr>
      </w:pPr>
      <w:bookmarkStart w:name="_Toc222014700" w:id="7"/>
      <w:r w:rsidRPr="2DB6C87F" w:rsidR="004F5AAC">
        <w:rPr>
          <w:rFonts w:ascii="Arial" w:hAnsi="Arial" w:eastAsia="Arial" w:cs="Arial"/>
          <w:b w:val="1"/>
          <w:bCs w:val="1"/>
          <w:sz w:val="32"/>
          <w:szCs w:val="32"/>
        </w:rPr>
        <w:t>Evaluation of Three Local Authority Websites</w:t>
      </w:r>
      <w:bookmarkEnd w:id="7"/>
    </w:p>
    <w:p w:rsidRPr="00F755DF" w:rsidR="004F5AAC" w:rsidP="2DB6C87F" w:rsidRDefault="004F5AAC" w14:paraId="48E04E16" w14:textId="32B73A33">
      <w:pPr>
        <w:spacing w:line="360" w:lineRule="auto"/>
        <w:jc w:val="both"/>
        <w:rPr>
          <w:rFonts w:ascii="Arial" w:hAnsi="Arial" w:eastAsia="Arial" w:cs="Arial"/>
          <w:sz w:val="22"/>
          <w:szCs w:val="22"/>
        </w:rPr>
      </w:pPr>
      <w:r w:rsidRPr="2DB6C87F" w:rsidR="004F5AAC">
        <w:rPr>
          <w:rFonts w:ascii="Arial" w:hAnsi="Arial" w:eastAsia="Arial" w:cs="Arial"/>
          <w:sz w:val="22"/>
          <w:szCs w:val="22"/>
        </w:rPr>
        <w:t xml:space="preserve">This section is a critical analysis of the presentation and signposting of Early Help information by Leeds City Council, Norfolk County Council and Tower Hamlets London Borough Council on their websites. It </w:t>
      </w:r>
      <w:r w:rsidRPr="2DB6C87F" w:rsidR="004F5AAC">
        <w:rPr>
          <w:rFonts w:ascii="Arial" w:hAnsi="Arial" w:eastAsia="Arial" w:cs="Arial"/>
          <w:sz w:val="22"/>
          <w:szCs w:val="22"/>
        </w:rPr>
        <w:t>determines</w:t>
      </w:r>
      <w:r w:rsidRPr="2DB6C87F" w:rsidR="004F5AAC">
        <w:rPr>
          <w:rFonts w:ascii="Arial" w:hAnsi="Arial" w:eastAsia="Arial" w:cs="Arial"/>
          <w:sz w:val="22"/>
          <w:szCs w:val="22"/>
        </w:rPr>
        <w:t xml:space="preserve"> the ease, clarity, </w:t>
      </w:r>
      <w:r w:rsidRPr="2DB6C87F" w:rsidR="004F5AAC">
        <w:rPr>
          <w:rFonts w:ascii="Arial" w:hAnsi="Arial" w:eastAsia="Arial" w:cs="Arial"/>
          <w:sz w:val="22"/>
          <w:szCs w:val="22"/>
        </w:rPr>
        <w:t>completeness</w:t>
      </w:r>
      <w:r w:rsidRPr="2DB6C87F" w:rsidR="004F5AAC">
        <w:rPr>
          <w:rFonts w:ascii="Arial" w:hAnsi="Arial" w:eastAsia="Arial" w:cs="Arial"/>
          <w:sz w:val="22"/>
          <w:szCs w:val="22"/>
        </w:rPr>
        <w:t xml:space="preserve"> and effectiveness of each site in helping families and professionals to use Early Help services.</w:t>
      </w:r>
    </w:p>
    <w:p w:rsidRPr="00C46A0A" w:rsidR="00F34FFC" w:rsidP="71358E3F" w:rsidRDefault="00F34FFC" w14:paraId="2E764A5C" w14:textId="5D2B35B8">
      <w:pPr>
        <w:pStyle w:val="Heading2"/>
        <w:spacing w:line="360" w:lineRule="auto"/>
        <w:rPr>
          <w:rFonts w:ascii="Arial" w:hAnsi="Arial" w:eastAsia="Arial" w:cs="Arial"/>
          <w:b w:val="1"/>
          <w:bCs w:val="1"/>
        </w:rPr>
      </w:pPr>
      <w:bookmarkStart w:name="_Toc222014701" w:id="8"/>
      <w:r w:rsidRPr="71358E3F" w:rsidR="5F1E985C">
        <w:rPr>
          <w:rFonts w:ascii="Arial" w:hAnsi="Arial" w:eastAsia="Arial" w:cs="Arial"/>
          <w:b w:val="1"/>
          <w:bCs w:val="1"/>
        </w:rPr>
        <w:t>Leeds City Council</w:t>
      </w:r>
      <w:bookmarkEnd w:id="8"/>
    </w:p>
    <w:p w:rsidRPr="00F755DF" w:rsidR="00F34FFC" w:rsidP="2DB6C87F" w:rsidRDefault="00F34FFC" w14:paraId="6E2A64FE" w14:textId="31B06E78">
      <w:pPr>
        <w:spacing w:line="360" w:lineRule="auto"/>
        <w:jc w:val="both"/>
        <w:rPr>
          <w:rFonts w:ascii="Arial" w:hAnsi="Arial" w:eastAsia="Arial" w:cs="Arial"/>
          <w:sz w:val="22"/>
          <w:szCs w:val="22"/>
        </w:rPr>
      </w:pPr>
      <w:r w:rsidRPr="71358E3F" w:rsidR="5F1E985C">
        <w:rPr>
          <w:rFonts w:ascii="Arial" w:hAnsi="Arial" w:eastAsia="Arial" w:cs="Arial"/>
          <w:sz w:val="22"/>
          <w:szCs w:val="22"/>
        </w:rPr>
        <w:t xml:space="preserve">The information about Early Help on the Leeds City Council website can be found in the Children and Families section, and due to its conspicuous </w:t>
      </w:r>
      <w:r w:rsidRPr="71358E3F" w:rsidR="321643C1">
        <w:rPr>
          <w:rFonts w:ascii="Arial" w:hAnsi="Arial" w:eastAsia="Arial" w:cs="Arial"/>
          <w:sz w:val="22"/>
          <w:szCs w:val="22"/>
        </w:rPr>
        <w:t>labelling</w:t>
      </w:r>
      <w:r w:rsidRPr="71358E3F" w:rsidR="5F1E985C">
        <w:rPr>
          <w:rFonts w:ascii="Arial" w:hAnsi="Arial" w:eastAsia="Arial" w:cs="Arial"/>
          <w:sz w:val="22"/>
          <w:szCs w:val="22"/>
        </w:rPr>
        <w:t xml:space="preserve"> and organization, it is reflected under the safeguarding and family support services. The terms Early Help are made prominent such that it is </w:t>
      </w:r>
      <w:r w:rsidRPr="71358E3F" w:rsidR="5F1E985C">
        <w:rPr>
          <w:rFonts w:ascii="Arial" w:hAnsi="Arial" w:eastAsia="Arial" w:cs="Arial"/>
          <w:sz w:val="22"/>
          <w:szCs w:val="22"/>
        </w:rPr>
        <w:t>fairly easy</w:t>
      </w:r>
      <w:r w:rsidRPr="71358E3F" w:rsidR="5F1E985C">
        <w:rPr>
          <w:rFonts w:ascii="Arial" w:hAnsi="Arial" w:eastAsia="Arial" w:cs="Arial"/>
          <w:sz w:val="22"/>
          <w:szCs w:val="22"/>
        </w:rPr>
        <w:t xml:space="preserve"> to </w:t>
      </w:r>
      <w:r w:rsidRPr="71358E3F" w:rsidR="5F1E985C">
        <w:rPr>
          <w:rFonts w:ascii="Arial" w:hAnsi="Arial" w:eastAsia="Arial" w:cs="Arial"/>
          <w:sz w:val="22"/>
          <w:szCs w:val="22"/>
        </w:rPr>
        <w:t>locate</w:t>
      </w:r>
      <w:r w:rsidRPr="71358E3F" w:rsidR="5F1E985C">
        <w:rPr>
          <w:rFonts w:ascii="Arial" w:hAnsi="Arial" w:eastAsia="Arial" w:cs="Arial"/>
          <w:sz w:val="22"/>
          <w:szCs w:val="22"/>
        </w:rPr>
        <w:t xml:space="preserve"> pertinent information by the professionals and the families alike. The site offers an introduction to the nature of Early Help, referral </w:t>
      </w:r>
      <w:r w:rsidRPr="71358E3F" w:rsidR="5F1E985C">
        <w:rPr>
          <w:rFonts w:ascii="Arial" w:hAnsi="Arial" w:eastAsia="Arial" w:cs="Arial"/>
          <w:sz w:val="22"/>
          <w:szCs w:val="22"/>
        </w:rPr>
        <w:t>pathways</w:t>
      </w:r>
      <w:r w:rsidRPr="71358E3F" w:rsidR="5F1E985C">
        <w:rPr>
          <w:rFonts w:ascii="Arial" w:hAnsi="Arial" w:eastAsia="Arial" w:cs="Arial"/>
          <w:sz w:val="22"/>
          <w:szCs w:val="22"/>
        </w:rPr>
        <w:t xml:space="preserve"> and documentation. There are downloadable referral forms and guidance documentation which is beneficial to professional use</w:t>
      </w:r>
      <w:r w:rsidRPr="71358E3F" w:rsidR="18F30668">
        <w:rPr>
          <w:rFonts w:ascii="Arial" w:hAnsi="Arial" w:eastAsia="Arial" w:cs="Arial"/>
          <w:sz w:val="22"/>
          <w:szCs w:val="22"/>
        </w:rPr>
        <w:t xml:space="preserve"> (Council et al., 2022)</w:t>
      </w:r>
      <w:r w:rsidRPr="71358E3F" w:rsidR="5F1E985C">
        <w:rPr>
          <w:rFonts w:ascii="Arial" w:hAnsi="Arial" w:eastAsia="Arial" w:cs="Arial"/>
          <w:sz w:val="22"/>
          <w:szCs w:val="22"/>
        </w:rPr>
        <w:t>.</w:t>
      </w:r>
    </w:p>
    <w:p w:rsidRPr="00F755DF" w:rsidR="00F34FFC" w:rsidP="2DB6C87F" w:rsidRDefault="00F34FFC" w14:paraId="744B9A8D" w14:textId="4D44E950">
      <w:pPr>
        <w:spacing w:line="360" w:lineRule="auto"/>
        <w:jc w:val="both"/>
        <w:rPr>
          <w:rFonts w:ascii="Arial" w:hAnsi="Arial" w:eastAsia="Arial" w:cs="Arial"/>
          <w:sz w:val="22"/>
          <w:szCs w:val="22"/>
        </w:rPr>
      </w:pPr>
      <w:r w:rsidRPr="677BAC69" w:rsidR="6DF2B934">
        <w:rPr>
          <w:rFonts w:ascii="Arial" w:hAnsi="Arial" w:eastAsia="Arial" w:cs="Arial"/>
          <w:sz w:val="22"/>
          <w:szCs w:val="22"/>
        </w:rPr>
        <w:t xml:space="preserve">As far as accessibility of the site is concerned, navigation is typically straightforward, featuring clear menu headings and a search engine. Nevertheless, the user might have to scroll through multiple subpages to access the specific Early Help data. The language employed is likely to be </w:t>
      </w:r>
      <w:r w:rsidRPr="677BAC69" w:rsidR="6DF2B934">
        <w:rPr>
          <w:rFonts w:ascii="Arial" w:hAnsi="Arial" w:eastAsia="Arial" w:cs="Arial"/>
          <w:sz w:val="22"/>
          <w:szCs w:val="22"/>
        </w:rPr>
        <w:t xml:space="preserve">biased towards professionalism, which can be a thorn in the flesh of families who do </w:t>
      </w:r>
      <w:r w:rsidRPr="677BAC69" w:rsidR="6DF2B934">
        <w:rPr>
          <w:rFonts w:ascii="Arial" w:hAnsi="Arial" w:eastAsia="Arial" w:cs="Arial"/>
          <w:sz w:val="22"/>
          <w:szCs w:val="22"/>
        </w:rPr>
        <w:t>n</w:t>
      </w:r>
      <w:r w:rsidRPr="677BAC69" w:rsidR="6DF2B934">
        <w:rPr>
          <w:rFonts w:ascii="Arial" w:hAnsi="Arial" w:eastAsia="Arial" w:cs="Arial"/>
          <w:sz w:val="22"/>
          <w:szCs w:val="22"/>
        </w:rPr>
        <w:t>ot</w:t>
      </w:r>
      <w:r w:rsidRPr="677BAC69" w:rsidR="06D6BE68">
        <w:rPr>
          <w:rFonts w:ascii="Arial" w:hAnsi="Arial" w:eastAsia="Arial" w:cs="Arial"/>
          <w:sz w:val="22"/>
          <w:szCs w:val="22"/>
        </w:rPr>
        <w:t xml:space="preserve"> </w:t>
      </w:r>
      <w:r w:rsidRPr="677BAC69" w:rsidR="6DF2B934">
        <w:rPr>
          <w:rFonts w:ascii="Arial" w:hAnsi="Arial" w:eastAsia="Arial" w:cs="Arial"/>
          <w:sz w:val="22"/>
          <w:szCs w:val="22"/>
        </w:rPr>
        <w:t>understand</w:t>
      </w:r>
      <w:r w:rsidRPr="677BAC69" w:rsidR="6DF2B934">
        <w:rPr>
          <w:rFonts w:ascii="Arial" w:hAnsi="Arial" w:eastAsia="Arial" w:cs="Arial"/>
          <w:sz w:val="22"/>
          <w:szCs w:val="22"/>
        </w:rPr>
        <w:t xml:space="preserve"> the protection models. Although the site is mobile friendly and arranged in a clear design, there are certain parts where the content is high and can be organized into a simpler formatting or graphics</w:t>
      </w:r>
      <w:r w:rsidRPr="677BAC69" w:rsidR="631FF674">
        <w:rPr>
          <w:rFonts w:ascii="Arial" w:hAnsi="Arial" w:eastAsia="Arial" w:cs="Arial"/>
          <w:sz w:val="22"/>
          <w:szCs w:val="22"/>
        </w:rPr>
        <w:t xml:space="preserve"> (</w:t>
      </w:r>
      <w:r w:rsidRPr="677BAC69" w:rsidR="631FF674">
        <w:rPr>
          <w:rFonts w:ascii="Arial" w:hAnsi="Arial" w:eastAsia="Arial" w:cs="Arial"/>
          <w:sz w:val="22"/>
          <w:szCs w:val="22"/>
        </w:rPr>
        <w:t>Bimpson</w:t>
      </w:r>
      <w:r w:rsidRPr="677BAC69" w:rsidR="631FF674">
        <w:rPr>
          <w:rFonts w:ascii="Arial" w:hAnsi="Arial" w:eastAsia="Arial" w:cs="Arial"/>
          <w:sz w:val="22"/>
          <w:szCs w:val="22"/>
        </w:rPr>
        <w:t xml:space="preserve"> et al., 2023)</w:t>
      </w:r>
      <w:r w:rsidRPr="677BAC69" w:rsidR="6DF2B934">
        <w:rPr>
          <w:rFonts w:ascii="Arial" w:hAnsi="Arial" w:eastAsia="Arial" w:cs="Arial"/>
          <w:sz w:val="22"/>
          <w:szCs w:val="22"/>
        </w:rPr>
        <w:t>.</w:t>
      </w:r>
    </w:p>
    <w:p w:rsidRPr="00F755DF" w:rsidR="00F34FFC" w:rsidP="2DB6C87F" w:rsidRDefault="00F34FFC" w14:paraId="3D089F54" w14:textId="3DA66106">
      <w:pPr>
        <w:spacing w:line="360" w:lineRule="auto"/>
        <w:jc w:val="both"/>
        <w:rPr>
          <w:rFonts w:ascii="Arial" w:hAnsi="Arial" w:eastAsia="Arial" w:cs="Arial"/>
          <w:sz w:val="22"/>
          <w:szCs w:val="22"/>
        </w:rPr>
      </w:pPr>
      <w:r w:rsidRPr="2DB6C87F" w:rsidR="00F34FFC">
        <w:rPr>
          <w:rFonts w:ascii="Arial" w:hAnsi="Arial" w:eastAsia="Arial" w:cs="Arial"/>
          <w:sz w:val="22"/>
          <w:szCs w:val="22"/>
        </w:rPr>
        <w:t xml:space="preserve">The level of information is </w:t>
      </w:r>
      <w:r w:rsidRPr="2DB6C87F" w:rsidR="00F34FFC">
        <w:rPr>
          <w:rFonts w:ascii="Arial" w:hAnsi="Arial" w:eastAsia="Arial" w:cs="Arial"/>
          <w:sz w:val="22"/>
          <w:szCs w:val="22"/>
        </w:rPr>
        <w:t>very informative</w:t>
      </w:r>
      <w:r w:rsidRPr="2DB6C87F" w:rsidR="00F34FFC">
        <w:rPr>
          <w:rFonts w:ascii="Arial" w:hAnsi="Arial" w:eastAsia="Arial" w:cs="Arial"/>
          <w:sz w:val="22"/>
          <w:szCs w:val="22"/>
        </w:rPr>
        <w:t xml:space="preserve">, especially in matters to do with referral and the role of the professional. Contact information is given but at times, it is included in a text but not displayed in bold. </w:t>
      </w:r>
      <w:r w:rsidRPr="2DB6C87F" w:rsidR="00F34FFC">
        <w:rPr>
          <w:rFonts w:ascii="Arial" w:hAnsi="Arial" w:eastAsia="Arial" w:cs="Arial"/>
          <w:sz w:val="22"/>
          <w:szCs w:val="22"/>
        </w:rPr>
        <w:t>Generally, the</w:t>
      </w:r>
      <w:r w:rsidRPr="2DB6C87F" w:rsidR="00F34FFC">
        <w:rPr>
          <w:rFonts w:ascii="Arial" w:hAnsi="Arial" w:eastAsia="Arial" w:cs="Arial"/>
          <w:sz w:val="22"/>
          <w:szCs w:val="22"/>
        </w:rPr>
        <w:t xml:space="preserve"> Leeds site shows a sense of clarity and professional depth but can be more easily accessed by using more family-friendly terms and visual clues.</w:t>
      </w:r>
    </w:p>
    <w:p w:rsidRPr="00C46A0A" w:rsidR="00F34FFC" w:rsidP="71358E3F" w:rsidRDefault="00F34FFC" w14:paraId="255C2D82" w14:textId="2BC93C0D">
      <w:pPr>
        <w:pStyle w:val="Heading2"/>
        <w:spacing w:line="360" w:lineRule="auto"/>
        <w:rPr>
          <w:rFonts w:ascii="Arial" w:hAnsi="Arial" w:eastAsia="Arial" w:cs="Arial"/>
          <w:b w:val="1"/>
          <w:bCs w:val="1"/>
        </w:rPr>
      </w:pPr>
      <w:bookmarkStart w:name="_Toc222014702" w:id="9"/>
      <w:r w:rsidRPr="71358E3F" w:rsidR="5F1E985C">
        <w:rPr>
          <w:rFonts w:ascii="Arial" w:hAnsi="Arial" w:eastAsia="Arial" w:cs="Arial"/>
          <w:b w:val="1"/>
          <w:bCs w:val="1"/>
        </w:rPr>
        <w:t>Norfolk County Council</w:t>
      </w:r>
      <w:bookmarkEnd w:id="9"/>
    </w:p>
    <w:p w:rsidRPr="00F755DF" w:rsidR="00F34FFC" w:rsidP="2DB6C87F" w:rsidRDefault="00F34FFC" w14:paraId="7E096394" w14:textId="3FF55AC9">
      <w:pPr>
        <w:spacing w:line="360" w:lineRule="auto"/>
        <w:jc w:val="both"/>
        <w:rPr>
          <w:rFonts w:ascii="Arial" w:hAnsi="Arial" w:eastAsia="Arial" w:cs="Arial"/>
          <w:sz w:val="22"/>
          <w:szCs w:val="22"/>
        </w:rPr>
      </w:pPr>
      <w:r w:rsidRPr="65FE6664" w:rsidR="6DF2B934">
        <w:rPr>
          <w:rFonts w:ascii="Arial" w:hAnsi="Arial" w:eastAsia="Arial" w:cs="Arial"/>
          <w:sz w:val="22"/>
          <w:szCs w:val="22"/>
        </w:rPr>
        <w:t xml:space="preserve">Early Help information in Norfolk County Council is offered in Children Services and Family Support sections. The data has been sorted into larger safeguarding categories and users can find Early Help </w:t>
      </w:r>
      <w:r w:rsidRPr="65FE6664" w:rsidR="6DF2B934">
        <w:rPr>
          <w:rFonts w:ascii="Arial" w:hAnsi="Arial" w:eastAsia="Arial" w:cs="Arial"/>
          <w:sz w:val="22"/>
          <w:szCs w:val="22"/>
        </w:rPr>
        <w:t>by means of</w:t>
      </w:r>
      <w:r w:rsidRPr="65FE6664" w:rsidR="6DF2B934">
        <w:rPr>
          <w:rFonts w:ascii="Arial" w:hAnsi="Arial" w:eastAsia="Arial" w:cs="Arial"/>
          <w:sz w:val="22"/>
          <w:szCs w:val="22"/>
        </w:rPr>
        <w:t xml:space="preserve"> navigation menus or search facilities</w:t>
      </w:r>
      <w:r w:rsidRPr="65FE6664" w:rsidR="631FF674">
        <w:rPr>
          <w:rFonts w:ascii="Arial" w:hAnsi="Arial" w:eastAsia="Arial" w:cs="Arial"/>
          <w:sz w:val="22"/>
          <w:szCs w:val="22"/>
        </w:rPr>
        <w:t xml:space="preserve"> (Darling., 2025</w:t>
      </w:r>
      <w:r w:rsidRPr="65FE6664" w:rsidR="6EAC08BB">
        <w:rPr>
          <w:rFonts w:ascii="Arial" w:hAnsi="Arial" w:eastAsia="Arial" w:cs="Arial"/>
          <w:sz w:val="22"/>
          <w:szCs w:val="22"/>
        </w:rPr>
        <w:t>).</w:t>
      </w:r>
      <w:r w:rsidRPr="65FE6664" w:rsidR="6DF2B934">
        <w:rPr>
          <w:rFonts w:ascii="Arial" w:hAnsi="Arial" w:eastAsia="Arial" w:cs="Arial"/>
          <w:sz w:val="22"/>
          <w:szCs w:val="22"/>
        </w:rPr>
        <w:t xml:space="preserve"> The site offers a description of Early Help services, eligibility requirements and referral pathways that also include professional advice as well as general information </w:t>
      </w:r>
      <w:r w:rsidRPr="65FE6664" w:rsidR="6DF2B934">
        <w:rPr>
          <w:rFonts w:ascii="Arial" w:hAnsi="Arial" w:eastAsia="Arial" w:cs="Arial"/>
          <w:sz w:val="22"/>
          <w:szCs w:val="22"/>
        </w:rPr>
        <w:t>regarding</w:t>
      </w:r>
      <w:r w:rsidRPr="65FE6664" w:rsidR="6DF2B934">
        <w:rPr>
          <w:rFonts w:ascii="Arial" w:hAnsi="Arial" w:eastAsia="Arial" w:cs="Arial"/>
          <w:sz w:val="22"/>
          <w:szCs w:val="22"/>
        </w:rPr>
        <w:t xml:space="preserve"> the </w:t>
      </w:r>
      <w:r w:rsidRPr="65FE6664" w:rsidR="1C31A707">
        <w:rPr>
          <w:rFonts w:ascii="Arial" w:hAnsi="Arial" w:eastAsia="Arial" w:cs="Arial"/>
          <w:sz w:val="22"/>
          <w:szCs w:val="22"/>
        </w:rPr>
        <w:t>families. The</w:t>
      </w:r>
      <w:r w:rsidRPr="65FE6664" w:rsidR="6DF2B934">
        <w:rPr>
          <w:rFonts w:ascii="Arial" w:hAnsi="Arial" w:eastAsia="Arial" w:cs="Arial"/>
          <w:sz w:val="22"/>
          <w:szCs w:val="22"/>
        </w:rPr>
        <w:t xml:space="preserve"> level of accessibility is quite high, and there are bold headings and short sections that sub-divides complicated information. The site design is simple and well organized, and it is easier to navigate it than the ones that are </w:t>
      </w:r>
      <w:r w:rsidRPr="65FE6664" w:rsidR="2B414A04">
        <w:rPr>
          <w:rFonts w:ascii="Arial" w:hAnsi="Arial" w:eastAsia="Arial" w:cs="Arial"/>
          <w:sz w:val="22"/>
          <w:szCs w:val="22"/>
        </w:rPr>
        <w:t>text intensive</w:t>
      </w:r>
      <w:r w:rsidRPr="65FE6664" w:rsidR="6DF2B934">
        <w:rPr>
          <w:rFonts w:ascii="Arial" w:hAnsi="Arial" w:eastAsia="Arial" w:cs="Arial"/>
          <w:sz w:val="22"/>
          <w:szCs w:val="22"/>
        </w:rPr>
        <w:t xml:space="preserve">. The location of Norfolk </w:t>
      </w:r>
      <w:r w:rsidRPr="65FE6664" w:rsidR="6DF2B934">
        <w:rPr>
          <w:rFonts w:ascii="Arial" w:hAnsi="Arial" w:eastAsia="Arial" w:cs="Arial"/>
          <w:sz w:val="22"/>
          <w:szCs w:val="22"/>
        </w:rPr>
        <w:t>seems to strike</w:t>
      </w:r>
      <w:r w:rsidRPr="65FE6664" w:rsidR="6DF2B934">
        <w:rPr>
          <w:rFonts w:ascii="Arial" w:hAnsi="Arial" w:eastAsia="Arial" w:cs="Arial"/>
          <w:sz w:val="22"/>
          <w:szCs w:val="22"/>
        </w:rPr>
        <w:t xml:space="preserve"> the right balance between professionalism and readable language, with plain English being used in the main parts to be sure that the families can understand the purpose of Early Help. Only a few clicks are normally needed to navigate and major documents can be downloaded</w:t>
      </w:r>
      <w:r w:rsidRPr="65FE6664" w:rsidR="631FF674">
        <w:rPr>
          <w:rFonts w:ascii="Arial" w:hAnsi="Arial" w:eastAsia="Arial" w:cs="Arial"/>
          <w:sz w:val="22"/>
          <w:szCs w:val="22"/>
        </w:rPr>
        <w:t xml:space="preserve"> (Michel et al., 2024)</w:t>
      </w:r>
      <w:r w:rsidRPr="65FE6664" w:rsidR="6DF2B934">
        <w:rPr>
          <w:rFonts w:ascii="Arial" w:hAnsi="Arial" w:eastAsia="Arial" w:cs="Arial"/>
          <w:sz w:val="22"/>
          <w:szCs w:val="22"/>
        </w:rPr>
        <w:t>.</w:t>
      </w:r>
    </w:p>
    <w:p w:rsidRPr="00F755DF" w:rsidR="00F34FFC" w:rsidP="2DB6C87F" w:rsidRDefault="00F34FFC" w14:paraId="67570C25" w14:textId="09FDA470">
      <w:pPr>
        <w:spacing w:line="360" w:lineRule="auto"/>
        <w:jc w:val="both"/>
        <w:rPr>
          <w:rFonts w:ascii="Arial" w:hAnsi="Arial" w:eastAsia="Arial" w:cs="Arial"/>
          <w:sz w:val="22"/>
          <w:szCs w:val="22"/>
        </w:rPr>
      </w:pPr>
      <w:r w:rsidRPr="2DB6C87F" w:rsidR="00F34FFC">
        <w:rPr>
          <w:rFonts w:ascii="Arial" w:hAnsi="Arial" w:eastAsia="Arial" w:cs="Arial"/>
          <w:sz w:val="22"/>
          <w:szCs w:val="22"/>
        </w:rPr>
        <w:t>Regarding</w:t>
      </w:r>
      <w:r w:rsidRPr="2DB6C87F" w:rsidR="00F34FFC">
        <w:rPr>
          <w:rFonts w:ascii="Arial" w:hAnsi="Arial" w:eastAsia="Arial" w:cs="Arial"/>
          <w:sz w:val="22"/>
          <w:szCs w:val="22"/>
        </w:rPr>
        <w:t xml:space="preserve"> the kind of information provided, the site describes the Early Help process of assessment and provides information concerning the multi-agency cooperation and support routes. Contact information is well marked and referral information is not hidden. Nevertheless, more visual aids, e.g., flowcharts or step-by-step instructions, may be introduced in the site to make the processes easier to understand. It is </w:t>
      </w:r>
      <w:r w:rsidRPr="2DB6C87F" w:rsidR="00F34FFC">
        <w:rPr>
          <w:rFonts w:ascii="Arial" w:hAnsi="Arial" w:eastAsia="Arial" w:cs="Arial"/>
          <w:sz w:val="22"/>
          <w:szCs w:val="22"/>
        </w:rPr>
        <w:t xml:space="preserve">very </w:t>
      </w:r>
      <w:r w:rsidRPr="2DB6C87F" w:rsidR="00FF73F5">
        <w:rPr>
          <w:rFonts w:ascii="Arial" w:hAnsi="Arial" w:eastAsia="Arial" w:cs="Arial"/>
          <w:sz w:val="22"/>
          <w:szCs w:val="22"/>
        </w:rPr>
        <w:t>detailed</w:t>
      </w:r>
      <w:r w:rsidRPr="2DB6C87F" w:rsidR="00FF73F5">
        <w:rPr>
          <w:rFonts w:ascii="Arial" w:hAnsi="Arial" w:eastAsia="Arial" w:cs="Arial"/>
          <w:sz w:val="22"/>
          <w:szCs w:val="22"/>
        </w:rPr>
        <w:t>,</w:t>
      </w:r>
      <w:r w:rsidRPr="2DB6C87F" w:rsidR="00F34FFC">
        <w:rPr>
          <w:rFonts w:ascii="Arial" w:hAnsi="Arial" w:eastAsia="Arial" w:cs="Arial"/>
          <w:sz w:val="22"/>
          <w:szCs w:val="22"/>
        </w:rPr>
        <w:t xml:space="preserve"> but it is mostly written and this might not appeal to all </w:t>
      </w:r>
      <w:r w:rsidRPr="2DB6C87F" w:rsidR="005D5A78">
        <w:rPr>
          <w:rFonts w:ascii="Arial" w:hAnsi="Arial" w:eastAsia="Arial" w:cs="Arial"/>
          <w:sz w:val="22"/>
          <w:szCs w:val="22"/>
        </w:rPr>
        <w:t xml:space="preserve">users. </w:t>
      </w:r>
      <w:r w:rsidRPr="2DB6C87F" w:rsidR="005D5A78">
        <w:rPr>
          <w:rFonts w:ascii="Arial" w:hAnsi="Arial" w:eastAsia="Arial" w:cs="Arial"/>
          <w:sz w:val="22"/>
          <w:szCs w:val="22"/>
        </w:rPr>
        <w:t>All</w:t>
      </w:r>
      <w:r w:rsidRPr="2DB6C87F" w:rsidR="00F34FFC">
        <w:rPr>
          <w:rFonts w:ascii="Arial" w:hAnsi="Arial" w:eastAsia="Arial" w:cs="Arial"/>
          <w:sz w:val="22"/>
          <w:szCs w:val="22"/>
        </w:rPr>
        <w:t xml:space="preserve"> in all</w:t>
      </w:r>
      <w:r w:rsidRPr="2DB6C87F" w:rsidR="00F34FFC">
        <w:rPr>
          <w:rFonts w:ascii="Arial" w:hAnsi="Arial" w:eastAsia="Arial" w:cs="Arial"/>
          <w:sz w:val="22"/>
          <w:szCs w:val="22"/>
        </w:rPr>
        <w:t xml:space="preserve">, the website by Norfolk is a well-balanced source of clarity </w:t>
      </w:r>
      <w:r w:rsidRPr="2DB6C87F" w:rsidR="00F34FFC">
        <w:rPr>
          <w:rFonts w:ascii="Arial" w:hAnsi="Arial" w:eastAsia="Arial" w:cs="Arial"/>
          <w:sz w:val="22"/>
          <w:szCs w:val="22"/>
        </w:rPr>
        <w:t>and content richness, though the visual improvements and more engaging features might enhance the</w:t>
      </w:r>
      <w:r w:rsidRPr="2DB6C87F" w:rsidR="00F34FFC">
        <w:rPr>
          <w:rFonts w:ascii="Arial" w:hAnsi="Arial" w:eastAsia="Arial" w:cs="Arial"/>
          <w:sz w:val="22"/>
          <w:szCs w:val="22"/>
        </w:rPr>
        <w:t xml:space="preserve"> </w:t>
      </w:r>
      <w:r w:rsidRPr="2DB6C87F" w:rsidR="00FF73F5">
        <w:rPr>
          <w:rFonts w:ascii="Arial" w:hAnsi="Arial" w:eastAsia="Arial" w:cs="Arial"/>
          <w:sz w:val="22"/>
          <w:szCs w:val="22"/>
        </w:rPr>
        <w:t>user’s</w:t>
      </w:r>
      <w:r w:rsidRPr="2DB6C87F" w:rsidR="00F34FFC">
        <w:rPr>
          <w:rFonts w:ascii="Arial" w:hAnsi="Arial" w:eastAsia="Arial" w:cs="Arial"/>
          <w:sz w:val="22"/>
          <w:szCs w:val="22"/>
        </w:rPr>
        <w:t xml:space="preserve"> experience.</w:t>
      </w:r>
    </w:p>
    <w:p w:rsidRPr="00C46A0A" w:rsidR="00F34FFC" w:rsidP="71358E3F" w:rsidRDefault="00F34FFC" w14:paraId="08FE218E" w14:textId="5CA5864F">
      <w:pPr>
        <w:pStyle w:val="Heading2"/>
        <w:spacing w:line="360" w:lineRule="auto"/>
        <w:rPr>
          <w:rFonts w:ascii="Arial" w:hAnsi="Arial" w:eastAsia="Arial" w:cs="Arial"/>
          <w:b w:val="1"/>
          <w:bCs w:val="1"/>
        </w:rPr>
      </w:pPr>
      <w:bookmarkStart w:name="_Toc222014703" w:id="10"/>
      <w:r w:rsidRPr="71358E3F" w:rsidR="5F1E985C">
        <w:rPr>
          <w:rFonts w:ascii="Arial" w:hAnsi="Arial" w:eastAsia="Arial" w:cs="Arial"/>
          <w:b w:val="1"/>
          <w:bCs w:val="1"/>
        </w:rPr>
        <w:t>Tower Hamlets Borough Council London</w:t>
      </w:r>
      <w:bookmarkEnd w:id="10"/>
    </w:p>
    <w:p w:rsidRPr="00F755DF" w:rsidR="00F34FFC" w:rsidP="2DB6C87F" w:rsidRDefault="00F34FFC" w14:paraId="4C8EA681" w14:textId="7A9BDC36">
      <w:pPr>
        <w:spacing w:line="360" w:lineRule="auto"/>
        <w:jc w:val="both"/>
        <w:rPr>
          <w:rFonts w:ascii="Arial" w:hAnsi="Arial" w:eastAsia="Arial" w:cs="Arial"/>
          <w:sz w:val="22"/>
          <w:szCs w:val="22"/>
        </w:rPr>
      </w:pPr>
      <w:r w:rsidRPr="2DB6C87F" w:rsidR="00F34FFC">
        <w:rPr>
          <w:rFonts w:ascii="Arial" w:hAnsi="Arial" w:eastAsia="Arial" w:cs="Arial"/>
          <w:sz w:val="22"/>
          <w:szCs w:val="22"/>
        </w:rPr>
        <w:t xml:space="preserve">The Tower Hamlets web site incorporates the Early Help information in Kids and Families and Safeguarding pages. The presentation </w:t>
      </w:r>
      <w:r w:rsidRPr="2DB6C87F" w:rsidR="00F34FFC">
        <w:rPr>
          <w:rFonts w:ascii="Arial" w:hAnsi="Arial" w:eastAsia="Arial" w:cs="Arial"/>
          <w:sz w:val="22"/>
          <w:szCs w:val="22"/>
        </w:rPr>
        <w:t>demonstrates</w:t>
      </w:r>
      <w:r w:rsidRPr="2DB6C87F" w:rsidR="00F34FFC">
        <w:rPr>
          <w:rFonts w:ascii="Arial" w:hAnsi="Arial" w:eastAsia="Arial" w:cs="Arial"/>
          <w:sz w:val="22"/>
          <w:szCs w:val="22"/>
        </w:rPr>
        <w:t xml:space="preserve"> the multicultural demographics of the borough, and the structure of the web site is designed to suit both families and professionals. The Concept of Early Help is described with references to family support services and preventative intervention, and the channels of referral are given</w:t>
      </w:r>
      <w:r w:rsidRPr="2DB6C87F" w:rsidR="0068571B">
        <w:rPr>
          <w:rFonts w:ascii="Arial" w:hAnsi="Arial" w:eastAsia="Arial" w:cs="Arial"/>
          <w:sz w:val="22"/>
          <w:szCs w:val="22"/>
        </w:rPr>
        <w:t xml:space="preserve"> (Morato., 2022)</w:t>
      </w:r>
      <w:r w:rsidRPr="2DB6C87F" w:rsidR="00F34FFC">
        <w:rPr>
          <w:rFonts w:ascii="Arial" w:hAnsi="Arial" w:eastAsia="Arial" w:cs="Arial"/>
          <w:sz w:val="22"/>
          <w:szCs w:val="22"/>
        </w:rPr>
        <w:t>.</w:t>
      </w:r>
    </w:p>
    <w:p w:rsidRPr="00F755DF" w:rsidR="00F34FFC" w:rsidP="2DB6C87F" w:rsidRDefault="00F34FFC" w14:paraId="03DBCFD3" w14:textId="485C07F1">
      <w:pPr>
        <w:spacing w:line="360" w:lineRule="auto"/>
        <w:jc w:val="both"/>
        <w:rPr>
          <w:rFonts w:ascii="Arial" w:hAnsi="Arial" w:eastAsia="Arial" w:cs="Arial"/>
          <w:sz w:val="22"/>
          <w:szCs w:val="22"/>
        </w:rPr>
      </w:pPr>
      <w:r w:rsidRPr="2DB6C87F" w:rsidR="00F34FFC">
        <w:rPr>
          <w:rFonts w:ascii="Arial" w:hAnsi="Arial" w:eastAsia="Arial" w:cs="Arial"/>
          <w:sz w:val="22"/>
          <w:szCs w:val="22"/>
        </w:rPr>
        <w:t>One of its strengths is accessibility. The site has translation and accessibility options, as it is multilingual with the local population. Navigation is also quite easy, some of the information is covered in the larger sections of safeguarding, which can demand further searching. Clear headings help in readability and the site is inclusive in its communication</w:t>
      </w:r>
      <w:r w:rsidRPr="2DB6C87F" w:rsidR="0068571B">
        <w:rPr>
          <w:rFonts w:ascii="Arial" w:hAnsi="Arial" w:eastAsia="Arial" w:cs="Arial"/>
          <w:sz w:val="22"/>
          <w:szCs w:val="22"/>
        </w:rPr>
        <w:t xml:space="preserve"> (Wang., 2022)</w:t>
      </w:r>
      <w:r w:rsidRPr="2DB6C87F" w:rsidR="00F34FFC">
        <w:rPr>
          <w:rFonts w:ascii="Arial" w:hAnsi="Arial" w:eastAsia="Arial" w:cs="Arial"/>
          <w:sz w:val="22"/>
          <w:szCs w:val="22"/>
        </w:rPr>
        <w:t>.</w:t>
      </w:r>
    </w:p>
    <w:p w:rsidRPr="00F755DF" w:rsidR="00C46A0A" w:rsidP="2DB6C87F" w:rsidRDefault="00F34FFC" w14:paraId="66B45BD9" w14:textId="1B916F21">
      <w:pPr>
        <w:spacing w:line="360" w:lineRule="auto"/>
        <w:jc w:val="both"/>
        <w:rPr>
          <w:rFonts w:ascii="Arial" w:hAnsi="Arial" w:eastAsia="Arial" w:cs="Arial"/>
          <w:sz w:val="22"/>
          <w:szCs w:val="22"/>
        </w:rPr>
      </w:pPr>
      <w:r w:rsidRPr="65FE6664" w:rsidR="6DF2B934">
        <w:rPr>
          <w:rFonts w:ascii="Arial" w:hAnsi="Arial" w:eastAsia="Arial" w:cs="Arial"/>
          <w:sz w:val="22"/>
          <w:szCs w:val="22"/>
        </w:rPr>
        <w:t xml:space="preserve">The language is </w:t>
      </w:r>
      <w:r w:rsidRPr="65FE6664" w:rsidR="6DF2B934">
        <w:rPr>
          <w:rFonts w:ascii="Arial" w:hAnsi="Arial" w:eastAsia="Arial" w:cs="Arial"/>
          <w:sz w:val="22"/>
          <w:szCs w:val="22"/>
        </w:rPr>
        <w:t>fairly clear</w:t>
      </w:r>
      <w:r w:rsidRPr="65FE6664" w:rsidR="6DF2B934">
        <w:rPr>
          <w:rFonts w:ascii="Arial" w:hAnsi="Arial" w:eastAsia="Arial" w:cs="Arial"/>
          <w:sz w:val="22"/>
          <w:szCs w:val="22"/>
        </w:rPr>
        <w:t xml:space="preserve"> and there is a tendency to describe processes in simple language. The model is designed in such a way that professional advice is separated into parent-</w:t>
      </w:r>
      <w:r w:rsidRPr="65FE6664" w:rsidR="110B34ED">
        <w:rPr>
          <w:rFonts w:ascii="Arial" w:hAnsi="Arial" w:eastAsia="Arial" w:cs="Arial"/>
          <w:sz w:val="22"/>
          <w:szCs w:val="22"/>
        </w:rPr>
        <w:t>centred</w:t>
      </w:r>
      <w:r w:rsidRPr="65FE6664" w:rsidR="6DF2B934">
        <w:rPr>
          <w:rFonts w:ascii="Arial" w:hAnsi="Arial" w:eastAsia="Arial" w:cs="Arial"/>
          <w:sz w:val="22"/>
          <w:szCs w:val="22"/>
        </w:rPr>
        <w:t xml:space="preserve"> material, and there is no confusion. The site explains how to refer, contact numbers and description of service explicitly. Nevertheless, like the other authorities, the use of text instead of graphics could make the process easier to </w:t>
      </w:r>
      <w:r w:rsidRPr="65FE6664" w:rsidR="6DF2B934">
        <w:rPr>
          <w:rFonts w:ascii="Arial" w:hAnsi="Arial" w:eastAsia="Arial" w:cs="Arial"/>
          <w:sz w:val="22"/>
          <w:szCs w:val="22"/>
        </w:rPr>
        <w:t>comprehend</w:t>
      </w:r>
      <w:r w:rsidRPr="65FE6664" w:rsidR="6DF2B934">
        <w:rPr>
          <w:rFonts w:ascii="Arial" w:hAnsi="Arial" w:eastAsia="Arial" w:cs="Arial"/>
          <w:sz w:val="22"/>
          <w:szCs w:val="22"/>
        </w:rPr>
        <w:t xml:space="preserve"> among less literate </w:t>
      </w:r>
      <w:r w:rsidRPr="65FE6664" w:rsidR="1C31A707">
        <w:rPr>
          <w:rFonts w:ascii="Arial" w:hAnsi="Arial" w:eastAsia="Arial" w:cs="Arial"/>
          <w:sz w:val="22"/>
          <w:szCs w:val="22"/>
        </w:rPr>
        <w:t>users. Tower</w:t>
      </w:r>
      <w:r w:rsidRPr="65FE6664" w:rsidR="6DF2B934">
        <w:rPr>
          <w:rFonts w:ascii="Arial" w:hAnsi="Arial" w:eastAsia="Arial" w:cs="Arial"/>
          <w:sz w:val="22"/>
          <w:szCs w:val="22"/>
        </w:rPr>
        <w:t xml:space="preserve"> Hamlets is quite comprehensive in its explanations about service pathways and multi-agency working and the direct support contacts are clearly </w:t>
      </w:r>
      <w:r w:rsidRPr="65FE6664" w:rsidR="1C31A707">
        <w:rPr>
          <w:rFonts w:ascii="Arial" w:hAnsi="Arial" w:eastAsia="Arial" w:cs="Arial"/>
          <w:sz w:val="22"/>
          <w:szCs w:val="22"/>
        </w:rPr>
        <w:t>outlined. However</w:t>
      </w:r>
      <w:r w:rsidRPr="65FE6664" w:rsidR="6DF2B934">
        <w:rPr>
          <w:rFonts w:ascii="Arial" w:hAnsi="Arial" w:eastAsia="Arial" w:cs="Arial"/>
          <w:sz w:val="22"/>
          <w:szCs w:val="22"/>
        </w:rPr>
        <w:t>, by making it easier to navigate through the pathways and by including visual process maps, usability can be further promoted</w:t>
      </w:r>
      <w:r w:rsidRPr="65FE6664" w:rsidR="631FF674">
        <w:rPr>
          <w:rFonts w:ascii="Arial" w:hAnsi="Arial" w:eastAsia="Arial" w:cs="Arial"/>
          <w:sz w:val="22"/>
          <w:szCs w:val="22"/>
        </w:rPr>
        <w:t xml:space="preserve"> (Quin et al., 2023)</w:t>
      </w:r>
      <w:r w:rsidRPr="65FE6664" w:rsidR="6AC5FABA">
        <w:rPr>
          <w:rFonts w:ascii="Arial" w:hAnsi="Arial" w:eastAsia="Arial" w:cs="Arial"/>
          <w:sz w:val="22"/>
          <w:szCs w:val="22"/>
        </w:rPr>
        <w:t>.</w:t>
      </w:r>
    </w:p>
    <w:p w:rsidR="0D9E0830" w:rsidP="65FE6664" w:rsidRDefault="0D9E0830" w14:paraId="3D1D2596" w14:textId="540DAABE">
      <w:pPr>
        <w:spacing w:line="360" w:lineRule="auto"/>
        <w:jc w:val="both"/>
        <w:rPr>
          <w:rFonts w:ascii="Arial" w:hAnsi="Arial" w:eastAsia="Arial" w:cs="Arial"/>
          <w:b w:val="1"/>
          <w:bCs w:val="1"/>
          <w:sz w:val="28"/>
          <w:szCs w:val="28"/>
        </w:rPr>
      </w:pPr>
      <w:r w:rsidRPr="65FE6664" w:rsidR="0D9E0830">
        <w:rPr>
          <w:rFonts w:ascii="Arial" w:hAnsi="Arial" w:eastAsia="Arial" w:cs="Arial"/>
          <w:b w:val="1"/>
          <w:bCs w:val="1"/>
          <w:sz w:val="28"/>
          <w:szCs w:val="28"/>
        </w:rPr>
        <w:t xml:space="preserve">Overall Comparison </w:t>
      </w:r>
    </w:p>
    <w:p w:rsidRPr="00C46A0A" w:rsidR="00F34FFC" w:rsidP="2DB6C87F" w:rsidRDefault="00F34FFC" w14:paraId="3900312A" w14:textId="0EF47314">
      <w:pPr>
        <w:spacing w:line="360" w:lineRule="auto"/>
        <w:jc w:val="both"/>
        <w:rPr>
          <w:rFonts w:ascii="Arial" w:hAnsi="Arial" w:eastAsia="Arial" w:cs="Arial"/>
          <w:sz w:val="22"/>
          <w:szCs w:val="22"/>
        </w:rPr>
      </w:pPr>
      <w:r w:rsidRPr="65FE6664" w:rsidR="6DF2B934">
        <w:rPr>
          <w:rFonts w:ascii="Arial" w:hAnsi="Arial" w:eastAsia="Arial" w:cs="Arial"/>
          <w:sz w:val="22"/>
          <w:szCs w:val="22"/>
        </w:rPr>
        <w:t>On all three websites, the information about Early Help is available and found in the safeguarding sections. Both authorities show transparency and the availability of services. Nevertheless, areas that can be improved most often are the minimization of professional terminology, improved visual presentation, and visible referral pathways. Although the level of information is quite high, a more user-</w:t>
      </w:r>
      <w:r w:rsidRPr="65FE6664" w:rsidR="5FA80741">
        <w:rPr>
          <w:rFonts w:ascii="Arial" w:hAnsi="Arial" w:eastAsia="Arial" w:cs="Arial"/>
          <w:sz w:val="22"/>
          <w:szCs w:val="22"/>
        </w:rPr>
        <w:t>centred</w:t>
      </w:r>
      <w:r w:rsidRPr="65FE6664" w:rsidR="6DF2B934">
        <w:rPr>
          <w:rFonts w:ascii="Arial" w:hAnsi="Arial" w:eastAsia="Arial" w:cs="Arial"/>
          <w:sz w:val="22"/>
          <w:szCs w:val="22"/>
        </w:rPr>
        <w:t xml:space="preserve"> design would further help the families to seek Early Help prompt and confidently.</w:t>
      </w:r>
      <w:r w:rsidRPr="65FE6664" w:rsidR="6AC5FABA">
        <w:rPr>
          <w:rFonts w:ascii="Arial" w:hAnsi="Arial" w:eastAsia="Arial" w:cs="Arial"/>
          <w:sz w:val="22"/>
          <w:szCs w:val="22"/>
        </w:rPr>
        <w:t xml:space="preserve"> </w:t>
      </w:r>
    </w:p>
    <w:p w:rsidRPr="00F755DF" w:rsidR="00F34FFC" w:rsidP="65FE6664" w:rsidRDefault="00F34FFC" w14:paraId="0CB782F6" w14:textId="7654656E">
      <w:pPr>
        <w:spacing w:line="360" w:lineRule="auto"/>
        <w:jc w:val="both"/>
        <w:rPr>
          <w:rFonts w:ascii="Times New Roman" w:hAnsi="Times New Roman" w:cs="Times New Roman"/>
          <w:b w:val="1"/>
          <w:bCs w:val="1"/>
          <w:sz w:val="36"/>
          <w:szCs w:val="36"/>
        </w:rPr>
      </w:pPr>
    </w:p>
    <w:p w:rsidRPr="00F755DF" w:rsidR="00F34FFC" w:rsidP="65FE6664" w:rsidRDefault="00F34FFC" w14:paraId="38467C5D" w14:textId="14160095">
      <w:pPr>
        <w:pStyle w:val="Normal"/>
        <w:spacing w:line="360" w:lineRule="auto"/>
        <w:jc w:val="both"/>
        <w:rPr>
          <w:rFonts w:ascii="Arial" w:hAnsi="Arial" w:eastAsia="Arial" w:cs="Arial"/>
          <w:b w:val="1"/>
          <w:bCs w:val="1"/>
          <w:sz w:val="28"/>
          <w:szCs w:val="28"/>
        </w:rPr>
      </w:pPr>
    </w:p>
    <w:p w:rsidRPr="00F755DF" w:rsidR="00F34FFC" w:rsidP="65FE6664" w:rsidRDefault="00F34FFC" w14:paraId="47768B70" w14:textId="3506F48A">
      <w:pPr>
        <w:pStyle w:val="Normal"/>
        <w:spacing w:line="360" w:lineRule="auto"/>
        <w:jc w:val="both"/>
        <w:rPr>
          <w:rFonts w:ascii="Arial" w:hAnsi="Arial" w:eastAsia="Arial" w:cs="Arial"/>
          <w:sz w:val="22"/>
          <w:szCs w:val="22"/>
        </w:rPr>
      </w:pPr>
      <w:r w:rsidRPr="65FE6664" w:rsidR="6DF2B934">
        <w:rPr>
          <w:rFonts w:ascii="Arial" w:hAnsi="Arial" w:eastAsia="Arial" w:cs="Arial"/>
          <w:b w:val="1"/>
          <w:bCs w:val="1"/>
          <w:sz w:val="28"/>
          <w:szCs w:val="28"/>
        </w:rPr>
        <w:t>Comparative Analysis</w:t>
      </w:r>
    </w:p>
    <w:p w:rsidRPr="00F755DF" w:rsidR="00F34FFC" w:rsidP="65FE6664" w:rsidRDefault="00F34FFC" w14:paraId="43781300" w14:textId="3B2C19C6">
      <w:pPr>
        <w:pStyle w:val="Normal"/>
        <w:spacing w:line="360" w:lineRule="auto"/>
        <w:jc w:val="both"/>
        <w:rPr>
          <w:rFonts w:ascii="Arial" w:hAnsi="Arial" w:eastAsia="Arial" w:cs="Arial"/>
          <w:sz w:val="22"/>
          <w:szCs w:val="22"/>
        </w:rPr>
      </w:pPr>
      <w:r w:rsidRPr="65FE6664" w:rsidR="6DF2B934">
        <w:rPr>
          <w:rFonts w:ascii="Arial" w:hAnsi="Arial" w:eastAsia="Arial" w:cs="Arial"/>
          <w:sz w:val="22"/>
          <w:szCs w:val="22"/>
        </w:rPr>
        <w:t>A comparison of the three websites of the local authorities shows that among them there are common strengths and prominently different approaches to signposting Early Help. The three</w:t>
      </w:r>
      <w:r w:rsidRPr="65FE6664" w:rsidR="6DF2B934">
        <w:rPr>
          <w:rFonts w:ascii="Times New Roman" w:hAnsi="Times New Roman" w:cs="Times New Roman"/>
          <w:sz w:val="24"/>
          <w:szCs w:val="24"/>
        </w:rPr>
        <w:t xml:space="preserve"> </w:t>
      </w:r>
      <w:r w:rsidRPr="65FE6664" w:rsidR="6DF2B934">
        <w:rPr>
          <w:rFonts w:ascii="Arial" w:hAnsi="Arial" w:eastAsia="Arial" w:cs="Arial"/>
          <w:sz w:val="22"/>
          <w:szCs w:val="22"/>
        </w:rPr>
        <w:t xml:space="preserve">councils offer transparency and preventative help through the availability of information in their respective Children and Families or Safeguarding sections. But there are differences in terms of navigability, language </w:t>
      </w:r>
      <w:r w:rsidRPr="65FE6664" w:rsidR="6DF2B934">
        <w:rPr>
          <w:rFonts w:ascii="Arial" w:hAnsi="Arial" w:eastAsia="Arial" w:cs="Arial"/>
          <w:sz w:val="22"/>
          <w:szCs w:val="22"/>
        </w:rPr>
        <w:t>readability</w:t>
      </w:r>
      <w:r w:rsidRPr="65FE6664" w:rsidR="6DF2B934">
        <w:rPr>
          <w:rFonts w:ascii="Arial" w:hAnsi="Arial" w:eastAsia="Arial" w:cs="Arial"/>
          <w:sz w:val="22"/>
          <w:szCs w:val="22"/>
        </w:rPr>
        <w:t xml:space="preserve"> and user friendliness.</w:t>
      </w:r>
    </w:p>
    <w:p w:rsidRPr="00F755DF" w:rsidR="00F34FFC" w:rsidP="2DB6C87F" w:rsidRDefault="00F34FFC" w14:paraId="2527B516" w14:textId="53769E79">
      <w:pPr>
        <w:spacing w:line="360" w:lineRule="auto"/>
        <w:jc w:val="both"/>
        <w:rPr>
          <w:rFonts w:ascii="Arial" w:hAnsi="Arial" w:eastAsia="Arial" w:cs="Arial"/>
          <w:sz w:val="22"/>
          <w:szCs w:val="22"/>
        </w:rPr>
      </w:pPr>
      <w:r w:rsidRPr="2DB6C87F" w:rsidR="00F34FFC">
        <w:rPr>
          <w:rFonts w:ascii="Arial" w:hAnsi="Arial" w:eastAsia="Arial" w:cs="Arial"/>
          <w:sz w:val="22"/>
          <w:szCs w:val="22"/>
        </w:rPr>
        <w:t xml:space="preserve">The most balanced approach is offered by Norfolk County Council, where the professional detail is accompanied by </w:t>
      </w:r>
      <w:r w:rsidRPr="2DB6C87F" w:rsidR="00F34FFC">
        <w:rPr>
          <w:rFonts w:ascii="Arial" w:hAnsi="Arial" w:eastAsia="Arial" w:cs="Arial"/>
          <w:sz w:val="22"/>
          <w:szCs w:val="22"/>
        </w:rPr>
        <w:t>relatively clear</w:t>
      </w:r>
      <w:r w:rsidRPr="2DB6C87F" w:rsidR="00F34FFC">
        <w:rPr>
          <w:rFonts w:ascii="Arial" w:hAnsi="Arial" w:eastAsia="Arial" w:cs="Arial"/>
          <w:sz w:val="22"/>
          <w:szCs w:val="22"/>
        </w:rPr>
        <w:t xml:space="preserve"> and accessible language. Its hierarchical structure </w:t>
      </w:r>
      <w:r w:rsidRPr="2DB6C87F" w:rsidR="00F34FFC">
        <w:rPr>
          <w:rFonts w:ascii="Arial" w:hAnsi="Arial" w:eastAsia="Arial" w:cs="Arial"/>
          <w:sz w:val="22"/>
          <w:szCs w:val="22"/>
        </w:rPr>
        <w:t>facilitates</w:t>
      </w:r>
      <w:r w:rsidRPr="2DB6C87F" w:rsidR="00F34FFC">
        <w:rPr>
          <w:rFonts w:ascii="Arial" w:hAnsi="Arial" w:eastAsia="Arial" w:cs="Arial"/>
          <w:sz w:val="22"/>
          <w:szCs w:val="22"/>
        </w:rPr>
        <w:t xml:space="preserve"> navigation of the user and </w:t>
      </w:r>
      <w:r w:rsidRPr="2DB6C87F" w:rsidR="00F34FFC">
        <w:rPr>
          <w:rFonts w:ascii="Arial" w:hAnsi="Arial" w:eastAsia="Arial" w:cs="Arial"/>
          <w:sz w:val="22"/>
          <w:szCs w:val="22"/>
        </w:rPr>
        <w:t>renders</w:t>
      </w:r>
      <w:r w:rsidRPr="2DB6C87F" w:rsidR="00F34FFC">
        <w:rPr>
          <w:rFonts w:ascii="Arial" w:hAnsi="Arial" w:eastAsia="Arial" w:cs="Arial"/>
          <w:sz w:val="22"/>
          <w:szCs w:val="22"/>
        </w:rPr>
        <w:t xml:space="preserve"> referral pathways </w:t>
      </w:r>
      <w:r w:rsidRPr="2DB6C87F" w:rsidR="00F34FFC">
        <w:rPr>
          <w:rFonts w:ascii="Arial" w:hAnsi="Arial" w:eastAsia="Arial" w:cs="Arial"/>
          <w:sz w:val="22"/>
          <w:szCs w:val="22"/>
        </w:rPr>
        <w:t>reasonably simple</w:t>
      </w:r>
      <w:r w:rsidRPr="2DB6C87F" w:rsidR="00F34FFC">
        <w:rPr>
          <w:rFonts w:ascii="Arial" w:hAnsi="Arial" w:eastAsia="Arial" w:cs="Arial"/>
          <w:sz w:val="22"/>
          <w:szCs w:val="22"/>
        </w:rPr>
        <w:t>. The information available at Leeds City Council is well-rounded and professionally elaborated, especially the information about referral procedures and assessment models. Nevertheless, it can be less accessible to families who are not knowledgeable about systems of safeguarding due to its use of formal language and heavy text. The Tower Hamlets London Borough Council has good inclusive practice especially in providing translation options and accessibility tools given the diverse population that it serves.</w:t>
      </w:r>
    </w:p>
    <w:p w:rsidR="00C46A0A" w:rsidP="2DB6C87F" w:rsidRDefault="00F34FFC" w14:paraId="00D584E5" w14:textId="77777777">
      <w:pPr>
        <w:spacing w:line="360" w:lineRule="auto"/>
        <w:jc w:val="both"/>
        <w:rPr>
          <w:rFonts w:ascii="Arial" w:hAnsi="Arial" w:eastAsia="Arial" w:cs="Arial"/>
          <w:sz w:val="22"/>
          <w:szCs w:val="22"/>
        </w:rPr>
      </w:pPr>
      <w:r w:rsidRPr="2DB6C87F" w:rsidR="00F34FFC">
        <w:rPr>
          <w:rFonts w:ascii="Arial" w:hAnsi="Arial" w:eastAsia="Arial" w:cs="Arial"/>
          <w:sz w:val="22"/>
          <w:szCs w:val="22"/>
        </w:rPr>
        <w:t xml:space="preserve">In general, the webpage of Norfolk seems to be the most user-friendly, with its simplicity and design, </w:t>
      </w:r>
      <w:r w:rsidRPr="2DB6C87F" w:rsidR="00F34FFC">
        <w:rPr>
          <w:rFonts w:ascii="Arial" w:hAnsi="Arial" w:eastAsia="Arial" w:cs="Arial"/>
          <w:sz w:val="22"/>
          <w:szCs w:val="22"/>
        </w:rPr>
        <w:t>whereas</w:t>
      </w:r>
      <w:r w:rsidRPr="2DB6C87F" w:rsidR="00F34FFC">
        <w:rPr>
          <w:rFonts w:ascii="Arial" w:hAnsi="Arial" w:eastAsia="Arial" w:cs="Arial"/>
          <w:sz w:val="22"/>
          <w:szCs w:val="22"/>
        </w:rPr>
        <w:t xml:space="preserve"> Tower Hamlets is more prominent in inclusiveness. Leeds gives </w:t>
      </w:r>
      <w:r w:rsidRPr="2DB6C87F" w:rsidR="00F34FFC">
        <w:rPr>
          <w:rFonts w:ascii="Arial" w:hAnsi="Arial" w:eastAsia="Arial" w:cs="Arial"/>
          <w:sz w:val="22"/>
          <w:szCs w:val="22"/>
        </w:rPr>
        <w:t>good professional</w:t>
      </w:r>
      <w:r w:rsidRPr="2DB6C87F" w:rsidR="00F34FFC">
        <w:rPr>
          <w:rFonts w:ascii="Arial" w:hAnsi="Arial" w:eastAsia="Arial" w:cs="Arial"/>
          <w:sz w:val="22"/>
          <w:szCs w:val="22"/>
        </w:rPr>
        <w:t xml:space="preserve"> advice but needs to be more straightforward to present. In all three, the accessibility and the digital engagement could be enhanced by better visual aids and more lucid referral flowcharts.</w:t>
      </w:r>
    </w:p>
    <w:p w:rsidRPr="00C46A0A" w:rsidR="00905F48" w:rsidP="65FE6664" w:rsidRDefault="00905F48" w14:paraId="6E603337" w14:textId="2B842F0A">
      <w:pPr>
        <w:spacing w:line="360" w:lineRule="auto"/>
        <w:jc w:val="both"/>
        <w:rPr>
          <w:rFonts w:ascii="Times New Roman" w:hAnsi="Times New Roman" w:cs="Times New Roman"/>
          <w:b w:val="1"/>
          <w:bCs w:val="1"/>
        </w:rPr>
      </w:pPr>
      <w:r w:rsidRPr="65FE6664" w:rsidR="551CE851">
        <w:rPr>
          <w:rFonts w:ascii="Arial" w:hAnsi="Arial" w:eastAsia="Arial" w:cs="Arial"/>
          <w:b w:val="1"/>
          <w:bCs w:val="1"/>
          <w:sz w:val="28"/>
          <w:szCs w:val="28"/>
        </w:rPr>
        <w:t>Conclusion and Recommendations</w:t>
      </w:r>
    </w:p>
    <w:p w:rsidRPr="00C46A0A" w:rsidR="00905F48" w:rsidP="2DB6C87F" w:rsidRDefault="00905F48" w14:paraId="6E2E58B0" w14:textId="404E4B1A">
      <w:pPr>
        <w:spacing w:line="360" w:lineRule="auto"/>
        <w:jc w:val="both"/>
        <w:rPr>
          <w:rFonts w:ascii="Times New Roman" w:hAnsi="Times New Roman" w:cs="Times New Roman"/>
          <w:b w:val="1"/>
          <w:bCs w:val="1"/>
        </w:rPr>
      </w:pPr>
      <w:r w:rsidRPr="65FE6664" w:rsidR="551CE851">
        <w:rPr>
          <w:rFonts w:ascii="Arial" w:hAnsi="Arial" w:eastAsia="Arial" w:cs="Arial"/>
          <w:sz w:val="22"/>
          <w:szCs w:val="22"/>
        </w:rPr>
        <w:t xml:space="preserve">Finally, online signposting of Early Help services is an important aspect of making sure that families can gain access to </w:t>
      </w:r>
      <w:r w:rsidRPr="65FE6664" w:rsidR="551CE851">
        <w:rPr>
          <w:rFonts w:ascii="Arial" w:hAnsi="Arial" w:eastAsia="Arial" w:cs="Arial"/>
          <w:sz w:val="22"/>
          <w:szCs w:val="22"/>
        </w:rPr>
        <w:t>timely</w:t>
      </w:r>
      <w:r w:rsidRPr="65FE6664" w:rsidR="551CE851">
        <w:rPr>
          <w:rFonts w:ascii="Arial" w:hAnsi="Arial" w:eastAsia="Arial" w:cs="Arial"/>
          <w:sz w:val="22"/>
          <w:szCs w:val="22"/>
        </w:rPr>
        <w:t xml:space="preserve"> and preventative support. Although each of the cities, Leeds, </w:t>
      </w:r>
      <w:r w:rsidRPr="65FE6664" w:rsidR="551CE851">
        <w:rPr>
          <w:rFonts w:ascii="Arial" w:hAnsi="Arial" w:eastAsia="Arial" w:cs="Arial"/>
          <w:sz w:val="22"/>
          <w:szCs w:val="22"/>
        </w:rPr>
        <w:t>Norfolk</w:t>
      </w:r>
      <w:r w:rsidRPr="65FE6664" w:rsidR="551CE851">
        <w:rPr>
          <w:rFonts w:ascii="Arial" w:hAnsi="Arial" w:eastAsia="Arial" w:cs="Arial"/>
          <w:sz w:val="22"/>
          <w:szCs w:val="22"/>
        </w:rPr>
        <w:t xml:space="preserve"> and Tower Hamlets can be seen as committed to the provision of comprehensive information, the differences in the clarity, accessibility and presentation </w:t>
      </w:r>
      <w:r w:rsidRPr="65FE6664" w:rsidR="551CE851">
        <w:rPr>
          <w:rFonts w:ascii="Arial" w:hAnsi="Arial" w:eastAsia="Arial" w:cs="Arial"/>
          <w:sz w:val="22"/>
          <w:szCs w:val="22"/>
        </w:rPr>
        <w:t>impact</w:t>
      </w:r>
      <w:r w:rsidRPr="65FE6664" w:rsidR="551CE851">
        <w:rPr>
          <w:rFonts w:ascii="Arial" w:hAnsi="Arial" w:eastAsia="Arial" w:cs="Arial"/>
          <w:sz w:val="22"/>
          <w:szCs w:val="22"/>
        </w:rPr>
        <w:t xml:space="preserve"> the overall user experience. </w:t>
      </w:r>
      <w:r w:rsidRPr="65FE6664" w:rsidR="6BA5F7AA">
        <w:rPr>
          <w:rFonts w:ascii="Arial" w:hAnsi="Arial" w:eastAsia="Arial" w:cs="Arial"/>
          <w:sz w:val="22"/>
          <w:szCs w:val="22"/>
        </w:rPr>
        <w:t>To</w:t>
      </w:r>
      <w:r w:rsidRPr="65FE6664" w:rsidR="551CE851">
        <w:rPr>
          <w:rFonts w:ascii="Arial" w:hAnsi="Arial" w:eastAsia="Arial" w:cs="Arial"/>
          <w:sz w:val="22"/>
          <w:szCs w:val="22"/>
        </w:rPr>
        <w:t xml:space="preserve"> increase digital interaction, local authorities need to put more emphasis on plain language, more comprehensible referral routes, visual cues like flowcharts, and </w:t>
      </w:r>
      <w:r w:rsidRPr="65FE6664" w:rsidR="551CE851">
        <w:rPr>
          <w:rFonts w:ascii="Arial" w:hAnsi="Arial" w:eastAsia="Arial" w:cs="Arial"/>
          <w:sz w:val="22"/>
          <w:szCs w:val="22"/>
        </w:rPr>
        <w:t>additional</w:t>
      </w:r>
      <w:r w:rsidRPr="65FE6664" w:rsidR="551CE851">
        <w:rPr>
          <w:rFonts w:ascii="Arial" w:hAnsi="Arial" w:eastAsia="Arial" w:cs="Arial"/>
          <w:sz w:val="22"/>
          <w:szCs w:val="22"/>
        </w:rPr>
        <w:t xml:space="preserve"> accessibility functionality like translation and easy-read versions. Enhancing the usability of the websites will not only be beneficial in supporting earlier intervention but also deepen the responsibilities of safeguarding as the families will always feel free to seek help when the first issues </w:t>
      </w:r>
      <w:r w:rsidRPr="65FE6664" w:rsidR="551CE851">
        <w:rPr>
          <w:rFonts w:ascii="Arial" w:hAnsi="Arial" w:eastAsia="Arial" w:cs="Arial"/>
          <w:sz w:val="22"/>
          <w:szCs w:val="22"/>
        </w:rPr>
        <w:t>emerge</w:t>
      </w:r>
      <w:r w:rsidRPr="65FE6664" w:rsidR="551CE851">
        <w:rPr>
          <w:rFonts w:ascii="Arial" w:hAnsi="Arial" w:eastAsia="Arial" w:cs="Arial"/>
          <w:sz w:val="22"/>
          <w:szCs w:val="22"/>
        </w:rPr>
        <w:t>.</w:t>
      </w:r>
    </w:p>
    <w:p w:rsidRPr="00C46A0A" w:rsidR="00905F48" w:rsidP="2DB6C87F" w:rsidRDefault="00905F48" w14:paraId="56D4D8E6" w14:textId="43231172">
      <w:pPr>
        <w:pStyle w:val="Normal"/>
        <w:spacing w:line="360" w:lineRule="auto"/>
        <w:jc w:val="both"/>
        <w:rPr>
          <w:rFonts w:ascii="Times New Roman" w:hAnsi="Times New Roman" w:cs="Times New Roman"/>
          <w:b w:val="1"/>
          <w:bCs w:val="1"/>
        </w:rPr>
      </w:pPr>
      <w:bookmarkStart w:name="_Toc222014705" w:id="12"/>
    </w:p>
    <w:p w:rsidRPr="00C46A0A" w:rsidR="00905F48" w:rsidP="2DB6C87F" w:rsidRDefault="00905F48" w14:paraId="46CF651E" w14:textId="5271AB4B">
      <w:pPr>
        <w:pStyle w:val="Normal"/>
        <w:spacing w:line="360" w:lineRule="auto"/>
        <w:jc w:val="both"/>
        <w:rPr>
          <w:rFonts w:ascii="Arial" w:hAnsi="Arial" w:eastAsia="Arial" w:cs="Arial"/>
          <w:b w:val="1"/>
          <w:bCs w:val="1"/>
          <w:sz w:val="32"/>
          <w:szCs w:val="32"/>
        </w:rPr>
      </w:pPr>
      <w:r w:rsidRPr="71358E3F" w:rsidR="04EA32EA">
        <w:rPr>
          <w:rFonts w:ascii="Arial" w:hAnsi="Arial" w:eastAsia="Arial" w:cs="Arial"/>
          <w:b w:val="1"/>
          <w:bCs w:val="1"/>
          <w:sz w:val="32"/>
          <w:szCs w:val="32"/>
        </w:rPr>
        <w:t>Refe</w:t>
      </w:r>
      <w:r w:rsidRPr="71358E3F" w:rsidR="302A8D29">
        <w:rPr>
          <w:rFonts w:ascii="Arial" w:hAnsi="Arial" w:eastAsia="Arial" w:cs="Arial"/>
          <w:b w:val="1"/>
          <w:bCs w:val="1"/>
          <w:sz w:val="32"/>
          <w:szCs w:val="32"/>
        </w:rPr>
        <w:t>rences</w:t>
      </w:r>
      <w:bookmarkEnd w:id="12"/>
    </w:p>
    <w:p w:rsidRPr="00F755DF" w:rsidR="004F5AAC" w:rsidP="71358E3F" w:rsidRDefault="00F755DF" w14:paraId="6BB7ECF9" w14:textId="6E117241">
      <w:pPr>
        <w:spacing w:line="360" w:lineRule="auto"/>
        <w:ind w:left="720" w:hanging="720"/>
        <w:jc w:val="both"/>
        <w:rPr>
          <w:rFonts w:ascii="Arial" w:hAnsi="Arial" w:eastAsia="Arial" w:cs="Arial"/>
          <w:sz w:val="22"/>
          <w:szCs w:val="22"/>
        </w:rPr>
      </w:pPr>
      <w:r w:rsidRPr="71358E3F" w:rsidR="718EEC27">
        <w:rPr>
          <w:rFonts w:ascii="Arial" w:hAnsi="Arial" w:eastAsia="Arial" w:cs="Arial"/>
          <w:sz w:val="22"/>
          <w:szCs w:val="22"/>
        </w:rPr>
        <w:t>Ball,E.J., 2024. The collective safeguarding responsibility model: The 12Cs: Development, evidence base and potential application. Journal of Community Safety and Well-Being, 9(4), pp.215-221.</w:t>
      </w:r>
    </w:p>
    <w:p w:rsidRPr="00F755DF" w:rsidR="004F5AAC" w:rsidP="71358E3F" w:rsidRDefault="00F755DF" w14:paraId="62207DBD" w14:textId="721F7E66">
      <w:pPr>
        <w:spacing w:line="360" w:lineRule="auto"/>
        <w:ind w:left="720" w:hanging="720"/>
        <w:jc w:val="both"/>
        <w:rPr>
          <w:rFonts w:ascii="Arial" w:hAnsi="Arial" w:eastAsia="Arial" w:cs="Arial"/>
          <w:sz w:val="22"/>
          <w:szCs w:val="22"/>
        </w:rPr>
      </w:pPr>
      <w:r w:rsidRPr="71358E3F" w:rsidR="59BF6988">
        <w:rPr>
          <w:rFonts w:ascii="Arial" w:hAnsi="Arial" w:eastAsia="Arial" w:cs="Arial"/>
          <w:sz w:val="22"/>
          <w:szCs w:val="22"/>
        </w:rPr>
        <w:t>Bimpson</w:t>
      </w:r>
      <w:r w:rsidRPr="71358E3F" w:rsidR="59BF6988">
        <w:rPr>
          <w:rFonts w:ascii="Arial" w:hAnsi="Arial" w:eastAsia="Arial" w:cs="Arial"/>
          <w:sz w:val="22"/>
          <w:szCs w:val="22"/>
        </w:rPr>
        <w:t xml:space="preserve">, E., Dayson, C., Ellis Paine, A., Gilbertson, J., </w:t>
      </w:r>
      <w:r w:rsidRPr="71358E3F" w:rsidR="59BF6988">
        <w:rPr>
          <w:rFonts w:ascii="Arial" w:hAnsi="Arial" w:eastAsia="Arial" w:cs="Arial"/>
          <w:sz w:val="22"/>
          <w:szCs w:val="22"/>
        </w:rPr>
        <w:t>Karagic</w:t>
      </w:r>
      <w:r w:rsidRPr="71358E3F" w:rsidR="59BF6988">
        <w:rPr>
          <w:rFonts w:ascii="Arial" w:hAnsi="Arial" w:eastAsia="Arial" w:cs="Arial"/>
          <w:sz w:val="22"/>
          <w:szCs w:val="22"/>
        </w:rPr>
        <w:t xml:space="preserve">, H. and Leather, D., 2023. Evaluation of the Leeds Neighbourhood Networks: Understanding equity of offer, </w:t>
      </w:r>
      <w:r w:rsidRPr="71358E3F" w:rsidR="59BF6988">
        <w:rPr>
          <w:rFonts w:ascii="Arial" w:hAnsi="Arial" w:eastAsia="Arial" w:cs="Arial"/>
          <w:sz w:val="22"/>
          <w:szCs w:val="22"/>
        </w:rPr>
        <w:t>access</w:t>
      </w:r>
      <w:r w:rsidRPr="71358E3F" w:rsidR="59BF6988">
        <w:rPr>
          <w:rFonts w:ascii="Arial" w:hAnsi="Arial" w:eastAsia="Arial" w:cs="Arial"/>
          <w:sz w:val="22"/>
          <w:szCs w:val="22"/>
        </w:rPr>
        <w:t xml:space="preserve"> and resource</w:t>
      </w:r>
      <w:r w:rsidRPr="71358E3F" w:rsidR="34C028DB">
        <w:rPr>
          <w:rFonts w:ascii="Arial" w:hAnsi="Arial" w:eastAsia="Arial" w:cs="Arial"/>
          <w:sz w:val="22"/>
          <w:szCs w:val="22"/>
        </w:rPr>
        <w:t>s.</w:t>
      </w:r>
    </w:p>
    <w:p w:rsidRPr="00F755DF" w:rsidR="004F5AAC" w:rsidP="71358E3F" w:rsidRDefault="00F755DF" w14:paraId="77E6823D" w14:textId="1B9351BA">
      <w:pPr>
        <w:pStyle w:val="Normal"/>
        <w:spacing w:line="360" w:lineRule="auto"/>
        <w:ind w:left="720" w:hanging="720"/>
        <w:jc w:val="both"/>
        <w:rPr>
          <w:rFonts w:ascii="Arial" w:hAnsi="Arial" w:eastAsia="Arial" w:cs="Arial"/>
          <w:sz w:val="22"/>
          <w:szCs w:val="22"/>
        </w:rPr>
      </w:pPr>
      <w:r w:rsidRPr="71358E3F" w:rsidR="718EEC27">
        <w:rPr>
          <w:rFonts w:ascii="Arial" w:hAnsi="Arial" w:eastAsia="Arial" w:cs="Arial"/>
          <w:sz w:val="22"/>
          <w:szCs w:val="22"/>
        </w:rPr>
        <w:t xml:space="preserve">Chen, C., Liao, M. and Sundar, S.S., 2024, September. When to explain? Exploring the effects of explanation timing on user </w:t>
      </w:r>
      <w:r w:rsidRPr="71358E3F" w:rsidR="718EEC27">
        <w:rPr>
          <w:rFonts w:ascii="Arial" w:hAnsi="Arial" w:eastAsia="Arial" w:cs="Arial"/>
          <w:sz w:val="22"/>
          <w:szCs w:val="22"/>
        </w:rPr>
        <w:t>perceptions</w:t>
      </w:r>
      <w:r w:rsidRPr="71358E3F" w:rsidR="718EEC27">
        <w:rPr>
          <w:rFonts w:ascii="Arial" w:hAnsi="Arial" w:eastAsia="Arial" w:cs="Arial"/>
          <w:sz w:val="22"/>
          <w:szCs w:val="22"/>
        </w:rPr>
        <w:t xml:space="preserve"> and trust in AI systems. In Proceedings of the Second International Symposium on Trustworthy Autonomous Systems (pp. 1-17).</w:t>
      </w:r>
    </w:p>
    <w:p w:rsidRPr="00F755DF" w:rsidR="004F5AAC" w:rsidP="71358E3F" w:rsidRDefault="00F755DF" w14:paraId="021B415F" w14:textId="77777777">
      <w:pPr>
        <w:spacing w:line="360" w:lineRule="auto"/>
        <w:ind w:left="720" w:hanging="720"/>
        <w:jc w:val="both"/>
        <w:rPr>
          <w:rFonts w:ascii="Arial" w:hAnsi="Arial" w:eastAsia="Arial" w:cs="Arial"/>
          <w:sz w:val="22"/>
          <w:szCs w:val="22"/>
        </w:rPr>
      </w:pPr>
      <w:r w:rsidRPr="71358E3F" w:rsidR="121976AE">
        <w:rPr>
          <w:rFonts w:ascii="Arial" w:hAnsi="Arial" w:eastAsia="Arial" w:cs="Arial"/>
          <w:sz w:val="22"/>
          <w:szCs w:val="22"/>
        </w:rPr>
        <w:t xml:space="preserve">Council, L.C., </w:t>
      </w:r>
      <w:r w:rsidRPr="71358E3F" w:rsidR="121976AE">
        <w:rPr>
          <w:rFonts w:ascii="Arial" w:hAnsi="Arial" w:eastAsia="Arial" w:cs="Arial"/>
          <w:sz w:val="22"/>
          <w:szCs w:val="22"/>
        </w:rPr>
        <w:t>Gadening</w:t>
      </w:r>
      <w:r w:rsidRPr="71358E3F" w:rsidR="121976AE">
        <w:rPr>
          <w:rFonts w:ascii="Arial" w:hAnsi="Arial" w:eastAsia="Arial" w:cs="Arial"/>
          <w:sz w:val="22"/>
          <w:szCs w:val="22"/>
        </w:rPr>
        <w:t>, G.A., Staff, S., Grant, P.V.H., Tree, C.L. and Stationery, C., 2022. Leeds Council. Environment, 500(1197).</w:t>
      </w:r>
    </w:p>
    <w:p w:rsidRPr="00F755DF" w:rsidR="004F5AAC" w:rsidP="71358E3F" w:rsidRDefault="00F755DF" w14:paraId="5524296E" w14:textId="77777777">
      <w:pPr>
        <w:spacing w:line="360" w:lineRule="auto"/>
        <w:ind w:left="720" w:hanging="720"/>
        <w:jc w:val="both"/>
        <w:rPr>
          <w:rFonts w:ascii="Arial" w:hAnsi="Arial" w:eastAsia="Arial" w:cs="Arial"/>
          <w:sz w:val="22"/>
          <w:szCs w:val="22"/>
        </w:rPr>
      </w:pPr>
      <w:r w:rsidRPr="71358E3F" w:rsidR="121976AE">
        <w:rPr>
          <w:rFonts w:ascii="Arial" w:hAnsi="Arial" w:eastAsia="Arial" w:cs="Arial"/>
          <w:sz w:val="22"/>
          <w:szCs w:val="22"/>
        </w:rPr>
        <w:t>Darling, S., 2025. Norfolk Core Redevelopments and Population Disruption Dispersal.</w:t>
      </w:r>
    </w:p>
    <w:p w:rsidRPr="00F755DF" w:rsidR="004F5AAC" w:rsidP="71358E3F" w:rsidRDefault="00F755DF" w14:paraId="102CF985" w14:textId="77777777">
      <w:pPr>
        <w:spacing w:line="360" w:lineRule="auto"/>
        <w:ind w:left="720" w:hanging="720"/>
        <w:jc w:val="both"/>
        <w:rPr>
          <w:rFonts w:ascii="Arial" w:hAnsi="Arial" w:eastAsia="Arial" w:cs="Arial"/>
          <w:sz w:val="22"/>
          <w:szCs w:val="22"/>
        </w:rPr>
      </w:pPr>
      <w:r w:rsidRPr="71358E3F" w:rsidR="5846BC19">
        <w:rPr>
          <w:rFonts w:ascii="Arial" w:hAnsi="Arial" w:eastAsia="Arial" w:cs="Arial"/>
          <w:sz w:val="22"/>
          <w:szCs w:val="22"/>
        </w:rPr>
        <w:t>Leone, D.N., 2024. Information Sharing for Intelligence-led Policing Within Multi-Agency Law Enforcement Teams (Doctoral dissertation, Saint Leo University).</w:t>
      </w:r>
    </w:p>
    <w:p w:rsidRPr="00F755DF" w:rsidR="004F5AAC" w:rsidP="71358E3F" w:rsidRDefault="00F755DF" w14:paraId="66CBFA0C" w14:textId="09C21BE1">
      <w:pPr>
        <w:spacing w:line="360" w:lineRule="auto"/>
        <w:ind w:left="720" w:hanging="720"/>
        <w:jc w:val="both"/>
        <w:rPr>
          <w:rFonts w:ascii="Arial" w:hAnsi="Arial" w:eastAsia="Arial" w:cs="Arial"/>
          <w:sz w:val="22"/>
          <w:szCs w:val="22"/>
        </w:rPr>
      </w:pPr>
      <w:r w:rsidRPr="71358E3F" w:rsidR="149BC10C">
        <w:rPr>
          <w:rFonts w:ascii="Arial" w:hAnsi="Arial" w:eastAsia="Arial" w:cs="Arial"/>
          <w:sz w:val="22"/>
          <w:szCs w:val="22"/>
        </w:rPr>
        <w:t>Mayat, F.Y., 2024. Multi-Agency Working Between Educational Psychologists and Services Working with Special Educational Needs Children of 0-5 Years. PQDT-Global.</w:t>
      </w:r>
    </w:p>
    <w:p w:rsidRPr="00F755DF" w:rsidR="004F5AAC" w:rsidP="71358E3F" w:rsidRDefault="00F755DF" w14:paraId="148E2508" w14:textId="77777777">
      <w:pPr>
        <w:spacing w:line="360" w:lineRule="auto"/>
        <w:ind w:left="720" w:hanging="720"/>
        <w:jc w:val="both"/>
        <w:rPr>
          <w:rFonts w:ascii="Arial" w:hAnsi="Arial" w:eastAsia="Arial" w:cs="Arial"/>
          <w:sz w:val="22"/>
          <w:szCs w:val="22"/>
        </w:rPr>
      </w:pPr>
      <w:r w:rsidRPr="71358E3F" w:rsidR="149BC10C">
        <w:rPr>
          <w:rFonts w:ascii="Arial" w:hAnsi="Arial" w:eastAsia="Arial" w:cs="Arial"/>
          <w:sz w:val="22"/>
          <w:szCs w:val="22"/>
        </w:rPr>
        <w:t>Michel, V., Eghdami, S., Shafiee-Jood, M. and Louis, G., 2024. Addressing social equity in coastal climate adaptation planning: A case study of Norfolk, Virginia. PLOS Climate, 3(12), p.e0000516.</w:t>
      </w:r>
    </w:p>
    <w:p w:rsidRPr="00F755DF" w:rsidR="004F5AAC" w:rsidP="71358E3F" w:rsidRDefault="00F755DF" w14:paraId="35625AD7" w14:textId="77777777">
      <w:pPr>
        <w:spacing w:line="360" w:lineRule="auto"/>
        <w:ind w:left="720" w:hanging="720"/>
        <w:jc w:val="both"/>
        <w:rPr>
          <w:rFonts w:ascii="Arial" w:hAnsi="Arial" w:eastAsia="Arial" w:cs="Arial"/>
          <w:sz w:val="22"/>
          <w:szCs w:val="22"/>
        </w:rPr>
      </w:pPr>
      <w:r w:rsidRPr="71358E3F" w:rsidR="149BC10C">
        <w:rPr>
          <w:rFonts w:ascii="Arial" w:hAnsi="Arial" w:eastAsia="Arial" w:cs="Arial"/>
          <w:sz w:val="22"/>
          <w:szCs w:val="22"/>
        </w:rPr>
        <w:t>Morato, L.C., 2022. Opportunities and challenges of municipal planning in shaping vertical neighbourhoods in greater London. Urban Planning, 7(4), pp.267-283.</w:t>
      </w:r>
    </w:p>
    <w:p w:rsidRPr="00F755DF" w:rsidR="004F5AAC" w:rsidP="71358E3F" w:rsidRDefault="00F755DF" w14:paraId="39AEF199" w14:textId="3C3B91FF">
      <w:pPr>
        <w:spacing w:line="360" w:lineRule="auto"/>
        <w:ind w:left="720" w:hanging="720"/>
        <w:jc w:val="both"/>
        <w:rPr>
          <w:rFonts w:ascii="Arial" w:hAnsi="Arial" w:eastAsia="Arial" w:cs="Arial"/>
          <w:sz w:val="22"/>
          <w:szCs w:val="22"/>
        </w:rPr>
      </w:pPr>
      <w:r w:rsidRPr="71358E3F" w:rsidR="1FAC15CE">
        <w:rPr>
          <w:rFonts w:ascii="Arial" w:hAnsi="Arial" w:eastAsia="Arial" w:cs="Arial"/>
          <w:sz w:val="22"/>
          <w:szCs w:val="22"/>
        </w:rPr>
        <w:t>Quin, M., Carmichael, L. and Hopper, C., 2023. Implementing health impact assessment policy on infrastructure development in the London borough of tower hamlets. Cities &amp; health, 7(3), pp.303-311.</w:t>
      </w:r>
    </w:p>
    <w:p w:rsidRPr="00F755DF" w:rsidR="004F5AAC" w:rsidP="71358E3F" w:rsidRDefault="00F755DF" w14:paraId="55851E40" w14:textId="77777777">
      <w:pPr>
        <w:spacing w:line="360" w:lineRule="auto"/>
        <w:ind w:left="720" w:hanging="720"/>
        <w:jc w:val="both"/>
        <w:rPr>
          <w:rFonts w:ascii="Arial" w:hAnsi="Arial" w:eastAsia="Arial" w:cs="Arial"/>
          <w:sz w:val="22"/>
          <w:szCs w:val="22"/>
        </w:rPr>
      </w:pPr>
      <w:r w:rsidRPr="71358E3F" w:rsidR="1FAC15CE">
        <w:rPr>
          <w:rFonts w:ascii="Arial" w:hAnsi="Arial" w:eastAsia="Arial" w:cs="Arial"/>
          <w:sz w:val="22"/>
          <w:szCs w:val="22"/>
        </w:rPr>
        <w:t>Roy, J., 2022. Signs of safety: The view from early help. Child Care in Practice, 28(3), pp.482-498.</w:t>
      </w:r>
    </w:p>
    <w:p w:rsidRPr="00F755DF" w:rsidR="004F5AAC" w:rsidP="71358E3F" w:rsidRDefault="00F755DF" w14:paraId="0408C0EC" w14:textId="77777777">
      <w:pPr>
        <w:spacing w:line="360" w:lineRule="auto"/>
        <w:ind w:left="720" w:hanging="720"/>
        <w:jc w:val="both"/>
        <w:rPr>
          <w:rFonts w:ascii="Arial" w:hAnsi="Arial" w:eastAsia="Arial" w:cs="Arial"/>
          <w:sz w:val="22"/>
          <w:szCs w:val="22"/>
        </w:rPr>
      </w:pPr>
      <w:r w:rsidRPr="71358E3F" w:rsidR="1FAC15CE">
        <w:rPr>
          <w:rFonts w:ascii="Arial" w:hAnsi="Arial" w:eastAsia="Arial" w:cs="Arial"/>
          <w:sz w:val="22"/>
          <w:szCs w:val="22"/>
        </w:rPr>
        <w:t>Su, J. and Zhong, Y., 2022. Artificial Intelligence (AI) in early childhood education: Curriculum design and future directions. Computers and Education: Artificial Intelligence, 3, p.100072.</w:t>
      </w:r>
    </w:p>
    <w:p w:rsidRPr="00F755DF" w:rsidR="004F5AAC" w:rsidP="71358E3F" w:rsidRDefault="00F755DF" w14:paraId="4D1E231A" w14:textId="5703C0D2">
      <w:pPr>
        <w:spacing w:line="360" w:lineRule="auto"/>
        <w:ind w:left="720" w:hanging="720"/>
        <w:jc w:val="both"/>
        <w:rPr>
          <w:rFonts w:ascii="Arial" w:hAnsi="Arial" w:eastAsia="Arial" w:cs="Arial"/>
          <w:sz w:val="22"/>
          <w:szCs w:val="22"/>
        </w:rPr>
      </w:pPr>
      <w:r w:rsidRPr="71358E3F" w:rsidR="1FAC15CE">
        <w:rPr>
          <w:rFonts w:ascii="Arial" w:hAnsi="Arial" w:eastAsia="Arial" w:cs="Arial"/>
          <w:sz w:val="22"/>
          <w:szCs w:val="22"/>
        </w:rPr>
        <w:t xml:space="preserve">Vasey, B., Nagendran, M., Campbell, B., Clifton, D.A., Collins, G.S., </w:t>
      </w:r>
      <w:r w:rsidRPr="71358E3F" w:rsidR="1FAC15CE">
        <w:rPr>
          <w:rFonts w:ascii="Arial" w:hAnsi="Arial" w:eastAsia="Arial" w:cs="Arial"/>
          <w:sz w:val="22"/>
          <w:szCs w:val="22"/>
        </w:rPr>
        <w:t>Denaxas</w:t>
      </w:r>
      <w:r w:rsidRPr="71358E3F" w:rsidR="1FAC15CE">
        <w:rPr>
          <w:rFonts w:ascii="Arial" w:hAnsi="Arial" w:eastAsia="Arial" w:cs="Arial"/>
          <w:sz w:val="22"/>
          <w:szCs w:val="22"/>
        </w:rPr>
        <w:t xml:space="preserve">, S., Denniston, A.K., Faes, L., Geerts, B., Ibrahim, M. and Liu, X., 2022. Reporting guideline for the early-stage clinical evaluation of decision support systems driven by artificial intelligence: DECIDE-AI. </w:t>
      </w:r>
      <w:r w:rsidRPr="71358E3F" w:rsidR="1FAC15CE">
        <w:rPr>
          <w:rFonts w:ascii="Arial" w:hAnsi="Arial" w:eastAsia="Arial" w:cs="Arial"/>
          <w:sz w:val="22"/>
          <w:szCs w:val="22"/>
        </w:rPr>
        <w:t>bmj</w:t>
      </w:r>
      <w:r w:rsidRPr="71358E3F" w:rsidR="1FAC15CE">
        <w:rPr>
          <w:rFonts w:ascii="Arial" w:hAnsi="Arial" w:eastAsia="Arial" w:cs="Arial"/>
          <w:sz w:val="22"/>
          <w:szCs w:val="22"/>
        </w:rPr>
        <w:t>, 377.</w:t>
      </w:r>
    </w:p>
    <w:p w:rsidRPr="00F755DF" w:rsidR="004F5AAC" w:rsidP="71358E3F" w:rsidRDefault="00F755DF" w14:paraId="1C812803" w14:textId="77777777">
      <w:pPr>
        <w:spacing w:line="360" w:lineRule="auto"/>
        <w:ind w:left="720" w:hanging="720"/>
        <w:jc w:val="both"/>
        <w:rPr>
          <w:rFonts w:ascii="Arial" w:hAnsi="Arial" w:eastAsia="Arial" w:cs="Arial"/>
          <w:sz w:val="22"/>
          <w:szCs w:val="22"/>
        </w:rPr>
      </w:pPr>
      <w:r w:rsidRPr="71358E3F" w:rsidR="1FAC15CE">
        <w:rPr>
          <w:rFonts w:ascii="Arial" w:hAnsi="Arial" w:eastAsia="Arial" w:cs="Arial"/>
          <w:sz w:val="22"/>
          <w:szCs w:val="22"/>
        </w:rPr>
        <w:t>Wang, H., 2022. Diversity, Equality and Inclusion: Study on the Planning Concept of Public Service Facilities in Greater London. Journal of Landscape Research, 14(2), pp.43-47.</w:t>
      </w:r>
    </w:p>
    <w:p w:rsidRPr="00F755DF" w:rsidR="004F5AAC" w:rsidP="71358E3F" w:rsidRDefault="00F755DF" w14:paraId="3D8F09E7" w14:textId="26BA2B85">
      <w:pPr>
        <w:spacing w:line="360" w:lineRule="auto"/>
        <w:ind w:left="720" w:hanging="720"/>
        <w:jc w:val="both"/>
        <w:rPr>
          <w:rFonts w:ascii="Arial" w:hAnsi="Arial" w:eastAsia="Arial" w:cs="Arial"/>
          <w:sz w:val="22"/>
          <w:szCs w:val="22"/>
        </w:rPr>
      </w:pPr>
    </w:p>
    <w:p w:rsidRPr="00F755DF" w:rsidR="004F5AAC" w:rsidP="71358E3F" w:rsidRDefault="00F755DF" w14:paraId="5D709063" w14:textId="3F4FF0C7">
      <w:pPr>
        <w:spacing w:line="360" w:lineRule="auto"/>
        <w:ind w:left="720" w:hanging="720"/>
        <w:jc w:val="both"/>
        <w:rPr>
          <w:rFonts w:ascii="Arial" w:hAnsi="Arial" w:eastAsia="Arial" w:cs="Arial"/>
          <w:sz w:val="22"/>
          <w:szCs w:val="22"/>
        </w:rPr>
      </w:pPr>
    </w:p>
    <w:p w:rsidRPr="00F755DF" w:rsidR="004F5AAC" w:rsidP="71358E3F" w:rsidRDefault="00F755DF" w14:paraId="1677C6BF" w14:textId="11071928">
      <w:pPr>
        <w:spacing w:line="360" w:lineRule="auto"/>
        <w:ind w:left="720" w:hanging="720"/>
        <w:jc w:val="both"/>
        <w:rPr>
          <w:rFonts w:ascii="Arial" w:hAnsi="Arial" w:eastAsia="Arial" w:cs="Arial"/>
          <w:sz w:val="22"/>
          <w:szCs w:val="22"/>
        </w:rPr>
      </w:pPr>
    </w:p>
    <w:p w:rsidRPr="00F755DF" w:rsidR="004F5AAC" w:rsidP="71358E3F" w:rsidRDefault="00F755DF" w14:paraId="38BB7BB8" w14:textId="591FE5BF">
      <w:pPr>
        <w:spacing w:line="360" w:lineRule="auto"/>
        <w:ind w:left="720" w:hanging="720"/>
        <w:jc w:val="both"/>
        <w:rPr>
          <w:rFonts w:ascii="Arial" w:hAnsi="Arial" w:eastAsia="Arial" w:cs="Arial"/>
          <w:sz w:val="22"/>
          <w:szCs w:val="22"/>
        </w:rPr>
      </w:pPr>
    </w:p>
    <w:p w:rsidRPr="00F755DF" w:rsidR="004F5AAC" w:rsidP="71358E3F" w:rsidRDefault="00F755DF" w14:paraId="517C4DC8" w14:textId="7318CA04">
      <w:pPr>
        <w:spacing w:line="360" w:lineRule="auto"/>
        <w:ind w:left="720" w:hanging="720"/>
        <w:jc w:val="both"/>
        <w:rPr>
          <w:rFonts w:ascii="Arial" w:hAnsi="Arial" w:eastAsia="Arial" w:cs="Arial"/>
          <w:sz w:val="22"/>
          <w:szCs w:val="22"/>
        </w:rPr>
      </w:pPr>
    </w:p>
    <w:p w:rsidRPr="00F755DF" w:rsidR="004F5AAC" w:rsidP="71358E3F" w:rsidRDefault="00F755DF" w14:paraId="64BBF273" w14:textId="5D6B928F">
      <w:pPr>
        <w:spacing w:line="360" w:lineRule="auto"/>
        <w:ind w:left="720" w:hanging="720"/>
        <w:jc w:val="both"/>
        <w:rPr>
          <w:rFonts w:ascii="Arial" w:hAnsi="Arial" w:eastAsia="Arial" w:cs="Arial"/>
          <w:sz w:val="22"/>
          <w:szCs w:val="22"/>
        </w:rPr>
      </w:pPr>
    </w:p>
    <w:p w:rsidRPr="00F755DF" w:rsidR="004F5AAC" w:rsidP="71358E3F" w:rsidRDefault="00F755DF" w14:paraId="37255155" w14:textId="77777777">
      <w:pPr>
        <w:spacing w:line="360" w:lineRule="auto"/>
        <w:jc w:val="both"/>
        <w:rPr>
          <w:rFonts w:ascii="Arial" w:hAnsi="Arial" w:eastAsia="Arial" w:cs="Arial"/>
          <w:sz w:val="22"/>
          <w:szCs w:val="22"/>
        </w:rPr>
      </w:pPr>
    </w:p>
    <w:p w:rsidRPr="00F755DF" w:rsidR="004F5AAC" w:rsidP="71358E3F" w:rsidRDefault="00F755DF" w14:paraId="23C98BBE" w14:textId="4D0C6D53">
      <w:pPr>
        <w:spacing w:line="360" w:lineRule="auto"/>
        <w:ind w:left="720" w:hanging="720"/>
        <w:jc w:val="both"/>
        <w:rPr>
          <w:rFonts w:ascii="Arial" w:hAnsi="Arial" w:eastAsia="Arial" w:cs="Arial"/>
          <w:sz w:val="22"/>
          <w:szCs w:val="22"/>
        </w:rPr>
      </w:pPr>
    </w:p>
    <w:p w:rsidRPr="00F755DF" w:rsidR="004F5AAC" w:rsidP="71358E3F" w:rsidRDefault="00F755DF" w14:paraId="302A972F" w14:textId="47E9C1FD">
      <w:pPr>
        <w:spacing w:line="360" w:lineRule="auto"/>
        <w:ind w:left="720" w:hanging="720"/>
        <w:jc w:val="both"/>
        <w:rPr>
          <w:rFonts w:ascii="Arial" w:hAnsi="Arial" w:eastAsia="Arial" w:cs="Arial"/>
          <w:sz w:val="22"/>
          <w:szCs w:val="22"/>
        </w:rPr>
      </w:pPr>
    </w:p>
    <w:p w:rsidRPr="00F755DF" w:rsidR="004F5AAC" w:rsidP="71358E3F" w:rsidRDefault="00F755DF" w14:paraId="48FD5D45" w14:textId="0637F70E">
      <w:pPr>
        <w:spacing w:line="360" w:lineRule="auto"/>
        <w:ind w:left="720" w:hanging="720"/>
        <w:jc w:val="both"/>
        <w:rPr>
          <w:rFonts w:ascii="Arial" w:hAnsi="Arial" w:eastAsia="Arial" w:cs="Arial"/>
          <w:sz w:val="22"/>
          <w:szCs w:val="22"/>
        </w:rPr>
      </w:pPr>
    </w:p>
    <w:p w:rsidRPr="00F755DF" w:rsidR="004F5AAC" w:rsidP="71358E3F" w:rsidRDefault="00F755DF" w14:paraId="7B7C7468" w14:textId="4A15CA75">
      <w:pPr>
        <w:pStyle w:val="Heading1"/>
        <w:spacing w:line="360" w:lineRule="auto"/>
        <w:ind w:left="720" w:hanging="720"/>
        <w:jc w:val="both"/>
        <w:rPr>
          <w:rFonts w:ascii="Arial" w:hAnsi="Arial" w:eastAsia="Arial" w:cs="Arial"/>
          <w:b w:val="1"/>
          <w:bCs w:val="1"/>
          <w:sz w:val="24"/>
          <w:szCs w:val="24"/>
          <w:u w:val="single"/>
        </w:rPr>
      </w:pPr>
      <w:r w:rsidRPr="71358E3F" w:rsidR="18F30668">
        <w:rPr>
          <w:rFonts w:ascii="Times New Roman" w:hAnsi="Times New Roman" w:cs="Times New Roman"/>
          <w:b w:val="1"/>
          <w:bCs w:val="1"/>
        </w:rPr>
        <w:t xml:space="preserve"> </w:t>
      </w:r>
      <w:r w:rsidRPr="71358E3F" w:rsidR="1CBAF2F3">
        <w:rPr>
          <w:rFonts w:ascii="Times New Roman" w:hAnsi="Times New Roman" w:cs="Times New Roman"/>
          <w:b w:val="1"/>
          <w:bCs w:val="1"/>
        </w:rPr>
        <w:t xml:space="preserve">                             </w:t>
      </w:r>
      <w:r w:rsidRPr="71358E3F" w:rsidR="18F30668">
        <w:rPr>
          <w:rFonts w:ascii="Times New Roman" w:hAnsi="Times New Roman" w:cs="Times New Roman"/>
          <w:b w:val="1"/>
          <w:bCs w:val="1"/>
        </w:rPr>
        <w:t xml:space="preserve"> </w:t>
      </w:r>
      <w:bookmarkStart w:name="_Toc222014706" w:id="13"/>
      <w:r w:rsidRPr="71358E3F" w:rsidR="18F30668">
        <w:rPr>
          <w:rFonts w:ascii="Arial" w:hAnsi="Arial" w:eastAsia="Arial" w:cs="Arial"/>
          <w:b w:val="1"/>
          <w:bCs w:val="1"/>
          <w:u w:val="single"/>
        </w:rPr>
        <w:t>Appendices</w:t>
      </w:r>
      <w:bookmarkEnd w:id="13"/>
    </w:p>
    <w:p w:rsidRPr="00F755DF" w:rsidR="004F5AAC" w:rsidP="2DB6C87F" w:rsidRDefault="00F755DF" w14:paraId="51B9F47E" w14:textId="73714499">
      <w:pPr>
        <w:pStyle w:val="Heading1"/>
        <w:spacing w:line="360" w:lineRule="auto"/>
        <w:rPr>
          <w:rFonts w:ascii="Arial" w:hAnsi="Arial" w:eastAsia="Arial" w:cs="Arial"/>
          <w:sz w:val="22"/>
          <w:szCs w:val="22"/>
        </w:rPr>
      </w:pPr>
      <w:r w:rsidRPr="71358E3F" w:rsidR="1C0EFC4B">
        <w:rPr>
          <w:rFonts w:ascii="Arial" w:hAnsi="Arial" w:eastAsia="Arial" w:cs="Arial"/>
          <w:sz w:val="22"/>
          <w:szCs w:val="22"/>
        </w:rPr>
        <w:t>Figure 1.</w:t>
      </w:r>
      <w:r w:rsidRPr="71358E3F" w:rsidR="54646B94">
        <w:rPr>
          <w:rFonts w:ascii="Arial" w:hAnsi="Arial" w:eastAsia="Arial" w:cs="Arial"/>
          <w:sz w:val="22"/>
          <w:szCs w:val="22"/>
        </w:rPr>
        <w:t xml:space="preserve"> Early help</w:t>
      </w:r>
      <w:r w:rsidRPr="71358E3F" w:rsidR="3EE1B4A3">
        <w:rPr>
          <w:rFonts w:ascii="Arial" w:hAnsi="Arial" w:eastAsia="Arial" w:cs="Arial"/>
          <w:sz w:val="22"/>
          <w:szCs w:val="22"/>
        </w:rPr>
        <w:t xml:space="preserve"> (CHEN ET AL.,2024)</w:t>
      </w:r>
    </w:p>
    <w:p w:rsidRPr="00F755DF" w:rsidR="00F755DF" w:rsidP="00F0455C" w:rsidRDefault="00F755DF" w14:paraId="61273C4A" w14:textId="6E09B4BD">
      <w:pPr>
        <w:pStyle w:val="ListParagraph"/>
        <w:spacing w:line="360" w:lineRule="auto"/>
        <w:jc w:val="both"/>
        <w:rPr>
          <w:rFonts w:ascii="Times New Roman" w:hAnsi="Times New Roman" w:cs="Times New Roman"/>
          <w:sz w:val="24"/>
          <w:szCs w:val="24"/>
        </w:rPr>
      </w:pPr>
      <w:r w:rsidRPr="00F755DF">
        <w:rPr>
          <w:rFonts w:ascii="Times New Roman" w:hAnsi="Times New Roman" w:cs="Times New Roman"/>
          <w:sz w:val="24"/>
          <w:szCs w:val="24"/>
        </w:rPr>
        <w:t xml:space="preserve">                      </w:t>
      </w:r>
      <w:r w:rsidRPr="00F755DF">
        <w:rPr>
          <w:rFonts w:ascii="Times New Roman" w:hAnsi="Times New Roman" w:cs="Times New Roman"/>
          <w:noProof/>
          <w:sz w:val="24"/>
          <w:szCs w:val="24"/>
        </w:rPr>
        <w:drawing>
          <wp:inline distT="0" distB="0" distL="0" distR="0" wp14:anchorId="292C278A" wp14:editId="21F83C5C">
            <wp:extent cx="2847975" cy="1600200"/>
            <wp:effectExtent l="0" t="0" r="9525" b="0"/>
            <wp:docPr id="77326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26320" name="Picture 77326320"/>
                    <pic:cNvPicPr/>
                  </pic:nvPicPr>
                  <pic:blipFill>
                    <a:blip r:embed="rId12">
                      <a:extLst>
                        <a:ext uri="{28A0092B-C50C-407E-A947-70E740481C1C}">
                          <a14:useLocalDpi xmlns:a14="http://schemas.microsoft.com/office/drawing/2010/main" val="0"/>
                        </a:ext>
                      </a:extLst>
                    </a:blip>
                    <a:stretch>
                      <a:fillRect/>
                    </a:stretch>
                  </pic:blipFill>
                  <pic:spPr>
                    <a:xfrm>
                      <a:off x="0" y="0"/>
                      <a:ext cx="2847975" cy="1600200"/>
                    </a:xfrm>
                    <a:prstGeom prst="rect">
                      <a:avLst/>
                    </a:prstGeom>
                  </pic:spPr>
                </pic:pic>
              </a:graphicData>
            </a:graphic>
          </wp:inline>
        </w:drawing>
      </w:r>
    </w:p>
    <w:p w:rsidRPr="00F755DF" w:rsidR="004F5AAC" w:rsidP="71358E3F" w:rsidRDefault="00F755DF" w14:paraId="0C1977F0" w14:textId="1C3B6214">
      <w:pPr>
        <w:pStyle w:val="Normal"/>
        <w:spacing w:line="360" w:lineRule="auto"/>
        <w:ind w:left="0"/>
        <w:jc w:val="both"/>
        <w:rPr>
          <w:rFonts w:ascii="Arial" w:hAnsi="Arial" w:eastAsia="Arial" w:cs="Arial"/>
          <w:sz w:val="22"/>
          <w:szCs w:val="22"/>
        </w:rPr>
      </w:pPr>
      <w:r w:rsidRPr="71358E3F" w:rsidR="7F782AF4">
        <w:rPr>
          <w:rFonts w:ascii="Arial" w:hAnsi="Arial" w:eastAsia="Arial" w:cs="Arial"/>
          <w:sz w:val="22"/>
          <w:szCs w:val="22"/>
        </w:rPr>
        <w:t>FIGURE 2. MULTI WORKING AGENCY (MAYAT,.2024)</w:t>
      </w:r>
    </w:p>
    <w:p w:rsidRPr="00F755DF" w:rsidR="00F755DF" w:rsidP="00F0455C" w:rsidRDefault="00F755DF" w14:paraId="43A728B2" w14:textId="6A4CBAFD">
      <w:pPr>
        <w:spacing w:line="360" w:lineRule="auto"/>
        <w:ind w:left="360"/>
        <w:jc w:val="both"/>
        <w:rPr>
          <w:rFonts w:ascii="Times New Roman" w:hAnsi="Times New Roman" w:cs="Times New Roman"/>
          <w:sz w:val="24"/>
          <w:szCs w:val="24"/>
        </w:rPr>
      </w:pPr>
      <w:r w:rsidRPr="00F755DF">
        <w:rPr>
          <w:rFonts w:ascii="Times New Roman" w:hAnsi="Times New Roman" w:cs="Times New Roman"/>
          <w:sz w:val="24"/>
          <w:szCs w:val="24"/>
        </w:rPr>
        <w:t xml:space="preserve">                              </w:t>
      </w:r>
      <w:r w:rsidRPr="00F755DF">
        <w:rPr>
          <w:rFonts w:ascii="Times New Roman" w:hAnsi="Times New Roman" w:cs="Times New Roman"/>
          <w:noProof/>
          <w:sz w:val="24"/>
          <w:szCs w:val="24"/>
        </w:rPr>
        <w:drawing>
          <wp:inline distT="0" distB="0" distL="0" distR="0" wp14:anchorId="1CAE75D2" wp14:editId="4968FF35">
            <wp:extent cx="2514600" cy="1819275"/>
            <wp:effectExtent l="0" t="0" r="0" b="9525"/>
            <wp:docPr id="8524739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473988" name="Picture 852473988"/>
                    <pic:cNvPicPr/>
                  </pic:nvPicPr>
                  <pic:blipFill>
                    <a:blip r:embed="rId13">
                      <a:extLst>
                        <a:ext uri="{28A0092B-C50C-407E-A947-70E740481C1C}">
                          <a14:useLocalDpi xmlns:a14="http://schemas.microsoft.com/office/drawing/2010/main" val="0"/>
                        </a:ext>
                      </a:extLst>
                    </a:blip>
                    <a:stretch>
                      <a:fillRect/>
                    </a:stretch>
                  </pic:blipFill>
                  <pic:spPr>
                    <a:xfrm>
                      <a:off x="0" y="0"/>
                      <a:ext cx="2514600" cy="1819275"/>
                    </a:xfrm>
                    <a:prstGeom prst="rect">
                      <a:avLst/>
                    </a:prstGeom>
                  </pic:spPr>
                </pic:pic>
              </a:graphicData>
            </a:graphic>
          </wp:inline>
        </w:drawing>
      </w:r>
    </w:p>
    <w:p w:rsidRPr="00F755DF" w:rsidR="003A0550" w:rsidP="00F0455C" w:rsidRDefault="003A0550" w14:paraId="5F4755EB" w14:textId="77777777">
      <w:pPr>
        <w:spacing w:line="360" w:lineRule="auto"/>
        <w:jc w:val="both"/>
        <w:rPr>
          <w:rFonts w:ascii="Times New Roman" w:hAnsi="Times New Roman" w:cs="Times New Roman"/>
          <w:sz w:val="24"/>
          <w:szCs w:val="24"/>
        </w:rPr>
      </w:pPr>
    </w:p>
    <w:p w:rsidRPr="00F755DF" w:rsidR="007D6609" w:rsidP="00F0455C" w:rsidRDefault="007D6609" w14:paraId="09E765E7" w14:textId="77777777">
      <w:pPr>
        <w:spacing w:line="360" w:lineRule="auto"/>
        <w:jc w:val="both"/>
        <w:rPr>
          <w:rFonts w:ascii="Times New Roman" w:hAnsi="Times New Roman" w:cs="Times New Roman"/>
          <w:sz w:val="24"/>
          <w:szCs w:val="24"/>
        </w:rPr>
      </w:pPr>
    </w:p>
    <w:p w:rsidRPr="00F755DF" w:rsidR="007D6609" w:rsidP="00F0455C" w:rsidRDefault="007D6609" w14:paraId="7B9AD4EA" w14:textId="77777777">
      <w:pPr>
        <w:spacing w:line="360" w:lineRule="auto"/>
        <w:jc w:val="both"/>
        <w:rPr>
          <w:rFonts w:ascii="Times New Roman" w:hAnsi="Times New Roman" w:cs="Times New Roman"/>
          <w:sz w:val="24"/>
          <w:szCs w:val="24"/>
        </w:rPr>
      </w:pPr>
    </w:p>
    <w:sectPr w:rsidRPr="00F755DF" w:rsidR="007D6609" w:rsidSect="005D5A78">
      <w:footerReference w:type="default" r:id="rId15"/>
      <w:footerReference w:type="first" r:id="rId17"/>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0"/>
      <w:cols w:space="720"/>
      <w:titlePg/>
      <w:docGrid w:linePitch="360"/>
      <w:headerReference w:type="default" r:id="Rc6beee286f824489"/>
      <w:headerReference w:type="first" r:id="R4cfac2a0cfb148b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5462D" w:rsidP="00F0455C" w:rsidRDefault="0095462D" w14:paraId="57022AF7" w14:textId="77777777">
      <w:pPr>
        <w:spacing w:after="0" w:line="240" w:lineRule="auto"/>
      </w:pPr>
      <w:r>
        <w:separator/>
      </w:r>
    </w:p>
  </w:endnote>
  <w:endnote w:type="continuationSeparator" w:id="0">
    <w:p w:rsidR="0095462D" w:rsidP="00F0455C" w:rsidRDefault="0095462D" w14:paraId="270464B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4F6B0F5" w:rsidTr="71358E3F" w14:paraId="460455C3" w14:textId="77777777">
      <w:trPr>
        <w:trHeight w:val="300"/>
      </w:trPr>
      <w:tc>
        <w:tcPr>
          <w:tcW w:w="3120" w:type="dxa"/>
          <w:tcMar/>
        </w:tcPr>
        <w:p w:rsidR="34F6B0F5" w:rsidP="34F6B0F5" w:rsidRDefault="34F6B0F5" w14:paraId="53A7BD60" w14:textId="6BBF188C">
          <w:pPr>
            <w:pStyle w:val="Header"/>
            <w:ind w:left="-115"/>
          </w:pPr>
        </w:p>
      </w:tc>
      <w:tc>
        <w:tcPr>
          <w:tcW w:w="3120" w:type="dxa"/>
          <w:tcMar/>
        </w:tcPr>
        <w:p w:rsidR="34F6B0F5" w:rsidP="34F6B0F5" w:rsidRDefault="34F6B0F5" w14:paraId="4154930E" w14:textId="7375FFA4">
          <w:pPr>
            <w:pStyle w:val="Header"/>
            <w:jc w:val="center"/>
          </w:pPr>
          <w:r>
            <w:fldChar w:fldCharType="begin"/>
          </w:r>
          <w:r>
            <w:instrText xml:space="preserve">PAGE</w:instrText>
          </w:r>
          <w:r>
            <w:fldChar w:fldCharType="separate"/>
          </w:r>
          <w:r>
            <w:fldChar w:fldCharType="end"/>
          </w:r>
        </w:p>
      </w:tc>
      <w:tc>
        <w:tcPr>
          <w:tcW w:w="3120" w:type="dxa"/>
          <w:tcMar/>
        </w:tcPr>
        <w:p w:rsidR="34F6B0F5" w:rsidP="34F6B0F5" w:rsidRDefault="34F6B0F5" w14:paraId="7A7B6A67" w14:textId="4C1658D3">
          <w:pPr>
            <w:pStyle w:val="Header"/>
            <w:ind w:right="-115"/>
            <w:jc w:val="right"/>
          </w:pPr>
        </w:p>
      </w:tc>
    </w:tr>
  </w:tbl>
  <w:p w:rsidR="34F6B0F5" w:rsidP="34F6B0F5" w:rsidRDefault="34F6B0F5" w14:paraId="58B35257" w14:textId="663A45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4F6B0F5" w:rsidTr="71358E3F" w14:paraId="5CF17449" w14:textId="77777777">
      <w:trPr>
        <w:trHeight w:val="300"/>
      </w:trPr>
      <w:tc>
        <w:tcPr>
          <w:tcW w:w="3120" w:type="dxa"/>
          <w:tcMar/>
        </w:tcPr>
        <w:p w:rsidR="34F6B0F5" w:rsidP="34F6B0F5" w:rsidRDefault="34F6B0F5" w14:paraId="6AB58152" w14:textId="59177896">
          <w:pPr>
            <w:pStyle w:val="Header"/>
            <w:ind w:left="-115"/>
          </w:pPr>
        </w:p>
      </w:tc>
      <w:tc>
        <w:tcPr>
          <w:tcW w:w="3120" w:type="dxa"/>
          <w:tcMar/>
        </w:tcPr>
        <w:p w:rsidR="34F6B0F5" w:rsidP="34F6B0F5" w:rsidRDefault="34F6B0F5" w14:paraId="49C952B1" w14:textId="415A0D68">
          <w:pPr>
            <w:pStyle w:val="Header"/>
            <w:jc w:val="center"/>
          </w:pPr>
        </w:p>
      </w:tc>
      <w:tc>
        <w:tcPr>
          <w:tcW w:w="3120" w:type="dxa"/>
          <w:tcMar/>
        </w:tcPr>
        <w:p w:rsidR="34F6B0F5" w:rsidP="34F6B0F5" w:rsidRDefault="34F6B0F5" w14:paraId="09049DE1" w14:textId="3C2791DC">
          <w:pPr>
            <w:pStyle w:val="Header"/>
            <w:ind w:right="-115"/>
            <w:jc w:val="right"/>
          </w:pPr>
        </w:p>
      </w:tc>
    </w:tr>
  </w:tbl>
  <w:p w:rsidR="34F6B0F5" w:rsidP="34F6B0F5" w:rsidRDefault="34F6B0F5" w14:paraId="4768D58C" w14:textId="2D5090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5462D" w:rsidP="00F0455C" w:rsidRDefault="0095462D" w14:paraId="5DE25473" w14:textId="77777777">
      <w:pPr>
        <w:spacing w:after="0" w:line="240" w:lineRule="auto"/>
      </w:pPr>
      <w:r>
        <w:separator/>
      </w:r>
    </w:p>
  </w:footnote>
  <w:footnote w:type="continuationSeparator" w:id="0">
    <w:p w:rsidR="0095462D" w:rsidP="00F0455C" w:rsidRDefault="0095462D" w14:paraId="6B4C0180" w14:textId="77777777">
      <w:pPr>
        <w:spacing w:after="0" w:line="240" w:lineRule="auto"/>
      </w:pPr>
      <w:r>
        <w:continuationSeparator/>
      </w:r>
    </w:p>
  </w:footnote>
</w:footnotes>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1358E3F" w:rsidTr="71358E3F" w14:paraId="1F2698BA">
      <w:trPr>
        <w:trHeight w:val="300"/>
      </w:trPr>
      <w:tc>
        <w:tcPr>
          <w:tcW w:w="3120" w:type="dxa"/>
          <w:tcMar/>
        </w:tcPr>
        <w:p w:rsidR="71358E3F" w:rsidP="71358E3F" w:rsidRDefault="71358E3F" w14:paraId="40F55D14" w14:textId="5FE34484">
          <w:pPr>
            <w:pStyle w:val="Header"/>
            <w:bidi w:val="0"/>
            <w:ind w:left="-115"/>
            <w:jc w:val="left"/>
          </w:pPr>
        </w:p>
      </w:tc>
      <w:tc>
        <w:tcPr>
          <w:tcW w:w="3120" w:type="dxa"/>
          <w:tcMar/>
        </w:tcPr>
        <w:p w:rsidR="71358E3F" w:rsidP="71358E3F" w:rsidRDefault="71358E3F" w14:paraId="69FCEEED" w14:textId="280C833C">
          <w:pPr>
            <w:pStyle w:val="Header"/>
            <w:bidi w:val="0"/>
            <w:jc w:val="center"/>
          </w:pPr>
        </w:p>
      </w:tc>
      <w:tc>
        <w:tcPr>
          <w:tcW w:w="3120" w:type="dxa"/>
          <w:tcMar/>
        </w:tcPr>
        <w:p w:rsidR="71358E3F" w:rsidP="71358E3F" w:rsidRDefault="71358E3F" w14:paraId="5C3361FC" w14:textId="592A80E7">
          <w:pPr>
            <w:pStyle w:val="Header"/>
            <w:bidi w:val="0"/>
            <w:ind w:right="-115"/>
            <w:jc w:val="right"/>
          </w:pPr>
        </w:p>
      </w:tc>
    </w:tr>
  </w:tbl>
  <w:p w:rsidR="71358E3F" w:rsidP="71358E3F" w:rsidRDefault="71358E3F" w14:paraId="36BC92D8" w14:textId="14E60246">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1358E3F" w:rsidTr="71358E3F" w14:paraId="3220FE00">
      <w:trPr>
        <w:trHeight w:val="300"/>
      </w:trPr>
      <w:tc>
        <w:tcPr>
          <w:tcW w:w="3120" w:type="dxa"/>
          <w:tcMar/>
        </w:tcPr>
        <w:p w:rsidR="71358E3F" w:rsidP="71358E3F" w:rsidRDefault="71358E3F" w14:paraId="528E0EF0" w14:textId="6A3629B2">
          <w:pPr>
            <w:pStyle w:val="Header"/>
            <w:bidi w:val="0"/>
            <w:ind w:left="-115"/>
            <w:jc w:val="left"/>
          </w:pPr>
        </w:p>
      </w:tc>
      <w:tc>
        <w:tcPr>
          <w:tcW w:w="3120" w:type="dxa"/>
          <w:tcMar/>
        </w:tcPr>
        <w:p w:rsidR="71358E3F" w:rsidP="71358E3F" w:rsidRDefault="71358E3F" w14:paraId="191B0938" w14:textId="22F877A6">
          <w:pPr>
            <w:pStyle w:val="Header"/>
            <w:bidi w:val="0"/>
            <w:jc w:val="center"/>
          </w:pPr>
        </w:p>
      </w:tc>
      <w:tc>
        <w:tcPr>
          <w:tcW w:w="3120" w:type="dxa"/>
          <w:tcMar/>
        </w:tcPr>
        <w:p w:rsidR="71358E3F" w:rsidP="71358E3F" w:rsidRDefault="71358E3F" w14:paraId="678F5A40" w14:textId="308F1A1F">
          <w:pPr>
            <w:pStyle w:val="Header"/>
            <w:bidi w:val="0"/>
            <w:ind w:right="-115"/>
            <w:jc w:val="right"/>
          </w:pPr>
        </w:p>
      </w:tc>
    </w:tr>
  </w:tbl>
  <w:p w:rsidR="71358E3F" w:rsidP="71358E3F" w:rsidRDefault="71358E3F" w14:paraId="4F45C4DC" w14:textId="1D5C05B5">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456291"/>
    <w:multiLevelType w:val="hybridMultilevel"/>
    <w:tmpl w:val="31F6F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0909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EBD"/>
    <w:rsid w:val="000B3671"/>
    <w:rsid w:val="00105047"/>
    <w:rsid w:val="001564FC"/>
    <w:rsid w:val="00204CA8"/>
    <w:rsid w:val="00233159"/>
    <w:rsid w:val="003A0550"/>
    <w:rsid w:val="003A0876"/>
    <w:rsid w:val="004F5AAC"/>
    <w:rsid w:val="005568C8"/>
    <w:rsid w:val="005D5A78"/>
    <w:rsid w:val="0068571B"/>
    <w:rsid w:val="006B6077"/>
    <w:rsid w:val="006B748B"/>
    <w:rsid w:val="00731AC8"/>
    <w:rsid w:val="007C2C59"/>
    <w:rsid w:val="007D6609"/>
    <w:rsid w:val="007E60AE"/>
    <w:rsid w:val="00884C96"/>
    <w:rsid w:val="00887FF6"/>
    <w:rsid w:val="008A5C18"/>
    <w:rsid w:val="008C3665"/>
    <w:rsid w:val="00905F48"/>
    <w:rsid w:val="00941848"/>
    <w:rsid w:val="0095462D"/>
    <w:rsid w:val="0096452B"/>
    <w:rsid w:val="00B83EBD"/>
    <w:rsid w:val="00C14BF0"/>
    <w:rsid w:val="00C2CE48"/>
    <w:rsid w:val="00C46A0A"/>
    <w:rsid w:val="00C945DF"/>
    <w:rsid w:val="00D93290"/>
    <w:rsid w:val="00DD4BBE"/>
    <w:rsid w:val="00DE1868"/>
    <w:rsid w:val="00DF7317"/>
    <w:rsid w:val="00EE7DE4"/>
    <w:rsid w:val="00F0455C"/>
    <w:rsid w:val="00F34FFC"/>
    <w:rsid w:val="00F54335"/>
    <w:rsid w:val="00F755DF"/>
    <w:rsid w:val="00FF73F5"/>
    <w:rsid w:val="02DB1C3D"/>
    <w:rsid w:val="039603A7"/>
    <w:rsid w:val="03CE0B69"/>
    <w:rsid w:val="041B8884"/>
    <w:rsid w:val="04EA32EA"/>
    <w:rsid w:val="06D6BE68"/>
    <w:rsid w:val="075F77DB"/>
    <w:rsid w:val="080423BB"/>
    <w:rsid w:val="086AACCD"/>
    <w:rsid w:val="0873E65C"/>
    <w:rsid w:val="094B52F5"/>
    <w:rsid w:val="0AC7D1A1"/>
    <w:rsid w:val="0D9E0830"/>
    <w:rsid w:val="1105B395"/>
    <w:rsid w:val="110B34ED"/>
    <w:rsid w:val="11C10A55"/>
    <w:rsid w:val="121976AE"/>
    <w:rsid w:val="122C76DF"/>
    <w:rsid w:val="149BC10C"/>
    <w:rsid w:val="1590C255"/>
    <w:rsid w:val="1632DC69"/>
    <w:rsid w:val="1740B897"/>
    <w:rsid w:val="17DD2939"/>
    <w:rsid w:val="1800788C"/>
    <w:rsid w:val="18F30668"/>
    <w:rsid w:val="19778EFA"/>
    <w:rsid w:val="197ACDF1"/>
    <w:rsid w:val="1C0EFC4B"/>
    <w:rsid w:val="1C31A707"/>
    <w:rsid w:val="1C7F7614"/>
    <w:rsid w:val="1CB462C0"/>
    <w:rsid w:val="1CBAF2F3"/>
    <w:rsid w:val="1CC464FB"/>
    <w:rsid w:val="1D25CF8F"/>
    <w:rsid w:val="1E14C75D"/>
    <w:rsid w:val="1EEF6924"/>
    <w:rsid w:val="1FAC15CE"/>
    <w:rsid w:val="2178505B"/>
    <w:rsid w:val="220849AA"/>
    <w:rsid w:val="22D4064C"/>
    <w:rsid w:val="256D7B15"/>
    <w:rsid w:val="258CF0A0"/>
    <w:rsid w:val="261B6A66"/>
    <w:rsid w:val="2650DE22"/>
    <w:rsid w:val="26EF1BE4"/>
    <w:rsid w:val="272A605E"/>
    <w:rsid w:val="2749589A"/>
    <w:rsid w:val="28A2EA8D"/>
    <w:rsid w:val="28A78815"/>
    <w:rsid w:val="2918903F"/>
    <w:rsid w:val="2A2557A5"/>
    <w:rsid w:val="2B414A04"/>
    <w:rsid w:val="2BF3EA2E"/>
    <w:rsid w:val="2CB6685C"/>
    <w:rsid w:val="2DB6C87F"/>
    <w:rsid w:val="2F39CDB7"/>
    <w:rsid w:val="302A8D29"/>
    <w:rsid w:val="30BDD9B0"/>
    <w:rsid w:val="31342F6A"/>
    <w:rsid w:val="31B0EB99"/>
    <w:rsid w:val="31C6E009"/>
    <w:rsid w:val="321643C1"/>
    <w:rsid w:val="322A54AE"/>
    <w:rsid w:val="328C4F66"/>
    <w:rsid w:val="32E07EC4"/>
    <w:rsid w:val="33221B4B"/>
    <w:rsid w:val="34C028DB"/>
    <w:rsid w:val="34F6B0F5"/>
    <w:rsid w:val="356B051E"/>
    <w:rsid w:val="361C5CE4"/>
    <w:rsid w:val="36247E96"/>
    <w:rsid w:val="383E3932"/>
    <w:rsid w:val="39151C3D"/>
    <w:rsid w:val="3B12A249"/>
    <w:rsid w:val="3B49F7BE"/>
    <w:rsid w:val="3CFE4535"/>
    <w:rsid w:val="3D6B8EB3"/>
    <w:rsid w:val="3D7B5285"/>
    <w:rsid w:val="3DF25A2A"/>
    <w:rsid w:val="3EE1B4A3"/>
    <w:rsid w:val="3FF40ACF"/>
    <w:rsid w:val="40004259"/>
    <w:rsid w:val="418EAF95"/>
    <w:rsid w:val="42C31EC2"/>
    <w:rsid w:val="431BCA8F"/>
    <w:rsid w:val="44CD5842"/>
    <w:rsid w:val="45AA578E"/>
    <w:rsid w:val="46FB2310"/>
    <w:rsid w:val="477FC19D"/>
    <w:rsid w:val="4822E8E7"/>
    <w:rsid w:val="48558BE8"/>
    <w:rsid w:val="49108702"/>
    <w:rsid w:val="49BC04DB"/>
    <w:rsid w:val="4A1E073B"/>
    <w:rsid w:val="4A6A3433"/>
    <w:rsid w:val="4B30EA6C"/>
    <w:rsid w:val="4C282F93"/>
    <w:rsid w:val="4DC980E3"/>
    <w:rsid w:val="4E093AC6"/>
    <w:rsid w:val="4EEC2CFA"/>
    <w:rsid w:val="50CBEDFA"/>
    <w:rsid w:val="53C13F62"/>
    <w:rsid w:val="53CAD360"/>
    <w:rsid w:val="54646B94"/>
    <w:rsid w:val="551CE851"/>
    <w:rsid w:val="55E7BB71"/>
    <w:rsid w:val="56CBE4EF"/>
    <w:rsid w:val="570A9348"/>
    <w:rsid w:val="57922859"/>
    <w:rsid w:val="5846BC19"/>
    <w:rsid w:val="589F3C44"/>
    <w:rsid w:val="59351DB6"/>
    <w:rsid w:val="5979E8CD"/>
    <w:rsid w:val="59A0A131"/>
    <w:rsid w:val="59BF6988"/>
    <w:rsid w:val="59EAB985"/>
    <w:rsid w:val="5A1B9795"/>
    <w:rsid w:val="5D125D69"/>
    <w:rsid w:val="5D414B2D"/>
    <w:rsid w:val="5DE96C41"/>
    <w:rsid w:val="5EEE5A3C"/>
    <w:rsid w:val="5F1E985C"/>
    <w:rsid w:val="5FA80741"/>
    <w:rsid w:val="60C984CC"/>
    <w:rsid w:val="6110ED56"/>
    <w:rsid w:val="61F20755"/>
    <w:rsid w:val="620E5D91"/>
    <w:rsid w:val="6244AA71"/>
    <w:rsid w:val="6286A85E"/>
    <w:rsid w:val="62D6763A"/>
    <w:rsid w:val="631FF674"/>
    <w:rsid w:val="64CC14E4"/>
    <w:rsid w:val="651588C3"/>
    <w:rsid w:val="65FE6664"/>
    <w:rsid w:val="66C58067"/>
    <w:rsid w:val="677BAC69"/>
    <w:rsid w:val="68A2F508"/>
    <w:rsid w:val="6A29668C"/>
    <w:rsid w:val="6AC5FABA"/>
    <w:rsid w:val="6BA5F7AA"/>
    <w:rsid w:val="6DE01F80"/>
    <w:rsid w:val="6DEDDB2E"/>
    <w:rsid w:val="6DF2B934"/>
    <w:rsid w:val="6EAC08BB"/>
    <w:rsid w:val="7006D1F0"/>
    <w:rsid w:val="70EC0137"/>
    <w:rsid w:val="71358E3F"/>
    <w:rsid w:val="7181240D"/>
    <w:rsid w:val="71889D54"/>
    <w:rsid w:val="718EEC27"/>
    <w:rsid w:val="7627D464"/>
    <w:rsid w:val="76C42AEC"/>
    <w:rsid w:val="77386E33"/>
    <w:rsid w:val="7768E367"/>
    <w:rsid w:val="77A61E00"/>
    <w:rsid w:val="7804265C"/>
    <w:rsid w:val="7805EC90"/>
    <w:rsid w:val="79AA0EAB"/>
    <w:rsid w:val="79F32BF3"/>
    <w:rsid w:val="7A1504A5"/>
    <w:rsid w:val="7A29AECF"/>
    <w:rsid w:val="7A8C13CA"/>
    <w:rsid w:val="7AA430A8"/>
    <w:rsid w:val="7AB0B956"/>
    <w:rsid w:val="7C0776B9"/>
    <w:rsid w:val="7CB78FB8"/>
    <w:rsid w:val="7DFD878C"/>
    <w:rsid w:val="7F782AF4"/>
    <w:rsid w:val="7F7B75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D5103"/>
  <w15:chartTrackingRefBased/>
  <w15:docId w15:val="{F81C906A-7D2F-4CEF-A2A2-6D9959E5A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46A0A"/>
    <w:rPr>
      <w:lang w:val="en-GB"/>
    </w:rPr>
  </w:style>
  <w:style w:type="paragraph" w:styleId="Heading1">
    <w:name w:val="heading 1"/>
    <w:basedOn w:val="Normal"/>
    <w:next w:val="Normal"/>
    <w:link w:val="Heading1Char"/>
    <w:uiPriority w:val="9"/>
    <w:qFormat/>
    <w:rsid w:val="00C46A0A"/>
    <w:pPr>
      <w:keepNext/>
      <w:keepLines/>
      <w:spacing w:before="400" w:after="40" w:line="240" w:lineRule="auto"/>
      <w:outlineLvl w:val="0"/>
    </w:pPr>
    <w:rPr>
      <w:rFonts w:asciiTheme="majorHAnsi" w:hAnsiTheme="majorHAnsi" w:eastAsiaTheme="majorEastAsia" w:cstheme="majorBidi"/>
      <w:caps/>
      <w:sz w:val="36"/>
      <w:szCs w:val="36"/>
    </w:rPr>
  </w:style>
  <w:style w:type="paragraph" w:styleId="Heading2">
    <w:name w:val="heading 2"/>
    <w:basedOn w:val="Normal"/>
    <w:next w:val="Normal"/>
    <w:link w:val="Heading2Char"/>
    <w:uiPriority w:val="9"/>
    <w:unhideWhenUsed/>
    <w:qFormat/>
    <w:rsid w:val="00C46A0A"/>
    <w:pPr>
      <w:keepNext/>
      <w:keepLines/>
      <w:spacing w:before="120" w:after="0" w:line="240" w:lineRule="auto"/>
      <w:outlineLvl w:val="1"/>
    </w:pPr>
    <w:rPr>
      <w:rFonts w:asciiTheme="majorHAnsi" w:hAnsiTheme="majorHAnsi" w:eastAsiaTheme="majorEastAsia" w:cstheme="majorBidi"/>
      <w:caps/>
      <w:sz w:val="28"/>
      <w:szCs w:val="28"/>
    </w:rPr>
  </w:style>
  <w:style w:type="paragraph" w:styleId="Heading3">
    <w:name w:val="heading 3"/>
    <w:basedOn w:val="Normal"/>
    <w:next w:val="Normal"/>
    <w:link w:val="Heading3Char"/>
    <w:uiPriority w:val="9"/>
    <w:semiHidden/>
    <w:unhideWhenUsed/>
    <w:qFormat/>
    <w:rsid w:val="00C46A0A"/>
    <w:pPr>
      <w:keepNext/>
      <w:keepLines/>
      <w:spacing w:before="120" w:after="0" w:line="240" w:lineRule="auto"/>
      <w:outlineLvl w:val="2"/>
    </w:pPr>
    <w:rPr>
      <w:rFonts w:asciiTheme="majorHAnsi" w:hAnsiTheme="majorHAnsi" w:eastAsiaTheme="majorEastAsia" w:cstheme="majorBidi"/>
      <w:smallCaps/>
      <w:sz w:val="28"/>
      <w:szCs w:val="28"/>
    </w:rPr>
  </w:style>
  <w:style w:type="paragraph" w:styleId="Heading4">
    <w:name w:val="heading 4"/>
    <w:basedOn w:val="Normal"/>
    <w:next w:val="Normal"/>
    <w:link w:val="Heading4Char"/>
    <w:uiPriority w:val="9"/>
    <w:semiHidden/>
    <w:unhideWhenUsed/>
    <w:qFormat/>
    <w:rsid w:val="00C46A0A"/>
    <w:pPr>
      <w:keepNext/>
      <w:keepLines/>
      <w:spacing w:before="120" w:after="0"/>
      <w:outlineLvl w:val="3"/>
    </w:pPr>
    <w:rPr>
      <w:rFonts w:asciiTheme="majorHAnsi" w:hAnsiTheme="majorHAnsi" w:eastAsiaTheme="majorEastAsia" w:cstheme="majorBidi"/>
      <w:caps/>
    </w:rPr>
  </w:style>
  <w:style w:type="paragraph" w:styleId="Heading5">
    <w:name w:val="heading 5"/>
    <w:basedOn w:val="Normal"/>
    <w:next w:val="Normal"/>
    <w:link w:val="Heading5Char"/>
    <w:uiPriority w:val="9"/>
    <w:semiHidden/>
    <w:unhideWhenUsed/>
    <w:qFormat/>
    <w:rsid w:val="00C46A0A"/>
    <w:pPr>
      <w:keepNext/>
      <w:keepLines/>
      <w:spacing w:before="120" w:after="0"/>
      <w:outlineLvl w:val="4"/>
    </w:pPr>
    <w:rPr>
      <w:rFonts w:asciiTheme="majorHAnsi" w:hAnsiTheme="majorHAnsi" w:eastAsiaTheme="majorEastAsia" w:cstheme="majorBidi"/>
      <w:i/>
      <w:iCs/>
      <w:caps/>
    </w:rPr>
  </w:style>
  <w:style w:type="paragraph" w:styleId="Heading6">
    <w:name w:val="heading 6"/>
    <w:basedOn w:val="Normal"/>
    <w:next w:val="Normal"/>
    <w:link w:val="Heading6Char"/>
    <w:uiPriority w:val="9"/>
    <w:semiHidden/>
    <w:unhideWhenUsed/>
    <w:qFormat/>
    <w:rsid w:val="00C46A0A"/>
    <w:pPr>
      <w:keepNext/>
      <w:keepLines/>
      <w:spacing w:before="120" w:after="0"/>
      <w:outlineLvl w:val="5"/>
    </w:pPr>
    <w:rPr>
      <w:rFonts w:asciiTheme="majorHAnsi" w:hAnsiTheme="majorHAnsi" w:eastAsiaTheme="majorEastAsia"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C46A0A"/>
    <w:pPr>
      <w:keepNext/>
      <w:keepLines/>
      <w:spacing w:before="120" w:after="0"/>
      <w:outlineLvl w:val="6"/>
    </w:pPr>
    <w:rPr>
      <w:rFonts w:asciiTheme="majorHAnsi" w:hAnsiTheme="majorHAnsi" w:eastAsiaTheme="majorEastAsia"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C46A0A"/>
    <w:pPr>
      <w:keepNext/>
      <w:keepLines/>
      <w:spacing w:before="120" w:after="0"/>
      <w:outlineLvl w:val="7"/>
    </w:pPr>
    <w:rPr>
      <w:rFonts w:asciiTheme="majorHAnsi" w:hAnsiTheme="majorHAnsi" w:eastAsiaTheme="majorEastAsia"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C46A0A"/>
    <w:pPr>
      <w:keepNext/>
      <w:keepLines/>
      <w:spacing w:before="120" w:after="0"/>
      <w:outlineLvl w:val="8"/>
    </w:pPr>
    <w:rPr>
      <w:rFonts w:asciiTheme="majorHAnsi" w:hAnsiTheme="majorHAnsi" w:eastAsiaTheme="majorEastAsia" w:cstheme="majorBidi"/>
      <w:b/>
      <w:bCs/>
      <w:i/>
      <w:iCs/>
      <w:caps/>
      <w:color w:val="7F7F7F" w:themeColor="text1" w:themeTint="80"/>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46A0A"/>
    <w:rPr>
      <w:rFonts w:asciiTheme="majorHAnsi" w:hAnsiTheme="majorHAnsi" w:eastAsiaTheme="majorEastAsia" w:cstheme="majorBidi"/>
      <w:caps/>
      <w:sz w:val="36"/>
      <w:szCs w:val="36"/>
    </w:rPr>
  </w:style>
  <w:style w:type="character" w:styleId="Heading2Char" w:customStyle="1">
    <w:name w:val="Heading 2 Char"/>
    <w:basedOn w:val="DefaultParagraphFont"/>
    <w:link w:val="Heading2"/>
    <w:uiPriority w:val="9"/>
    <w:rsid w:val="00C46A0A"/>
    <w:rPr>
      <w:rFonts w:asciiTheme="majorHAnsi" w:hAnsiTheme="majorHAnsi" w:eastAsiaTheme="majorEastAsia" w:cstheme="majorBidi"/>
      <w:caps/>
      <w:sz w:val="28"/>
      <w:szCs w:val="28"/>
    </w:rPr>
  </w:style>
  <w:style w:type="character" w:styleId="Heading3Char" w:customStyle="1">
    <w:name w:val="Heading 3 Char"/>
    <w:basedOn w:val="DefaultParagraphFont"/>
    <w:link w:val="Heading3"/>
    <w:uiPriority w:val="9"/>
    <w:semiHidden/>
    <w:rsid w:val="00C46A0A"/>
    <w:rPr>
      <w:rFonts w:asciiTheme="majorHAnsi" w:hAnsiTheme="majorHAnsi" w:eastAsiaTheme="majorEastAsia" w:cstheme="majorBidi"/>
      <w:smallCaps/>
      <w:sz w:val="28"/>
      <w:szCs w:val="28"/>
    </w:rPr>
  </w:style>
  <w:style w:type="character" w:styleId="Heading4Char" w:customStyle="1">
    <w:name w:val="Heading 4 Char"/>
    <w:basedOn w:val="DefaultParagraphFont"/>
    <w:link w:val="Heading4"/>
    <w:uiPriority w:val="9"/>
    <w:semiHidden/>
    <w:rsid w:val="00C46A0A"/>
    <w:rPr>
      <w:rFonts w:asciiTheme="majorHAnsi" w:hAnsiTheme="majorHAnsi" w:eastAsiaTheme="majorEastAsia" w:cstheme="majorBidi"/>
      <w:caps/>
    </w:rPr>
  </w:style>
  <w:style w:type="character" w:styleId="Heading5Char" w:customStyle="1">
    <w:name w:val="Heading 5 Char"/>
    <w:basedOn w:val="DefaultParagraphFont"/>
    <w:link w:val="Heading5"/>
    <w:uiPriority w:val="9"/>
    <w:semiHidden/>
    <w:rsid w:val="00C46A0A"/>
    <w:rPr>
      <w:rFonts w:asciiTheme="majorHAnsi" w:hAnsiTheme="majorHAnsi" w:eastAsiaTheme="majorEastAsia" w:cstheme="majorBidi"/>
      <w:i/>
      <w:iCs/>
      <w:caps/>
    </w:rPr>
  </w:style>
  <w:style w:type="character" w:styleId="Heading6Char" w:customStyle="1">
    <w:name w:val="Heading 6 Char"/>
    <w:basedOn w:val="DefaultParagraphFont"/>
    <w:link w:val="Heading6"/>
    <w:uiPriority w:val="9"/>
    <w:semiHidden/>
    <w:rsid w:val="00C46A0A"/>
    <w:rPr>
      <w:rFonts w:asciiTheme="majorHAnsi" w:hAnsiTheme="majorHAnsi" w:eastAsiaTheme="majorEastAsia" w:cstheme="majorBidi"/>
      <w:b/>
      <w:bCs/>
      <w:caps/>
      <w:color w:val="262626" w:themeColor="text1" w:themeTint="D9"/>
      <w:sz w:val="20"/>
      <w:szCs w:val="20"/>
    </w:rPr>
  </w:style>
  <w:style w:type="character" w:styleId="Heading7Char" w:customStyle="1">
    <w:name w:val="Heading 7 Char"/>
    <w:basedOn w:val="DefaultParagraphFont"/>
    <w:link w:val="Heading7"/>
    <w:uiPriority w:val="9"/>
    <w:semiHidden/>
    <w:rsid w:val="00C46A0A"/>
    <w:rPr>
      <w:rFonts w:asciiTheme="majorHAnsi" w:hAnsiTheme="majorHAnsi" w:eastAsiaTheme="majorEastAsia" w:cstheme="majorBidi"/>
      <w:b/>
      <w:bCs/>
      <w:i/>
      <w:iCs/>
      <w:caps/>
      <w:color w:val="262626" w:themeColor="text1" w:themeTint="D9"/>
      <w:sz w:val="20"/>
      <w:szCs w:val="20"/>
    </w:rPr>
  </w:style>
  <w:style w:type="character" w:styleId="Heading8Char" w:customStyle="1">
    <w:name w:val="Heading 8 Char"/>
    <w:basedOn w:val="DefaultParagraphFont"/>
    <w:link w:val="Heading8"/>
    <w:uiPriority w:val="9"/>
    <w:semiHidden/>
    <w:rsid w:val="00C46A0A"/>
    <w:rPr>
      <w:rFonts w:asciiTheme="majorHAnsi" w:hAnsiTheme="majorHAnsi" w:eastAsiaTheme="majorEastAsia" w:cstheme="majorBidi"/>
      <w:b/>
      <w:bCs/>
      <w:caps/>
      <w:color w:val="7F7F7F" w:themeColor="text1" w:themeTint="80"/>
      <w:sz w:val="20"/>
      <w:szCs w:val="20"/>
    </w:rPr>
  </w:style>
  <w:style w:type="character" w:styleId="Heading9Char" w:customStyle="1">
    <w:name w:val="Heading 9 Char"/>
    <w:basedOn w:val="DefaultParagraphFont"/>
    <w:link w:val="Heading9"/>
    <w:uiPriority w:val="9"/>
    <w:semiHidden/>
    <w:rsid w:val="00C46A0A"/>
    <w:rPr>
      <w:rFonts w:asciiTheme="majorHAnsi" w:hAnsiTheme="majorHAnsi" w:eastAsiaTheme="majorEastAsia" w:cstheme="majorBidi"/>
      <w:b/>
      <w:bCs/>
      <w:i/>
      <w:iCs/>
      <w:caps/>
      <w:color w:val="7F7F7F" w:themeColor="text1" w:themeTint="80"/>
      <w:sz w:val="20"/>
      <w:szCs w:val="20"/>
    </w:rPr>
  </w:style>
  <w:style w:type="paragraph" w:styleId="Title">
    <w:name w:val="Title"/>
    <w:basedOn w:val="Normal"/>
    <w:next w:val="Normal"/>
    <w:link w:val="TitleChar"/>
    <w:uiPriority w:val="10"/>
    <w:qFormat/>
    <w:rsid w:val="00C46A0A"/>
    <w:pPr>
      <w:spacing w:after="0" w:line="240" w:lineRule="auto"/>
      <w:contextualSpacing/>
    </w:pPr>
    <w:rPr>
      <w:rFonts w:asciiTheme="majorHAnsi" w:hAnsiTheme="majorHAnsi" w:eastAsiaTheme="majorEastAsia" w:cstheme="majorBidi"/>
      <w:caps/>
      <w:color w:val="404040" w:themeColor="text1" w:themeTint="BF"/>
      <w:spacing w:val="-10"/>
      <w:sz w:val="72"/>
      <w:szCs w:val="72"/>
    </w:rPr>
  </w:style>
  <w:style w:type="character" w:styleId="TitleChar" w:customStyle="1">
    <w:name w:val="Title Char"/>
    <w:basedOn w:val="DefaultParagraphFont"/>
    <w:link w:val="Title"/>
    <w:uiPriority w:val="10"/>
    <w:rsid w:val="00C46A0A"/>
    <w:rPr>
      <w:rFonts w:asciiTheme="majorHAnsi" w:hAnsiTheme="majorHAnsi" w:eastAsiaTheme="majorEastAsia"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C46A0A"/>
    <w:pPr>
      <w:numPr>
        <w:ilvl w:val="1"/>
      </w:numPr>
    </w:pPr>
    <w:rPr>
      <w:rFonts w:asciiTheme="majorHAnsi" w:hAnsiTheme="majorHAnsi" w:eastAsiaTheme="majorEastAsia" w:cstheme="majorBidi"/>
      <w:smallCaps/>
      <w:color w:val="595959" w:themeColor="text1" w:themeTint="A6"/>
      <w:sz w:val="28"/>
      <w:szCs w:val="28"/>
    </w:rPr>
  </w:style>
  <w:style w:type="character" w:styleId="SubtitleChar" w:customStyle="1">
    <w:name w:val="Subtitle Char"/>
    <w:basedOn w:val="DefaultParagraphFont"/>
    <w:link w:val="Subtitle"/>
    <w:uiPriority w:val="11"/>
    <w:rsid w:val="00C46A0A"/>
    <w:rPr>
      <w:rFonts w:asciiTheme="majorHAnsi" w:hAnsiTheme="majorHAnsi" w:eastAsiaTheme="majorEastAsia" w:cstheme="majorBidi"/>
      <w:smallCaps/>
      <w:color w:val="595959" w:themeColor="text1" w:themeTint="A6"/>
      <w:sz w:val="28"/>
      <w:szCs w:val="28"/>
    </w:rPr>
  </w:style>
  <w:style w:type="paragraph" w:styleId="Quote">
    <w:name w:val="Quote"/>
    <w:basedOn w:val="Normal"/>
    <w:next w:val="Normal"/>
    <w:link w:val="QuoteChar"/>
    <w:uiPriority w:val="29"/>
    <w:qFormat/>
    <w:rsid w:val="00C46A0A"/>
    <w:pPr>
      <w:spacing w:before="160" w:line="240" w:lineRule="auto"/>
      <w:ind w:left="720" w:right="720"/>
    </w:pPr>
    <w:rPr>
      <w:rFonts w:asciiTheme="majorHAnsi" w:hAnsiTheme="majorHAnsi" w:eastAsiaTheme="majorEastAsia" w:cstheme="majorBidi"/>
      <w:sz w:val="25"/>
      <w:szCs w:val="25"/>
    </w:rPr>
  </w:style>
  <w:style w:type="character" w:styleId="QuoteChar" w:customStyle="1">
    <w:name w:val="Quote Char"/>
    <w:basedOn w:val="DefaultParagraphFont"/>
    <w:link w:val="Quote"/>
    <w:uiPriority w:val="29"/>
    <w:rsid w:val="00C46A0A"/>
    <w:rPr>
      <w:rFonts w:asciiTheme="majorHAnsi" w:hAnsiTheme="majorHAnsi" w:eastAsiaTheme="majorEastAsia" w:cstheme="majorBidi"/>
      <w:sz w:val="25"/>
      <w:szCs w:val="25"/>
    </w:rPr>
  </w:style>
  <w:style w:type="paragraph" w:styleId="ListParagraph">
    <w:name w:val="List Paragraph"/>
    <w:basedOn w:val="Normal"/>
    <w:uiPriority w:val="34"/>
    <w:qFormat/>
    <w:rsid w:val="00B83EBD"/>
    <w:pPr>
      <w:ind w:left="720"/>
      <w:contextualSpacing/>
    </w:pPr>
  </w:style>
  <w:style w:type="character" w:styleId="IntenseEmphasis">
    <w:name w:val="Intense Emphasis"/>
    <w:basedOn w:val="DefaultParagraphFont"/>
    <w:uiPriority w:val="21"/>
    <w:qFormat/>
    <w:rsid w:val="00C46A0A"/>
    <w:rPr>
      <w:b/>
      <w:bCs/>
      <w:i/>
      <w:iCs/>
    </w:rPr>
  </w:style>
  <w:style w:type="paragraph" w:styleId="IntenseQuote">
    <w:name w:val="Intense Quote"/>
    <w:basedOn w:val="Normal"/>
    <w:next w:val="Normal"/>
    <w:link w:val="IntenseQuoteChar"/>
    <w:uiPriority w:val="30"/>
    <w:qFormat/>
    <w:rsid w:val="00C46A0A"/>
    <w:pPr>
      <w:spacing w:before="280" w:after="280" w:line="240" w:lineRule="auto"/>
      <w:ind w:left="1080" w:right="1080"/>
      <w:jc w:val="center"/>
    </w:pPr>
    <w:rPr>
      <w:color w:val="404040" w:themeColor="text1" w:themeTint="BF"/>
      <w:sz w:val="32"/>
      <w:szCs w:val="32"/>
    </w:rPr>
  </w:style>
  <w:style w:type="character" w:styleId="IntenseQuoteChar" w:customStyle="1">
    <w:name w:val="Intense Quote Char"/>
    <w:basedOn w:val="DefaultParagraphFont"/>
    <w:link w:val="IntenseQuote"/>
    <w:uiPriority w:val="30"/>
    <w:rsid w:val="00C46A0A"/>
    <w:rPr>
      <w:color w:val="404040" w:themeColor="text1" w:themeTint="BF"/>
      <w:sz w:val="32"/>
      <w:szCs w:val="32"/>
    </w:rPr>
  </w:style>
  <w:style w:type="character" w:styleId="IntenseReference">
    <w:name w:val="Intense Reference"/>
    <w:basedOn w:val="DefaultParagraphFont"/>
    <w:uiPriority w:val="32"/>
    <w:qFormat/>
    <w:rsid w:val="00C46A0A"/>
    <w:rPr>
      <w:b/>
      <w:bCs/>
      <w:caps w:val="0"/>
      <w:smallCaps/>
      <w:color w:val="auto"/>
      <w:spacing w:val="3"/>
      <w:u w:val="single"/>
    </w:rPr>
  </w:style>
  <w:style w:type="paragraph" w:styleId="Caption">
    <w:name w:val="caption"/>
    <w:basedOn w:val="Normal"/>
    <w:next w:val="Normal"/>
    <w:uiPriority w:val="35"/>
    <w:semiHidden/>
    <w:unhideWhenUsed/>
    <w:qFormat/>
    <w:rsid w:val="00C46A0A"/>
    <w:pPr>
      <w:spacing w:line="240" w:lineRule="auto"/>
    </w:pPr>
    <w:rPr>
      <w:b/>
      <w:bCs/>
      <w:smallCaps/>
      <w:color w:val="595959" w:themeColor="text1" w:themeTint="A6"/>
    </w:rPr>
  </w:style>
  <w:style w:type="character" w:styleId="Strong">
    <w:name w:val="Strong"/>
    <w:basedOn w:val="DefaultParagraphFont"/>
    <w:uiPriority w:val="22"/>
    <w:qFormat/>
    <w:rsid w:val="00C46A0A"/>
    <w:rPr>
      <w:b/>
      <w:bCs/>
    </w:rPr>
  </w:style>
  <w:style w:type="character" w:styleId="Emphasis">
    <w:name w:val="Emphasis"/>
    <w:basedOn w:val="DefaultParagraphFont"/>
    <w:uiPriority w:val="20"/>
    <w:qFormat/>
    <w:rsid w:val="00C46A0A"/>
    <w:rPr>
      <w:i/>
      <w:iCs/>
    </w:rPr>
  </w:style>
  <w:style w:type="paragraph" w:styleId="NoSpacing">
    <w:name w:val="No Spacing"/>
    <w:link w:val="NoSpacingChar"/>
    <w:uiPriority w:val="1"/>
    <w:qFormat/>
    <w:rsid w:val="00C46A0A"/>
    <w:pPr>
      <w:spacing w:after="0" w:line="240" w:lineRule="auto"/>
    </w:pPr>
  </w:style>
  <w:style w:type="character" w:styleId="SubtleEmphasis">
    <w:name w:val="Subtle Emphasis"/>
    <w:basedOn w:val="DefaultParagraphFont"/>
    <w:uiPriority w:val="19"/>
    <w:qFormat/>
    <w:rsid w:val="00C46A0A"/>
    <w:rPr>
      <w:i/>
      <w:iCs/>
      <w:color w:val="595959" w:themeColor="text1" w:themeTint="A6"/>
    </w:rPr>
  </w:style>
  <w:style w:type="character" w:styleId="SubtleReference">
    <w:name w:val="Subtle Reference"/>
    <w:basedOn w:val="DefaultParagraphFont"/>
    <w:uiPriority w:val="31"/>
    <w:qFormat/>
    <w:rsid w:val="00C46A0A"/>
    <w:rPr>
      <w:smallCaps/>
      <w:color w:val="404040" w:themeColor="text1" w:themeTint="BF"/>
      <w:u w:val="single" w:color="7F7F7F" w:themeColor="text1" w:themeTint="80"/>
    </w:rPr>
  </w:style>
  <w:style w:type="character" w:styleId="BookTitle">
    <w:name w:val="Book Title"/>
    <w:basedOn w:val="DefaultParagraphFont"/>
    <w:uiPriority w:val="33"/>
    <w:qFormat/>
    <w:rsid w:val="00C46A0A"/>
    <w:rPr>
      <w:b/>
      <w:bCs/>
      <w:smallCaps/>
      <w:spacing w:val="7"/>
    </w:rPr>
  </w:style>
  <w:style w:type="paragraph" w:styleId="TOCHeading">
    <w:name w:val="TOC Heading"/>
    <w:basedOn w:val="Heading1"/>
    <w:next w:val="Normal"/>
    <w:uiPriority w:val="39"/>
    <w:unhideWhenUsed/>
    <w:qFormat/>
    <w:rsid w:val="00C46A0A"/>
    <w:pPr>
      <w:outlineLvl w:val="9"/>
    </w:pPr>
  </w:style>
  <w:style w:type="paragraph" w:styleId="TOC1">
    <w:name w:val="toc 1"/>
    <w:basedOn w:val="Normal"/>
    <w:next w:val="Normal"/>
    <w:autoRedefine/>
    <w:uiPriority w:val="39"/>
    <w:unhideWhenUsed/>
    <w:rsid w:val="005D5A78"/>
    <w:pPr>
      <w:spacing w:after="100"/>
    </w:pPr>
  </w:style>
  <w:style w:type="paragraph" w:styleId="TOC2">
    <w:name w:val="toc 2"/>
    <w:basedOn w:val="Normal"/>
    <w:next w:val="Normal"/>
    <w:autoRedefine/>
    <w:uiPriority w:val="39"/>
    <w:unhideWhenUsed/>
    <w:rsid w:val="008A5C18"/>
    <w:pPr>
      <w:tabs>
        <w:tab w:val="right" w:leader="dot" w:pos="9350"/>
      </w:tabs>
      <w:spacing w:after="100" w:line="360" w:lineRule="auto"/>
      <w:ind w:left="220"/>
    </w:pPr>
  </w:style>
  <w:style w:type="character" w:styleId="Hyperlink">
    <w:name w:val="Hyperlink"/>
    <w:basedOn w:val="DefaultParagraphFont"/>
    <w:uiPriority w:val="99"/>
    <w:unhideWhenUsed/>
    <w:rsid w:val="005D5A78"/>
    <w:rPr>
      <w:color w:val="0563C1" w:themeColor="hyperlink"/>
      <w:u w:val="single"/>
    </w:rPr>
  </w:style>
  <w:style w:type="character" w:styleId="NoSpacingChar" w:customStyle="1">
    <w:name w:val="No Spacing Char"/>
    <w:basedOn w:val="DefaultParagraphFont"/>
    <w:link w:val="NoSpacing"/>
    <w:uiPriority w:val="1"/>
    <w:rsid w:val="005D5A78"/>
  </w:style>
  <w:style w:type="paragraph" w:styleId="Header">
    <w:name w:val="header"/>
    <w:basedOn w:val="Normal"/>
    <w:link w:val="HeaderChar"/>
    <w:uiPriority w:val="99"/>
    <w:unhideWhenUsed/>
    <w:rsid w:val="00F0455C"/>
    <w:pPr>
      <w:tabs>
        <w:tab w:val="center" w:pos="4680"/>
        <w:tab w:val="right" w:pos="9360"/>
      </w:tabs>
      <w:spacing w:after="0" w:line="240" w:lineRule="auto"/>
    </w:pPr>
  </w:style>
  <w:style w:type="character" w:styleId="HeaderChar" w:customStyle="1">
    <w:name w:val="Header Char"/>
    <w:basedOn w:val="DefaultParagraphFont"/>
    <w:link w:val="Header"/>
    <w:uiPriority w:val="99"/>
    <w:rsid w:val="00F0455C"/>
  </w:style>
  <w:style w:type="paragraph" w:styleId="Footer">
    <w:name w:val="footer"/>
    <w:basedOn w:val="Normal"/>
    <w:link w:val="FooterChar"/>
    <w:uiPriority w:val="99"/>
    <w:unhideWhenUsed/>
    <w:rsid w:val="00F0455C"/>
    <w:pPr>
      <w:tabs>
        <w:tab w:val="center" w:pos="4680"/>
        <w:tab w:val="right" w:pos="9360"/>
      </w:tabs>
      <w:spacing w:after="0" w:line="240" w:lineRule="auto"/>
    </w:pPr>
  </w:style>
  <w:style w:type="character" w:styleId="FooterChar" w:customStyle="1">
    <w:name w:val="Footer Char"/>
    <w:basedOn w:val="DefaultParagraphFont"/>
    <w:link w:val="Footer"/>
    <w:uiPriority w:val="99"/>
    <w:rsid w:val="00F0455C"/>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jp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3.xml" Id="Rc6beee286f824489" /><Relationship Type="http://schemas.openxmlformats.org/officeDocument/2006/relationships/header" Target="header4.xml" Id="R4cfac2a0cfb148b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50d6baa200f017b8b160c5bdbfebcd66">
  <xsd:schema xmlns:xsd="http://www.w3.org/2001/XMLSchema" xmlns:xs="http://www.w3.org/2001/XMLSchema" xmlns:p="http://schemas.microsoft.com/office/2006/metadata/properties" xmlns:ns3="0085e1a2-9cbf-4b92-866b-21f3c89040b6" targetNamespace="http://schemas.microsoft.com/office/2006/metadata/properties" ma:root="true" ma:fieldsID="5d30d0df2cc3bda2b9acdfb13acd485f"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D0542B-992A-4E90-B71F-B4A9597586A2}">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4ACA2B59-D983-477B-8B7F-51BE195D79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0FEA92-EEEF-4065-BFEE-FC8A9F1EA2B6}">
  <ds:schemaRefs>
    <ds:schemaRef ds:uri="http://schemas.openxmlformats.org/officeDocument/2006/bibliography"/>
  </ds:schemaRefs>
</ds:datastoreItem>
</file>

<file path=customXml/itemProps4.xml><?xml version="1.0" encoding="utf-8"?>
<ds:datastoreItem xmlns:ds="http://schemas.openxmlformats.org/officeDocument/2006/customXml" ds:itemID="{B4926099-CE96-4BCF-9D75-B258E325381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BMHP 5021</dc:title>
  <dc:subject/>
  <dc:creator>2000 words without citations</dc:creator>
  <keywords/>
  <dc:description/>
  <lastModifiedBy>Samina Bibi (2412887)</lastModifiedBy>
  <revision>15</revision>
  <dcterms:created xsi:type="dcterms:W3CDTF">2026-02-23T21:19:00.0000000Z</dcterms:created>
  <dcterms:modified xsi:type="dcterms:W3CDTF">2026-02-27T13:29:41.2758118Z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