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AD94BA" w14:textId="43059E8E" w:rsidR="007A0351" w:rsidRDefault="00CF4C3F" w:rsidP="00CF4C3F">
      <w:pPr>
        <w:tabs>
          <w:tab w:val="left" w:pos="7067"/>
        </w:tabs>
        <w:rPr>
          <w:b/>
          <w:bCs/>
          <w:sz w:val="24"/>
          <w:szCs w:val="24"/>
        </w:rPr>
      </w:pPr>
      <w:r>
        <w:rPr>
          <w:b/>
          <w:bCs/>
          <w:sz w:val="24"/>
          <w:szCs w:val="24"/>
        </w:rPr>
        <w:tab/>
        <w:t xml:space="preserve">ALINA BALUTA         </w:t>
      </w:r>
    </w:p>
    <w:p w14:paraId="26EA7B01" w14:textId="77777777" w:rsidR="00CF4C3F" w:rsidRDefault="00CF4C3F" w:rsidP="00CF4C3F">
      <w:pPr>
        <w:tabs>
          <w:tab w:val="left" w:pos="7067"/>
        </w:tabs>
        <w:rPr>
          <w:b/>
          <w:bCs/>
          <w:sz w:val="24"/>
          <w:szCs w:val="24"/>
        </w:rPr>
      </w:pPr>
    </w:p>
    <w:p w14:paraId="2CE5C460" w14:textId="77777777" w:rsidR="00CF4C3F" w:rsidRDefault="00CF4C3F" w:rsidP="00CF4C3F">
      <w:pPr>
        <w:tabs>
          <w:tab w:val="left" w:pos="7067"/>
        </w:tabs>
        <w:rPr>
          <w:b/>
          <w:bCs/>
          <w:sz w:val="24"/>
          <w:szCs w:val="24"/>
        </w:rPr>
      </w:pPr>
    </w:p>
    <w:p w14:paraId="6A2F9791" w14:textId="1F1E0F52"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b/>
          <w:bCs/>
          <w:kern w:val="0"/>
          <w:sz w:val="24"/>
          <w:szCs w:val="24"/>
          <w:lang w:eastAsia="en-GB"/>
          <w14:ligatures w14:val="none"/>
        </w:rPr>
        <w:t>A Comparative Analysis of Humanistic, Cognitive Behavioural, and Psychodynamic Therapies in Counselling Practice and the Importance of Supervision in the BACP Framework</w:t>
      </w:r>
    </w:p>
    <w:p w14:paraId="45D6D1BA" w14:textId="01DE97E8"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Counselling practice encompasses a variety of theories and approaches, each offering unique perspectives and methods to facilitate personal growth and address psychological issues. Among the most influential are Humanistic, Cognitive Behavioural, and Psychodynamic therapies. These approaches differ significantly in their underlying principles, therapeutic techniques, and goals, yet each has demonstrated effectiveness in various contexts (Corey, 2016). This essay aims to compare these three counselling theories, exploring their distinct features and contributions to the field. Additionally, it will </w:t>
      </w:r>
      <w:r w:rsidR="000C4A7F" w:rsidRPr="00CF4C3F">
        <w:rPr>
          <w:rFonts w:ascii="Times New Roman" w:eastAsia="Times New Roman" w:hAnsi="Times New Roman" w:cs="Times New Roman"/>
          <w:kern w:val="0"/>
          <w:sz w:val="24"/>
          <w:szCs w:val="24"/>
          <w:lang w:eastAsia="en-GB"/>
          <w14:ligatures w14:val="none"/>
        </w:rPr>
        <w:t>an</w:t>
      </w:r>
      <w:r w:rsidR="000C4A7F">
        <w:rPr>
          <w:rFonts w:ascii="Times New Roman" w:eastAsia="Times New Roman" w:hAnsi="Times New Roman" w:cs="Times New Roman"/>
          <w:kern w:val="0"/>
          <w:sz w:val="24"/>
          <w:szCs w:val="24"/>
          <w:lang w:eastAsia="en-GB"/>
          <w14:ligatures w14:val="none"/>
        </w:rPr>
        <w:t>a</w:t>
      </w:r>
      <w:r w:rsidR="000C4A7F" w:rsidRPr="00CF4C3F">
        <w:rPr>
          <w:rFonts w:ascii="Times New Roman" w:eastAsia="Times New Roman" w:hAnsi="Times New Roman" w:cs="Times New Roman"/>
          <w:kern w:val="0"/>
          <w:sz w:val="24"/>
          <w:szCs w:val="24"/>
          <w:lang w:eastAsia="en-GB"/>
          <w14:ligatures w14:val="none"/>
        </w:rPr>
        <w:t>l</w:t>
      </w:r>
      <w:r w:rsidR="000C4A7F">
        <w:rPr>
          <w:rFonts w:ascii="Times New Roman" w:eastAsia="Times New Roman" w:hAnsi="Times New Roman" w:cs="Times New Roman"/>
          <w:kern w:val="0"/>
          <w:sz w:val="24"/>
          <w:szCs w:val="24"/>
          <w:lang w:eastAsia="en-GB"/>
          <w14:ligatures w14:val="none"/>
        </w:rPr>
        <w:t>ys</w:t>
      </w:r>
      <w:r w:rsidR="000C4A7F" w:rsidRPr="00CF4C3F">
        <w:rPr>
          <w:rFonts w:ascii="Times New Roman" w:eastAsia="Times New Roman" w:hAnsi="Times New Roman" w:cs="Times New Roman"/>
          <w:kern w:val="0"/>
          <w:sz w:val="24"/>
          <w:szCs w:val="24"/>
          <w:lang w:eastAsia="en-GB"/>
          <w14:ligatures w14:val="none"/>
        </w:rPr>
        <w:t>e</w:t>
      </w:r>
      <w:r w:rsidRPr="00CF4C3F">
        <w:rPr>
          <w:rFonts w:ascii="Times New Roman" w:eastAsia="Times New Roman" w:hAnsi="Times New Roman" w:cs="Times New Roman"/>
          <w:kern w:val="0"/>
          <w:sz w:val="24"/>
          <w:szCs w:val="24"/>
          <w:lang w:eastAsia="en-GB"/>
          <w14:ligatures w14:val="none"/>
        </w:rPr>
        <w:t xml:space="preserve"> the role of supervision within the British Association of Counsellors and Psychotherapists (BACP) framework, highlighting its significance for maintaining professional standards and ensuring effective practice.</w:t>
      </w:r>
    </w:p>
    <w:p w14:paraId="5F49B35A" w14:textId="048E3B7E"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Humanistic therapy, particularly person-centred therapy developed by Carl Rogers, emphasizes the inherent potential for self-actualization within every individual. This approach is grounded in the belief that people are naturally inclined towards growth and have the capacity to resolve their own problems given the right conditions (Rogers, 1961). Humanistic therapists create a non-judgmental, empathetic, and supportive environment, fostering clients' self-exploration and self-acceptance (McLeod, 2013).</w:t>
      </w:r>
    </w:p>
    <w:p w14:paraId="26947EC0" w14:textId="4422EC74"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Humanistic therapy is characteri</w:t>
      </w:r>
      <w:r w:rsidR="000C4A7F">
        <w:rPr>
          <w:rFonts w:ascii="Times New Roman" w:eastAsia="Times New Roman" w:hAnsi="Times New Roman" w:cs="Times New Roman"/>
          <w:kern w:val="0"/>
          <w:sz w:val="24"/>
          <w:szCs w:val="24"/>
          <w:lang w:eastAsia="en-GB"/>
          <w14:ligatures w14:val="none"/>
        </w:rPr>
        <w:t>s</w:t>
      </w:r>
      <w:r w:rsidRPr="00CF4C3F">
        <w:rPr>
          <w:rFonts w:ascii="Times New Roman" w:eastAsia="Times New Roman" w:hAnsi="Times New Roman" w:cs="Times New Roman"/>
          <w:kern w:val="0"/>
          <w:sz w:val="24"/>
          <w:szCs w:val="24"/>
          <w:lang w:eastAsia="en-GB"/>
          <w14:ligatures w14:val="none"/>
        </w:rPr>
        <w:t>ed by its focus on the present moment and the client's subjective experience. It operates on principles such as unconditional positive regard, empathy, and congruence (Rogers, 1951). Therapists strive to understand clients' perspectives without judgment, offering genuine support and encouragement. This client-centred approach facilitates a safe space for individuals to explore their feelings and thoughts openly (Watson, Greenberg, &amp; Lietaer, 1998).</w:t>
      </w:r>
    </w:p>
    <w:p w14:paraId="10AD8F3E" w14:textId="46880789"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The techniques in humanistic therapy are less structured compared to other approaches. Key techniques include active listening, reflective responses, and open-ended questions, which encourage clients to express themselves freely and reflect on their experiences (Rogers, 1961). The therapist's role is to guide clients in discovering their own solutions and enhancing their self-awareness (Corey, 2016).</w:t>
      </w:r>
    </w:p>
    <w:p w14:paraId="234B4B04" w14:textId="7455163F"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Humanistic therapy has proven effective in treating a range of issues, including anxiety, depression, and relationship problems (Rogers, 1951). Its strengths lie in its ability to empower clients and foster personal growth. However, critics argue that it may be less effective for individuals with severe mental health conditions that require more directive interventions (Kahn, 1997).</w:t>
      </w:r>
    </w:p>
    <w:p w14:paraId="2D9B4F2A" w14:textId="7DB8BE7C"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Cognitive Behavioural Therapy (CBT) is a structured, short-term, goal-oriented approach that focuses on the interplay between thoughts, emotions, and behaviours. Developed by Aaron Beck and Albert Ellis, CBT is based on the premise that maladaptive thoughts and beliefs </w:t>
      </w:r>
      <w:r w:rsidRPr="00CF4C3F">
        <w:rPr>
          <w:rFonts w:ascii="Times New Roman" w:eastAsia="Times New Roman" w:hAnsi="Times New Roman" w:cs="Times New Roman"/>
          <w:kern w:val="0"/>
          <w:sz w:val="24"/>
          <w:szCs w:val="24"/>
          <w:lang w:eastAsia="en-GB"/>
          <w14:ligatures w14:val="none"/>
        </w:rPr>
        <w:lastRenderedPageBreak/>
        <w:t>contribute to emotional distress and behavioural problems (Beck, 1979). By identifying and challenging these cognitive distortions, individuals can develop healthier thinking patterns and behaviours (Ellis, 1962).</w:t>
      </w:r>
    </w:p>
    <w:p w14:paraId="2EB36C31" w14:textId="39074CB4"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CBT operates on the principle that thoughts influence emotions and behaviours. It emphasizes the importance of cognitive restructuring—identifying and modifying negative thought patterns (Beck, 1979). CBT also incorporates behavioural interventions to reinforce positive changes and improve coping strategies (Corey, 2016).</w:t>
      </w:r>
    </w:p>
    <w:p w14:paraId="230A2488" w14:textId="71612B1D"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CBT employs a range of techniques, including cognitive restructuring, behavioural experiments, exposure therapy, and homework assignments. Therapists work collaboratively with clients to identify negative thought patterns, challenge irrational beliefs, and develop healthier cognitive and behavioural responses (Hayes, Strosahl, &amp; Wilson, 2011). The structured nature of CBT allows for measurable progress and specific goals (Corey, 2016).</w:t>
      </w:r>
    </w:p>
    <w:p w14:paraId="3F38C3C9" w14:textId="3D3F429B"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CBT is widely recognized for its effectiveness in treating various mental health conditions, including depression, anxiety disorders, post-traumatic stress disorder (PTSD), and obsessive-compulsive disorder (OCD) (Beck, 1979). Its evidence-based approach and focus on skill-building make it a preferred choice for many practitioners. However, some critics argue that its structured format may not address deeper, underlying issues and that it may be less suitable for clients seeking more exploratory therapy (Young, Klosko, &amp; Weishaar, 2003).</w:t>
      </w:r>
    </w:p>
    <w:p w14:paraId="62028986" w14:textId="60143A4D"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Psychodynamic therapy, rooted in the work of Sigmund Freud, explores the influence of unconscious processes and early life experiences on current behaviour. This approach emphasizes the importance of understanding the root causes of psychological distress, often hidden in the unconscious mind, and resolving internal conflicts through insight and interpretation (Freud, 1910).</w:t>
      </w:r>
    </w:p>
    <w:p w14:paraId="67C6965C" w14:textId="0D4AC77B"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Psychodynamic therapy is based on the principles of psychoanalysis, including the exploration of unconscious motives, the significance of childhood experiences, and the concept of transference and countertransference (Shedler, 2010). Therapists aim to uncover hidden patterns and unresolved conflicts that contribute to psychological difficulties (Corey, 2016).</w:t>
      </w:r>
    </w:p>
    <w:p w14:paraId="6D0F716F" w14:textId="1F4A2DFF"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Common techniques in psychodynamic therapy include free association, dream analysis, and interpretation of transference and resistance (Freud, 1910). The therapeutic relationship itself is a critical component, providing a space for clients to project and work through unresolved issues from their past (Westen &amp; Gabbard, 2002).</w:t>
      </w:r>
    </w:p>
    <w:p w14:paraId="047FB407" w14:textId="77777777"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Psychodynamic therapy is particularly effective for individuals seeking a deeper understanding of their emotions and behaviours (Shedler, 2010). It is beneficial for addressing complex issues such as personality disorders, chronic depression, and relationship problems (Corey, 2016). However, its long-term nature and focus on insight rather than symptom relief may be seen as limitations in a fast-paced, results-oriented society (Yalom, 2002).</w:t>
      </w:r>
    </w:p>
    <w:p w14:paraId="623B574B" w14:textId="77777777"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Humanistic therapy is grounded in existential and phenomenological philosophies, emphasizing personal growth and self-actualization (Rogers, 1961). In contrast, CBT is based on cognitive and behavioural theories, focusing on the modification of thought patterns and </w:t>
      </w:r>
      <w:r w:rsidRPr="00CF4C3F">
        <w:rPr>
          <w:rFonts w:ascii="Times New Roman" w:eastAsia="Times New Roman" w:hAnsi="Times New Roman" w:cs="Times New Roman"/>
          <w:kern w:val="0"/>
          <w:sz w:val="24"/>
          <w:szCs w:val="24"/>
          <w:lang w:eastAsia="en-GB"/>
          <w14:ligatures w14:val="none"/>
        </w:rPr>
        <w:lastRenderedPageBreak/>
        <w:t>behaviours (Beck, 1979). Psychodynamic therapy draws from psychoanalytic theory, exploring unconscious processes and historical influences (Freud, 1910).</w:t>
      </w:r>
    </w:p>
    <w:p w14:paraId="414F289A" w14:textId="3F84B792"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In humanistic therapy, the therapeutic relationship is central, characterized by empathy, unconditional positive regard, and congruence (Rogers, 1951). CBT views the therapist as a coach or guide, working collaboratively with the client on specific goals (Hayes, Strosahl, &amp; Wilson, 2011). Psychodynamic therapy emphasizes the therapeutic relationship as a space for exploring transference and countertransference dynamics (Shedler, 2010).</w:t>
      </w:r>
    </w:p>
    <w:p w14:paraId="14D58406" w14:textId="77777777"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Humanistic therapy employs non-directive techniques, allowing clients to lead the process (Rogers, 1961). CBT uses structured, directive techniques to challenge and change maladaptive thoughts and behaviours (Beck, 1979). Psychodynamic therapy relies on interpretive techniques to uncover unconscious processes and resolve internal conflicts (Freud, 1910).</w:t>
      </w:r>
    </w:p>
    <w:p w14:paraId="6F9D03EA" w14:textId="77777777"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Humanistic therapy is particularly effective for individuals seeking personal growth and self-exploration (McLeod, 2013). CBT is well-suited for those looking for practical, skills-based interventions to manage specific symptoms (Young, Klosko, &amp; Weishaar, 2003). Psychodynamic therapy is beneficial for individuals seeking deep, long-term insight into their emotional and behavioural patterns (Shedler, 2010).</w:t>
      </w:r>
    </w:p>
    <w:p w14:paraId="3D030421" w14:textId="73D5A12C"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The British Association of Counsellors and Psychotherapists (BACP) framework emphasizes the importance of supervision in maintaining professional standards and ensuring effective practice. Supervision involves regular, structured meetings between a counsellor and a supervisor to reflect on practice, discuss challenging cases, and receive guidance and support (BACP, 2018).</w:t>
      </w:r>
    </w:p>
    <w:p w14:paraId="5F644109" w14:textId="2A775EC9" w:rsidR="00BC6EF8" w:rsidRPr="00BC6EF8"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Supervision is a critical component of professional practice for several reasons: Supervision ensures that counsellors adhere to ethical guidelines, providing a space to discuss ethical dilemmas and receive feedback on ethical decision-making (BPS, 2014).</w:t>
      </w:r>
      <w:r w:rsidR="00BC6EF8">
        <w:rPr>
          <w:rFonts w:ascii="Times New Roman" w:eastAsia="Times New Roman" w:hAnsi="Times New Roman" w:cs="Times New Roman"/>
          <w:kern w:val="0"/>
          <w:sz w:val="24"/>
          <w:szCs w:val="24"/>
          <w:lang w:eastAsia="en-GB"/>
          <w14:ligatures w14:val="none"/>
        </w:rPr>
        <w:t xml:space="preserve"> </w:t>
      </w:r>
      <w:r w:rsidRPr="00CF4C3F">
        <w:rPr>
          <w:rFonts w:ascii="Times New Roman" w:eastAsia="Times New Roman" w:hAnsi="Times New Roman" w:cs="Times New Roman"/>
          <w:kern w:val="0"/>
          <w:sz w:val="24"/>
          <w:szCs w:val="24"/>
          <w:lang w:eastAsia="en-GB"/>
          <w14:ligatures w14:val="none"/>
        </w:rPr>
        <w:t>Regular supervision contributes to continuous professional development, allowing counsellors to reflect on their practice, identify areas for improvement, and enhance their skills and knowledge (Norcross &amp; Wampold, 2011).</w:t>
      </w:r>
      <w:r w:rsidR="00BC6EF8">
        <w:rPr>
          <w:rFonts w:ascii="Times New Roman" w:eastAsia="Times New Roman" w:hAnsi="Times New Roman" w:cs="Times New Roman"/>
          <w:kern w:val="0"/>
          <w:sz w:val="24"/>
          <w:szCs w:val="24"/>
          <w:lang w:eastAsia="en-GB"/>
          <w14:ligatures w14:val="none"/>
        </w:rPr>
        <w:t xml:space="preserve"> </w:t>
      </w:r>
      <w:r w:rsidRPr="00CF4C3F">
        <w:rPr>
          <w:rFonts w:ascii="Times New Roman" w:eastAsia="Times New Roman" w:hAnsi="Times New Roman" w:cs="Times New Roman"/>
          <w:kern w:val="0"/>
          <w:sz w:val="24"/>
          <w:szCs w:val="24"/>
          <w:lang w:eastAsia="en-GB"/>
          <w14:ligatures w14:val="none"/>
        </w:rPr>
        <w:t>Supervision prioriti</w:t>
      </w:r>
      <w:r w:rsidR="00BC6EF8">
        <w:rPr>
          <w:rFonts w:ascii="Times New Roman" w:eastAsia="Times New Roman" w:hAnsi="Times New Roman" w:cs="Times New Roman"/>
          <w:kern w:val="0"/>
          <w:sz w:val="24"/>
          <w:szCs w:val="24"/>
          <w:lang w:eastAsia="en-GB"/>
          <w14:ligatures w14:val="none"/>
        </w:rPr>
        <w:t>se</w:t>
      </w:r>
      <w:r w:rsidRPr="00CF4C3F">
        <w:rPr>
          <w:rFonts w:ascii="Times New Roman" w:eastAsia="Times New Roman" w:hAnsi="Times New Roman" w:cs="Times New Roman"/>
          <w:kern w:val="0"/>
          <w:sz w:val="24"/>
          <w:szCs w:val="24"/>
          <w:lang w:eastAsia="en-GB"/>
          <w14:ligatures w14:val="none"/>
        </w:rPr>
        <w:t>s client welfare by ensuring that counsellors provide the highest standard of care. It allows for the discussion of challenging cases, ensuring that clients receive appropriate and effective interventions (Wampold, 2001). Counselling can be emotionally demanding, and supervision provides a supportive environment for counsellors to discuss their feelings, manage stress, and prevent burnout (Kahn, 1997</w:t>
      </w:r>
      <w:r w:rsidR="00E65CEB">
        <w:rPr>
          <w:rFonts w:ascii="Times New Roman" w:eastAsia="Times New Roman" w:hAnsi="Times New Roman" w:cs="Times New Roman"/>
          <w:kern w:val="0"/>
          <w:sz w:val="24"/>
          <w:szCs w:val="24"/>
          <w:lang w:eastAsia="en-GB"/>
          <w14:ligatures w14:val="none"/>
        </w:rPr>
        <w:t>).</w:t>
      </w:r>
      <w:r w:rsidR="00000798" w:rsidRPr="00000798">
        <w:t xml:space="preserve"> </w:t>
      </w:r>
      <w:r w:rsidR="00000798" w:rsidRPr="00BC6EF8">
        <w:rPr>
          <w:sz w:val="24"/>
          <w:szCs w:val="24"/>
        </w:rPr>
        <w:t>Emotional support in counselling supervision is crucial for maintaining the well-being and effectiveness of counsellors. It provides a safe and supportive space for counsellors to express their own emotions, discuss personal challenges related to their practice, and receive empathetic understanding from their supervisors. This support helps counsellors manage stress, prevent burnout, and process the emotional impact of their work, thereby enhancing their resilience and ability to provide effective therapy to clients (Kahn, 1997; BACP, 2018). Emotional support in supervision fosters a sense of validation and encouragement, contributing to the counsellor's overall professional and personal growth.</w:t>
      </w:r>
    </w:p>
    <w:p w14:paraId="2C115683" w14:textId="20A7EA06" w:rsidR="00CF4C3F" w:rsidRPr="00BC6EF8"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 Supervision encourages reflective practice, enabling counsellors to critically examine their interventions, understand their impact, and make informed decisions about future practice </w:t>
      </w:r>
      <w:r w:rsidRPr="00BC6EF8">
        <w:rPr>
          <w:rFonts w:ascii="Times New Roman" w:eastAsia="Times New Roman" w:hAnsi="Times New Roman" w:cs="Times New Roman"/>
          <w:kern w:val="0"/>
          <w:sz w:val="24"/>
          <w:szCs w:val="24"/>
          <w:lang w:eastAsia="en-GB"/>
          <w14:ligatures w14:val="none"/>
        </w:rPr>
        <w:lastRenderedPageBreak/>
        <w:t>(Corey, 2016).</w:t>
      </w:r>
      <w:r w:rsidR="00E65CEB" w:rsidRPr="00BC6EF8">
        <w:rPr>
          <w:rFonts w:ascii="Times New Roman" w:eastAsia="Times New Roman" w:hAnsi="Times New Roman" w:cs="Times New Roman"/>
          <w:kern w:val="0"/>
          <w:sz w:val="24"/>
          <w:szCs w:val="24"/>
          <w:lang w:eastAsia="en-GB"/>
          <w14:ligatures w14:val="none"/>
        </w:rPr>
        <w:t xml:space="preserve"> ).</w:t>
      </w:r>
      <w:r w:rsidR="00E65CEB" w:rsidRPr="00BC6EF8">
        <w:rPr>
          <w:sz w:val="24"/>
          <w:szCs w:val="24"/>
        </w:rPr>
        <w:t xml:space="preserve"> Reflective practice involves a continuous process of self-examination and evaluation where counsellors critically assess their actions, decisions, and emotional responses in their professional work. This practice helps counsellors to gain deeper insights into their interactions with clients, recognize areas for improvement, and enhance their clinical skills. Reflective practice promotes professional growth, encourages the development of self-awareness, and ensures that counsellors remain adaptive and effective in their therapeutic approach, ultimately leading to better client outcomes (Corey, 2016; BACP, 2018).</w:t>
      </w:r>
    </w:p>
    <w:p w14:paraId="2108D97E" w14:textId="77777777" w:rsidR="00BC6EF8"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The BACP provides specific guidelines on supervision, emphasizing its importance for all practising counsellors. According to the BACP, supervision should be regular, with the frequency depending on the counsellor's caseload and experience. Supervisors should be suitably qualified and experienced, providing both support and challenge to ensure effective practice (BACP, 2018).</w:t>
      </w:r>
    </w:p>
    <w:p w14:paraId="033CC0BB" w14:textId="3D1C1723" w:rsidR="00CF4C3F" w:rsidRPr="00CF4C3F" w:rsidRDefault="00BC6EF8"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C6EF8">
        <w:rPr>
          <w:rFonts w:ascii="Times New Roman" w:eastAsia="Times New Roman" w:hAnsi="Times New Roman" w:cs="Times New Roman"/>
          <w:kern w:val="0"/>
          <w:sz w:val="24"/>
          <w:szCs w:val="24"/>
          <w:lang w:eastAsia="en-GB"/>
          <w14:ligatures w14:val="none"/>
        </w:rPr>
        <w:t>Humanistic</w:t>
      </w:r>
      <w:r>
        <w:rPr>
          <w:rFonts w:ascii="Times New Roman" w:eastAsia="Times New Roman" w:hAnsi="Times New Roman" w:cs="Times New Roman"/>
          <w:kern w:val="0"/>
          <w:sz w:val="24"/>
          <w:szCs w:val="24"/>
          <w:lang w:eastAsia="en-GB"/>
          <w14:ligatures w14:val="none"/>
        </w:rPr>
        <w:t xml:space="preserve">, </w:t>
      </w:r>
      <w:r w:rsidR="00CF4C3F" w:rsidRPr="00CF4C3F">
        <w:rPr>
          <w:rFonts w:ascii="Times New Roman" w:eastAsia="Times New Roman" w:hAnsi="Times New Roman" w:cs="Times New Roman"/>
          <w:kern w:val="0"/>
          <w:sz w:val="24"/>
          <w:szCs w:val="24"/>
          <w:lang w:eastAsia="en-GB"/>
          <w14:ligatures w14:val="none"/>
        </w:rPr>
        <w:t xml:space="preserve"> Cognitive Behavioural, and Psychodynamic therapies each offer unique contributions to the field of counselling, reflecting diverse philosophical foundations and therapeutic techniques. While humanistic therapy emphasizes self-actualization and personal growth, CBT focuses on modifying thought patterns and behaviours, and psychodynamic therapy explores unconscious processes and historical influences. Each approach has demonstrated effectiveness in various contexts, catering to different client needs and preferences.</w:t>
      </w:r>
    </w:p>
    <w:p w14:paraId="4CBA8360" w14:textId="77777777"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Supervision, as highlighted in the BACP framework, plays a crucial role in ensuring ethical practice, professional development, client welfare, emotional support, and reflective practice. It is an essential component of professional practice, providing a structured and supportive environment for counsellors to enhance their skills, maintain ethical standards, and deliver high-quality care (BACP, 2018).</w:t>
      </w:r>
    </w:p>
    <w:p w14:paraId="02423545" w14:textId="6409802C" w:rsidR="00BC6EF8" w:rsidRPr="00AB4044" w:rsidRDefault="00AB4044" w:rsidP="00CF4C3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r w:rsidRPr="00AB4044">
        <w:rPr>
          <w:sz w:val="24"/>
          <w:szCs w:val="24"/>
        </w:rPr>
        <w:t xml:space="preserve">In conclusion, the integration of diverse counselling theories and the emphasis on supervision within the BACP framework underscores the multifaceted nature of effective counselling practice. By understanding and comparing different approaches, counsellors can tailor their interventions to meet the unique needs of each client, while supervision ensures that they maintain professional integrity and provide the best possible care. This holistic approach not only enhances the therapeutic relationship but also fosters continuous professional growth and development. Furthermore, the commitment to ethical standards and ongoing education within the BACP framework helps to build trust and confidence among clients, reinforcing the credibility and efficacy of the counselling profession. Ultimately, this dynamic and reflective practice model equips counsellors to navigate the complexities of human </w:t>
      </w:r>
      <w:r w:rsidRPr="00AB4044">
        <w:rPr>
          <w:sz w:val="24"/>
          <w:szCs w:val="24"/>
        </w:rPr>
        <w:t>behaviour</w:t>
      </w:r>
      <w:r w:rsidRPr="00AB4044">
        <w:rPr>
          <w:sz w:val="24"/>
          <w:szCs w:val="24"/>
        </w:rPr>
        <w:t xml:space="preserve"> and emotional well-being with competence and compassion.</w:t>
      </w:r>
    </w:p>
    <w:p w14:paraId="64E7E2B9" w14:textId="77777777" w:rsidR="00BC6EF8" w:rsidRDefault="00BC6EF8" w:rsidP="00CF4C3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9B92954" w14:textId="77777777" w:rsidR="00BC6EF8" w:rsidRDefault="00BC6EF8" w:rsidP="00CF4C3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F49EE7C" w14:textId="77777777" w:rsidR="00BC6EF8" w:rsidRDefault="00BC6EF8" w:rsidP="00CF4C3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43CA3703" w14:textId="77777777" w:rsidR="00BC6EF8" w:rsidRDefault="00BC6EF8" w:rsidP="00CF4C3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73155AC" w14:textId="77777777" w:rsidR="00BC6EF8" w:rsidRDefault="00BC6EF8" w:rsidP="00CF4C3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329DEA0" w14:textId="77777777" w:rsidR="00BC6EF8" w:rsidRDefault="00BC6EF8" w:rsidP="00CF4C3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BB1A495" w14:textId="77777777" w:rsidR="00BC6EF8" w:rsidRDefault="00BC6EF8" w:rsidP="00CF4C3F">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CCC7FC7" w14:textId="7960A548" w:rsidR="00CF4C3F" w:rsidRPr="00CF4C3F" w:rsidRDefault="00CF4C3F" w:rsidP="00CF4C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b/>
          <w:bCs/>
          <w:kern w:val="0"/>
          <w:sz w:val="24"/>
          <w:szCs w:val="24"/>
          <w:lang w:eastAsia="en-GB"/>
          <w14:ligatures w14:val="none"/>
        </w:rPr>
        <w:t>References</w:t>
      </w:r>
    </w:p>
    <w:p w14:paraId="3C4EC5EB"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Beck, A. T. (1979). </w:t>
      </w:r>
      <w:r w:rsidRPr="00CF4C3F">
        <w:rPr>
          <w:rFonts w:ascii="Times New Roman" w:eastAsia="Times New Roman" w:hAnsi="Times New Roman" w:cs="Times New Roman"/>
          <w:i/>
          <w:iCs/>
          <w:kern w:val="0"/>
          <w:sz w:val="24"/>
          <w:szCs w:val="24"/>
          <w:lang w:eastAsia="en-GB"/>
          <w14:ligatures w14:val="none"/>
        </w:rPr>
        <w:t>Cognitive Therapy and the Emotional Disorders</w:t>
      </w:r>
      <w:r w:rsidRPr="00CF4C3F">
        <w:rPr>
          <w:rFonts w:ascii="Times New Roman" w:eastAsia="Times New Roman" w:hAnsi="Times New Roman" w:cs="Times New Roman"/>
          <w:kern w:val="0"/>
          <w:sz w:val="24"/>
          <w:szCs w:val="24"/>
          <w:lang w:eastAsia="en-GB"/>
          <w14:ligatures w14:val="none"/>
        </w:rPr>
        <w:t>. New York: Penguin.</w:t>
      </w:r>
    </w:p>
    <w:p w14:paraId="350B8CEE"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British Association of Counsellors and Psychotherapists. (2018). </w:t>
      </w:r>
      <w:r w:rsidRPr="00CF4C3F">
        <w:rPr>
          <w:rFonts w:ascii="Times New Roman" w:eastAsia="Times New Roman" w:hAnsi="Times New Roman" w:cs="Times New Roman"/>
          <w:i/>
          <w:iCs/>
          <w:kern w:val="0"/>
          <w:sz w:val="24"/>
          <w:szCs w:val="24"/>
          <w:lang w:eastAsia="en-GB"/>
          <w14:ligatures w14:val="none"/>
        </w:rPr>
        <w:t>Ethical Framework for the Counselling Professions</w:t>
      </w:r>
      <w:r w:rsidRPr="00CF4C3F">
        <w:rPr>
          <w:rFonts w:ascii="Times New Roman" w:eastAsia="Times New Roman" w:hAnsi="Times New Roman" w:cs="Times New Roman"/>
          <w:kern w:val="0"/>
          <w:sz w:val="24"/>
          <w:szCs w:val="24"/>
          <w:lang w:eastAsia="en-GB"/>
          <w14:ligatures w14:val="none"/>
        </w:rPr>
        <w:t>. Lutterworth: BACP.</w:t>
      </w:r>
    </w:p>
    <w:p w14:paraId="172A6805"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British Psychological Society. (2014). </w:t>
      </w:r>
      <w:r w:rsidRPr="00CF4C3F">
        <w:rPr>
          <w:rFonts w:ascii="Times New Roman" w:eastAsia="Times New Roman" w:hAnsi="Times New Roman" w:cs="Times New Roman"/>
          <w:i/>
          <w:iCs/>
          <w:kern w:val="0"/>
          <w:sz w:val="24"/>
          <w:szCs w:val="24"/>
          <w:lang w:eastAsia="en-GB"/>
          <w14:ligatures w14:val="none"/>
        </w:rPr>
        <w:t>Standards for the accreditation of Undergraduate, Conversion and Integrated Masters Programmes in Psychology</w:t>
      </w:r>
      <w:r w:rsidRPr="00CF4C3F">
        <w:rPr>
          <w:rFonts w:ascii="Times New Roman" w:eastAsia="Times New Roman" w:hAnsi="Times New Roman" w:cs="Times New Roman"/>
          <w:kern w:val="0"/>
          <w:sz w:val="24"/>
          <w:szCs w:val="24"/>
          <w:lang w:eastAsia="en-GB"/>
          <w14:ligatures w14:val="none"/>
        </w:rPr>
        <w:t>. Leicester: BPS.</w:t>
      </w:r>
    </w:p>
    <w:p w14:paraId="50E54E53" w14:textId="365B969C"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Corey, G. (2016). </w:t>
      </w:r>
      <w:r w:rsidRPr="00CF4C3F">
        <w:rPr>
          <w:rFonts w:ascii="Times New Roman" w:eastAsia="Times New Roman" w:hAnsi="Times New Roman" w:cs="Times New Roman"/>
          <w:i/>
          <w:iCs/>
          <w:kern w:val="0"/>
          <w:sz w:val="24"/>
          <w:szCs w:val="24"/>
          <w:lang w:eastAsia="en-GB"/>
          <w14:ligatures w14:val="none"/>
        </w:rPr>
        <w:t xml:space="preserve">Theory and Practice of </w:t>
      </w:r>
      <w:r w:rsidR="00BC6EF8" w:rsidRPr="00CF4C3F">
        <w:rPr>
          <w:rFonts w:ascii="Times New Roman" w:eastAsia="Times New Roman" w:hAnsi="Times New Roman" w:cs="Times New Roman"/>
          <w:i/>
          <w:iCs/>
          <w:kern w:val="0"/>
          <w:sz w:val="24"/>
          <w:szCs w:val="24"/>
          <w:lang w:eastAsia="en-GB"/>
          <w14:ligatures w14:val="none"/>
        </w:rPr>
        <w:t>Counselling</w:t>
      </w:r>
      <w:r w:rsidRPr="00CF4C3F">
        <w:rPr>
          <w:rFonts w:ascii="Times New Roman" w:eastAsia="Times New Roman" w:hAnsi="Times New Roman" w:cs="Times New Roman"/>
          <w:i/>
          <w:iCs/>
          <w:kern w:val="0"/>
          <w:sz w:val="24"/>
          <w:szCs w:val="24"/>
          <w:lang w:eastAsia="en-GB"/>
          <w14:ligatures w14:val="none"/>
        </w:rPr>
        <w:t xml:space="preserve"> and Psychotherapy</w:t>
      </w:r>
      <w:r w:rsidRPr="00CF4C3F">
        <w:rPr>
          <w:rFonts w:ascii="Times New Roman" w:eastAsia="Times New Roman" w:hAnsi="Times New Roman" w:cs="Times New Roman"/>
          <w:kern w:val="0"/>
          <w:sz w:val="24"/>
          <w:szCs w:val="24"/>
          <w:lang w:eastAsia="en-GB"/>
          <w14:ligatures w14:val="none"/>
        </w:rPr>
        <w:t>. 10th ed. Boston: Cengage Learning.</w:t>
      </w:r>
    </w:p>
    <w:p w14:paraId="07FA9D13"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Ellis, A. (1962). </w:t>
      </w:r>
      <w:r w:rsidRPr="00CF4C3F">
        <w:rPr>
          <w:rFonts w:ascii="Times New Roman" w:eastAsia="Times New Roman" w:hAnsi="Times New Roman" w:cs="Times New Roman"/>
          <w:i/>
          <w:iCs/>
          <w:kern w:val="0"/>
          <w:sz w:val="24"/>
          <w:szCs w:val="24"/>
          <w:lang w:eastAsia="en-GB"/>
          <w14:ligatures w14:val="none"/>
        </w:rPr>
        <w:t>Reason and Emotion in Psychotherapy</w:t>
      </w:r>
      <w:r w:rsidRPr="00CF4C3F">
        <w:rPr>
          <w:rFonts w:ascii="Times New Roman" w:eastAsia="Times New Roman" w:hAnsi="Times New Roman" w:cs="Times New Roman"/>
          <w:kern w:val="0"/>
          <w:sz w:val="24"/>
          <w:szCs w:val="24"/>
          <w:lang w:eastAsia="en-GB"/>
          <w14:ligatures w14:val="none"/>
        </w:rPr>
        <w:t>. Secaucus: Citadel Press.</w:t>
      </w:r>
    </w:p>
    <w:p w14:paraId="346889FD"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Freud, S. (1910). </w:t>
      </w:r>
      <w:r w:rsidRPr="00CF4C3F">
        <w:rPr>
          <w:rFonts w:ascii="Times New Roman" w:eastAsia="Times New Roman" w:hAnsi="Times New Roman" w:cs="Times New Roman"/>
          <w:i/>
          <w:iCs/>
          <w:kern w:val="0"/>
          <w:sz w:val="24"/>
          <w:szCs w:val="24"/>
          <w:lang w:eastAsia="en-GB"/>
          <w14:ligatures w14:val="none"/>
        </w:rPr>
        <w:t>The Origin and Development of Psychoanalysis</w:t>
      </w:r>
      <w:r w:rsidRPr="00CF4C3F">
        <w:rPr>
          <w:rFonts w:ascii="Times New Roman" w:eastAsia="Times New Roman" w:hAnsi="Times New Roman" w:cs="Times New Roman"/>
          <w:kern w:val="0"/>
          <w:sz w:val="24"/>
          <w:szCs w:val="24"/>
          <w:lang w:eastAsia="en-GB"/>
          <w14:ligatures w14:val="none"/>
        </w:rPr>
        <w:t>. New York: Norton.</w:t>
      </w:r>
    </w:p>
    <w:p w14:paraId="29828F92"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Hayes, S. C., Strosahl, K. D., &amp; Wilson, K. G. (2011). </w:t>
      </w:r>
      <w:r w:rsidRPr="00CF4C3F">
        <w:rPr>
          <w:rFonts w:ascii="Times New Roman" w:eastAsia="Times New Roman" w:hAnsi="Times New Roman" w:cs="Times New Roman"/>
          <w:i/>
          <w:iCs/>
          <w:kern w:val="0"/>
          <w:sz w:val="24"/>
          <w:szCs w:val="24"/>
          <w:lang w:eastAsia="en-GB"/>
          <w14:ligatures w14:val="none"/>
        </w:rPr>
        <w:t>Acceptance and Commitment Therapy: The Process and Practice of Mindful Change</w:t>
      </w:r>
      <w:r w:rsidRPr="00CF4C3F">
        <w:rPr>
          <w:rFonts w:ascii="Times New Roman" w:eastAsia="Times New Roman" w:hAnsi="Times New Roman" w:cs="Times New Roman"/>
          <w:kern w:val="0"/>
          <w:sz w:val="24"/>
          <w:szCs w:val="24"/>
          <w:lang w:eastAsia="en-GB"/>
          <w14:ligatures w14:val="none"/>
        </w:rPr>
        <w:t>. 2nd ed. New York: Guilford Press.</w:t>
      </w:r>
    </w:p>
    <w:p w14:paraId="10CA93A8"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Kahn, M. (1997). </w:t>
      </w:r>
      <w:r w:rsidRPr="00CF4C3F">
        <w:rPr>
          <w:rFonts w:ascii="Times New Roman" w:eastAsia="Times New Roman" w:hAnsi="Times New Roman" w:cs="Times New Roman"/>
          <w:i/>
          <w:iCs/>
          <w:kern w:val="0"/>
          <w:sz w:val="24"/>
          <w:szCs w:val="24"/>
          <w:lang w:eastAsia="en-GB"/>
          <w14:ligatures w14:val="none"/>
        </w:rPr>
        <w:t>Between Therapist and Client: The New Relationship</w:t>
      </w:r>
      <w:r w:rsidRPr="00CF4C3F">
        <w:rPr>
          <w:rFonts w:ascii="Times New Roman" w:eastAsia="Times New Roman" w:hAnsi="Times New Roman" w:cs="Times New Roman"/>
          <w:kern w:val="0"/>
          <w:sz w:val="24"/>
          <w:szCs w:val="24"/>
          <w:lang w:eastAsia="en-GB"/>
          <w14:ligatures w14:val="none"/>
        </w:rPr>
        <w:t>. New York: Henry Holt and Company.</w:t>
      </w:r>
    </w:p>
    <w:p w14:paraId="468F4FAD" w14:textId="4EA7AD50"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Linehan, M. M. (1993). </w:t>
      </w:r>
      <w:r w:rsidRPr="00CF4C3F">
        <w:rPr>
          <w:rFonts w:ascii="Times New Roman" w:eastAsia="Times New Roman" w:hAnsi="Times New Roman" w:cs="Times New Roman"/>
          <w:i/>
          <w:iCs/>
          <w:kern w:val="0"/>
          <w:sz w:val="24"/>
          <w:szCs w:val="24"/>
          <w:lang w:eastAsia="en-GB"/>
          <w14:ligatures w14:val="none"/>
        </w:rPr>
        <w:t>Cognitive-</w:t>
      </w:r>
      <w:r w:rsidR="00BC6EF8" w:rsidRPr="00CF4C3F">
        <w:rPr>
          <w:rFonts w:ascii="Times New Roman" w:eastAsia="Times New Roman" w:hAnsi="Times New Roman" w:cs="Times New Roman"/>
          <w:i/>
          <w:iCs/>
          <w:kern w:val="0"/>
          <w:sz w:val="24"/>
          <w:szCs w:val="24"/>
          <w:lang w:eastAsia="en-GB"/>
          <w14:ligatures w14:val="none"/>
        </w:rPr>
        <w:t>Behavioural</w:t>
      </w:r>
      <w:r w:rsidRPr="00CF4C3F">
        <w:rPr>
          <w:rFonts w:ascii="Times New Roman" w:eastAsia="Times New Roman" w:hAnsi="Times New Roman" w:cs="Times New Roman"/>
          <w:i/>
          <w:iCs/>
          <w:kern w:val="0"/>
          <w:sz w:val="24"/>
          <w:szCs w:val="24"/>
          <w:lang w:eastAsia="en-GB"/>
          <w14:ligatures w14:val="none"/>
        </w:rPr>
        <w:t xml:space="preserve"> Treatment of Borderline Personality Disorder</w:t>
      </w:r>
      <w:r w:rsidRPr="00CF4C3F">
        <w:rPr>
          <w:rFonts w:ascii="Times New Roman" w:eastAsia="Times New Roman" w:hAnsi="Times New Roman" w:cs="Times New Roman"/>
          <w:kern w:val="0"/>
          <w:sz w:val="24"/>
          <w:szCs w:val="24"/>
          <w:lang w:eastAsia="en-GB"/>
          <w14:ligatures w14:val="none"/>
        </w:rPr>
        <w:t>. New York: Guilford Press.</w:t>
      </w:r>
    </w:p>
    <w:p w14:paraId="02F069CE"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McLeod, J. (2013). </w:t>
      </w:r>
      <w:r w:rsidRPr="00CF4C3F">
        <w:rPr>
          <w:rFonts w:ascii="Times New Roman" w:eastAsia="Times New Roman" w:hAnsi="Times New Roman" w:cs="Times New Roman"/>
          <w:i/>
          <w:iCs/>
          <w:kern w:val="0"/>
          <w:sz w:val="24"/>
          <w:szCs w:val="24"/>
          <w:lang w:eastAsia="en-GB"/>
          <w14:ligatures w14:val="none"/>
        </w:rPr>
        <w:t>An Introduction to Counselling</w:t>
      </w:r>
      <w:r w:rsidRPr="00CF4C3F">
        <w:rPr>
          <w:rFonts w:ascii="Times New Roman" w:eastAsia="Times New Roman" w:hAnsi="Times New Roman" w:cs="Times New Roman"/>
          <w:kern w:val="0"/>
          <w:sz w:val="24"/>
          <w:szCs w:val="24"/>
          <w:lang w:eastAsia="en-GB"/>
          <w14:ligatures w14:val="none"/>
        </w:rPr>
        <w:t>. 5th ed. Maidenhead: Open University Press.</w:t>
      </w:r>
    </w:p>
    <w:p w14:paraId="5C17C206"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Norcross, J. C., &amp; Wampold, B. E. (2011). Evidence-based therapy relationships: Research conclusions and clinical practices. </w:t>
      </w:r>
      <w:r w:rsidRPr="00CF4C3F">
        <w:rPr>
          <w:rFonts w:ascii="Times New Roman" w:eastAsia="Times New Roman" w:hAnsi="Times New Roman" w:cs="Times New Roman"/>
          <w:i/>
          <w:iCs/>
          <w:kern w:val="0"/>
          <w:sz w:val="24"/>
          <w:szCs w:val="24"/>
          <w:lang w:eastAsia="en-GB"/>
          <w14:ligatures w14:val="none"/>
        </w:rPr>
        <w:t>Psychotherapy</w:t>
      </w:r>
      <w:r w:rsidRPr="00CF4C3F">
        <w:rPr>
          <w:rFonts w:ascii="Times New Roman" w:eastAsia="Times New Roman" w:hAnsi="Times New Roman" w:cs="Times New Roman"/>
          <w:kern w:val="0"/>
          <w:sz w:val="24"/>
          <w:szCs w:val="24"/>
          <w:lang w:eastAsia="en-GB"/>
          <w14:ligatures w14:val="none"/>
        </w:rPr>
        <w:t>, 48(1), 98-102.</w:t>
      </w:r>
    </w:p>
    <w:p w14:paraId="167B573F" w14:textId="44AC07D2"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Rogers, C. R. (1951). </w:t>
      </w:r>
      <w:r w:rsidRPr="00CF4C3F">
        <w:rPr>
          <w:rFonts w:ascii="Times New Roman" w:eastAsia="Times New Roman" w:hAnsi="Times New Roman" w:cs="Times New Roman"/>
          <w:i/>
          <w:iCs/>
          <w:kern w:val="0"/>
          <w:sz w:val="24"/>
          <w:szCs w:val="24"/>
          <w:lang w:eastAsia="en-GB"/>
          <w14:ligatures w14:val="none"/>
        </w:rPr>
        <w:t>Client-</w:t>
      </w:r>
      <w:r w:rsidR="00BC6EF8" w:rsidRPr="00CF4C3F">
        <w:rPr>
          <w:rFonts w:ascii="Times New Roman" w:eastAsia="Times New Roman" w:hAnsi="Times New Roman" w:cs="Times New Roman"/>
          <w:i/>
          <w:iCs/>
          <w:kern w:val="0"/>
          <w:sz w:val="24"/>
          <w:szCs w:val="24"/>
          <w:lang w:eastAsia="en-GB"/>
          <w14:ligatures w14:val="none"/>
        </w:rPr>
        <w:t>Centred</w:t>
      </w:r>
      <w:r w:rsidRPr="00CF4C3F">
        <w:rPr>
          <w:rFonts w:ascii="Times New Roman" w:eastAsia="Times New Roman" w:hAnsi="Times New Roman" w:cs="Times New Roman"/>
          <w:i/>
          <w:iCs/>
          <w:kern w:val="0"/>
          <w:sz w:val="24"/>
          <w:szCs w:val="24"/>
          <w:lang w:eastAsia="en-GB"/>
          <w14:ligatures w14:val="none"/>
        </w:rPr>
        <w:t xml:space="preserve"> Therapy: Its Current Practice, Implications and Theory</w:t>
      </w:r>
      <w:r w:rsidRPr="00CF4C3F">
        <w:rPr>
          <w:rFonts w:ascii="Times New Roman" w:eastAsia="Times New Roman" w:hAnsi="Times New Roman" w:cs="Times New Roman"/>
          <w:kern w:val="0"/>
          <w:sz w:val="24"/>
          <w:szCs w:val="24"/>
          <w:lang w:eastAsia="en-GB"/>
          <w14:ligatures w14:val="none"/>
        </w:rPr>
        <w:t>. Boston: Houghton Mifflin.</w:t>
      </w:r>
    </w:p>
    <w:p w14:paraId="14CEC80F"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Rogers, C. R. (1961). </w:t>
      </w:r>
      <w:r w:rsidRPr="00CF4C3F">
        <w:rPr>
          <w:rFonts w:ascii="Times New Roman" w:eastAsia="Times New Roman" w:hAnsi="Times New Roman" w:cs="Times New Roman"/>
          <w:i/>
          <w:iCs/>
          <w:kern w:val="0"/>
          <w:sz w:val="24"/>
          <w:szCs w:val="24"/>
          <w:lang w:eastAsia="en-GB"/>
          <w14:ligatures w14:val="none"/>
        </w:rPr>
        <w:t>On Becoming a Person: A Therapist's View of Psychotherapy</w:t>
      </w:r>
      <w:r w:rsidRPr="00CF4C3F">
        <w:rPr>
          <w:rFonts w:ascii="Times New Roman" w:eastAsia="Times New Roman" w:hAnsi="Times New Roman" w:cs="Times New Roman"/>
          <w:kern w:val="0"/>
          <w:sz w:val="24"/>
          <w:szCs w:val="24"/>
          <w:lang w:eastAsia="en-GB"/>
          <w14:ligatures w14:val="none"/>
        </w:rPr>
        <w:t>. Boston: Houghton Mifflin.</w:t>
      </w:r>
    </w:p>
    <w:p w14:paraId="5BDD9574"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Shedler, J. (2010). The efficacy of psychodynamic psychotherapy. </w:t>
      </w:r>
      <w:r w:rsidRPr="00CF4C3F">
        <w:rPr>
          <w:rFonts w:ascii="Times New Roman" w:eastAsia="Times New Roman" w:hAnsi="Times New Roman" w:cs="Times New Roman"/>
          <w:i/>
          <w:iCs/>
          <w:kern w:val="0"/>
          <w:sz w:val="24"/>
          <w:szCs w:val="24"/>
          <w:lang w:eastAsia="en-GB"/>
          <w14:ligatures w14:val="none"/>
        </w:rPr>
        <w:t>American Psychologist</w:t>
      </w:r>
      <w:r w:rsidRPr="00CF4C3F">
        <w:rPr>
          <w:rFonts w:ascii="Times New Roman" w:eastAsia="Times New Roman" w:hAnsi="Times New Roman" w:cs="Times New Roman"/>
          <w:kern w:val="0"/>
          <w:sz w:val="24"/>
          <w:szCs w:val="24"/>
          <w:lang w:eastAsia="en-GB"/>
          <w14:ligatures w14:val="none"/>
        </w:rPr>
        <w:t>, 65(2), 98-109.</w:t>
      </w:r>
    </w:p>
    <w:p w14:paraId="5EBB7135"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Wampold, B. E. (2001). </w:t>
      </w:r>
      <w:r w:rsidRPr="00CF4C3F">
        <w:rPr>
          <w:rFonts w:ascii="Times New Roman" w:eastAsia="Times New Roman" w:hAnsi="Times New Roman" w:cs="Times New Roman"/>
          <w:i/>
          <w:iCs/>
          <w:kern w:val="0"/>
          <w:sz w:val="24"/>
          <w:szCs w:val="24"/>
          <w:lang w:eastAsia="en-GB"/>
          <w14:ligatures w14:val="none"/>
        </w:rPr>
        <w:t>The Great Psychotherapy Debate: Models, Methods, and Findings</w:t>
      </w:r>
      <w:r w:rsidRPr="00CF4C3F">
        <w:rPr>
          <w:rFonts w:ascii="Times New Roman" w:eastAsia="Times New Roman" w:hAnsi="Times New Roman" w:cs="Times New Roman"/>
          <w:kern w:val="0"/>
          <w:sz w:val="24"/>
          <w:szCs w:val="24"/>
          <w:lang w:eastAsia="en-GB"/>
          <w14:ligatures w14:val="none"/>
        </w:rPr>
        <w:t>. Mahwah: Lawrence Erlbaum Associates.</w:t>
      </w:r>
    </w:p>
    <w:p w14:paraId="57F2F7F0"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Watson, J. C., Greenberg, L. S., &amp; Lietaer, G. (1998). </w:t>
      </w:r>
      <w:r w:rsidRPr="00CF4C3F">
        <w:rPr>
          <w:rFonts w:ascii="Times New Roman" w:eastAsia="Times New Roman" w:hAnsi="Times New Roman" w:cs="Times New Roman"/>
          <w:i/>
          <w:iCs/>
          <w:kern w:val="0"/>
          <w:sz w:val="24"/>
          <w:szCs w:val="24"/>
          <w:lang w:eastAsia="en-GB"/>
          <w14:ligatures w14:val="none"/>
        </w:rPr>
        <w:t>Handbook of Experiential Psychotherapy</w:t>
      </w:r>
      <w:r w:rsidRPr="00CF4C3F">
        <w:rPr>
          <w:rFonts w:ascii="Times New Roman" w:eastAsia="Times New Roman" w:hAnsi="Times New Roman" w:cs="Times New Roman"/>
          <w:kern w:val="0"/>
          <w:sz w:val="24"/>
          <w:szCs w:val="24"/>
          <w:lang w:eastAsia="en-GB"/>
          <w14:ligatures w14:val="none"/>
        </w:rPr>
        <w:t>. New York: Guilford Press.</w:t>
      </w:r>
    </w:p>
    <w:p w14:paraId="1F1E8B6E"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Westen, D., &amp; Gabbard, G. O. (2002). Developments in cognitive neuroscience: I. Conflict, compromise, and connectionism. </w:t>
      </w:r>
      <w:r w:rsidRPr="00CF4C3F">
        <w:rPr>
          <w:rFonts w:ascii="Times New Roman" w:eastAsia="Times New Roman" w:hAnsi="Times New Roman" w:cs="Times New Roman"/>
          <w:i/>
          <w:iCs/>
          <w:kern w:val="0"/>
          <w:sz w:val="24"/>
          <w:szCs w:val="24"/>
          <w:lang w:eastAsia="en-GB"/>
          <w14:ligatures w14:val="none"/>
        </w:rPr>
        <w:t>Journal of the American Psychoanalytic Association</w:t>
      </w:r>
      <w:r w:rsidRPr="00CF4C3F">
        <w:rPr>
          <w:rFonts w:ascii="Times New Roman" w:eastAsia="Times New Roman" w:hAnsi="Times New Roman" w:cs="Times New Roman"/>
          <w:kern w:val="0"/>
          <w:sz w:val="24"/>
          <w:szCs w:val="24"/>
          <w:lang w:eastAsia="en-GB"/>
          <w14:ligatures w14:val="none"/>
        </w:rPr>
        <w:t>, 50(1), 53-98.</w:t>
      </w:r>
    </w:p>
    <w:p w14:paraId="71D7BB3F"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Yalom, I. D. (2002). </w:t>
      </w:r>
      <w:r w:rsidRPr="00CF4C3F">
        <w:rPr>
          <w:rFonts w:ascii="Times New Roman" w:eastAsia="Times New Roman" w:hAnsi="Times New Roman" w:cs="Times New Roman"/>
          <w:i/>
          <w:iCs/>
          <w:kern w:val="0"/>
          <w:sz w:val="24"/>
          <w:szCs w:val="24"/>
          <w:lang w:eastAsia="en-GB"/>
          <w14:ligatures w14:val="none"/>
        </w:rPr>
        <w:t>The Gift of Therapy: An Open Letter to a New Generation of Therapists and Their Patients</w:t>
      </w:r>
      <w:r w:rsidRPr="00CF4C3F">
        <w:rPr>
          <w:rFonts w:ascii="Times New Roman" w:eastAsia="Times New Roman" w:hAnsi="Times New Roman" w:cs="Times New Roman"/>
          <w:kern w:val="0"/>
          <w:sz w:val="24"/>
          <w:szCs w:val="24"/>
          <w:lang w:eastAsia="en-GB"/>
          <w14:ligatures w14:val="none"/>
        </w:rPr>
        <w:t>. New York: HarperCollins.</w:t>
      </w:r>
    </w:p>
    <w:p w14:paraId="7C375A3E" w14:textId="77777777"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Young, J. E., Klosko, J. S., &amp; Weishaar, M. E. (2003). </w:t>
      </w:r>
      <w:r w:rsidRPr="00CF4C3F">
        <w:rPr>
          <w:rFonts w:ascii="Times New Roman" w:eastAsia="Times New Roman" w:hAnsi="Times New Roman" w:cs="Times New Roman"/>
          <w:i/>
          <w:iCs/>
          <w:kern w:val="0"/>
          <w:sz w:val="24"/>
          <w:szCs w:val="24"/>
          <w:lang w:eastAsia="en-GB"/>
          <w14:ligatures w14:val="none"/>
        </w:rPr>
        <w:t>Schema Therapy: A Practitioner's Guide</w:t>
      </w:r>
      <w:r w:rsidRPr="00CF4C3F">
        <w:rPr>
          <w:rFonts w:ascii="Times New Roman" w:eastAsia="Times New Roman" w:hAnsi="Times New Roman" w:cs="Times New Roman"/>
          <w:kern w:val="0"/>
          <w:sz w:val="24"/>
          <w:szCs w:val="24"/>
          <w:lang w:eastAsia="en-GB"/>
          <w14:ligatures w14:val="none"/>
        </w:rPr>
        <w:t>. New York: Guilford Press.</w:t>
      </w:r>
    </w:p>
    <w:p w14:paraId="728DEE30" w14:textId="0F1ED2EB" w:rsidR="00CF4C3F" w:rsidRPr="00CF4C3F" w:rsidRDefault="00CF4C3F" w:rsidP="00CF4C3F">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4C3F">
        <w:rPr>
          <w:rFonts w:ascii="Times New Roman" w:eastAsia="Times New Roman" w:hAnsi="Times New Roman" w:cs="Times New Roman"/>
          <w:kern w:val="0"/>
          <w:sz w:val="24"/>
          <w:szCs w:val="24"/>
          <w:lang w:eastAsia="en-GB"/>
          <w14:ligatures w14:val="none"/>
        </w:rPr>
        <w:t xml:space="preserve">Norcross, J. C., &amp; Wampold, B. E. (2011). Evidence-based therapy relationships: Research conclusions and clinical practices. </w:t>
      </w:r>
      <w:r w:rsidRPr="00CF4C3F">
        <w:rPr>
          <w:rFonts w:ascii="Times New Roman" w:eastAsia="Times New Roman" w:hAnsi="Times New Roman" w:cs="Times New Roman"/>
          <w:i/>
          <w:iCs/>
          <w:kern w:val="0"/>
          <w:sz w:val="24"/>
          <w:szCs w:val="24"/>
          <w:lang w:eastAsia="en-GB"/>
          <w14:ligatures w14:val="none"/>
        </w:rPr>
        <w:t>Psychotherapy</w:t>
      </w:r>
      <w:r w:rsidRPr="00CF4C3F">
        <w:rPr>
          <w:rFonts w:ascii="Times New Roman" w:eastAsia="Times New Roman" w:hAnsi="Times New Roman" w:cs="Times New Roman"/>
          <w:kern w:val="0"/>
          <w:sz w:val="24"/>
          <w:szCs w:val="24"/>
          <w:lang w:eastAsia="en-GB"/>
          <w14:ligatures w14:val="none"/>
        </w:rPr>
        <w:t>, 48(1), 98-102.</w:t>
      </w:r>
      <w:r w:rsidR="00E65CEB">
        <w:rPr>
          <w:rFonts w:ascii="Times New Roman" w:eastAsia="Times New Roman" w:hAnsi="Times New Roman" w:cs="Times New Roman"/>
          <w:kern w:val="0"/>
          <w:sz w:val="24"/>
          <w:szCs w:val="24"/>
          <w:lang w:eastAsia="en-GB"/>
          <w14:ligatures w14:val="none"/>
        </w:rPr>
        <w:t xml:space="preserve"> </w:t>
      </w:r>
    </w:p>
    <w:p w14:paraId="49F79668" w14:textId="3CDEAB2E" w:rsidR="00CF4C3F" w:rsidRPr="00CF4C3F" w:rsidRDefault="00CF4C3F" w:rsidP="00CF4C3F">
      <w:pPr>
        <w:spacing w:after="0" w:line="240" w:lineRule="auto"/>
        <w:rPr>
          <w:rFonts w:ascii="Times New Roman" w:eastAsia="Times New Roman" w:hAnsi="Times New Roman" w:cs="Times New Roman"/>
          <w:kern w:val="0"/>
          <w:sz w:val="24"/>
          <w:szCs w:val="24"/>
          <w:lang w:eastAsia="en-GB"/>
          <w14:ligatures w14:val="none"/>
        </w:rPr>
      </w:pPr>
    </w:p>
    <w:p w14:paraId="3A51EE12" w14:textId="77777777" w:rsidR="00CF4C3F" w:rsidRPr="00CF4C3F" w:rsidRDefault="00CF4C3F" w:rsidP="00CF4C3F">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CF4C3F">
        <w:rPr>
          <w:rFonts w:ascii="Arial" w:eastAsia="Times New Roman" w:hAnsi="Arial" w:cs="Arial"/>
          <w:vanish/>
          <w:kern w:val="0"/>
          <w:sz w:val="16"/>
          <w:szCs w:val="16"/>
          <w:lang w:eastAsia="en-GB"/>
          <w14:ligatures w14:val="none"/>
        </w:rPr>
        <w:t>Top of Form</w:t>
      </w:r>
    </w:p>
    <w:p w14:paraId="7426FDA8" w14:textId="77777777" w:rsidR="00CF4C3F" w:rsidRPr="00CF4C3F" w:rsidRDefault="00CF4C3F" w:rsidP="00CF4C3F">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CF4C3F">
        <w:rPr>
          <w:rFonts w:ascii="Arial" w:eastAsia="Times New Roman" w:hAnsi="Arial" w:cs="Arial"/>
          <w:vanish/>
          <w:kern w:val="0"/>
          <w:sz w:val="16"/>
          <w:szCs w:val="16"/>
          <w:lang w:eastAsia="en-GB"/>
          <w14:ligatures w14:val="none"/>
        </w:rPr>
        <w:t>Bottom of Form</w:t>
      </w:r>
    </w:p>
    <w:p w14:paraId="6047A0B7" w14:textId="77777777" w:rsidR="007A0351" w:rsidRDefault="007A0351" w:rsidP="00FA2AD6">
      <w:pPr>
        <w:rPr>
          <w:b/>
          <w:bCs/>
          <w:sz w:val="24"/>
          <w:szCs w:val="24"/>
        </w:rPr>
      </w:pPr>
    </w:p>
    <w:p w14:paraId="510A34F4" w14:textId="77777777" w:rsidR="007A0351" w:rsidRDefault="007A0351" w:rsidP="00FA2AD6">
      <w:pPr>
        <w:rPr>
          <w:b/>
          <w:bCs/>
          <w:sz w:val="24"/>
          <w:szCs w:val="24"/>
        </w:rPr>
      </w:pPr>
    </w:p>
    <w:p w14:paraId="495D7D86" w14:textId="77777777" w:rsidR="007A0351" w:rsidRDefault="007A0351" w:rsidP="00FA2AD6">
      <w:pPr>
        <w:rPr>
          <w:b/>
          <w:bCs/>
          <w:sz w:val="24"/>
          <w:szCs w:val="24"/>
        </w:rPr>
      </w:pPr>
    </w:p>
    <w:p w14:paraId="3E3202EF" w14:textId="77777777" w:rsidR="007A0351" w:rsidRDefault="007A0351" w:rsidP="00FA2AD6">
      <w:pPr>
        <w:rPr>
          <w:b/>
          <w:bCs/>
          <w:sz w:val="24"/>
          <w:szCs w:val="24"/>
        </w:rPr>
      </w:pPr>
    </w:p>
    <w:p w14:paraId="73D91EE9" w14:textId="77777777" w:rsidR="007A0351" w:rsidRDefault="007A0351" w:rsidP="00FA2AD6">
      <w:pPr>
        <w:rPr>
          <w:b/>
          <w:bCs/>
          <w:sz w:val="24"/>
          <w:szCs w:val="24"/>
        </w:rPr>
      </w:pPr>
    </w:p>
    <w:sectPr w:rsidR="007A03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A85F97"/>
    <w:multiLevelType w:val="multilevel"/>
    <w:tmpl w:val="EC922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AA0198"/>
    <w:multiLevelType w:val="multilevel"/>
    <w:tmpl w:val="ABBCE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7B402E"/>
    <w:multiLevelType w:val="multilevel"/>
    <w:tmpl w:val="AB0A1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733BF0"/>
    <w:multiLevelType w:val="multilevel"/>
    <w:tmpl w:val="5180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E5CB0"/>
    <w:multiLevelType w:val="multilevel"/>
    <w:tmpl w:val="211A4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C621EC"/>
    <w:multiLevelType w:val="multilevel"/>
    <w:tmpl w:val="27902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E846C9"/>
    <w:multiLevelType w:val="multilevel"/>
    <w:tmpl w:val="B6B27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8E6489"/>
    <w:multiLevelType w:val="multilevel"/>
    <w:tmpl w:val="58262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E54CFD"/>
    <w:multiLevelType w:val="multilevel"/>
    <w:tmpl w:val="83C8F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5222D6"/>
    <w:multiLevelType w:val="multilevel"/>
    <w:tmpl w:val="3C54F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D5070B"/>
    <w:multiLevelType w:val="multilevel"/>
    <w:tmpl w:val="E6C2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8231044">
    <w:abstractNumId w:val="6"/>
  </w:num>
  <w:num w:numId="2" w16cid:durableId="61803984">
    <w:abstractNumId w:val="8"/>
  </w:num>
  <w:num w:numId="3" w16cid:durableId="178394756">
    <w:abstractNumId w:val="0"/>
  </w:num>
  <w:num w:numId="4" w16cid:durableId="690377107">
    <w:abstractNumId w:val="10"/>
  </w:num>
  <w:num w:numId="5" w16cid:durableId="1226332655">
    <w:abstractNumId w:val="4"/>
  </w:num>
  <w:num w:numId="6" w16cid:durableId="1574393744">
    <w:abstractNumId w:val="7"/>
  </w:num>
  <w:num w:numId="7" w16cid:durableId="88238404">
    <w:abstractNumId w:val="9"/>
  </w:num>
  <w:num w:numId="8" w16cid:durableId="662320960">
    <w:abstractNumId w:val="1"/>
  </w:num>
  <w:num w:numId="9" w16cid:durableId="169954135">
    <w:abstractNumId w:val="3"/>
  </w:num>
  <w:num w:numId="10" w16cid:durableId="1098521274">
    <w:abstractNumId w:val="2"/>
  </w:num>
  <w:num w:numId="11" w16cid:durableId="2021335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AD6"/>
    <w:rsid w:val="00000798"/>
    <w:rsid w:val="0008383E"/>
    <w:rsid w:val="000C4A7F"/>
    <w:rsid w:val="004A7E75"/>
    <w:rsid w:val="005663B2"/>
    <w:rsid w:val="00643171"/>
    <w:rsid w:val="00754ED3"/>
    <w:rsid w:val="007A0351"/>
    <w:rsid w:val="00AB4044"/>
    <w:rsid w:val="00BC6EF8"/>
    <w:rsid w:val="00CF4C3F"/>
    <w:rsid w:val="00DF3004"/>
    <w:rsid w:val="00E65CEB"/>
    <w:rsid w:val="00FA2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BA55C"/>
  <w15:chartTrackingRefBased/>
  <w15:docId w15:val="{54FC1BB8-524E-4F2B-9E5B-5BFBAF82F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A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2A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2A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2A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A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A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A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A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A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A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2A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2A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2A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A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A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A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A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AD6"/>
    <w:rPr>
      <w:rFonts w:eastAsiaTheme="majorEastAsia" w:cstheme="majorBidi"/>
      <w:color w:val="272727" w:themeColor="text1" w:themeTint="D8"/>
    </w:rPr>
  </w:style>
  <w:style w:type="paragraph" w:styleId="Title">
    <w:name w:val="Title"/>
    <w:basedOn w:val="Normal"/>
    <w:next w:val="Normal"/>
    <w:link w:val="TitleChar"/>
    <w:uiPriority w:val="10"/>
    <w:qFormat/>
    <w:rsid w:val="00FA2A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A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A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A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AD6"/>
    <w:pPr>
      <w:spacing w:before="160"/>
      <w:jc w:val="center"/>
    </w:pPr>
    <w:rPr>
      <w:i/>
      <w:iCs/>
      <w:color w:val="404040" w:themeColor="text1" w:themeTint="BF"/>
    </w:rPr>
  </w:style>
  <w:style w:type="character" w:customStyle="1" w:styleId="QuoteChar">
    <w:name w:val="Quote Char"/>
    <w:basedOn w:val="DefaultParagraphFont"/>
    <w:link w:val="Quote"/>
    <w:uiPriority w:val="29"/>
    <w:rsid w:val="00FA2AD6"/>
    <w:rPr>
      <w:i/>
      <w:iCs/>
      <w:color w:val="404040" w:themeColor="text1" w:themeTint="BF"/>
    </w:rPr>
  </w:style>
  <w:style w:type="paragraph" w:styleId="ListParagraph">
    <w:name w:val="List Paragraph"/>
    <w:basedOn w:val="Normal"/>
    <w:uiPriority w:val="34"/>
    <w:qFormat/>
    <w:rsid w:val="00FA2AD6"/>
    <w:pPr>
      <w:ind w:left="720"/>
      <w:contextualSpacing/>
    </w:pPr>
  </w:style>
  <w:style w:type="character" w:styleId="IntenseEmphasis">
    <w:name w:val="Intense Emphasis"/>
    <w:basedOn w:val="DefaultParagraphFont"/>
    <w:uiPriority w:val="21"/>
    <w:qFormat/>
    <w:rsid w:val="00FA2AD6"/>
    <w:rPr>
      <w:i/>
      <w:iCs/>
      <w:color w:val="0F4761" w:themeColor="accent1" w:themeShade="BF"/>
    </w:rPr>
  </w:style>
  <w:style w:type="paragraph" w:styleId="IntenseQuote">
    <w:name w:val="Intense Quote"/>
    <w:basedOn w:val="Normal"/>
    <w:next w:val="Normal"/>
    <w:link w:val="IntenseQuoteChar"/>
    <w:uiPriority w:val="30"/>
    <w:qFormat/>
    <w:rsid w:val="00FA2A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AD6"/>
    <w:rPr>
      <w:i/>
      <w:iCs/>
      <w:color w:val="0F4761" w:themeColor="accent1" w:themeShade="BF"/>
    </w:rPr>
  </w:style>
  <w:style w:type="character" w:styleId="IntenseReference">
    <w:name w:val="Intense Reference"/>
    <w:basedOn w:val="DefaultParagraphFont"/>
    <w:uiPriority w:val="32"/>
    <w:qFormat/>
    <w:rsid w:val="00FA2AD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9744041">
      <w:bodyDiv w:val="1"/>
      <w:marLeft w:val="0"/>
      <w:marRight w:val="0"/>
      <w:marTop w:val="0"/>
      <w:marBottom w:val="0"/>
      <w:divBdr>
        <w:top w:val="none" w:sz="0" w:space="0" w:color="auto"/>
        <w:left w:val="none" w:sz="0" w:space="0" w:color="auto"/>
        <w:bottom w:val="none" w:sz="0" w:space="0" w:color="auto"/>
        <w:right w:val="none" w:sz="0" w:space="0" w:color="auto"/>
      </w:divBdr>
      <w:divsChild>
        <w:div w:id="1515266353">
          <w:marLeft w:val="0"/>
          <w:marRight w:val="0"/>
          <w:marTop w:val="0"/>
          <w:marBottom w:val="0"/>
          <w:divBdr>
            <w:top w:val="none" w:sz="0" w:space="0" w:color="auto"/>
            <w:left w:val="none" w:sz="0" w:space="0" w:color="auto"/>
            <w:bottom w:val="none" w:sz="0" w:space="0" w:color="auto"/>
            <w:right w:val="none" w:sz="0" w:space="0" w:color="auto"/>
          </w:divBdr>
          <w:divsChild>
            <w:div w:id="315183682">
              <w:marLeft w:val="0"/>
              <w:marRight w:val="0"/>
              <w:marTop w:val="0"/>
              <w:marBottom w:val="0"/>
              <w:divBdr>
                <w:top w:val="none" w:sz="0" w:space="0" w:color="auto"/>
                <w:left w:val="none" w:sz="0" w:space="0" w:color="auto"/>
                <w:bottom w:val="none" w:sz="0" w:space="0" w:color="auto"/>
                <w:right w:val="none" w:sz="0" w:space="0" w:color="auto"/>
              </w:divBdr>
              <w:divsChild>
                <w:div w:id="980117915">
                  <w:marLeft w:val="0"/>
                  <w:marRight w:val="0"/>
                  <w:marTop w:val="0"/>
                  <w:marBottom w:val="0"/>
                  <w:divBdr>
                    <w:top w:val="none" w:sz="0" w:space="0" w:color="auto"/>
                    <w:left w:val="none" w:sz="0" w:space="0" w:color="auto"/>
                    <w:bottom w:val="none" w:sz="0" w:space="0" w:color="auto"/>
                    <w:right w:val="none" w:sz="0" w:space="0" w:color="auto"/>
                  </w:divBdr>
                  <w:divsChild>
                    <w:div w:id="1661500092">
                      <w:marLeft w:val="0"/>
                      <w:marRight w:val="0"/>
                      <w:marTop w:val="0"/>
                      <w:marBottom w:val="0"/>
                      <w:divBdr>
                        <w:top w:val="none" w:sz="0" w:space="0" w:color="auto"/>
                        <w:left w:val="none" w:sz="0" w:space="0" w:color="auto"/>
                        <w:bottom w:val="none" w:sz="0" w:space="0" w:color="auto"/>
                        <w:right w:val="none" w:sz="0" w:space="0" w:color="auto"/>
                      </w:divBdr>
                      <w:divsChild>
                        <w:div w:id="1671834826">
                          <w:marLeft w:val="0"/>
                          <w:marRight w:val="0"/>
                          <w:marTop w:val="0"/>
                          <w:marBottom w:val="0"/>
                          <w:divBdr>
                            <w:top w:val="none" w:sz="0" w:space="0" w:color="auto"/>
                            <w:left w:val="none" w:sz="0" w:space="0" w:color="auto"/>
                            <w:bottom w:val="none" w:sz="0" w:space="0" w:color="auto"/>
                            <w:right w:val="none" w:sz="0" w:space="0" w:color="auto"/>
                          </w:divBdr>
                          <w:divsChild>
                            <w:div w:id="1247035489">
                              <w:marLeft w:val="0"/>
                              <w:marRight w:val="0"/>
                              <w:marTop w:val="0"/>
                              <w:marBottom w:val="0"/>
                              <w:divBdr>
                                <w:top w:val="none" w:sz="0" w:space="0" w:color="auto"/>
                                <w:left w:val="none" w:sz="0" w:space="0" w:color="auto"/>
                                <w:bottom w:val="none" w:sz="0" w:space="0" w:color="auto"/>
                                <w:right w:val="none" w:sz="0" w:space="0" w:color="auto"/>
                              </w:divBdr>
                              <w:divsChild>
                                <w:div w:id="586422579">
                                  <w:marLeft w:val="0"/>
                                  <w:marRight w:val="0"/>
                                  <w:marTop w:val="0"/>
                                  <w:marBottom w:val="0"/>
                                  <w:divBdr>
                                    <w:top w:val="none" w:sz="0" w:space="0" w:color="auto"/>
                                    <w:left w:val="none" w:sz="0" w:space="0" w:color="auto"/>
                                    <w:bottom w:val="none" w:sz="0" w:space="0" w:color="auto"/>
                                    <w:right w:val="none" w:sz="0" w:space="0" w:color="auto"/>
                                  </w:divBdr>
                                  <w:divsChild>
                                    <w:div w:id="2146698024">
                                      <w:marLeft w:val="0"/>
                                      <w:marRight w:val="0"/>
                                      <w:marTop w:val="0"/>
                                      <w:marBottom w:val="0"/>
                                      <w:divBdr>
                                        <w:top w:val="none" w:sz="0" w:space="0" w:color="auto"/>
                                        <w:left w:val="none" w:sz="0" w:space="0" w:color="auto"/>
                                        <w:bottom w:val="none" w:sz="0" w:space="0" w:color="auto"/>
                                        <w:right w:val="none" w:sz="0" w:space="0" w:color="auto"/>
                                      </w:divBdr>
                                      <w:divsChild>
                                        <w:div w:id="2082407948">
                                          <w:marLeft w:val="0"/>
                                          <w:marRight w:val="0"/>
                                          <w:marTop w:val="0"/>
                                          <w:marBottom w:val="0"/>
                                          <w:divBdr>
                                            <w:top w:val="none" w:sz="0" w:space="0" w:color="auto"/>
                                            <w:left w:val="none" w:sz="0" w:space="0" w:color="auto"/>
                                            <w:bottom w:val="none" w:sz="0" w:space="0" w:color="auto"/>
                                            <w:right w:val="none" w:sz="0" w:space="0" w:color="auto"/>
                                          </w:divBdr>
                                          <w:divsChild>
                                            <w:div w:id="1490975786">
                                              <w:marLeft w:val="0"/>
                                              <w:marRight w:val="0"/>
                                              <w:marTop w:val="0"/>
                                              <w:marBottom w:val="0"/>
                                              <w:divBdr>
                                                <w:top w:val="none" w:sz="0" w:space="0" w:color="auto"/>
                                                <w:left w:val="none" w:sz="0" w:space="0" w:color="auto"/>
                                                <w:bottom w:val="none" w:sz="0" w:space="0" w:color="auto"/>
                                                <w:right w:val="none" w:sz="0" w:space="0" w:color="auto"/>
                                              </w:divBdr>
                                              <w:divsChild>
                                                <w:div w:id="1707215156">
                                                  <w:marLeft w:val="0"/>
                                                  <w:marRight w:val="0"/>
                                                  <w:marTop w:val="0"/>
                                                  <w:marBottom w:val="0"/>
                                                  <w:divBdr>
                                                    <w:top w:val="none" w:sz="0" w:space="0" w:color="auto"/>
                                                    <w:left w:val="none" w:sz="0" w:space="0" w:color="auto"/>
                                                    <w:bottom w:val="none" w:sz="0" w:space="0" w:color="auto"/>
                                                    <w:right w:val="none" w:sz="0" w:space="0" w:color="auto"/>
                                                  </w:divBdr>
                                                  <w:divsChild>
                                                    <w:div w:id="857503538">
                                                      <w:marLeft w:val="0"/>
                                                      <w:marRight w:val="0"/>
                                                      <w:marTop w:val="0"/>
                                                      <w:marBottom w:val="0"/>
                                                      <w:divBdr>
                                                        <w:top w:val="none" w:sz="0" w:space="0" w:color="auto"/>
                                                        <w:left w:val="none" w:sz="0" w:space="0" w:color="auto"/>
                                                        <w:bottom w:val="none" w:sz="0" w:space="0" w:color="auto"/>
                                                        <w:right w:val="none" w:sz="0" w:space="0" w:color="auto"/>
                                                      </w:divBdr>
                                                      <w:divsChild>
                                                        <w:div w:id="1521164111">
                                                          <w:marLeft w:val="0"/>
                                                          <w:marRight w:val="0"/>
                                                          <w:marTop w:val="0"/>
                                                          <w:marBottom w:val="0"/>
                                                          <w:divBdr>
                                                            <w:top w:val="none" w:sz="0" w:space="0" w:color="auto"/>
                                                            <w:left w:val="none" w:sz="0" w:space="0" w:color="auto"/>
                                                            <w:bottom w:val="none" w:sz="0" w:space="0" w:color="auto"/>
                                                            <w:right w:val="none" w:sz="0" w:space="0" w:color="auto"/>
                                                          </w:divBdr>
                                                          <w:divsChild>
                                                            <w:div w:id="64790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4135">
                                                  <w:marLeft w:val="0"/>
                                                  <w:marRight w:val="0"/>
                                                  <w:marTop w:val="0"/>
                                                  <w:marBottom w:val="0"/>
                                                  <w:divBdr>
                                                    <w:top w:val="none" w:sz="0" w:space="0" w:color="auto"/>
                                                    <w:left w:val="none" w:sz="0" w:space="0" w:color="auto"/>
                                                    <w:bottom w:val="none" w:sz="0" w:space="0" w:color="auto"/>
                                                    <w:right w:val="none" w:sz="0" w:space="0" w:color="auto"/>
                                                  </w:divBdr>
                                                  <w:divsChild>
                                                    <w:div w:id="906381657">
                                                      <w:marLeft w:val="0"/>
                                                      <w:marRight w:val="0"/>
                                                      <w:marTop w:val="0"/>
                                                      <w:marBottom w:val="0"/>
                                                      <w:divBdr>
                                                        <w:top w:val="none" w:sz="0" w:space="0" w:color="auto"/>
                                                        <w:left w:val="none" w:sz="0" w:space="0" w:color="auto"/>
                                                        <w:bottom w:val="none" w:sz="0" w:space="0" w:color="auto"/>
                                                        <w:right w:val="none" w:sz="0" w:space="0" w:color="auto"/>
                                                      </w:divBdr>
                                                      <w:divsChild>
                                                        <w:div w:id="112601659">
                                                          <w:marLeft w:val="0"/>
                                                          <w:marRight w:val="0"/>
                                                          <w:marTop w:val="0"/>
                                                          <w:marBottom w:val="0"/>
                                                          <w:divBdr>
                                                            <w:top w:val="none" w:sz="0" w:space="0" w:color="auto"/>
                                                            <w:left w:val="none" w:sz="0" w:space="0" w:color="auto"/>
                                                            <w:bottom w:val="none" w:sz="0" w:space="0" w:color="auto"/>
                                                            <w:right w:val="none" w:sz="0" w:space="0" w:color="auto"/>
                                                          </w:divBdr>
                                                          <w:divsChild>
                                                            <w:div w:id="39748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98524968">
          <w:marLeft w:val="0"/>
          <w:marRight w:val="0"/>
          <w:marTop w:val="0"/>
          <w:marBottom w:val="0"/>
          <w:divBdr>
            <w:top w:val="none" w:sz="0" w:space="0" w:color="auto"/>
            <w:left w:val="none" w:sz="0" w:space="0" w:color="auto"/>
            <w:bottom w:val="none" w:sz="0" w:space="0" w:color="auto"/>
            <w:right w:val="none" w:sz="0" w:space="0" w:color="auto"/>
          </w:divBdr>
          <w:divsChild>
            <w:div w:id="2081320898">
              <w:marLeft w:val="0"/>
              <w:marRight w:val="0"/>
              <w:marTop w:val="0"/>
              <w:marBottom w:val="0"/>
              <w:divBdr>
                <w:top w:val="none" w:sz="0" w:space="0" w:color="auto"/>
                <w:left w:val="none" w:sz="0" w:space="0" w:color="auto"/>
                <w:bottom w:val="none" w:sz="0" w:space="0" w:color="auto"/>
                <w:right w:val="none" w:sz="0" w:space="0" w:color="auto"/>
              </w:divBdr>
              <w:divsChild>
                <w:div w:id="190279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636693">
      <w:bodyDiv w:val="1"/>
      <w:marLeft w:val="0"/>
      <w:marRight w:val="0"/>
      <w:marTop w:val="0"/>
      <w:marBottom w:val="0"/>
      <w:divBdr>
        <w:top w:val="none" w:sz="0" w:space="0" w:color="auto"/>
        <w:left w:val="none" w:sz="0" w:space="0" w:color="auto"/>
        <w:bottom w:val="none" w:sz="0" w:space="0" w:color="auto"/>
        <w:right w:val="none" w:sz="0" w:space="0" w:color="auto"/>
      </w:divBdr>
      <w:divsChild>
        <w:div w:id="1228494384">
          <w:marLeft w:val="0"/>
          <w:marRight w:val="0"/>
          <w:marTop w:val="0"/>
          <w:marBottom w:val="0"/>
          <w:divBdr>
            <w:top w:val="none" w:sz="0" w:space="0" w:color="auto"/>
            <w:left w:val="none" w:sz="0" w:space="0" w:color="auto"/>
            <w:bottom w:val="none" w:sz="0" w:space="0" w:color="auto"/>
            <w:right w:val="none" w:sz="0" w:space="0" w:color="auto"/>
          </w:divBdr>
          <w:divsChild>
            <w:div w:id="389691187">
              <w:marLeft w:val="0"/>
              <w:marRight w:val="0"/>
              <w:marTop w:val="0"/>
              <w:marBottom w:val="0"/>
              <w:divBdr>
                <w:top w:val="none" w:sz="0" w:space="0" w:color="auto"/>
                <w:left w:val="none" w:sz="0" w:space="0" w:color="auto"/>
                <w:bottom w:val="none" w:sz="0" w:space="0" w:color="auto"/>
                <w:right w:val="none" w:sz="0" w:space="0" w:color="auto"/>
              </w:divBdr>
              <w:divsChild>
                <w:div w:id="29577502">
                  <w:marLeft w:val="0"/>
                  <w:marRight w:val="0"/>
                  <w:marTop w:val="0"/>
                  <w:marBottom w:val="0"/>
                  <w:divBdr>
                    <w:top w:val="none" w:sz="0" w:space="0" w:color="auto"/>
                    <w:left w:val="none" w:sz="0" w:space="0" w:color="auto"/>
                    <w:bottom w:val="none" w:sz="0" w:space="0" w:color="auto"/>
                    <w:right w:val="none" w:sz="0" w:space="0" w:color="auto"/>
                  </w:divBdr>
                  <w:divsChild>
                    <w:div w:id="640842157">
                      <w:marLeft w:val="0"/>
                      <w:marRight w:val="0"/>
                      <w:marTop w:val="0"/>
                      <w:marBottom w:val="0"/>
                      <w:divBdr>
                        <w:top w:val="none" w:sz="0" w:space="0" w:color="auto"/>
                        <w:left w:val="none" w:sz="0" w:space="0" w:color="auto"/>
                        <w:bottom w:val="none" w:sz="0" w:space="0" w:color="auto"/>
                        <w:right w:val="none" w:sz="0" w:space="0" w:color="auto"/>
                      </w:divBdr>
                      <w:divsChild>
                        <w:div w:id="787162586">
                          <w:marLeft w:val="0"/>
                          <w:marRight w:val="0"/>
                          <w:marTop w:val="0"/>
                          <w:marBottom w:val="0"/>
                          <w:divBdr>
                            <w:top w:val="none" w:sz="0" w:space="0" w:color="auto"/>
                            <w:left w:val="none" w:sz="0" w:space="0" w:color="auto"/>
                            <w:bottom w:val="none" w:sz="0" w:space="0" w:color="auto"/>
                            <w:right w:val="none" w:sz="0" w:space="0" w:color="auto"/>
                          </w:divBdr>
                          <w:divsChild>
                            <w:div w:id="1530754678">
                              <w:marLeft w:val="0"/>
                              <w:marRight w:val="0"/>
                              <w:marTop w:val="0"/>
                              <w:marBottom w:val="0"/>
                              <w:divBdr>
                                <w:top w:val="none" w:sz="0" w:space="0" w:color="auto"/>
                                <w:left w:val="none" w:sz="0" w:space="0" w:color="auto"/>
                                <w:bottom w:val="none" w:sz="0" w:space="0" w:color="auto"/>
                                <w:right w:val="none" w:sz="0" w:space="0" w:color="auto"/>
                              </w:divBdr>
                              <w:divsChild>
                                <w:div w:id="1063526658">
                                  <w:marLeft w:val="0"/>
                                  <w:marRight w:val="0"/>
                                  <w:marTop w:val="0"/>
                                  <w:marBottom w:val="0"/>
                                  <w:divBdr>
                                    <w:top w:val="none" w:sz="0" w:space="0" w:color="auto"/>
                                    <w:left w:val="none" w:sz="0" w:space="0" w:color="auto"/>
                                    <w:bottom w:val="none" w:sz="0" w:space="0" w:color="auto"/>
                                    <w:right w:val="none" w:sz="0" w:space="0" w:color="auto"/>
                                  </w:divBdr>
                                  <w:divsChild>
                                    <w:div w:id="1143891343">
                                      <w:marLeft w:val="0"/>
                                      <w:marRight w:val="0"/>
                                      <w:marTop w:val="0"/>
                                      <w:marBottom w:val="0"/>
                                      <w:divBdr>
                                        <w:top w:val="none" w:sz="0" w:space="0" w:color="auto"/>
                                        <w:left w:val="none" w:sz="0" w:space="0" w:color="auto"/>
                                        <w:bottom w:val="none" w:sz="0" w:space="0" w:color="auto"/>
                                        <w:right w:val="none" w:sz="0" w:space="0" w:color="auto"/>
                                      </w:divBdr>
                                      <w:divsChild>
                                        <w:div w:id="1166559099">
                                          <w:marLeft w:val="0"/>
                                          <w:marRight w:val="0"/>
                                          <w:marTop w:val="0"/>
                                          <w:marBottom w:val="0"/>
                                          <w:divBdr>
                                            <w:top w:val="none" w:sz="0" w:space="0" w:color="auto"/>
                                            <w:left w:val="none" w:sz="0" w:space="0" w:color="auto"/>
                                            <w:bottom w:val="none" w:sz="0" w:space="0" w:color="auto"/>
                                            <w:right w:val="none" w:sz="0" w:space="0" w:color="auto"/>
                                          </w:divBdr>
                                          <w:divsChild>
                                            <w:div w:id="1497846027">
                                              <w:marLeft w:val="0"/>
                                              <w:marRight w:val="0"/>
                                              <w:marTop w:val="0"/>
                                              <w:marBottom w:val="0"/>
                                              <w:divBdr>
                                                <w:top w:val="none" w:sz="0" w:space="0" w:color="auto"/>
                                                <w:left w:val="none" w:sz="0" w:space="0" w:color="auto"/>
                                                <w:bottom w:val="none" w:sz="0" w:space="0" w:color="auto"/>
                                                <w:right w:val="none" w:sz="0" w:space="0" w:color="auto"/>
                                              </w:divBdr>
                                              <w:divsChild>
                                                <w:div w:id="1378433757">
                                                  <w:marLeft w:val="0"/>
                                                  <w:marRight w:val="0"/>
                                                  <w:marTop w:val="0"/>
                                                  <w:marBottom w:val="0"/>
                                                  <w:divBdr>
                                                    <w:top w:val="none" w:sz="0" w:space="0" w:color="auto"/>
                                                    <w:left w:val="none" w:sz="0" w:space="0" w:color="auto"/>
                                                    <w:bottom w:val="none" w:sz="0" w:space="0" w:color="auto"/>
                                                    <w:right w:val="none" w:sz="0" w:space="0" w:color="auto"/>
                                                  </w:divBdr>
                                                  <w:divsChild>
                                                    <w:div w:id="69893948">
                                                      <w:marLeft w:val="0"/>
                                                      <w:marRight w:val="0"/>
                                                      <w:marTop w:val="0"/>
                                                      <w:marBottom w:val="0"/>
                                                      <w:divBdr>
                                                        <w:top w:val="none" w:sz="0" w:space="0" w:color="auto"/>
                                                        <w:left w:val="none" w:sz="0" w:space="0" w:color="auto"/>
                                                        <w:bottom w:val="none" w:sz="0" w:space="0" w:color="auto"/>
                                                        <w:right w:val="none" w:sz="0" w:space="0" w:color="auto"/>
                                                      </w:divBdr>
                                                      <w:divsChild>
                                                        <w:div w:id="373189736">
                                                          <w:marLeft w:val="0"/>
                                                          <w:marRight w:val="0"/>
                                                          <w:marTop w:val="0"/>
                                                          <w:marBottom w:val="0"/>
                                                          <w:divBdr>
                                                            <w:top w:val="none" w:sz="0" w:space="0" w:color="auto"/>
                                                            <w:left w:val="none" w:sz="0" w:space="0" w:color="auto"/>
                                                            <w:bottom w:val="none" w:sz="0" w:space="0" w:color="auto"/>
                                                            <w:right w:val="none" w:sz="0" w:space="0" w:color="auto"/>
                                                          </w:divBdr>
                                                          <w:divsChild>
                                                            <w:div w:id="38410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118780">
                                                  <w:marLeft w:val="0"/>
                                                  <w:marRight w:val="0"/>
                                                  <w:marTop w:val="0"/>
                                                  <w:marBottom w:val="0"/>
                                                  <w:divBdr>
                                                    <w:top w:val="none" w:sz="0" w:space="0" w:color="auto"/>
                                                    <w:left w:val="none" w:sz="0" w:space="0" w:color="auto"/>
                                                    <w:bottom w:val="none" w:sz="0" w:space="0" w:color="auto"/>
                                                    <w:right w:val="none" w:sz="0" w:space="0" w:color="auto"/>
                                                  </w:divBdr>
                                                  <w:divsChild>
                                                    <w:div w:id="75055322">
                                                      <w:marLeft w:val="0"/>
                                                      <w:marRight w:val="0"/>
                                                      <w:marTop w:val="0"/>
                                                      <w:marBottom w:val="0"/>
                                                      <w:divBdr>
                                                        <w:top w:val="none" w:sz="0" w:space="0" w:color="auto"/>
                                                        <w:left w:val="none" w:sz="0" w:space="0" w:color="auto"/>
                                                        <w:bottom w:val="none" w:sz="0" w:space="0" w:color="auto"/>
                                                        <w:right w:val="none" w:sz="0" w:space="0" w:color="auto"/>
                                                      </w:divBdr>
                                                      <w:divsChild>
                                                        <w:div w:id="15935541">
                                                          <w:marLeft w:val="0"/>
                                                          <w:marRight w:val="0"/>
                                                          <w:marTop w:val="0"/>
                                                          <w:marBottom w:val="0"/>
                                                          <w:divBdr>
                                                            <w:top w:val="none" w:sz="0" w:space="0" w:color="auto"/>
                                                            <w:left w:val="none" w:sz="0" w:space="0" w:color="auto"/>
                                                            <w:bottom w:val="none" w:sz="0" w:space="0" w:color="auto"/>
                                                            <w:right w:val="none" w:sz="0" w:space="0" w:color="auto"/>
                                                          </w:divBdr>
                                                          <w:divsChild>
                                                            <w:div w:id="104020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11819372">
          <w:marLeft w:val="0"/>
          <w:marRight w:val="0"/>
          <w:marTop w:val="0"/>
          <w:marBottom w:val="0"/>
          <w:divBdr>
            <w:top w:val="none" w:sz="0" w:space="0" w:color="auto"/>
            <w:left w:val="none" w:sz="0" w:space="0" w:color="auto"/>
            <w:bottom w:val="none" w:sz="0" w:space="0" w:color="auto"/>
            <w:right w:val="none" w:sz="0" w:space="0" w:color="auto"/>
          </w:divBdr>
          <w:divsChild>
            <w:div w:id="591084712">
              <w:marLeft w:val="0"/>
              <w:marRight w:val="0"/>
              <w:marTop w:val="0"/>
              <w:marBottom w:val="0"/>
              <w:divBdr>
                <w:top w:val="none" w:sz="0" w:space="0" w:color="auto"/>
                <w:left w:val="none" w:sz="0" w:space="0" w:color="auto"/>
                <w:bottom w:val="none" w:sz="0" w:space="0" w:color="auto"/>
                <w:right w:val="none" w:sz="0" w:space="0" w:color="auto"/>
              </w:divBdr>
              <w:divsChild>
                <w:div w:id="434979979">
                  <w:marLeft w:val="0"/>
                  <w:marRight w:val="0"/>
                  <w:marTop w:val="0"/>
                  <w:marBottom w:val="0"/>
                  <w:divBdr>
                    <w:top w:val="none" w:sz="0" w:space="0" w:color="auto"/>
                    <w:left w:val="none" w:sz="0" w:space="0" w:color="auto"/>
                    <w:bottom w:val="none" w:sz="0" w:space="0" w:color="auto"/>
                    <w:right w:val="none" w:sz="0" w:space="0" w:color="auto"/>
                  </w:divBdr>
                </w:div>
              </w:divsChild>
            </w:div>
            <w:div w:id="5112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6</Pages>
  <Words>2290</Words>
  <Characters>13056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Baluta (2322874)</dc:creator>
  <cp:keywords/>
  <dc:description/>
  <cp:lastModifiedBy>Alina Baluta (2322874)</cp:lastModifiedBy>
  <cp:revision>4</cp:revision>
  <dcterms:created xsi:type="dcterms:W3CDTF">2024-07-21T13:48:00Z</dcterms:created>
  <dcterms:modified xsi:type="dcterms:W3CDTF">2024-07-21T18:41:00Z</dcterms:modified>
</cp:coreProperties>
</file>