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6359420"/>
        <w:docPartObj>
          <w:docPartGallery w:val="Cover Pages"/>
          <w:docPartUnique/>
        </w:docPartObj>
      </w:sdtPr>
      <w:sdtEndPr/>
      <w:sdtContent>
        <w:p w14:paraId="1DF4C2C7" w14:textId="5453FD0B" w:rsidR="006E2FEC" w:rsidRDefault="006E2FEC">
          <w:r>
            <w:rPr>
              <w:noProof/>
              <w:color w:val="FFFFFF" w:themeColor="background1"/>
              <w:lang w:eastAsia="zh-CN"/>
            </w:rPr>
            <mc:AlternateContent>
              <mc:Choice Requires="wps">
                <w:drawing>
                  <wp:anchor distT="0" distB="0" distL="114300" distR="114300" simplePos="0" relativeHeight="251660288" behindDoc="0" locked="0" layoutInCell="1" allowOverlap="1" wp14:anchorId="5DC1B3AF" wp14:editId="0D82FA87">
                    <wp:simplePos x="0" y="0"/>
                    <wp:positionH relativeFrom="column">
                      <wp:posOffset>-246185</wp:posOffset>
                    </wp:positionH>
                    <wp:positionV relativeFrom="paragraph">
                      <wp:posOffset>61546</wp:posOffset>
                    </wp:positionV>
                    <wp:extent cx="2298331" cy="773723"/>
                    <wp:effectExtent l="406400" t="419100" r="407035" b="1601470"/>
                    <wp:wrapNone/>
                    <wp:docPr id="1" name="Text Box 1"/>
                    <wp:cNvGraphicFramePr/>
                    <a:graphic xmlns:a="http://schemas.openxmlformats.org/drawingml/2006/main">
                      <a:graphicData uri="http://schemas.microsoft.com/office/word/2010/wordprocessingShape">
                        <wps:wsp>
                          <wps:cNvSpPr txBox="1"/>
                          <wps:spPr>
                            <a:xfrm>
                              <a:off x="0" y="0"/>
                              <a:ext cx="2298331" cy="773723"/>
                            </a:xfrm>
                            <a:prstGeom prst="rect">
                              <a:avLst/>
                            </a:prstGeom>
                            <a:solidFill>
                              <a:schemeClr val="lt1"/>
                            </a:solidFill>
                            <a:ln w="6350">
                              <a:noFill/>
                            </a:ln>
                            <a:effectLst>
                              <a:glow rad="499041">
                                <a:schemeClr val="accent1">
                                  <a:alpha val="40000"/>
                                </a:schemeClr>
                              </a:glow>
                              <a:reflection blurRad="393723" stA="29000" endPos="65000" dist="868465" dir="5400000" sy="-100000" algn="bl" rotWithShape="0"/>
                              <a:softEdge rad="353257"/>
                            </a:effectLst>
                          </wps:spPr>
                          <wps:txbx>
                            <w:txbxContent>
                              <w:p w14:paraId="443D3732" w14:textId="1DD5AFC5" w:rsidR="006E2FEC" w:rsidRDefault="006E2FEC">
                                <w:r w:rsidRPr="006C26D0">
                                  <w:rPr>
                                    <w:noProof/>
                                  </w:rPr>
                                  <w:drawing>
                                    <wp:inline distT="0" distB="0" distL="0" distR="0" wp14:anchorId="29C4DF3A" wp14:editId="3263296B">
                                      <wp:extent cx="1898650" cy="641301"/>
                                      <wp:effectExtent l="50800" t="0" r="44450" b="95885"/>
                                      <wp:docPr id="1025" name="Picture 1" descr="page1image1849360">
                                        <a:extLst xmlns:a="http://schemas.openxmlformats.org/drawingml/2006/main">
                                          <a:ext uri="{FF2B5EF4-FFF2-40B4-BE49-F238E27FC236}">
                                            <a16:creationId xmlns:a16="http://schemas.microsoft.com/office/drawing/2014/main" id="{A2EEA6F3-FD00-B041-958A-D3CBC2C9C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page1image1849360">
                                                <a:extLst>
                                                  <a:ext uri="{FF2B5EF4-FFF2-40B4-BE49-F238E27FC236}">
                                                    <a16:creationId xmlns:a16="http://schemas.microsoft.com/office/drawing/2014/main" id="{A2EEA6F3-FD00-B041-958A-D3CBC2C9C870}"/>
                                                  </a:ext>
                                                </a:extLst>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28680" cy="651444"/>
                                              </a:xfrm>
                                              <a:prstGeom prst="rect">
                                                <a:avLst/>
                                              </a:prstGeom>
                                              <a:solidFill>
                                                <a:schemeClr val="accent1"/>
                                              </a:solidFill>
                                              <a:effectLst>
                                                <a:outerShdw blurRad="50800" dist="50800" dir="5400000" algn="ctr" rotWithShape="0">
                                                  <a:schemeClr val="accent1">
                                                    <a:lumMod val="60000"/>
                                                    <a:lumOff val="40000"/>
                                                  </a:scheme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1B3AF" id="_x0000_t202" coordsize="21600,21600" o:spt="202" path="m,l,21600r21600,l21600,xe">
                    <v:stroke joinstyle="miter"/>
                    <v:path gradientshapeok="t" o:connecttype="rect"/>
                  </v:shapetype>
                  <v:shape id="Text Box 1" o:spid="_x0000_s1026" type="#_x0000_t202" style="position:absolute;margin-left:-19.4pt;margin-top:4.85pt;width:180.95pt;height:6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" fillcolor="white [3201]" stroked="f" strokeweight=".5pt">
                    <v:textbox>
                      <w:txbxContent>
                        <w:p w14:paraId="443D3732" w14:textId="1DD5AFC5" w:rsidR="006E2FEC" w:rsidRDefault="006E2FEC">
                          <w:r w:rsidRPr="006C26D0">
                            <w:rPr>
                              <w:noProof/>
                            </w:rPr>
                            <w:drawing>
                              <wp:inline distT="0" distB="0" distL="0" distR="0" wp14:anchorId="29C4DF3A" wp14:editId="3263296B">
                                <wp:extent cx="1898650" cy="641301"/>
                                <wp:effectExtent l="50800" t="0" r="44450" b="95885"/>
                                <wp:docPr id="1025" name="Picture 1" descr="page1image1849360">
                                  <a:extLst xmlns:a="http://schemas.openxmlformats.org/drawingml/2006/main">
                                    <a:ext uri="{FF2B5EF4-FFF2-40B4-BE49-F238E27FC236}">
                                      <a16:creationId xmlns:a16="http://schemas.microsoft.com/office/drawing/2014/main" id="{A2EEA6F3-FD00-B041-958A-D3CBC2C9C8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page1image1849360">
                                          <a:extLst>
                                            <a:ext uri="{FF2B5EF4-FFF2-40B4-BE49-F238E27FC236}">
                                              <a16:creationId xmlns:a16="http://schemas.microsoft.com/office/drawing/2014/main" id="{A2EEA6F3-FD00-B041-958A-D3CBC2C9C870}"/>
                                            </a:ext>
                                          </a:extLst>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28680" cy="651444"/>
                                        </a:xfrm>
                                        <a:prstGeom prst="rect">
                                          <a:avLst/>
                                        </a:prstGeom>
                                        <a:solidFill>
                                          <a:schemeClr val="accent1"/>
                                        </a:solidFill>
                                        <a:effectLst>
                                          <a:outerShdw blurRad="50800" dist="50800" dir="5400000" algn="ctr" rotWithShape="0">
                                            <a:schemeClr val="accent1">
                                              <a:lumMod val="60000"/>
                                              <a:lumOff val="40000"/>
                                            </a:schemeClr>
                                          </a:outerShdw>
                                        </a:effectLst>
                                      </pic:spPr>
                                    </pic:pic>
                                  </a:graphicData>
                                </a:graphic>
                              </wp:inline>
                            </w:drawing>
                          </w:r>
                        </w:p>
                      </w:txbxContent>
                    </v:textbox>
                  </v:shape>
                </w:pict>
              </mc:Fallback>
            </mc:AlternateContent>
          </w:r>
          <w:r>
            <w:rPr>
              <w:noProof/>
              <w:color w:val="FFFFFF" w:themeColor="background1"/>
              <w:lang w:eastAsia="zh-CN"/>
            </w:rPr>
            <mc:AlternateContent>
              <mc:Choice Requires="wps">
                <w:drawing>
                  <wp:anchor distT="0" distB="0" distL="114300" distR="114300" simplePos="0" relativeHeight="251662336" behindDoc="0" locked="0" layoutInCell="1" allowOverlap="1" wp14:anchorId="5FFFBD11" wp14:editId="08000753">
                    <wp:simplePos x="0" y="0"/>
                    <wp:positionH relativeFrom="column">
                      <wp:posOffset>-149860</wp:posOffset>
                    </wp:positionH>
                    <wp:positionV relativeFrom="paragraph">
                      <wp:posOffset>1010530</wp:posOffset>
                    </wp:positionV>
                    <wp:extent cx="1819470" cy="396728"/>
                    <wp:effectExtent l="0" t="0" r="9525" b="10160"/>
                    <wp:wrapNone/>
                    <wp:docPr id="4" name="Text Box 4"/>
                    <wp:cNvGraphicFramePr/>
                    <a:graphic xmlns:a="http://schemas.openxmlformats.org/drawingml/2006/main">
                      <a:graphicData uri="http://schemas.microsoft.com/office/word/2010/wordprocessingShape">
                        <wps:wsp>
                          <wps:cNvSpPr txBox="1"/>
                          <wps:spPr>
                            <a:xfrm>
                              <a:off x="0" y="0"/>
                              <a:ext cx="1819470" cy="396728"/>
                            </a:xfrm>
                            <a:prstGeom prst="rect">
                              <a:avLst/>
                            </a:prstGeom>
                            <a:pattFill prst="pct90">
                              <a:fgClr>
                                <a:schemeClr val="tx1"/>
                              </a:fgClr>
                              <a:bgClr>
                                <a:schemeClr val="tx1"/>
                              </a:bgClr>
                            </a:pattFill>
                            <a:ln w="6350">
                              <a:solidFill>
                                <a:prstClr val="black"/>
                              </a:solidFill>
                            </a:ln>
                          </wps:spPr>
                          <wps:txbx>
                            <w:txbxContent>
                              <w:p w14:paraId="656133DB" w14:textId="4DC0A35E" w:rsidR="006E2FEC" w:rsidRDefault="006E2FEC">
                                <w:r>
                                  <w:t>Date: 15 December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FBD11" id="Text Box 4" o:spid="_x0000_s1027" type="#_x0000_t202" style="position:absolute;margin-left:-11.8pt;margin-top:79.55pt;width:143.25pt;height:3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" fillcolor="black [3213]" strokeweight=".5pt">
                    <v:fill r:id="rId10" o:title="" color2="black [3213]" type="pattern"/>
                    <v:textbox>
                      <w:txbxContent>
                        <w:p w14:paraId="656133DB" w14:textId="4DC0A35E" w:rsidR="006E2FEC" w:rsidRDefault="006E2FEC">
                          <w:r>
                            <w:t>Date: 15 December 2021</w:t>
                          </w:r>
                        </w:p>
                      </w:txbxContent>
                    </v:textbox>
                  </v:shape>
                </w:pict>
              </mc:Fallback>
            </mc:AlternateContent>
          </w:r>
          <w:r>
            <w:rPr>
              <w:noProof/>
              <w:color w:val="FFFFFF" w:themeColor="background1"/>
              <w:lang w:eastAsia="zh-CN"/>
            </w:rPr>
            <mc:AlternateContent>
              <mc:Choice Requires="wps">
                <w:drawing>
                  <wp:anchor distT="0" distB="0" distL="114300" distR="114300" simplePos="0" relativeHeight="251661312" behindDoc="0" locked="0" layoutInCell="1" allowOverlap="1" wp14:anchorId="40988402" wp14:editId="7BD77287">
                    <wp:simplePos x="0" y="0"/>
                    <wp:positionH relativeFrom="column">
                      <wp:posOffset>3666392</wp:posOffset>
                    </wp:positionH>
                    <wp:positionV relativeFrom="paragraph">
                      <wp:posOffset>8238391</wp:posOffset>
                    </wp:positionV>
                    <wp:extent cx="2373777" cy="659423"/>
                    <wp:effectExtent l="0" t="0" r="13970" b="13970"/>
                    <wp:wrapNone/>
                    <wp:docPr id="3" name="Text Box 3"/>
                    <wp:cNvGraphicFramePr/>
                    <a:graphic xmlns:a="http://schemas.openxmlformats.org/drawingml/2006/main">
                      <a:graphicData uri="http://schemas.microsoft.com/office/word/2010/wordprocessingShape">
                        <wps:wsp>
                          <wps:cNvSpPr txBox="1"/>
                          <wps:spPr>
                            <a:xfrm>
                              <a:off x="0" y="0"/>
                              <a:ext cx="2373777" cy="659423"/>
                            </a:xfrm>
                            <a:prstGeom prst="rect">
                              <a:avLst/>
                            </a:prstGeom>
                            <a:solidFill>
                              <a:schemeClr val="tx1"/>
                            </a:solidFill>
                            <a:ln w="6350">
                              <a:solidFill>
                                <a:prstClr val="black"/>
                              </a:solidFill>
                            </a:ln>
                          </wps:spPr>
                          <wps:txbx>
                            <w:txbxContent>
                              <w:p w14:paraId="2EE3A84F" w14:textId="20399EDA" w:rsidR="006E2FEC" w:rsidRDefault="006E2FEC">
                                <w:r>
                                  <w:t xml:space="preserve">Student name: Ana Maria </w:t>
                                </w:r>
                                <w:proofErr w:type="spellStart"/>
                                <w:r>
                                  <w:t>Stanciu</w:t>
                                </w:r>
                                <w:proofErr w:type="spellEnd"/>
                                <w:r>
                                  <w:t xml:space="preserve"> </w:t>
                                </w:r>
                              </w:p>
                              <w:p w14:paraId="5D8FE5DD" w14:textId="279BE8CA" w:rsidR="006E2FEC" w:rsidRDefault="006E2FEC">
                                <w:r>
                                  <w:t>Student number: 1909953</w:t>
                                </w:r>
                              </w:p>
                              <w:p w14:paraId="233E517F" w14:textId="6601B395" w:rsidR="006E2FEC" w:rsidRDefault="006E2FEC">
                                <w:r>
                                  <w:t>Lecturer name: Bianca Sanfilippo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88402" id="Text Box 3" o:spid="_x0000_s1028" type="#_x0000_t202" style="position:absolute;margin-left:288.7pt;margin-top:648.7pt;width:186.9pt;height:5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" fillcolor="black [3213]" strokeweight=".5pt">
                    <v:textbox>
                      <w:txbxContent>
                        <w:p w14:paraId="2EE3A84F" w14:textId="20399EDA" w:rsidR="006E2FEC" w:rsidRDefault="006E2FEC">
                          <w:r>
                            <w:t xml:space="preserve">Student name: Ana Maria </w:t>
                          </w:r>
                          <w:proofErr w:type="spellStart"/>
                          <w:r>
                            <w:t>Stanciu</w:t>
                          </w:r>
                          <w:proofErr w:type="spellEnd"/>
                          <w:r>
                            <w:t xml:space="preserve"> </w:t>
                          </w:r>
                        </w:p>
                        <w:p w14:paraId="5D8FE5DD" w14:textId="279BE8CA" w:rsidR="006E2FEC" w:rsidRDefault="006E2FEC">
                          <w:r>
                            <w:t>Student number: 1909953</w:t>
                          </w:r>
                        </w:p>
                        <w:p w14:paraId="233E517F" w14:textId="6601B395" w:rsidR="006E2FEC" w:rsidRDefault="006E2FEC">
                          <w:r>
                            <w:t>Lecturer name: Bianca Sanfilippo</w:t>
                          </w:r>
                        </w:p>
                      </w:txbxContent>
                    </v:textbox>
                  </v:shape>
                </w:pict>
              </mc:Fallback>
            </mc:AlternateContent>
          </w:r>
          <w:r>
            <w:rPr>
              <w:noProof/>
              <w:color w:val="FFFFFF" w:themeColor="background1"/>
              <w:lang w:eastAsia="zh-CN"/>
            </w:rPr>
            <mc:AlternateContent>
              <mc:Choice Requires="wpg">
                <w:drawing>
                  <wp:anchor distT="0" distB="0" distL="114300" distR="114300" simplePos="0" relativeHeight="251659264" behindDoc="0" locked="0" layoutInCell="1" allowOverlap="1" wp14:anchorId="3B15D0E5" wp14:editId="089FC3C8">
                    <wp:simplePos x="0" y="0"/>
                    <wp:positionH relativeFrom="page">
                      <wp:align>center</wp:align>
                    </wp:positionH>
                    <wp:positionV relativeFrom="page">
                      <wp:align>center</wp:align>
                    </wp:positionV>
                    <wp:extent cx="6858000" cy="9144000"/>
                    <wp:effectExtent l="0" t="0" r="254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ABC18DD" w14:textId="57E7AD2E" w:rsidR="006E2FEC" w:rsidRDefault="00CF6DB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96"/>
                                          <w:szCs w:val="96"/>
                                        </w:rPr>
                                        <w:t>Supporting paper</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D129B84" w14:textId="26E52E2D" w:rsidR="006E2FEC" w:rsidRDefault="006E2FEC">
                                      <w:pPr>
                                        <w:pStyle w:val="NoSpacing"/>
                                        <w:rPr>
                                          <w:color w:val="FFFFFF" w:themeColor="background1"/>
                                          <w:sz w:val="28"/>
                                          <w:szCs w:val="28"/>
                                        </w:rPr>
                                      </w:pPr>
                                      <w:r>
                                        <w:rPr>
                                          <w:color w:val="FFFFFF" w:themeColor="background1"/>
                                          <w:sz w:val="28"/>
                                          <w:szCs w:val="28"/>
                                        </w:rPr>
                                        <w:t>Mental Disorders and Psychopathology (BMHP6006_LON)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B15D0E5" id="Group 11" o:spid="_x0000_s1029" style="position:absolute;margin-left:0;margin-top:0;width:540pt;height:10in;z-index:251659264;mso-width-percent:882;mso-position-horizontal:center;mso-position-horizontal-relative:page;mso-position-vertical:center;mso-position-vertical-relative:page;mso-width-percent:882"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">
                    <v:rect id="Rectangle 33" o:spid="_x0000_s1030"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ABC18DD" w14:textId="57E7AD2E" w:rsidR="006E2FEC" w:rsidRDefault="00CF6DB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96"/>
                                    <w:szCs w:val="96"/>
                                  </w:rPr>
                                  <w:t>Supporting paper</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D129B84" w14:textId="26E52E2D" w:rsidR="006E2FEC" w:rsidRDefault="006E2FEC">
                                <w:pPr>
                                  <w:pStyle w:val="NoSpacing"/>
                                  <w:rPr>
                                    <w:color w:val="FFFFFF" w:themeColor="background1"/>
                                    <w:sz w:val="28"/>
                                    <w:szCs w:val="28"/>
                                  </w:rPr>
                                </w:pPr>
                                <w:r>
                                  <w:rPr>
                                    <w:color w:val="FFFFFF" w:themeColor="background1"/>
                                    <w:sz w:val="28"/>
                                    <w:szCs w:val="28"/>
                                  </w:rPr>
                                  <w:t>Mental Disorders and Psychopathology (BMHP6006_LON)</w:t>
                                </w:r>
                              </w:p>
                            </w:sdtContent>
                          </w:sdt>
                        </w:txbxContent>
                      </v:textbox>
                    </v:rect>
                    <v:rect id="Rectangle 34" o:spid="_x0000_s1031"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w10:wrap anchorx="page" anchory="page"/>
                  </v:group>
                </w:pict>
              </mc:Fallback>
            </mc:AlternateContent>
          </w:r>
          <w:r>
            <w:br w:type="page"/>
          </w:r>
        </w:p>
      </w:sdtContent>
    </w:sdt>
    <w:sdt>
      <w:sdtPr>
        <w:id w:val="-196156434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224C9EE" w14:textId="4A5BF9CA" w:rsidR="00D1298C" w:rsidRDefault="00D1298C">
          <w:pPr>
            <w:pStyle w:val="TOCHeading"/>
          </w:pPr>
          <w:r>
            <w:t>Table of Contents</w:t>
          </w:r>
        </w:p>
        <w:p w14:paraId="35BC3AD7" w14:textId="5A1865E5" w:rsidR="00D1298C" w:rsidRDefault="00D1298C">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0494785" w:history="1">
            <w:r w:rsidRPr="00155991">
              <w:rPr>
                <w:rStyle w:val="Hyperlink"/>
                <w:noProof/>
              </w:rPr>
              <w:t>Introduction</w:t>
            </w:r>
            <w:r>
              <w:rPr>
                <w:noProof/>
                <w:webHidden/>
              </w:rPr>
              <w:tab/>
            </w:r>
            <w:r>
              <w:rPr>
                <w:noProof/>
                <w:webHidden/>
              </w:rPr>
              <w:fldChar w:fldCharType="begin"/>
            </w:r>
            <w:r>
              <w:rPr>
                <w:noProof/>
                <w:webHidden/>
              </w:rPr>
              <w:instrText xml:space="preserve"> PAGEREF _Toc90494785 \h </w:instrText>
            </w:r>
            <w:r>
              <w:rPr>
                <w:noProof/>
                <w:webHidden/>
              </w:rPr>
            </w:r>
            <w:r>
              <w:rPr>
                <w:noProof/>
                <w:webHidden/>
              </w:rPr>
              <w:fldChar w:fldCharType="separate"/>
            </w:r>
            <w:r>
              <w:rPr>
                <w:noProof/>
                <w:webHidden/>
              </w:rPr>
              <w:t>1</w:t>
            </w:r>
            <w:r>
              <w:rPr>
                <w:noProof/>
                <w:webHidden/>
              </w:rPr>
              <w:fldChar w:fldCharType="end"/>
            </w:r>
          </w:hyperlink>
        </w:p>
        <w:p w14:paraId="112A2BF7" w14:textId="6EAAD4A0" w:rsidR="00D1298C" w:rsidRDefault="00D1298C">
          <w:pPr>
            <w:pStyle w:val="TOC1"/>
            <w:tabs>
              <w:tab w:val="right" w:leader="dot" w:pos="9010"/>
            </w:tabs>
            <w:rPr>
              <w:rFonts w:eastAsiaTheme="minorEastAsia" w:cstheme="minorBidi"/>
              <w:b w:val="0"/>
              <w:bCs w:val="0"/>
              <w:i w:val="0"/>
              <w:iCs w:val="0"/>
              <w:noProof/>
            </w:rPr>
          </w:pPr>
          <w:hyperlink w:anchor="_Toc90494786" w:history="1">
            <w:r w:rsidRPr="00155991">
              <w:rPr>
                <w:rStyle w:val="Hyperlink"/>
                <w:rFonts w:eastAsiaTheme="minorHAnsi"/>
                <w:noProof/>
                <w:lang w:eastAsia="en-US"/>
              </w:rPr>
              <w:t>Depression</w:t>
            </w:r>
            <w:r>
              <w:rPr>
                <w:noProof/>
                <w:webHidden/>
              </w:rPr>
              <w:tab/>
            </w:r>
            <w:r>
              <w:rPr>
                <w:noProof/>
                <w:webHidden/>
              </w:rPr>
              <w:fldChar w:fldCharType="begin"/>
            </w:r>
            <w:r>
              <w:rPr>
                <w:noProof/>
                <w:webHidden/>
              </w:rPr>
              <w:instrText xml:space="preserve"> PAGEREF _Toc90494786 \h </w:instrText>
            </w:r>
            <w:r>
              <w:rPr>
                <w:noProof/>
                <w:webHidden/>
              </w:rPr>
            </w:r>
            <w:r>
              <w:rPr>
                <w:noProof/>
                <w:webHidden/>
              </w:rPr>
              <w:fldChar w:fldCharType="separate"/>
            </w:r>
            <w:r>
              <w:rPr>
                <w:noProof/>
                <w:webHidden/>
              </w:rPr>
              <w:t>4</w:t>
            </w:r>
            <w:r>
              <w:rPr>
                <w:noProof/>
                <w:webHidden/>
              </w:rPr>
              <w:fldChar w:fldCharType="end"/>
            </w:r>
          </w:hyperlink>
        </w:p>
        <w:p w14:paraId="19E55EC0" w14:textId="7DFDFCDA" w:rsidR="00D1298C" w:rsidRDefault="00D1298C">
          <w:pPr>
            <w:pStyle w:val="TOC1"/>
            <w:tabs>
              <w:tab w:val="right" w:leader="dot" w:pos="9010"/>
            </w:tabs>
            <w:rPr>
              <w:rFonts w:eastAsiaTheme="minorEastAsia" w:cstheme="minorBidi"/>
              <w:b w:val="0"/>
              <w:bCs w:val="0"/>
              <w:i w:val="0"/>
              <w:iCs w:val="0"/>
              <w:noProof/>
            </w:rPr>
          </w:pPr>
          <w:hyperlink w:anchor="_Toc90494787" w:history="1">
            <w:r w:rsidRPr="00155991">
              <w:rPr>
                <w:rStyle w:val="Hyperlink"/>
                <w:rFonts w:eastAsiaTheme="minorHAnsi"/>
                <w:noProof/>
                <w:lang w:eastAsia="en-US"/>
              </w:rPr>
              <w:t>Postnatal depression</w:t>
            </w:r>
            <w:r>
              <w:rPr>
                <w:noProof/>
                <w:webHidden/>
              </w:rPr>
              <w:tab/>
            </w:r>
            <w:r>
              <w:rPr>
                <w:noProof/>
                <w:webHidden/>
              </w:rPr>
              <w:fldChar w:fldCharType="begin"/>
            </w:r>
            <w:r>
              <w:rPr>
                <w:noProof/>
                <w:webHidden/>
              </w:rPr>
              <w:instrText xml:space="preserve"> PAGEREF _Toc90494787 \h </w:instrText>
            </w:r>
            <w:r>
              <w:rPr>
                <w:noProof/>
                <w:webHidden/>
              </w:rPr>
            </w:r>
            <w:r>
              <w:rPr>
                <w:noProof/>
                <w:webHidden/>
              </w:rPr>
              <w:fldChar w:fldCharType="separate"/>
            </w:r>
            <w:r>
              <w:rPr>
                <w:noProof/>
                <w:webHidden/>
              </w:rPr>
              <w:t>7</w:t>
            </w:r>
            <w:r>
              <w:rPr>
                <w:noProof/>
                <w:webHidden/>
              </w:rPr>
              <w:fldChar w:fldCharType="end"/>
            </w:r>
          </w:hyperlink>
        </w:p>
        <w:p w14:paraId="0F70B230" w14:textId="1EE9917F" w:rsidR="00D1298C" w:rsidRDefault="00D1298C">
          <w:pPr>
            <w:pStyle w:val="TOC1"/>
            <w:tabs>
              <w:tab w:val="right" w:leader="dot" w:pos="9010"/>
            </w:tabs>
            <w:rPr>
              <w:rFonts w:eastAsiaTheme="minorEastAsia" w:cstheme="minorBidi"/>
              <w:b w:val="0"/>
              <w:bCs w:val="0"/>
              <w:i w:val="0"/>
              <w:iCs w:val="0"/>
              <w:noProof/>
            </w:rPr>
          </w:pPr>
          <w:hyperlink w:anchor="_Toc90494788" w:history="1">
            <w:r w:rsidRPr="00155991">
              <w:rPr>
                <w:rStyle w:val="Hyperlink"/>
                <w:rFonts w:eastAsiaTheme="minorHAnsi"/>
                <w:noProof/>
                <w:lang w:eastAsia="en-US"/>
              </w:rPr>
              <w:t>Case Study</w:t>
            </w:r>
            <w:r>
              <w:rPr>
                <w:noProof/>
                <w:webHidden/>
              </w:rPr>
              <w:tab/>
            </w:r>
            <w:r>
              <w:rPr>
                <w:noProof/>
                <w:webHidden/>
              </w:rPr>
              <w:fldChar w:fldCharType="begin"/>
            </w:r>
            <w:r>
              <w:rPr>
                <w:noProof/>
                <w:webHidden/>
              </w:rPr>
              <w:instrText xml:space="preserve"> PAGEREF _Toc90494788 \h </w:instrText>
            </w:r>
            <w:r>
              <w:rPr>
                <w:noProof/>
                <w:webHidden/>
              </w:rPr>
            </w:r>
            <w:r>
              <w:rPr>
                <w:noProof/>
                <w:webHidden/>
              </w:rPr>
              <w:fldChar w:fldCharType="separate"/>
            </w:r>
            <w:r>
              <w:rPr>
                <w:noProof/>
                <w:webHidden/>
              </w:rPr>
              <w:t>7</w:t>
            </w:r>
            <w:r>
              <w:rPr>
                <w:noProof/>
                <w:webHidden/>
              </w:rPr>
              <w:fldChar w:fldCharType="end"/>
            </w:r>
          </w:hyperlink>
        </w:p>
        <w:p w14:paraId="71708505" w14:textId="1F1822CB" w:rsidR="00D1298C" w:rsidRDefault="00D1298C">
          <w:pPr>
            <w:pStyle w:val="TOC1"/>
            <w:tabs>
              <w:tab w:val="right" w:leader="dot" w:pos="9010"/>
            </w:tabs>
            <w:rPr>
              <w:rFonts w:eastAsiaTheme="minorEastAsia" w:cstheme="minorBidi"/>
              <w:b w:val="0"/>
              <w:bCs w:val="0"/>
              <w:i w:val="0"/>
              <w:iCs w:val="0"/>
              <w:noProof/>
            </w:rPr>
          </w:pPr>
          <w:hyperlink w:anchor="_Toc90494789" w:history="1">
            <w:r w:rsidRPr="00155991">
              <w:rPr>
                <w:rStyle w:val="Hyperlink"/>
                <w:rFonts w:eastAsiaTheme="minorHAnsi"/>
                <w:noProof/>
                <w:lang w:eastAsia="en-US"/>
              </w:rPr>
              <w:t>Mental Health Services</w:t>
            </w:r>
            <w:r>
              <w:rPr>
                <w:noProof/>
                <w:webHidden/>
              </w:rPr>
              <w:tab/>
            </w:r>
            <w:r>
              <w:rPr>
                <w:noProof/>
                <w:webHidden/>
              </w:rPr>
              <w:fldChar w:fldCharType="begin"/>
            </w:r>
            <w:r>
              <w:rPr>
                <w:noProof/>
                <w:webHidden/>
              </w:rPr>
              <w:instrText xml:space="preserve"> PAGEREF _Toc90494789 \h </w:instrText>
            </w:r>
            <w:r>
              <w:rPr>
                <w:noProof/>
                <w:webHidden/>
              </w:rPr>
            </w:r>
            <w:r>
              <w:rPr>
                <w:noProof/>
                <w:webHidden/>
              </w:rPr>
              <w:fldChar w:fldCharType="separate"/>
            </w:r>
            <w:r>
              <w:rPr>
                <w:noProof/>
                <w:webHidden/>
              </w:rPr>
              <w:t>8</w:t>
            </w:r>
            <w:r>
              <w:rPr>
                <w:noProof/>
                <w:webHidden/>
              </w:rPr>
              <w:fldChar w:fldCharType="end"/>
            </w:r>
          </w:hyperlink>
        </w:p>
        <w:p w14:paraId="04AC09C1" w14:textId="28540D15" w:rsidR="00D1298C" w:rsidRDefault="00D1298C">
          <w:pPr>
            <w:pStyle w:val="TOC1"/>
            <w:tabs>
              <w:tab w:val="right" w:leader="dot" w:pos="9010"/>
            </w:tabs>
            <w:rPr>
              <w:rFonts w:eastAsiaTheme="minorEastAsia" w:cstheme="minorBidi"/>
              <w:b w:val="0"/>
              <w:bCs w:val="0"/>
              <w:i w:val="0"/>
              <w:iCs w:val="0"/>
              <w:noProof/>
            </w:rPr>
          </w:pPr>
          <w:hyperlink w:anchor="_Toc90494790" w:history="1">
            <w:r w:rsidRPr="00155991">
              <w:rPr>
                <w:rStyle w:val="Hyperlink"/>
                <w:rFonts w:eastAsiaTheme="minorHAnsi"/>
                <w:noProof/>
                <w:lang w:eastAsia="en-US"/>
              </w:rPr>
              <w:t>Principals when treating patients suffering from depression</w:t>
            </w:r>
            <w:r>
              <w:rPr>
                <w:noProof/>
                <w:webHidden/>
              </w:rPr>
              <w:tab/>
            </w:r>
            <w:r>
              <w:rPr>
                <w:noProof/>
                <w:webHidden/>
              </w:rPr>
              <w:fldChar w:fldCharType="begin"/>
            </w:r>
            <w:r>
              <w:rPr>
                <w:noProof/>
                <w:webHidden/>
              </w:rPr>
              <w:instrText xml:space="preserve"> PAGEREF _Toc90494790 \h </w:instrText>
            </w:r>
            <w:r>
              <w:rPr>
                <w:noProof/>
                <w:webHidden/>
              </w:rPr>
            </w:r>
            <w:r>
              <w:rPr>
                <w:noProof/>
                <w:webHidden/>
              </w:rPr>
              <w:fldChar w:fldCharType="separate"/>
            </w:r>
            <w:r>
              <w:rPr>
                <w:noProof/>
                <w:webHidden/>
              </w:rPr>
              <w:t>8</w:t>
            </w:r>
            <w:r>
              <w:rPr>
                <w:noProof/>
                <w:webHidden/>
              </w:rPr>
              <w:fldChar w:fldCharType="end"/>
            </w:r>
          </w:hyperlink>
        </w:p>
        <w:p w14:paraId="56FEEB2E" w14:textId="382CD5F2" w:rsidR="00D1298C" w:rsidRDefault="00D1298C">
          <w:pPr>
            <w:pStyle w:val="TOC1"/>
            <w:tabs>
              <w:tab w:val="right" w:leader="dot" w:pos="9010"/>
            </w:tabs>
            <w:rPr>
              <w:rFonts w:eastAsiaTheme="minorEastAsia" w:cstheme="minorBidi"/>
              <w:b w:val="0"/>
              <w:bCs w:val="0"/>
              <w:i w:val="0"/>
              <w:iCs w:val="0"/>
              <w:noProof/>
            </w:rPr>
          </w:pPr>
          <w:hyperlink w:anchor="_Toc90494791" w:history="1">
            <w:r w:rsidRPr="00155991">
              <w:rPr>
                <w:rStyle w:val="Hyperlink"/>
                <w:rFonts w:eastAsiaTheme="minorHAnsi"/>
                <w:noProof/>
                <w:lang w:eastAsia="en-US"/>
              </w:rPr>
              <w:t>Conclusion</w:t>
            </w:r>
            <w:r>
              <w:rPr>
                <w:noProof/>
                <w:webHidden/>
              </w:rPr>
              <w:tab/>
            </w:r>
            <w:r>
              <w:rPr>
                <w:noProof/>
                <w:webHidden/>
              </w:rPr>
              <w:fldChar w:fldCharType="begin"/>
            </w:r>
            <w:r>
              <w:rPr>
                <w:noProof/>
                <w:webHidden/>
              </w:rPr>
              <w:instrText xml:space="preserve"> PAGEREF _Toc90494791 \h </w:instrText>
            </w:r>
            <w:r>
              <w:rPr>
                <w:noProof/>
                <w:webHidden/>
              </w:rPr>
            </w:r>
            <w:r>
              <w:rPr>
                <w:noProof/>
                <w:webHidden/>
              </w:rPr>
              <w:fldChar w:fldCharType="separate"/>
            </w:r>
            <w:r>
              <w:rPr>
                <w:noProof/>
                <w:webHidden/>
              </w:rPr>
              <w:t>9</w:t>
            </w:r>
            <w:r>
              <w:rPr>
                <w:noProof/>
                <w:webHidden/>
              </w:rPr>
              <w:fldChar w:fldCharType="end"/>
            </w:r>
          </w:hyperlink>
        </w:p>
        <w:p w14:paraId="0C913B26" w14:textId="6361AE94" w:rsidR="00D1298C" w:rsidRDefault="00D1298C">
          <w:pPr>
            <w:pStyle w:val="TOC1"/>
            <w:tabs>
              <w:tab w:val="right" w:leader="dot" w:pos="9010"/>
            </w:tabs>
            <w:rPr>
              <w:rFonts w:eastAsiaTheme="minorEastAsia" w:cstheme="minorBidi"/>
              <w:b w:val="0"/>
              <w:bCs w:val="0"/>
              <w:i w:val="0"/>
              <w:iCs w:val="0"/>
              <w:noProof/>
            </w:rPr>
          </w:pPr>
          <w:hyperlink w:anchor="_Toc90494792" w:history="1">
            <w:r w:rsidRPr="00155991">
              <w:rPr>
                <w:rStyle w:val="Hyperlink"/>
                <w:noProof/>
              </w:rPr>
              <w:t>Reference lis</w:t>
            </w:r>
            <w:r w:rsidRPr="00155991">
              <w:rPr>
                <w:rStyle w:val="Hyperlink"/>
                <w:noProof/>
              </w:rPr>
              <w:t>t</w:t>
            </w:r>
            <w:r>
              <w:rPr>
                <w:noProof/>
                <w:webHidden/>
              </w:rPr>
              <w:tab/>
            </w:r>
            <w:r>
              <w:rPr>
                <w:noProof/>
                <w:webHidden/>
              </w:rPr>
              <w:fldChar w:fldCharType="begin"/>
            </w:r>
            <w:r>
              <w:rPr>
                <w:noProof/>
                <w:webHidden/>
              </w:rPr>
              <w:instrText xml:space="preserve"> PAGEREF _Toc90494792 \h </w:instrText>
            </w:r>
            <w:r>
              <w:rPr>
                <w:noProof/>
                <w:webHidden/>
              </w:rPr>
            </w:r>
            <w:r>
              <w:rPr>
                <w:noProof/>
                <w:webHidden/>
              </w:rPr>
              <w:fldChar w:fldCharType="separate"/>
            </w:r>
            <w:r>
              <w:rPr>
                <w:noProof/>
                <w:webHidden/>
              </w:rPr>
              <w:t>9</w:t>
            </w:r>
            <w:r>
              <w:rPr>
                <w:noProof/>
                <w:webHidden/>
              </w:rPr>
              <w:fldChar w:fldCharType="end"/>
            </w:r>
          </w:hyperlink>
        </w:p>
        <w:p w14:paraId="3A96E8D0" w14:textId="473B1921" w:rsidR="00D1298C" w:rsidRDefault="00D1298C">
          <w:pPr>
            <w:pStyle w:val="TOC1"/>
            <w:tabs>
              <w:tab w:val="right" w:leader="dot" w:pos="9010"/>
            </w:tabs>
            <w:rPr>
              <w:rFonts w:eastAsiaTheme="minorEastAsia" w:cstheme="minorBidi"/>
              <w:b w:val="0"/>
              <w:bCs w:val="0"/>
              <w:i w:val="0"/>
              <w:iCs w:val="0"/>
              <w:noProof/>
            </w:rPr>
          </w:pPr>
          <w:hyperlink w:anchor="_Toc90494793" w:history="1">
            <w:r w:rsidRPr="00155991">
              <w:rPr>
                <w:rStyle w:val="Hyperlink"/>
                <w:noProof/>
              </w:rPr>
              <w:t>Appendix</w:t>
            </w:r>
            <w:r>
              <w:rPr>
                <w:noProof/>
                <w:webHidden/>
              </w:rPr>
              <w:tab/>
            </w:r>
            <w:r>
              <w:rPr>
                <w:noProof/>
                <w:webHidden/>
              </w:rPr>
              <w:fldChar w:fldCharType="begin"/>
            </w:r>
            <w:r>
              <w:rPr>
                <w:noProof/>
                <w:webHidden/>
              </w:rPr>
              <w:instrText xml:space="preserve"> PAGEREF _Toc90494793 \h </w:instrText>
            </w:r>
            <w:r>
              <w:rPr>
                <w:noProof/>
                <w:webHidden/>
              </w:rPr>
            </w:r>
            <w:r>
              <w:rPr>
                <w:noProof/>
                <w:webHidden/>
              </w:rPr>
              <w:fldChar w:fldCharType="separate"/>
            </w:r>
            <w:r>
              <w:rPr>
                <w:noProof/>
                <w:webHidden/>
              </w:rPr>
              <w:t>9</w:t>
            </w:r>
            <w:r>
              <w:rPr>
                <w:noProof/>
                <w:webHidden/>
              </w:rPr>
              <w:fldChar w:fldCharType="end"/>
            </w:r>
          </w:hyperlink>
        </w:p>
        <w:p w14:paraId="28635899" w14:textId="413FDF07" w:rsidR="00D1298C" w:rsidRDefault="00D1298C">
          <w:r>
            <w:rPr>
              <w:b/>
              <w:bCs/>
              <w:noProof/>
            </w:rPr>
            <w:fldChar w:fldCharType="end"/>
          </w:r>
        </w:p>
      </w:sdtContent>
    </w:sdt>
    <w:p w14:paraId="031938E6" w14:textId="77777777" w:rsidR="00B114AA" w:rsidRDefault="00B114AA" w:rsidP="00E13C1A">
      <w:pPr>
        <w:pStyle w:val="Heading1"/>
      </w:pPr>
    </w:p>
    <w:p w14:paraId="50392145" w14:textId="77777777" w:rsidR="00B114AA" w:rsidRDefault="00B114AA" w:rsidP="00E13C1A">
      <w:pPr>
        <w:pStyle w:val="Heading1"/>
      </w:pPr>
    </w:p>
    <w:p w14:paraId="18010760" w14:textId="77777777" w:rsidR="00B114AA" w:rsidRDefault="00B114AA" w:rsidP="00E13C1A">
      <w:pPr>
        <w:pStyle w:val="Heading1"/>
      </w:pPr>
      <w:bookmarkStart w:id="0" w:name="_Toc90494611"/>
    </w:p>
    <w:p w14:paraId="65BE9761" w14:textId="77777777" w:rsidR="00B114AA" w:rsidRDefault="00B114AA" w:rsidP="00E13C1A">
      <w:pPr>
        <w:pStyle w:val="Heading1"/>
      </w:pPr>
    </w:p>
    <w:p w14:paraId="4FFEE9DC" w14:textId="4EC13943" w:rsidR="006E2FEC" w:rsidRPr="00E13C1A" w:rsidRDefault="006E2FEC" w:rsidP="00E13C1A">
      <w:pPr>
        <w:pStyle w:val="Heading1"/>
      </w:pPr>
      <w:bookmarkStart w:id="1" w:name="_Toc90494785"/>
      <w:r w:rsidRPr="00E13C1A">
        <w:t>Introduction</w:t>
      </w:r>
      <w:bookmarkEnd w:id="0"/>
      <w:bookmarkEnd w:id="1"/>
      <w:r w:rsidRPr="00E13C1A">
        <w:t xml:space="preserve"> </w:t>
      </w:r>
    </w:p>
    <w:p w14:paraId="7E49F22C" w14:textId="77777777" w:rsidR="006E2FEC" w:rsidRPr="00E13C1A" w:rsidRDefault="006E2FEC" w:rsidP="00E13C1A">
      <w:pPr>
        <w:autoSpaceDE w:val="0"/>
        <w:autoSpaceDN w:val="0"/>
        <w:adjustRightInd w:val="0"/>
        <w:spacing w:line="360" w:lineRule="auto"/>
        <w:rPr>
          <w:rFonts w:ascii="Arial" w:hAnsi="Arial" w:cs="Arial"/>
          <w:sz w:val="22"/>
          <w:szCs w:val="22"/>
        </w:rPr>
      </w:pPr>
    </w:p>
    <w:p w14:paraId="12EA4ADA" w14:textId="5251B671"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Mental health is the balance between the well-being of the mind and body, the ability of an individual to handle daily life stress and </w:t>
      </w:r>
      <w:r w:rsidRPr="00E13C1A">
        <w:rPr>
          <w:rFonts w:ascii="Arial" w:eastAsiaTheme="minorHAnsi" w:hAnsi="Arial" w:cs="Arial"/>
          <w:sz w:val="22"/>
          <w:szCs w:val="22"/>
          <w:lang w:eastAsia="en-US"/>
        </w:rPr>
        <w:t>pressure (</w:t>
      </w:r>
      <w:proofErr w:type="spellStart"/>
      <w:r w:rsidRPr="00E13C1A">
        <w:rPr>
          <w:rFonts w:ascii="Arial" w:eastAsiaTheme="minorHAnsi" w:hAnsi="Arial" w:cs="Arial"/>
          <w:sz w:val="22"/>
          <w:szCs w:val="22"/>
          <w:lang w:eastAsia="en-US"/>
        </w:rPr>
        <w:t>Manwell</w:t>
      </w:r>
      <w:proofErr w:type="spellEnd"/>
      <w:r w:rsidRPr="00E13C1A">
        <w:rPr>
          <w:rFonts w:ascii="Arial" w:eastAsiaTheme="minorHAnsi" w:hAnsi="Arial" w:cs="Arial"/>
          <w:sz w:val="22"/>
          <w:szCs w:val="22"/>
          <w:lang w:eastAsia="en-US"/>
        </w:rPr>
        <w:t xml:space="preserve">, L. A. et. al, 2015). </w:t>
      </w:r>
    </w:p>
    <w:p w14:paraId="41463D86"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015E818E" w14:textId="230AE9E9" w:rsidR="006E2FEC" w:rsidRPr="00E13C1A" w:rsidRDefault="002247D2" w:rsidP="00E13C1A">
      <w:pPr>
        <w:autoSpaceDE w:val="0"/>
        <w:autoSpaceDN w:val="0"/>
        <w:adjustRightInd w:val="0"/>
        <w:spacing w:line="360" w:lineRule="auto"/>
        <w:rPr>
          <w:rFonts w:ascii="Arial" w:hAnsi="Arial" w:cs="Arial"/>
          <w:sz w:val="22"/>
          <w:szCs w:val="22"/>
        </w:rPr>
      </w:pPr>
      <w:r w:rsidRPr="00E13C1A">
        <w:rPr>
          <w:rFonts w:ascii="Arial" w:eastAsiaTheme="minorHAnsi" w:hAnsi="Arial" w:cs="Arial"/>
          <w:sz w:val="22"/>
          <w:szCs w:val="22"/>
          <w:lang w:eastAsia="en-US"/>
        </w:rPr>
        <w:t xml:space="preserve">Stigma and discrimination have formed </w:t>
      </w:r>
      <w:r w:rsidRPr="00E13C1A">
        <w:rPr>
          <w:rFonts w:ascii="Arial" w:eastAsiaTheme="minorHAnsi" w:hAnsi="Arial" w:cs="Arial"/>
          <w:sz w:val="22"/>
          <w:szCs w:val="22"/>
          <w:lang w:eastAsia="en-US"/>
        </w:rPr>
        <w:t>curtains</w:t>
      </w:r>
      <w:r w:rsidRPr="00E13C1A">
        <w:rPr>
          <w:rFonts w:ascii="Arial" w:eastAsiaTheme="minorHAnsi" w:hAnsi="Arial" w:cs="Arial"/>
          <w:sz w:val="22"/>
          <w:szCs w:val="22"/>
          <w:lang w:eastAsia="en-US"/>
        </w:rPr>
        <w:t xml:space="preserve"> that have hidden people suffering from mental health disorders for many years (WHO, 2003). </w:t>
      </w:r>
      <w:r w:rsidR="006E2FEC" w:rsidRPr="00E13C1A">
        <w:rPr>
          <w:rFonts w:ascii="Arial" w:hAnsi="Arial" w:cs="Arial"/>
          <w:sz w:val="22"/>
          <w:szCs w:val="22"/>
        </w:rPr>
        <w:t xml:space="preserve"> </w:t>
      </w:r>
    </w:p>
    <w:p w14:paraId="219CD5E4" w14:textId="77777777" w:rsidR="006E2FEC" w:rsidRPr="00E13C1A" w:rsidRDefault="006E2FEC" w:rsidP="00E13C1A">
      <w:pPr>
        <w:autoSpaceDE w:val="0"/>
        <w:autoSpaceDN w:val="0"/>
        <w:adjustRightInd w:val="0"/>
        <w:spacing w:line="360" w:lineRule="auto"/>
        <w:rPr>
          <w:rFonts w:ascii="Arial" w:hAnsi="Arial" w:cs="Arial"/>
          <w:sz w:val="22"/>
          <w:szCs w:val="22"/>
        </w:rPr>
      </w:pPr>
    </w:p>
    <w:p w14:paraId="18C6533D" w14:textId="02F3A475" w:rsidR="006E2FEC" w:rsidRPr="00E13C1A" w:rsidRDefault="006E2FEC"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The notion of mental health has existed since the beginning of human history and it goes back as far as the stone being referred to as supernatural, photogenic, and pathogenic (</w:t>
      </w:r>
      <w:proofErr w:type="spellStart"/>
      <w:r w:rsidRPr="00E13C1A">
        <w:rPr>
          <w:rFonts w:ascii="Arial" w:hAnsi="Arial" w:cs="Arial"/>
          <w:sz w:val="22"/>
          <w:szCs w:val="22"/>
        </w:rPr>
        <w:t>Farreras</w:t>
      </w:r>
      <w:proofErr w:type="spellEnd"/>
      <w:r w:rsidRPr="00E13C1A">
        <w:rPr>
          <w:rFonts w:ascii="Arial" w:hAnsi="Arial" w:cs="Arial"/>
          <w:sz w:val="22"/>
          <w:szCs w:val="22"/>
        </w:rPr>
        <w:t xml:space="preserve">, I. 2013). </w:t>
      </w:r>
    </w:p>
    <w:p w14:paraId="0B740E1D" w14:textId="1CC71A80" w:rsidR="006E2FEC" w:rsidRPr="00E13C1A" w:rsidRDefault="006E2FEC"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Supernatural hypotheses attribute mental illness to possession of devil spirits, gods displeasure, eclipses, planetary gravitation, curses, and sin. Photogenic hypotheses refer to the individual state of mind due to stress or the ability to perceive and adapt to a specific </w:t>
      </w:r>
      <w:r w:rsidRPr="00E13C1A">
        <w:rPr>
          <w:rFonts w:ascii="Arial" w:hAnsi="Arial" w:cs="Arial"/>
          <w:sz w:val="22"/>
          <w:szCs w:val="22"/>
        </w:rPr>
        <w:lastRenderedPageBreak/>
        <w:t>environment or situation. Yet the pathogenic hypotheses it was a way through antiquity physicians determined what type of treatment a mentally ill individual was going to have (</w:t>
      </w:r>
      <w:proofErr w:type="spellStart"/>
      <w:r w:rsidRPr="00E13C1A">
        <w:rPr>
          <w:rFonts w:ascii="Arial" w:hAnsi="Arial" w:cs="Arial"/>
          <w:sz w:val="22"/>
          <w:szCs w:val="22"/>
        </w:rPr>
        <w:t>Farreras</w:t>
      </w:r>
      <w:proofErr w:type="spellEnd"/>
      <w:r w:rsidRPr="00E13C1A">
        <w:rPr>
          <w:rFonts w:ascii="Arial" w:hAnsi="Arial" w:cs="Arial"/>
          <w:sz w:val="22"/>
          <w:szCs w:val="22"/>
        </w:rPr>
        <w:t>, I. 2013).</w:t>
      </w:r>
    </w:p>
    <w:p w14:paraId="7E4E1A2D" w14:textId="47912FD0" w:rsidR="006E2FEC" w:rsidRPr="00E13C1A" w:rsidRDefault="006E2FEC"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Further, </w:t>
      </w:r>
      <w:proofErr w:type="spellStart"/>
      <w:r w:rsidRPr="00E13C1A">
        <w:rPr>
          <w:rFonts w:ascii="Arial" w:hAnsi="Arial" w:cs="Arial"/>
          <w:sz w:val="22"/>
          <w:szCs w:val="22"/>
        </w:rPr>
        <w:t>Farreras</w:t>
      </w:r>
      <w:proofErr w:type="spellEnd"/>
      <w:r w:rsidRPr="00E13C1A">
        <w:rPr>
          <w:rFonts w:ascii="Arial" w:hAnsi="Arial" w:cs="Arial"/>
          <w:sz w:val="22"/>
          <w:szCs w:val="22"/>
        </w:rPr>
        <w:t>, I. (2013), suggests that the first traces of mental health illness, as well as treatment, were firstly discovered in 6500 BC for example Trephination was the method used to release evil spirits, treating epilepsy and head traumas by drilling holes into the individual's cranium</w:t>
      </w:r>
      <w:r w:rsidR="00CF6DB8" w:rsidRPr="00E13C1A">
        <w:rPr>
          <w:rFonts w:ascii="Arial" w:hAnsi="Arial" w:cs="Arial"/>
          <w:sz w:val="22"/>
          <w:szCs w:val="22"/>
        </w:rPr>
        <w:t xml:space="preserve"> as it can be noticed in Figure 1</w:t>
      </w:r>
      <w:r w:rsidRPr="00E13C1A">
        <w:rPr>
          <w:rFonts w:ascii="Arial" w:hAnsi="Arial" w:cs="Arial"/>
          <w:sz w:val="22"/>
          <w:szCs w:val="22"/>
        </w:rPr>
        <w:t xml:space="preserve">. </w:t>
      </w:r>
    </w:p>
    <w:p w14:paraId="69E8AEA4" w14:textId="33C91B1C" w:rsidR="00CF6DB8" w:rsidRPr="00E13C1A" w:rsidRDefault="00CF6DB8" w:rsidP="00E13C1A">
      <w:pPr>
        <w:autoSpaceDE w:val="0"/>
        <w:autoSpaceDN w:val="0"/>
        <w:adjustRightInd w:val="0"/>
        <w:spacing w:line="360" w:lineRule="auto"/>
        <w:rPr>
          <w:rFonts w:ascii="Arial" w:hAnsi="Arial" w:cs="Arial"/>
          <w:sz w:val="22"/>
          <w:szCs w:val="22"/>
        </w:rPr>
      </w:pPr>
    </w:p>
    <w:p w14:paraId="4521E068" w14:textId="784C3E2A" w:rsidR="00CF6DB8" w:rsidRPr="00E13C1A" w:rsidRDefault="00CF6DB8" w:rsidP="00E13C1A">
      <w:pPr>
        <w:pStyle w:val="Subtitle"/>
      </w:pPr>
      <w:r w:rsidRPr="00E13C1A">
        <w:t>Figure 1.</w:t>
      </w:r>
    </w:p>
    <w:p w14:paraId="1FF9BF68" w14:textId="77777777" w:rsidR="00DA48E9" w:rsidRPr="00E13C1A" w:rsidRDefault="00DA48E9" w:rsidP="00E13C1A">
      <w:pPr>
        <w:autoSpaceDE w:val="0"/>
        <w:autoSpaceDN w:val="0"/>
        <w:adjustRightInd w:val="0"/>
        <w:spacing w:line="360" w:lineRule="auto"/>
        <w:rPr>
          <w:rFonts w:ascii="Arial" w:hAnsi="Arial" w:cs="Arial"/>
          <w:sz w:val="22"/>
          <w:szCs w:val="22"/>
        </w:rPr>
      </w:pPr>
    </w:p>
    <w:p w14:paraId="144233DF" w14:textId="331E5388" w:rsidR="00DA48E9" w:rsidRPr="00E13C1A" w:rsidRDefault="00DA48E9" w:rsidP="00E13C1A">
      <w:pPr>
        <w:spacing w:line="360" w:lineRule="auto"/>
        <w:rPr>
          <w:rFonts w:ascii="Arial" w:hAnsi="Arial" w:cs="Arial"/>
          <w:sz w:val="22"/>
          <w:szCs w:val="22"/>
        </w:rPr>
      </w:pPr>
      <w:r w:rsidRPr="00E13C1A">
        <w:rPr>
          <w:rFonts w:ascii="Arial" w:hAnsi="Arial" w:cs="Arial"/>
          <w:sz w:val="22"/>
          <w:szCs w:val="22"/>
        </w:rPr>
        <w:fldChar w:fldCharType="begin"/>
      </w:r>
      <w:r w:rsidRPr="00E13C1A">
        <w:rPr>
          <w:rFonts w:ascii="Arial" w:hAnsi="Arial" w:cs="Arial"/>
          <w:sz w:val="22"/>
          <w:szCs w:val="22"/>
        </w:rPr>
        <w:instrText xml:space="preserve"> INCLUDEPICTURE "https://media.sciencephoto.com/c0/51/06/79/c0510679-800px-wm.jpg" \* MERGEFORMATINET </w:instrText>
      </w:r>
      <w:r w:rsidRPr="00E13C1A">
        <w:rPr>
          <w:rFonts w:ascii="Arial" w:hAnsi="Arial" w:cs="Arial"/>
          <w:sz w:val="22"/>
          <w:szCs w:val="22"/>
        </w:rPr>
        <w:fldChar w:fldCharType="separate"/>
      </w:r>
      <w:r w:rsidRPr="00E13C1A">
        <w:rPr>
          <w:rFonts w:ascii="Arial" w:hAnsi="Arial" w:cs="Arial"/>
          <w:noProof/>
          <w:sz w:val="22"/>
          <w:szCs w:val="22"/>
        </w:rPr>
        <w:drawing>
          <wp:inline distT="0" distB="0" distL="0" distR="0" wp14:anchorId="23913245" wp14:editId="3F7B4D2B">
            <wp:extent cx="5727491" cy="3965331"/>
            <wp:effectExtent l="0" t="0" r="635" b="0"/>
            <wp:docPr id="2" name="Picture 2" descr="19th Century trepanning treatment, illustration - Stock Image - C051/0679 -  Science Photo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th Century trepanning treatment, illustration - Stock Image - C051/0679 -  Science Photo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0944" cy="3974645"/>
                    </a:xfrm>
                    <a:prstGeom prst="rect">
                      <a:avLst/>
                    </a:prstGeom>
                    <a:noFill/>
                    <a:ln>
                      <a:noFill/>
                    </a:ln>
                  </pic:spPr>
                </pic:pic>
              </a:graphicData>
            </a:graphic>
          </wp:inline>
        </w:drawing>
      </w:r>
      <w:r w:rsidRPr="00E13C1A">
        <w:rPr>
          <w:rFonts w:ascii="Arial" w:hAnsi="Arial" w:cs="Arial"/>
          <w:sz w:val="22"/>
          <w:szCs w:val="22"/>
        </w:rPr>
        <w:fldChar w:fldCharType="end"/>
      </w:r>
    </w:p>
    <w:p w14:paraId="59F22C52" w14:textId="77777777" w:rsidR="00CF6DB8" w:rsidRPr="00E13C1A" w:rsidRDefault="00CF6DB8" w:rsidP="00E13C1A">
      <w:pPr>
        <w:autoSpaceDE w:val="0"/>
        <w:autoSpaceDN w:val="0"/>
        <w:adjustRightInd w:val="0"/>
        <w:spacing w:line="360" w:lineRule="auto"/>
        <w:rPr>
          <w:rFonts w:ascii="Arial" w:hAnsi="Arial" w:cs="Arial"/>
          <w:sz w:val="22"/>
          <w:szCs w:val="22"/>
        </w:rPr>
      </w:pPr>
    </w:p>
    <w:p w14:paraId="50C266A4" w14:textId="72FBB39E" w:rsidR="00CF6DB8" w:rsidRPr="00E13C1A" w:rsidRDefault="00DA48E9" w:rsidP="00E13C1A">
      <w:pPr>
        <w:spacing w:line="360" w:lineRule="auto"/>
        <w:rPr>
          <w:rFonts w:ascii="Arial" w:hAnsi="Arial" w:cs="Arial"/>
          <w:sz w:val="22"/>
          <w:szCs w:val="22"/>
        </w:rPr>
      </w:pPr>
      <w:r w:rsidRPr="00E13C1A">
        <w:rPr>
          <w:rFonts w:ascii="Arial" w:hAnsi="Arial" w:cs="Arial"/>
          <w:sz w:val="22"/>
          <w:szCs w:val="22"/>
        </w:rPr>
        <w:t xml:space="preserve">Source: </w:t>
      </w:r>
      <w:hyperlink r:id="rId12" w:history="1">
        <w:r w:rsidRPr="00E13C1A">
          <w:rPr>
            <w:rStyle w:val="Hyperlink"/>
            <w:rFonts w:ascii="Arial" w:hAnsi="Arial" w:cs="Arial"/>
            <w:sz w:val="22"/>
            <w:szCs w:val="22"/>
          </w:rPr>
          <w:t>https://www.sciencephoto.com/media/1160214/view/19th-century-trepanning-treatment-illustration</w:t>
        </w:r>
      </w:hyperlink>
      <w:r w:rsidRPr="00E13C1A">
        <w:rPr>
          <w:rFonts w:ascii="Arial" w:hAnsi="Arial" w:cs="Arial"/>
          <w:sz w:val="22"/>
          <w:szCs w:val="22"/>
        </w:rPr>
        <w:t xml:space="preserve">. </w:t>
      </w:r>
    </w:p>
    <w:p w14:paraId="3D26ABFC" w14:textId="77777777" w:rsidR="00DA48E9" w:rsidRPr="00E13C1A" w:rsidRDefault="00DA48E9" w:rsidP="00E13C1A">
      <w:pPr>
        <w:spacing w:line="360" w:lineRule="auto"/>
        <w:rPr>
          <w:rFonts w:ascii="Arial" w:hAnsi="Arial" w:cs="Arial"/>
          <w:sz w:val="22"/>
          <w:szCs w:val="22"/>
        </w:rPr>
      </w:pPr>
    </w:p>
    <w:p w14:paraId="1BC83EB2" w14:textId="73C5752C" w:rsidR="006E2FEC" w:rsidRPr="00E13C1A" w:rsidRDefault="006E2FEC"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Later Hippocrates has tried to separate the mental illness from Church believes and superstition introducing the theory that due to an excess or deficiency of the three bodily fluids phlegm, yellow bile and black bile was the cause of physical and mental disorders, therefore, calling them epilepsy, mania, melancholia, and brain fever. However, until the late 16th beginning of the 17th century, mentally ill individuals were physically and emotionally maltreated by procedures such as drilling holes in their skulls, burning women on the sticks </w:t>
      </w:r>
      <w:r w:rsidRPr="00E13C1A">
        <w:rPr>
          <w:rFonts w:ascii="Arial" w:hAnsi="Arial" w:cs="Arial"/>
          <w:sz w:val="22"/>
          <w:szCs w:val="22"/>
        </w:rPr>
        <w:lastRenderedPageBreak/>
        <w:t xml:space="preserve">accused of witchery, physical beatings, blood draining and many more, eventually, people began to be deprived of their liberty by being closed in so-called ‘asylums’, institutions special build to imprison criminals. Yet they were deprived of their liberty because they were considered a threat to society not because they were ill. The most popular ‘asylums’ at that time was in London St. Mary of Bethlehem in London, known as Bedlam, and the </w:t>
      </w:r>
      <w:proofErr w:type="spellStart"/>
      <w:r w:rsidRPr="00E13C1A">
        <w:rPr>
          <w:rFonts w:ascii="Arial" w:hAnsi="Arial" w:cs="Arial"/>
          <w:sz w:val="22"/>
          <w:szCs w:val="22"/>
        </w:rPr>
        <w:t>Hôpital</w:t>
      </w:r>
      <w:proofErr w:type="spellEnd"/>
      <w:r w:rsidRPr="00E13C1A">
        <w:rPr>
          <w:rFonts w:ascii="Arial" w:hAnsi="Arial" w:cs="Arial"/>
          <w:sz w:val="22"/>
          <w:szCs w:val="22"/>
        </w:rPr>
        <w:t xml:space="preserve"> </w:t>
      </w:r>
      <w:proofErr w:type="spellStart"/>
      <w:r w:rsidRPr="00E13C1A">
        <w:rPr>
          <w:rFonts w:ascii="Arial" w:hAnsi="Arial" w:cs="Arial"/>
          <w:sz w:val="22"/>
          <w:szCs w:val="22"/>
        </w:rPr>
        <w:t>Général</w:t>
      </w:r>
      <w:proofErr w:type="spellEnd"/>
      <w:r w:rsidRPr="00E13C1A">
        <w:rPr>
          <w:rFonts w:ascii="Arial" w:hAnsi="Arial" w:cs="Arial"/>
          <w:sz w:val="22"/>
          <w:szCs w:val="22"/>
        </w:rPr>
        <w:t xml:space="preserve"> of Paris and many more after that until mid-20th-century administering treatments such as electroconvulsive chairs and cathartic methods</w:t>
      </w:r>
      <w:r w:rsidR="00DA48E9" w:rsidRPr="00E13C1A">
        <w:rPr>
          <w:rFonts w:ascii="Arial" w:hAnsi="Arial" w:cs="Arial"/>
          <w:sz w:val="22"/>
          <w:szCs w:val="22"/>
        </w:rPr>
        <w:t xml:space="preserve"> as it is illustrated in Figure 2. </w:t>
      </w:r>
      <w:r w:rsidRPr="00E13C1A">
        <w:rPr>
          <w:rFonts w:ascii="Arial" w:hAnsi="Arial" w:cs="Arial"/>
          <w:sz w:val="22"/>
          <w:szCs w:val="22"/>
        </w:rPr>
        <w:t xml:space="preserve"> (</w:t>
      </w:r>
      <w:proofErr w:type="spellStart"/>
      <w:r w:rsidRPr="00E13C1A">
        <w:rPr>
          <w:rFonts w:ascii="Arial" w:hAnsi="Arial" w:cs="Arial"/>
          <w:sz w:val="22"/>
          <w:szCs w:val="22"/>
        </w:rPr>
        <w:t>Farreras</w:t>
      </w:r>
      <w:proofErr w:type="spellEnd"/>
      <w:r w:rsidRPr="00E13C1A">
        <w:rPr>
          <w:rFonts w:ascii="Arial" w:hAnsi="Arial" w:cs="Arial"/>
          <w:sz w:val="22"/>
          <w:szCs w:val="22"/>
        </w:rPr>
        <w:t>, I. 2013).</w:t>
      </w:r>
    </w:p>
    <w:p w14:paraId="6C19F067" w14:textId="792D0135" w:rsidR="006E2FEC" w:rsidRPr="00E13C1A" w:rsidRDefault="006E2FEC" w:rsidP="00E13C1A">
      <w:pPr>
        <w:autoSpaceDE w:val="0"/>
        <w:autoSpaceDN w:val="0"/>
        <w:adjustRightInd w:val="0"/>
        <w:spacing w:line="360" w:lineRule="auto"/>
        <w:rPr>
          <w:rFonts w:ascii="Arial" w:hAnsi="Arial" w:cs="Arial"/>
          <w:sz w:val="22"/>
          <w:szCs w:val="22"/>
        </w:rPr>
      </w:pPr>
    </w:p>
    <w:p w14:paraId="4E944191" w14:textId="77EEF5DA" w:rsidR="00DA48E9" w:rsidRPr="00E13C1A" w:rsidRDefault="00DA48E9" w:rsidP="00E13C1A">
      <w:pPr>
        <w:pStyle w:val="Subtitle"/>
      </w:pPr>
      <w:r w:rsidRPr="00E13C1A">
        <w:t xml:space="preserve">Figure 2. </w:t>
      </w:r>
    </w:p>
    <w:p w14:paraId="255AA116" w14:textId="77777777" w:rsidR="00DA48E9" w:rsidRPr="00E13C1A" w:rsidRDefault="00DA48E9" w:rsidP="00E13C1A">
      <w:pPr>
        <w:autoSpaceDE w:val="0"/>
        <w:autoSpaceDN w:val="0"/>
        <w:adjustRightInd w:val="0"/>
        <w:spacing w:line="360" w:lineRule="auto"/>
        <w:rPr>
          <w:rFonts w:ascii="Arial" w:hAnsi="Arial" w:cs="Arial"/>
          <w:sz w:val="22"/>
          <w:szCs w:val="22"/>
        </w:rPr>
      </w:pPr>
    </w:p>
    <w:p w14:paraId="137B4C32" w14:textId="1F4F387C" w:rsidR="00DA48E9" w:rsidRPr="00E13C1A" w:rsidRDefault="00DA48E9" w:rsidP="00E13C1A">
      <w:pPr>
        <w:spacing w:line="360" w:lineRule="auto"/>
        <w:rPr>
          <w:rFonts w:ascii="Arial" w:hAnsi="Arial" w:cs="Arial"/>
          <w:sz w:val="22"/>
          <w:szCs w:val="22"/>
        </w:rPr>
      </w:pPr>
      <w:r w:rsidRPr="00E13C1A">
        <w:rPr>
          <w:rFonts w:ascii="Arial" w:hAnsi="Arial" w:cs="Arial"/>
          <w:sz w:val="22"/>
          <w:szCs w:val="22"/>
        </w:rPr>
        <w:fldChar w:fldCharType="begin"/>
      </w:r>
      <w:r w:rsidRPr="00E13C1A">
        <w:rPr>
          <w:rFonts w:ascii="Arial" w:hAnsi="Arial" w:cs="Arial"/>
          <w:sz w:val="22"/>
          <w:szCs w:val="22"/>
        </w:rPr>
        <w:instrText xml:space="preserve"> INCLUDEPICTURE "https://teara.govt.nz/files/29415-phm_0.jpg" \* MERGEFORMATINET </w:instrText>
      </w:r>
      <w:r w:rsidRPr="00E13C1A">
        <w:rPr>
          <w:rFonts w:ascii="Arial" w:hAnsi="Arial" w:cs="Arial"/>
          <w:sz w:val="22"/>
          <w:szCs w:val="22"/>
        </w:rPr>
        <w:fldChar w:fldCharType="separate"/>
      </w:r>
      <w:r w:rsidRPr="00E13C1A">
        <w:rPr>
          <w:rFonts w:ascii="Arial" w:hAnsi="Arial" w:cs="Arial"/>
          <w:noProof/>
          <w:sz w:val="22"/>
          <w:szCs w:val="22"/>
        </w:rPr>
        <w:drawing>
          <wp:inline distT="0" distB="0" distL="0" distR="0" wp14:anchorId="60074F55" wp14:editId="34A7AAC6">
            <wp:extent cx="5727700" cy="4309159"/>
            <wp:effectExtent l="0" t="0" r="0" b="0"/>
            <wp:docPr id="5" name="Picture 5" descr="ECT treatment, 1956 – Mental health services – Te Ara Encyclopedia of New  Zea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T treatment, 1956 – Mental health services – Te Ara Encyclopedia of New  Zealan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720" cy="4312183"/>
                    </a:xfrm>
                    <a:prstGeom prst="rect">
                      <a:avLst/>
                    </a:prstGeom>
                    <a:noFill/>
                    <a:ln>
                      <a:noFill/>
                    </a:ln>
                  </pic:spPr>
                </pic:pic>
              </a:graphicData>
            </a:graphic>
          </wp:inline>
        </w:drawing>
      </w:r>
      <w:r w:rsidRPr="00E13C1A">
        <w:rPr>
          <w:rFonts w:ascii="Arial" w:hAnsi="Arial" w:cs="Arial"/>
          <w:sz w:val="22"/>
          <w:szCs w:val="22"/>
        </w:rPr>
        <w:fldChar w:fldCharType="end"/>
      </w:r>
    </w:p>
    <w:p w14:paraId="3D36BC9F" w14:textId="77777777" w:rsidR="00DA48E9" w:rsidRPr="00E13C1A" w:rsidRDefault="00DA48E9" w:rsidP="00E13C1A">
      <w:pPr>
        <w:spacing w:line="360" w:lineRule="auto"/>
        <w:rPr>
          <w:rFonts w:ascii="Arial" w:hAnsi="Arial" w:cs="Arial"/>
          <w:sz w:val="22"/>
          <w:szCs w:val="22"/>
        </w:rPr>
      </w:pPr>
    </w:p>
    <w:p w14:paraId="7D5C0015" w14:textId="71F611C7" w:rsidR="00DA48E9" w:rsidRPr="00E13C1A" w:rsidRDefault="00DA48E9"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Source: </w:t>
      </w:r>
      <w:hyperlink r:id="rId14" w:history="1">
        <w:r w:rsidRPr="00E13C1A">
          <w:rPr>
            <w:rStyle w:val="Hyperlink"/>
            <w:rFonts w:ascii="Arial" w:hAnsi="Arial" w:cs="Arial"/>
            <w:sz w:val="22"/>
            <w:szCs w:val="22"/>
          </w:rPr>
          <w:t>https://teara.govt.nz/en/photograph/29415/ect-treatment-1956</w:t>
        </w:r>
      </w:hyperlink>
      <w:r w:rsidRPr="00E13C1A">
        <w:rPr>
          <w:rFonts w:ascii="Arial" w:hAnsi="Arial" w:cs="Arial"/>
          <w:sz w:val="22"/>
          <w:szCs w:val="22"/>
        </w:rPr>
        <w:t xml:space="preserve">. </w:t>
      </w:r>
    </w:p>
    <w:p w14:paraId="0814E4F9" w14:textId="77777777" w:rsidR="00F10A58" w:rsidRPr="00E13C1A" w:rsidRDefault="00F10A58" w:rsidP="00E13C1A">
      <w:pPr>
        <w:autoSpaceDE w:val="0"/>
        <w:autoSpaceDN w:val="0"/>
        <w:adjustRightInd w:val="0"/>
        <w:spacing w:line="360" w:lineRule="auto"/>
        <w:rPr>
          <w:rFonts w:ascii="Arial" w:hAnsi="Arial" w:cs="Arial"/>
          <w:sz w:val="22"/>
          <w:szCs w:val="22"/>
        </w:rPr>
      </w:pPr>
    </w:p>
    <w:p w14:paraId="3A289308" w14:textId="24A0EAAB" w:rsidR="006E2FEC" w:rsidRPr="00E13C1A" w:rsidRDefault="006E2FEC"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Nevertheless, lately, the world has become further knowledgeable of this tremendous impediment and the possibility for mental health improvement, creating a difference by exploiting existing knowledge ready to be applied, medications and lows were implemented </w:t>
      </w:r>
      <w:r w:rsidRPr="00E13C1A">
        <w:rPr>
          <w:rFonts w:ascii="Arial" w:hAnsi="Arial" w:cs="Arial"/>
          <w:sz w:val="22"/>
          <w:szCs w:val="22"/>
        </w:rPr>
        <w:lastRenderedPageBreak/>
        <w:t xml:space="preserve">to treat the illnesses accordingly (Connolly. G.,2017). The first parliamentary act was enforced in 1959 (Connolly. G., 2017). </w:t>
      </w:r>
    </w:p>
    <w:p w14:paraId="4C575D2A" w14:textId="77777777" w:rsidR="00F10A58" w:rsidRPr="00E13C1A" w:rsidRDefault="00F10A58" w:rsidP="00E13C1A">
      <w:pPr>
        <w:autoSpaceDE w:val="0"/>
        <w:autoSpaceDN w:val="0"/>
        <w:adjustRightInd w:val="0"/>
        <w:spacing w:line="360" w:lineRule="auto"/>
        <w:rPr>
          <w:rFonts w:ascii="Arial" w:hAnsi="Arial" w:cs="Arial"/>
          <w:sz w:val="22"/>
          <w:szCs w:val="22"/>
        </w:rPr>
      </w:pPr>
    </w:p>
    <w:p w14:paraId="419D7E3C" w14:textId="21ABF689" w:rsidR="006E2FEC" w:rsidRPr="00E13C1A" w:rsidRDefault="00BD26D9"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Unfortunately, the drastic changes due to urbanisation development become the main fuel to the growing burden of chronic diseases and mental illness (Hidaka, B. H. 2012). Our World in Data (2020) indicates that approximately one in seven people have one or more cognitive or substance use illnesses with a higher prevalence in some regions of the world as can be seen in Figure 3.</w:t>
      </w:r>
      <w:r w:rsidR="007B3688" w:rsidRPr="00E13C1A">
        <w:rPr>
          <w:rFonts w:ascii="Arial" w:hAnsi="Arial" w:cs="Arial"/>
          <w:sz w:val="22"/>
          <w:szCs w:val="22"/>
        </w:rPr>
        <w:t xml:space="preserve"> </w:t>
      </w:r>
      <w:r w:rsidR="007B3688" w:rsidRPr="00E13C1A">
        <w:rPr>
          <w:rFonts w:ascii="Arial" w:eastAsiaTheme="minorHAnsi" w:hAnsi="Arial" w:cs="Arial"/>
          <w:sz w:val="22"/>
          <w:szCs w:val="22"/>
          <w:lang w:eastAsia="en-US"/>
        </w:rPr>
        <w:t xml:space="preserve">Furthermore, the most common mental disorder which affects approximately </w:t>
      </w:r>
      <w:r w:rsidR="0055543A" w:rsidRPr="00E13C1A">
        <w:rPr>
          <w:rFonts w:ascii="Arial" w:eastAsiaTheme="minorHAnsi" w:hAnsi="Arial" w:cs="Arial"/>
          <w:sz w:val="22"/>
          <w:szCs w:val="22"/>
          <w:lang w:eastAsia="en-US"/>
        </w:rPr>
        <w:t>5.0</w:t>
      </w:r>
      <w:r w:rsidR="007B3688" w:rsidRPr="00E13C1A">
        <w:rPr>
          <w:rFonts w:ascii="Arial" w:eastAsiaTheme="minorHAnsi" w:hAnsi="Arial" w:cs="Arial"/>
          <w:sz w:val="22"/>
          <w:szCs w:val="22"/>
          <w:lang w:eastAsia="en-US"/>
        </w:rPr>
        <w:t>% of people globally is depression (WHO, 2017). Therefore, this report aim is to explore depression in detail.</w:t>
      </w:r>
    </w:p>
    <w:p w14:paraId="5200A5F4" w14:textId="4096D54C" w:rsidR="006E2FEC" w:rsidRPr="00E13C1A" w:rsidRDefault="006E2FEC" w:rsidP="00E13C1A">
      <w:pPr>
        <w:autoSpaceDE w:val="0"/>
        <w:autoSpaceDN w:val="0"/>
        <w:adjustRightInd w:val="0"/>
        <w:spacing w:line="360" w:lineRule="auto"/>
        <w:rPr>
          <w:rFonts w:ascii="Arial" w:hAnsi="Arial" w:cs="Arial"/>
          <w:sz w:val="22"/>
          <w:szCs w:val="22"/>
        </w:rPr>
      </w:pPr>
    </w:p>
    <w:p w14:paraId="7581A770" w14:textId="37B840D4" w:rsidR="00BD26D9" w:rsidRPr="00E13C1A" w:rsidRDefault="00BD26D9" w:rsidP="00E13C1A">
      <w:pPr>
        <w:pStyle w:val="Subtitle"/>
      </w:pPr>
      <w:r w:rsidRPr="00E13C1A">
        <w:t xml:space="preserve">Figure 3. </w:t>
      </w:r>
    </w:p>
    <w:p w14:paraId="329BE30D" w14:textId="77777777" w:rsidR="00BD26D9" w:rsidRPr="00E13C1A" w:rsidRDefault="00BD26D9" w:rsidP="00E13C1A">
      <w:pPr>
        <w:autoSpaceDE w:val="0"/>
        <w:autoSpaceDN w:val="0"/>
        <w:adjustRightInd w:val="0"/>
        <w:spacing w:line="360" w:lineRule="auto"/>
        <w:rPr>
          <w:rFonts w:ascii="Arial" w:hAnsi="Arial" w:cs="Arial"/>
          <w:sz w:val="22"/>
          <w:szCs w:val="22"/>
        </w:rPr>
      </w:pPr>
    </w:p>
    <w:p w14:paraId="7DEB5987" w14:textId="77777777" w:rsidR="006E2FEC" w:rsidRPr="00E13C1A" w:rsidRDefault="006E2FEC" w:rsidP="00E13C1A">
      <w:pPr>
        <w:autoSpaceDE w:val="0"/>
        <w:autoSpaceDN w:val="0"/>
        <w:adjustRightInd w:val="0"/>
        <w:spacing w:line="360" w:lineRule="auto"/>
        <w:rPr>
          <w:rFonts w:ascii="Arial" w:hAnsi="Arial" w:cs="Arial"/>
          <w:sz w:val="22"/>
          <w:szCs w:val="22"/>
        </w:rPr>
      </w:pPr>
    </w:p>
    <w:p w14:paraId="48D692B8" w14:textId="49E84861" w:rsidR="006E2FEC" w:rsidRPr="00E13C1A" w:rsidRDefault="00BD26D9" w:rsidP="00E13C1A">
      <w:pPr>
        <w:autoSpaceDE w:val="0"/>
        <w:autoSpaceDN w:val="0"/>
        <w:adjustRightInd w:val="0"/>
        <w:spacing w:line="360" w:lineRule="auto"/>
        <w:rPr>
          <w:rFonts w:ascii="Arial" w:hAnsi="Arial" w:cs="Arial"/>
          <w:sz w:val="22"/>
          <w:szCs w:val="22"/>
        </w:rPr>
      </w:pPr>
      <w:r w:rsidRPr="00E13C1A">
        <w:rPr>
          <w:rFonts w:ascii="Arial" w:hAnsi="Arial" w:cs="Arial"/>
          <w:noProof/>
          <w:sz w:val="22"/>
          <w:szCs w:val="22"/>
        </w:rPr>
        <w:drawing>
          <wp:inline distT="0" distB="0" distL="0" distR="0" wp14:anchorId="198ABC84" wp14:editId="761CCCC3">
            <wp:extent cx="5727700" cy="258191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581910"/>
                    </a:xfrm>
                    <a:prstGeom prst="rect">
                      <a:avLst/>
                    </a:prstGeom>
                  </pic:spPr>
                </pic:pic>
              </a:graphicData>
            </a:graphic>
          </wp:inline>
        </w:drawing>
      </w:r>
    </w:p>
    <w:p w14:paraId="6F2D8EAC" w14:textId="17658D9A" w:rsidR="00BD26D9" w:rsidRPr="00E13C1A" w:rsidRDefault="00BD26D9"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Source: </w:t>
      </w:r>
      <w:hyperlink r:id="rId16" w:history="1">
        <w:r w:rsidRPr="00E13C1A">
          <w:rPr>
            <w:rStyle w:val="Hyperlink"/>
            <w:rFonts w:ascii="Arial" w:hAnsi="Arial" w:cs="Arial"/>
            <w:sz w:val="22"/>
            <w:szCs w:val="22"/>
          </w:rPr>
          <w:t>https://ourworldindata.org/global-mental-health</w:t>
        </w:r>
      </w:hyperlink>
      <w:r w:rsidRPr="00E13C1A">
        <w:rPr>
          <w:rFonts w:ascii="Arial" w:hAnsi="Arial" w:cs="Arial"/>
          <w:sz w:val="22"/>
          <w:szCs w:val="22"/>
        </w:rPr>
        <w:t xml:space="preserve">. </w:t>
      </w:r>
    </w:p>
    <w:p w14:paraId="7DF85D8E" w14:textId="3C2A1D74" w:rsidR="00BD26D9" w:rsidRPr="00E13C1A" w:rsidRDefault="00BD26D9" w:rsidP="00E13C1A">
      <w:pPr>
        <w:autoSpaceDE w:val="0"/>
        <w:autoSpaceDN w:val="0"/>
        <w:adjustRightInd w:val="0"/>
        <w:spacing w:line="360" w:lineRule="auto"/>
        <w:rPr>
          <w:rFonts w:ascii="Arial" w:hAnsi="Arial" w:cs="Arial"/>
          <w:sz w:val="22"/>
          <w:szCs w:val="22"/>
        </w:rPr>
      </w:pPr>
    </w:p>
    <w:p w14:paraId="36B8B133" w14:textId="6672C4FF" w:rsidR="00BD26D9" w:rsidRPr="00E13C1A" w:rsidRDefault="00BD26D9" w:rsidP="00E13C1A">
      <w:pPr>
        <w:autoSpaceDE w:val="0"/>
        <w:autoSpaceDN w:val="0"/>
        <w:adjustRightInd w:val="0"/>
        <w:spacing w:line="360" w:lineRule="auto"/>
        <w:rPr>
          <w:rFonts w:ascii="Arial" w:hAnsi="Arial" w:cs="Arial"/>
          <w:sz w:val="22"/>
          <w:szCs w:val="22"/>
        </w:rPr>
      </w:pPr>
    </w:p>
    <w:p w14:paraId="5F430C15" w14:textId="77777777" w:rsidR="005F7C15" w:rsidRPr="00E13C1A" w:rsidRDefault="005F7C15" w:rsidP="00E13C1A">
      <w:pPr>
        <w:pStyle w:val="Heading1"/>
        <w:rPr>
          <w:rFonts w:eastAsiaTheme="minorHAnsi"/>
          <w:lang w:eastAsia="en-US"/>
        </w:rPr>
      </w:pPr>
      <w:bookmarkStart w:id="2" w:name="_Toc90494612"/>
      <w:bookmarkStart w:id="3" w:name="_Toc90494786"/>
      <w:r w:rsidRPr="00E13C1A">
        <w:rPr>
          <w:rFonts w:eastAsiaTheme="minorHAnsi"/>
          <w:lang w:eastAsia="en-US"/>
        </w:rPr>
        <w:t>Depression</w:t>
      </w:r>
      <w:bookmarkEnd w:id="2"/>
      <w:bookmarkEnd w:id="3"/>
      <w:r w:rsidRPr="00E13C1A">
        <w:rPr>
          <w:rFonts w:eastAsiaTheme="minorHAnsi"/>
          <w:lang w:eastAsia="en-US"/>
        </w:rPr>
        <w:t xml:space="preserve"> </w:t>
      </w:r>
    </w:p>
    <w:p w14:paraId="2A336BBB" w14:textId="77777777" w:rsidR="005F7C15" w:rsidRPr="00E13C1A" w:rsidRDefault="005F7C15" w:rsidP="00E13C1A">
      <w:pPr>
        <w:autoSpaceDE w:val="0"/>
        <w:autoSpaceDN w:val="0"/>
        <w:adjustRightInd w:val="0"/>
        <w:spacing w:line="360" w:lineRule="auto"/>
        <w:rPr>
          <w:rFonts w:ascii="Arial" w:eastAsiaTheme="minorHAnsi" w:hAnsi="Arial" w:cs="Arial"/>
          <w:sz w:val="22"/>
          <w:szCs w:val="22"/>
          <w:lang w:eastAsia="en-US"/>
        </w:rPr>
      </w:pPr>
    </w:p>
    <w:p w14:paraId="30342F68" w14:textId="77777777" w:rsidR="00F10A58" w:rsidRPr="00E13C1A" w:rsidRDefault="005F7C15"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Depression was firstly mentioned in the second millennium in Mesopotamia, described as a spiritual instead of a physical condition and like other mental illnesses was believed to be caused by devilish possession. It was treated by preachers rather than doctors </w:t>
      </w:r>
      <w:r w:rsidR="00F10A58" w:rsidRPr="00E13C1A">
        <w:rPr>
          <w:rFonts w:ascii="Arial" w:eastAsiaTheme="minorHAnsi" w:hAnsi="Arial" w:cs="Arial"/>
          <w:sz w:val="22"/>
          <w:szCs w:val="22"/>
          <w:lang w:eastAsia="en-US"/>
        </w:rPr>
        <w:t xml:space="preserve">using </w:t>
      </w:r>
      <w:r w:rsidRPr="00E13C1A">
        <w:rPr>
          <w:rFonts w:ascii="Arial" w:eastAsiaTheme="minorHAnsi" w:hAnsi="Arial" w:cs="Arial"/>
          <w:sz w:val="22"/>
          <w:szCs w:val="22"/>
          <w:lang w:eastAsia="en-US"/>
        </w:rPr>
        <w:t xml:space="preserve">methods such as beatings, physically constraining’s and hunger in a try to push devils out </w:t>
      </w:r>
      <w:r w:rsidR="00F10A58" w:rsidRPr="00E13C1A">
        <w:rPr>
          <w:rFonts w:ascii="Arial" w:eastAsiaTheme="minorHAnsi" w:hAnsi="Arial" w:cs="Arial"/>
          <w:sz w:val="22"/>
          <w:szCs w:val="22"/>
          <w:lang w:eastAsia="en-US"/>
        </w:rPr>
        <w:t xml:space="preserve">of people’s bodies and minds </w:t>
      </w:r>
      <w:r w:rsidRPr="00E13C1A">
        <w:rPr>
          <w:rFonts w:ascii="Arial" w:eastAsiaTheme="minorHAnsi" w:hAnsi="Arial" w:cs="Arial"/>
          <w:sz w:val="22"/>
          <w:szCs w:val="22"/>
          <w:lang w:eastAsia="en-US"/>
        </w:rPr>
        <w:t>(</w:t>
      </w:r>
      <w:proofErr w:type="spellStart"/>
      <w:r w:rsidRPr="00E13C1A">
        <w:rPr>
          <w:rFonts w:ascii="Arial" w:eastAsiaTheme="minorHAnsi" w:hAnsi="Arial" w:cs="Arial"/>
          <w:sz w:val="22"/>
          <w:szCs w:val="22"/>
          <w:lang w:eastAsia="en-US"/>
        </w:rPr>
        <w:t>Schimelpfening</w:t>
      </w:r>
      <w:proofErr w:type="spellEnd"/>
      <w:r w:rsidRPr="00E13C1A">
        <w:rPr>
          <w:rFonts w:ascii="Arial" w:eastAsiaTheme="minorHAnsi" w:hAnsi="Arial" w:cs="Arial"/>
          <w:sz w:val="22"/>
          <w:szCs w:val="22"/>
          <w:lang w:eastAsia="en-US"/>
        </w:rPr>
        <w:t xml:space="preserve">, N. 2020).  </w:t>
      </w:r>
    </w:p>
    <w:p w14:paraId="11B8A034" w14:textId="4A801F0E" w:rsidR="005F7C15" w:rsidRPr="00E13C1A" w:rsidRDefault="005F7C15"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lastRenderedPageBreak/>
        <w:t xml:space="preserve"> </w:t>
      </w:r>
    </w:p>
    <w:p w14:paraId="295A2695" w14:textId="77777777" w:rsidR="00F10A58" w:rsidRPr="00E13C1A" w:rsidRDefault="005F7C15"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Today, depression is defined as a poor emotional state that persists for a long length of time and impacts the everyday life of an individual (Mind, 2019).</w:t>
      </w:r>
    </w:p>
    <w:p w14:paraId="0B733F4E" w14:textId="77777777" w:rsidR="00F10A58" w:rsidRPr="00E13C1A" w:rsidRDefault="005F7C15"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 ICD-10 (2010) defines depression as a decreased energy and the individual reduced capability of achievement, attention and engagement in everyday life and it can be found in chapter five, under Mood affective disorders (F30-F39). </w:t>
      </w:r>
    </w:p>
    <w:p w14:paraId="2FF7AF65" w14:textId="166A5A34" w:rsidR="002D39E8" w:rsidRPr="00E13C1A" w:rsidRDefault="00F10A5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Yet, </w:t>
      </w:r>
      <w:r w:rsidR="005F7C15" w:rsidRPr="00E13C1A">
        <w:rPr>
          <w:rFonts w:ascii="Arial" w:eastAsiaTheme="minorHAnsi" w:hAnsi="Arial" w:cs="Arial"/>
          <w:sz w:val="22"/>
          <w:szCs w:val="22"/>
          <w:lang w:eastAsia="en-US"/>
        </w:rPr>
        <w:t>ICD-10 is a multinational class of illnesses designed by WHO and is used as a diagnostic method for epidemiology, health supervision and clinical purposes</w:t>
      </w:r>
      <w:r w:rsidR="002D39E8" w:rsidRPr="00E13C1A">
        <w:rPr>
          <w:rFonts w:ascii="Arial" w:eastAsiaTheme="minorHAnsi" w:hAnsi="Arial" w:cs="Arial"/>
          <w:sz w:val="22"/>
          <w:szCs w:val="22"/>
          <w:lang w:eastAsia="en-US"/>
        </w:rPr>
        <w:t xml:space="preserve"> (WHO, 2010). Moreover, depression can be found in DSM-5, which is a Mental Illness manual for diagnostic and statistics used for classification purposes as well as ICD-10 but is only used in the United States, unlike ICD-10 which is the authorized international criterion in psychiatry (</w:t>
      </w:r>
      <w:proofErr w:type="spellStart"/>
      <w:r w:rsidR="002D39E8" w:rsidRPr="00E13C1A">
        <w:rPr>
          <w:rFonts w:ascii="Arial" w:eastAsiaTheme="minorHAnsi" w:hAnsi="Arial" w:cs="Arial"/>
          <w:sz w:val="22"/>
          <w:szCs w:val="22"/>
          <w:lang w:eastAsia="en-US"/>
        </w:rPr>
        <w:t>Gaebel</w:t>
      </w:r>
      <w:proofErr w:type="spellEnd"/>
      <w:r w:rsidR="002D39E8" w:rsidRPr="00E13C1A">
        <w:rPr>
          <w:rFonts w:ascii="Arial" w:eastAsiaTheme="minorHAnsi" w:hAnsi="Arial" w:cs="Arial"/>
          <w:sz w:val="22"/>
          <w:szCs w:val="22"/>
          <w:lang w:eastAsia="en-US"/>
        </w:rPr>
        <w:t xml:space="preserve">, W. 2015). </w:t>
      </w:r>
    </w:p>
    <w:p w14:paraId="091349D8" w14:textId="77777777" w:rsidR="003F4B3B" w:rsidRPr="00E13C1A" w:rsidRDefault="003F4B3B" w:rsidP="00E13C1A">
      <w:pPr>
        <w:autoSpaceDE w:val="0"/>
        <w:autoSpaceDN w:val="0"/>
        <w:adjustRightInd w:val="0"/>
        <w:spacing w:line="360" w:lineRule="auto"/>
        <w:rPr>
          <w:rFonts w:ascii="Arial" w:eastAsiaTheme="minorHAnsi" w:hAnsi="Arial" w:cs="Arial"/>
          <w:sz w:val="22"/>
          <w:szCs w:val="22"/>
          <w:lang w:eastAsia="en-US"/>
        </w:rPr>
      </w:pPr>
    </w:p>
    <w:p w14:paraId="4F6B27CF" w14:textId="02418F82" w:rsidR="00F10A58" w:rsidRPr="00E13C1A" w:rsidRDefault="003F4B3B"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D</w:t>
      </w:r>
      <w:r w:rsidR="00F10A58" w:rsidRPr="00E13C1A">
        <w:rPr>
          <w:rFonts w:ascii="Arial" w:eastAsiaTheme="minorHAnsi" w:hAnsi="Arial" w:cs="Arial"/>
          <w:sz w:val="22"/>
          <w:szCs w:val="22"/>
          <w:lang w:eastAsia="en-US"/>
        </w:rPr>
        <w:t xml:space="preserve">epression is the most common illness in the world affecting 5.0% of the adult population with a higher preponderance among women and is different from usual personality instabilities particularly when it's frequent and with moderate and severe intensity, depression can come to be a serious health situation affecting individuals with work, school, and family function. Likewise, depression can lead to suicide killing more than 700 000 people around the world every year (WHO, 2021). </w:t>
      </w:r>
    </w:p>
    <w:p w14:paraId="0C4A32B8" w14:textId="7FF29108"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In the UK however, mixed anxiety and depression are the following substantial factor for the burden of disorders costing the National Health approximately £105 billion every year and affecting 7.8% of the population yet, depression accounts for 4-10%. (MHFA England, 2020). </w:t>
      </w:r>
    </w:p>
    <w:p w14:paraId="17B2E85A" w14:textId="3C443EB2" w:rsidR="003F4B3B" w:rsidRPr="00E13C1A" w:rsidRDefault="003F4B3B"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On the other hand, the UK Parliament (2021), suggests that the COVID-19 pandemic had a significant impact on adult’s mental health on posttraumatic stress disorder and a significant impact on women and children suffering from depression.</w:t>
      </w:r>
    </w:p>
    <w:p w14:paraId="6BE65C57" w14:textId="77777777" w:rsidR="003F4B3B" w:rsidRPr="00E13C1A" w:rsidRDefault="003F4B3B" w:rsidP="00E13C1A">
      <w:pPr>
        <w:autoSpaceDE w:val="0"/>
        <w:autoSpaceDN w:val="0"/>
        <w:adjustRightInd w:val="0"/>
        <w:spacing w:line="360" w:lineRule="auto"/>
        <w:rPr>
          <w:rFonts w:ascii="Arial" w:eastAsiaTheme="minorHAnsi" w:hAnsi="Arial" w:cs="Arial"/>
          <w:sz w:val="22"/>
          <w:szCs w:val="22"/>
          <w:lang w:eastAsia="en-US"/>
        </w:rPr>
      </w:pPr>
    </w:p>
    <w:p w14:paraId="2CC2DD0D" w14:textId="77777777"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Furthermore, depression can be caused by a variety of different factors such as hereditary and biological, bad nourishment, exorbitant pressure, abuse, relationship difficulties, low self-esteem, alcohol and drug abuse, physical illness and hormonal imbalance during childbirth and it can occur in different categories (NHS, 2021).</w:t>
      </w:r>
    </w:p>
    <w:p w14:paraId="4AA70620" w14:textId="77777777"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p>
    <w:p w14:paraId="04A2E1A1" w14:textId="3BA0CA10" w:rsidR="00F10A58" w:rsidRPr="00E13C1A" w:rsidRDefault="00F10A58" w:rsidP="00E13C1A">
      <w:pPr>
        <w:pStyle w:val="ListParagraph"/>
        <w:numPr>
          <w:ilvl w:val="0"/>
          <w:numId w:val="1"/>
        </w:numPr>
        <w:autoSpaceDE w:val="0"/>
        <w:autoSpaceDN w:val="0"/>
        <w:adjustRightInd w:val="0"/>
        <w:spacing w:line="360" w:lineRule="auto"/>
        <w:ind w:firstLine="0"/>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Mild depression is usually described as a temporary depressive episode and is treated by physical activity well understood and recommended by specialists, healthy diets, vitamins, and herbs such as John’s Wort which can be boiled and drink as a tea (MHFA England, 2020). </w:t>
      </w:r>
    </w:p>
    <w:p w14:paraId="77B69575" w14:textId="77777777"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p>
    <w:p w14:paraId="32909DA5" w14:textId="77777777" w:rsidR="00F10A58" w:rsidRPr="00E13C1A" w:rsidRDefault="00F10A58" w:rsidP="00E13C1A">
      <w:pPr>
        <w:pStyle w:val="ListParagraph"/>
        <w:numPr>
          <w:ilvl w:val="0"/>
          <w:numId w:val="1"/>
        </w:numPr>
        <w:autoSpaceDE w:val="0"/>
        <w:autoSpaceDN w:val="0"/>
        <w:adjustRightInd w:val="0"/>
        <w:spacing w:line="360" w:lineRule="auto"/>
        <w:ind w:firstLine="0"/>
        <w:rPr>
          <w:rFonts w:ascii="Arial" w:eastAsiaTheme="minorHAnsi" w:hAnsi="Arial" w:cs="Arial"/>
          <w:sz w:val="22"/>
          <w:szCs w:val="22"/>
          <w:lang w:eastAsia="en-US"/>
        </w:rPr>
      </w:pPr>
      <w:r w:rsidRPr="00E13C1A">
        <w:rPr>
          <w:rFonts w:ascii="Arial" w:eastAsiaTheme="minorHAnsi" w:hAnsi="Arial" w:cs="Arial"/>
          <w:sz w:val="22"/>
          <w:szCs w:val="22"/>
          <w:lang w:eastAsia="en-US"/>
        </w:rPr>
        <w:lastRenderedPageBreak/>
        <w:t>Moderate depressive episodes persist longer than two weeks and it involves counselling in some cases in the treatment (NHS, 2021).</w:t>
      </w:r>
    </w:p>
    <w:p w14:paraId="70FC8B65" w14:textId="77777777"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p>
    <w:p w14:paraId="237C9455" w14:textId="1E909F46" w:rsidR="00F10A58" w:rsidRPr="00E13C1A" w:rsidRDefault="00F10A58" w:rsidP="00E13C1A">
      <w:pPr>
        <w:pStyle w:val="ListParagraph"/>
        <w:numPr>
          <w:ilvl w:val="0"/>
          <w:numId w:val="1"/>
        </w:numPr>
        <w:autoSpaceDE w:val="0"/>
        <w:autoSpaceDN w:val="0"/>
        <w:adjustRightInd w:val="0"/>
        <w:spacing w:line="360" w:lineRule="auto"/>
        <w:ind w:firstLine="0"/>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Server depression, nevertheless, persists for more than two weeks and starts affecting the individual function, therefore, medicated treatment is indicated. The most prescribed drug to treat depression is selective serotonin reuptake inhibitors (NHS, 2021). </w:t>
      </w:r>
    </w:p>
    <w:p w14:paraId="7D53576B" w14:textId="77777777" w:rsidR="00F10A58" w:rsidRPr="00E13C1A" w:rsidRDefault="00F10A58" w:rsidP="00E13C1A">
      <w:pPr>
        <w:autoSpaceDE w:val="0"/>
        <w:autoSpaceDN w:val="0"/>
        <w:adjustRightInd w:val="0"/>
        <w:spacing w:line="360" w:lineRule="auto"/>
        <w:rPr>
          <w:rFonts w:ascii="Arial" w:eastAsiaTheme="minorHAnsi" w:hAnsi="Arial" w:cs="Arial"/>
          <w:sz w:val="22"/>
          <w:szCs w:val="22"/>
          <w:lang w:eastAsia="en-US"/>
        </w:rPr>
      </w:pPr>
    </w:p>
    <w:p w14:paraId="0F58AE2D" w14:textId="77777777" w:rsidR="0055543A" w:rsidRPr="00E13C1A" w:rsidRDefault="00F10A5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All the above-mentioned depressive episodes can be diagnosed by a specialist within NHS and are usually done by a self-assessment questionnaire that can be found on the NHS sites, but the GP will recommend to patients as well.</w:t>
      </w:r>
    </w:p>
    <w:p w14:paraId="014D9C36" w14:textId="2CD1994B" w:rsidR="00F10A58" w:rsidRPr="00E13C1A" w:rsidRDefault="0055543A"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‘The Patient Health </w:t>
      </w:r>
      <w:r w:rsidR="003F4B3B" w:rsidRPr="00E13C1A">
        <w:rPr>
          <w:rFonts w:ascii="Arial" w:eastAsiaTheme="minorHAnsi" w:hAnsi="Arial" w:cs="Arial"/>
          <w:sz w:val="22"/>
          <w:szCs w:val="22"/>
          <w:lang w:eastAsia="en-US"/>
        </w:rPr>
        <w:t>Questionnaire</w:t>
      </w:r>
      <w:r w:rsidRPr="00E13C1A">
        <w:rPr>
          <w:rFonts w:ascii="Arial" w:eastAsiaTheme="minorHAnsi" w:hAnsi="Arial" w:cs="Arial"/>
          <w:sz w:val="22"/>
          <w:szCs w:val="22"/>
          <w:lang w:eastAsia="en-US"/>
        </w:rPr>
        <w:t xml:space="preserve"> (PHQ)-9’ is the main depressive disease module of the whole PHQ and is utilized to temporary interpret depression and the severity degree (HHS, 2021). A questionnaire example can be seen in Figure 4. </w:t>
      </w:r>
      <w:r w:rsidR="00F10A58" w:rsidRPr="00E13C1A">
        <w:rPr>
          <w:rFonts w:ascii="Arial" w:eastAsiaTheme="minorHAnsi" w:hAnsi="Arial" w:cs="Arial"/>
          <w:sz w:val="22"/>
          <w:szCs w:val="22"/>
          <w:lang w:eastAsia="en-US"/>
        </w:rPr>
        <w:t xml:space="preserve"> </w:t>
      </w:r>
    </w:p>
    <w:p w14:paraId="27CBFED8" w14:textId="57FC789D"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p>
    <w:p w14:paraId="0BABF834" w14:textId="4912FD98" w:rsidR="0055543A" w:rsidRPr="00E13C1A" w:rsidRDefault="0055543A" w:rsidP="00E13C1A">
      <w:pPr>
        <w:pStyle w:val="Subtitle"/>
        <w:rPr>
          <w:rFonts w:eastAsiaTheme="minorHAnsi"/>
          <w:lang w:eastAsia="en-US"/>
        </w:rPr>
      </w:pPr>
      <w:r w:rsidRPr="00E13C1A">
        <w:rPr>
          <w:rFonts w:eastAsiaTheme="minorHAnsi"/>
          <w:lang w:eastAsia="en-US"/>
        </w:rPr>
        <w:t>Figure 4.</w:t>
      </w:r>
    </w:p>
    <w:p w14:paraId="78978F26" w14:textId="695BAA53"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p>
    <w:p w14:paraId="0EE9AD5C" w14:textId="08335FCB" w:rsidR="0055543A" w:rsidRPr="00E13C1A" w:rsidRDefault="0055543A"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fldChar w:fldCharType="begin"/>
      </w:r>
      <w:r w:rsidRPr="00E13C1A">
        <w:rPr>
          <w:rFonts w:ascii="Arial" w:hAnsi="Arial" w:cs="Arial"/>
          <w:sz w:val="22"/>
          <w:szCs w:val="22"/>
        </w:rPr>
        <w:instrText xml:space="preserve"> INCLUDEPICTURE "https://d33v4339jhl8k0.cloudfront.net/docs/assets/5bedba8804286304a71c50f5/images/5c4b7cb6042863543ccc4064/img-19274-1548450903-564832415.png" \* MERGEFORMATINET </w:instrText>
      </w:r>
      <w:r w:rsidRPr="00E13C1A">
        <w:rPr>
          <w:rFonts w:ascii="Arial" w:hAnsi="Arial" w:cs="Arial"/>
          <w:sz w:val="22"/>
          <w:szCs w:val="22"/>
        </w:rPr>
        <w:fldChar w:fldCharType="separate"/>
      </w:r>
      <w:r w:rsidRPr="00E13C1A">
        <w:rPr>
          <w:rFonts w:ascii="Arial" w:hAnsi="Arial" w:cs="Arial"/>
          <w:noProof/>
          <w:sz w:val="22"/>
          <w:szCs w:val="22"/>
        </w:rPr>
        <w:drawing>
          <wp:inline distT="0" distB="0" distL="0" distR="0" wp14:anchorId="5D3E16F7" wp14:editId="14BF4128">
            <wp:extent cx="5727700" cy="4220308"/>
            <wp:effectExtent l="0" t="0" r="0" b="0"/>
            <wp:docPr id="9" name="Picture 9" descr="Depression | PHQ 9 - Greenspace Mental Health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ression | PHQ 9 - Greenspace Mental Health Knowledge Ba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725" cy="4223274"/>
                    </a:xfrm>
                    <a:prstGeom prst="rect">
                      <a:avLst/>
                    </a:prstGeom>
                    <a:noFill/>
                    <a:ln>
                      <a:noFill/>
                    </a:ln>
                  </pic:spPr>
                </pic:pic>
              </a:graphicData>
            </a:graphic>
          </wp:inline>
        </w:drawing>
      </w:r>
      <w:r w:rsidRPr="00E13C1A">
        <w:rPr>
          <w:rFonts w:ascii="Arial" w:hAnsi="Arial" w:cs="Arial"/>
          <w:sz w:val="22"/>
          <w:szCs w:val="22"/>
        </w:rPr>
        <w:fldChar w:fldCharType="end"/>
      </w:r>
    </w:p>
    <w:p w14:paraId="35EEB46E" w14:textId="2E53840F" w:rsidR="0055543A" w:rsidRPr="00E13C1A" w:rsidRDefault="0055543A"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Source: </w:t>
      </w:r>
      <w:hyperlink r:id="rId18" w:history="1">
        <w:r w:rsidRPr="00E13C1A">
          <w:rPr>
            <w:rStyle w:val="Hyperlink"/>
            <w:rFonts w:ascii="Arial" w:hAnsi="Arial" w:cs="Arial"/>
            <w:sz w:val="22"/>
            <w:szCs w:val="22"/>
          </w:rPr>
          <w:t>https://help.greenspacehealth.com/article/85-depression-phq-9</w:t>
        </w:r>
      </w:hyperlink>
    </w:p>
    <w:p w14:paraId="54FE0FFC" w14:textId="1EFE0326"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lastRenderedPageBreak/>
        <w:t>Yet the depression severity is evaluated by analysing the scorers as can be seen in Figure 5.</w:t>
      </w:r>
    </w:p>
    <w:p w14:paraId="11CB7A09" w14:textId="46156BB5"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p>
    <w:p w14:paraId="3ED1E0B0" w14:textId="5163B069" w:rsidR="0055543A" w:rsidRPr="00E13C1A" w:rsidRDefault="0055543A" w:rsidP="00E13C1A">
      <w:pPr>
        <w:pStyle w:val="Subtitle"/>
        <w:rPr>
          <w:rFonts w:eastAsiaTheme="minorHAnsi"/>
          <w:lang w:eastAsia="en-US"/>
        </w:rPr>
      </w:pPr>
      <w:r w:rsidRPr="00E13C1A">
        <w:rPr>
          <w:rFonts w:eastAsiaTheme="minorHAnsi"/>
          <w:lang w:eastAsia="en-US"/>
        </w:rPr>
        <w:t xml:space="preserve">Figure 5. </w:t>
      </w:r>
    </w:p>
    <w:p w14:paraId="78739112" w14:textId="5D3C6E1E"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noProof/>
          <w:sz w:val="22"/>
          <w:szCs w:val="22"/>
          <w:lang w:eastAsia="en-US"/>
        </w:rPr>
        <w:drawing>
          <wp:inline distT="0" distB="0" distL="0" distR="0" wp14:anchorId="68C91804" wp14:editId="3475B1D6">
            <wp:extent cx="5727700" cy="1259205"/>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7700" cy="1259205"/>
                    </a:xfrm>
                    <a:prstGeom prst="rect">
                      <a:avLst/>
                    </a:prstGeom>
                  </pic:spPr>
                </pic:pic>
              </a:graphicData>
            </a:graphic>
          </wp:inline>
        </w:drawing>
      </w:r>
    </w:p>
    <w:p w14:paraId="3209C365" w14:textId="77777777" w:rsidR="0055543A" w:rsidRPr="00E13C1A" w:rsidRDefault="0055543A" w:rsidP="00E13C1A">
      <w:pPr>
        <w:autoSpaceDE w:val="0"/>
        <w:autoSpaceDN w:val="0"/>
        <w:adjustRightInd w:val="0"/>
        <w:spacing w:line="360" w:lineRule="auto"/>
        <w:rPr>
          <w:rFonts w:ascii="Arial" w:hAnsi="Arial" w:cs="Arial"/>
          <w:sz w:val="22"/>
          <w:szCs w:val="22"/>
        </w:rPr>
      </w:pPr>
      <w:r w:rsidRPr="00E13C1A">
        <w:rPr>
          <w:rFonts w:ascii="Arial" w:hAnsi="Arial" w:cs="Arial"/>
          <w:sz w:val="22"/>
          <w:szCs w:val="22"/>
        </w:rPr>
        <w:t xml:space="preserve">Source: </w:t>
      </w:r>
      <w:hyperlink r:id="rId20" w:history="1">
        <w:r w:rsidRPr="00E13C1A">
          <w:rPr>
            <w:rStyle w:val="Hyperlink"/>
            <w:rFonts w:ascii="Arial" w:hAnsi="Arial" w:cs="Arial"/>
            <w:sz w:val="22"/>
            <w:szCs w:val="22"/>
          </w:rPr>
          <w:t>https://help.greenspacehealth.com/article/85-depression-phq-9</w:t>
        </w:r>
      </w:hyperlink>
    </w:p>
    <w:p w14:paraId="72595FAB" w14:textId="77777777"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p>
    <w:p w14:paraId="562D03B3" w14:textId="0F7C3108" w:rsidR="0055543A" w:rsidRPr="00E13C1A" w:rsidRDefault="0055543A" w:rsidP="00E13C1A">
      <w:pPr>
        <w:autoSpaceDE w:val="0"/>
        <w:autoSpaceDN w:val="0"/>
        <w:adjustRightInd w:val="0"/>
        <w:spacing w:line="360" w:lineRule="auto"/>
        <w:rPr>
          <w:rFonts w:ascii="Arial" w:hAnsi="Arial" w:cs="Arial"/>
          <w:sz w:val="22"/>
          <w:szCs w:val="22"/>
        </w:rPr>
      </w:pPr>
    </w:p>
    <w:p w14:paraId="352B3DED" w14:textId="77777777" w:rsidR="00EF5D98" w:rsidRPr="00E13C1A" w:rsidRDefault="00EF5D98" w:rsidP="00E13C1A">
      <w:pPr>
        <w:pStyle w:val="Heading1"/>
        <w:rPr>
          <w:rFonts w:eastAsiaTheme="minorHAnsi"/>
          <w:lang w:eastAsia="en-US"/>
        </w:rPr>
      </w:pPr>
      <w:bookmarkStart w:id="4" w:name="_Toc90494613"/>
      <w:bookmarkStart w:id="5" w:name="_Toc90494787"/>
      <w:r w:rsidRPr="00E13C1A">
        <w:rPr>
          <w:rFonts w:eastAsiaTheme="minorHAnsi"/>
          <w:lang w:eastAsia="en-US"/>
        </w:rPr>
        <w:t>Postnatal depression</w:t>
      </w:r>
      <w:bookmarkEnd w:id="4"/>
      <w:bookmarkEnd w:id="5"/>
      <w:r w:rsidRPr="00E13C1A">
        <w:rPr>
          <w:rFonts w:eastAsiaTheme="minorHAnsi"/>
          <w:lang w:eastAsia="en-US"/>
        </w:rPr>
        <w:t xml:space="preserve"> </w:t>
      </w:r>
    </w:p>
    <w:p w14:paraId="56F3854A" w14:textId="77777777"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p>
    <w:p w14:paraId="574D39B4" w14:textId="5E2F4715"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In the UK 12% of new mothers develop depressive disorders after giving birth. Although the probability of developing severe mental illness such as postnatal psychosis is relatively low in England (1-2 in 1000 women), left untreated, depression can oversee to bad cognitive conditions (Public Health England, 2019). </w:t>
      </w:r>
    </w:p>
    <w:p w14:paraId="799B79D3" w14:textId="255797FD"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Any woman can develop mental health problems during pregnancy but those experiencing deprivation, migration, extreme pressure, susceptibility to physical and mental misuse, insufficient social assistance is at threat of developing postnatal depression (Public Health England, 2019). Yet, it can be diagnosed by a specialist by checking the level of thyroid hormone as well as by identifying symptoms in patients such as extreme tiredness, overwhelming, doubts, extreme stress, ideological desires to be excellent mothers and it can be treated by the same methods explained above (OASH, 2019). </w:t>
      </w:r>
    </w:p>
    <w:p w14:paraId="5C9D8684" w14:textId="77777777"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p>
    <w:p w14:paraId="223E6154" w14:textId="682D5115"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Besides, it is particularly important to correctly diagnose and treat postnatal depression because in this case not only does this affect the mother self-stigma, but it also affects the mother-infant relationship as well as the cognitive and behavioural development of the child (Public Health England, 2019). </w:t>
      </w:r>
    </w:p>
    <w:p w14:paraId="4E289228" w14:textId="77777777"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p>
    <w:p w14:paraId="057BDCAE" w14:textId="77777777" w:rsidR="00EF5D98" w:rsidRPr="00E13C1A" w:rsidRDefault="00EF5D98" w:rsidP="00E13C1A">
      <w:pPr>
        <w:pStyle w:val="Heading1"/>
        <w:rPr>
          <w:rFonts w:eastAsiaTheme="minorHAnsi"/>
          <w:lang w:eastAsia="en-US"/>
        </w:rPr>
      </w:pPr>
      <w:bookmarkStart w:id="6" w:name="_Toc90494614"/>
      <w:bookmarkStart w:id="7" w:name="_Toc90494788"/>
      <w:r w:rsidRPr="00E13C1A">
        <w:rPr>
          <w:rFonts w:eastAsiaTheme="minorHAnsi"/>
          <w:lang w:eastAsia="en-US"/>
        </w:rPr>
        <w:t>Case Study</w:t>
      </w:r>
      <w:bookmarkEnd w:id="6"/>
      <w:bookmarkEnd w:id="7"/>
      <w:r w:rsidRPr="00E13C1A">
        <w:rPr>
          <w:rFonts w:eastAsiaTheme="minorHAnsi"/>
          <w:lang w:eastAsia="en-US"/>
        </w:rPr>
        <w:t xml:space="preserve"> </w:t>
      </w:r>
    </w:p>
    <w:p w14:paraId="7BCDB202" w14:textId="77777777" w:rsidR="00EF5D98" w:rsidRPr="00E13C1A" w:rsidRDefault="00EF5D98" w:rsidP="00E13C1A">
      <w:pPr>
        <w:autoSpaceDE w:val="0"/>
        <w:autoSpaceDN w:val="0"/>
        <w:adjustRightInd w:val="0"/>
        <w:spacing w:line="360" w:lineRule="auto"/>
        <w:rPr>
          <w:rFonts w:ascii="Arial" w:eastAsiaTheme="minorHAnsi" w:hAnsi="Arial" w:cs="Arial"/>
          <w:sz w:val="22"/>
          <w:szCs w:val="22"/>
          <w:lang w:eastAsia="en-US"/>
        </w:rPr>
      </w:pPr>
    </w:p>
    <w:p w14:paraId="72E6B85D" w14:textId="1D32FCC7" w:rsidR="005F7C15" w:rsidRPr="00E13C1A" w:rsidRDefault="00EF5D98"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The following case study illustrates how untreated or lack of information on the treatment can affect not the mother and the infant regarding depressive symptoms.</w:t>
      </w:r>
    </w:p>
    <w:p w14:paraId="5BFC51D0" w14:textId="79DB76F8" w:rsidR="00BD26D9" w:rsidRPr="00E13C1A" w:rsidRDefault="00BD26D9" w:rsidP="00E13C1A">
      <w:pPr>
        <w:autoSpaceDE w:val="0"/>
        <w:autoSpaceDN w:val="0"/>
        <w:adjustRightInd w:val="0"/>
        <w:spacing w:line="360" w:lineRule="auto"/>
        <w:rPr>
          <w:rFonts w:ascii="Arial" w:hAnsi="Arial" w:cs="Arial"/>
          <w:sz w:val="22"/>
          <w:szCs w:val="22"/>
        </w:rPr>
      </w:pPr>
    </w:p>
    <w:p w14:paraId="260358B5" w14:textId="79DAAD36" w:rsidR="0055543A" w:rsidRPr="00E13C1A" w:rsidRDefault="0055543A"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Abby was a 25-year-old who have suffered depressive disorder in the past but at the time when she was 6 months pregnant, she was physically ill with persistent cough and repetitive cold which stopped her sleeping. She has kept it a secret from family and friends until she had the little girl, Bethany. After giving birth she was feeling overwhelmed by the image of the perfect mother, and she became physically incapable of taking necessary care of the baby as well as herself. It was her husband that called and asked for medical treatment, Abby was given medicated treatment which is decided not to take be living that will affect her breastfeeding. Eventually, she ended up in a psychiatric ward staying away from her daughter as well as her daughter staying away from her mother (Tommy's, 2021). </w:t>
      </w:r>
    </w:p>
    <w:p w14:paraId="73700333" w14:textId="2125F50E" w:rsidR="00BD26D9" w:rsidRPr="00E13C1A" w:rsidRDefault="00BD26D9" w:rsidP="00E13C1A">
      <w:pPr>
        <w:autoSpaceDE w:val="0"/>
        <w:autoSpaceDN w:val="0"/>
        <w:adjustRightInd w:val="0"/>
        <w:spacing w:line="360" w:lineRule="auto"/>
        <w:rPr>
          <w:rFonts w:ascii="Arial" w:hAnsi="Arial" w:cs="Arial"/>
          <w:sz w:val="22"/>
          <w:szCs w:val="22"/>
        </w:rPr>
      </w:pPr>
    </w:p>
    <w:p w14:paraId="7327452D" w14:textId="77777777" w:rsidR="003F4B3B" w:rsidRPr="00E13C1A" w:rsidRDefault="003F4B3B" w:rsidP="00E13C1A">
      <w:pPr>
        <w:pStyle w:val="Heading1"/>
        <w:rPr>
          <w:rFonts w:eastAsiaTheme="minorHAnsi"/>
          <w:lang w:eastAsia="en-US"/>
        </w:rPr>
      </w:pPr>
      <w:bookmarkStart w:id="8" w:name="_Toc90494615"/>
      <w:bookmarkStart w:id="9" w:name="_Toc90494789"/>
      <w:r w:rsidRPr="00E13C1A">
        <w:rPr>
          <w:rFonts w:eastAsiaTheme="minorHAnsi"/>
          <w:lang w:eastAsia="en-US"/>
        </w:rPr>
        <w:t>Mental Health Services</w:t>
      </w:r>
      <w:bookmarkEnd w:id="8"/>
      <w:bookmarkEnd w:id="9"/>
      <w:r w:rsidRPr="00E13C1A">
        <w:rPr>
          <w:rFonts w:eastAsiaTheme="minorHAnsi"/>
          <w:lang w:eastAsia="en-US"/>
        </w:rPr>
        <w:t xml:space="preserve"> </w:t>
      </w:r>
    </w:p>
    <w:p w14:paraId="4495C177" w14:textId="77777777" w:rsidR="003F4B3B" w:rsidRPr="00E13C1A" w:rsidRDefault="003F4B3B" w:rsidP="00E13C1A">
      <w:pPr>
        <w:autoSpaceDE w:val="0"/>
        <w:autoSpaceDN w:val="0"/>
        <w:adjustRightInd w:val="0"/>
        <w:spacing w:line="360" w:lineRule="auto"/>
        <w:rPr>
          <w:rFonts w:ascii="Arial" w:eastAsiaTheme="minorHAnsi" w:hAnsi="Arial" w:cs="Arial"/>
          <w:sz w:val="22"/>
          <w:szCs w:val="22"/>
          <w:lang w:eastAsia="en-US"/>
        </w:rPr>
      </w:pPr>
    </w:p>
    <w:p w14:paraId="402BBE48" w14:textId="77777777" w:rsidR="003F4B3B" w:rsidRPr="00E13C1A" w:rsidRDefault="003F4B3B"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In the United Kingdom, mental health services are usually free on the National Health Services but in some cases, there is a necessity for a referral from the GP (NHS, 2021). There is also Mind which is a mental health charity established in 1946 and offers information and advice to individuals suffering from mental illness as well as lobbies government and local authorities on their behalf. It also offers services with neighbourhood mental health committees, civil supervision, residential supervision, emergency interventions and hospital therapy (Mind, 2021). </w:t>
      </w:r>
    </w:p>
    <w:p w14:paraId="37754EFC" w14:textId="77777777" w:rsidR="002247D2" w:rsidRPr="00E13C1A" w:rsidRDefault="002247D2" w:rsidP="00B114AA">
      <w:pPr>
        <w:pStyle w:val="Heading1"/>
        <w:rPr>
          <w:rFonts w:eastAsiaTheme="minorHAnsi"/>
          <w:lang w:eastAsia="en-US"/>
        </w:rPr>
      </w:pPr>
    </w:p>
    <w:p w14:paraId="2A63F616" w14:textId="19A36FB4" w:rsidR="002247D2" w:rsidRPr="00E13C1A" w:rsidRDefault="002247D2" w:rsidP="00B114AA">
      <w:pPr>
        <w:pStyle w:val="Heading1"/>
        <w:rPr>
          <w:rFonts w:eastAsiaTheme="minorHAnsi"/>
          <w:lang w:eastAsia="en-US"/>
        </w:rPr>
      </w:pPr>
      <w:bookmarkStart w:id="10" w:name="_Toc90494616"/>
      <w:bookmarkStart w:id="11" w:name="_Toc90494790"/>
      <w:r w:rsidRPr="00E13C1A">
        <w:rPr>
          <w:rFonts w:eastAsiaTheme="minorHAnsi"/>
          <w:lang w:eastAsia="en-US"/>
        </w:rPr>
        <w:t>Principals</w:t>
      </w:r>
      <w:r w:rsidRPr="00E13C1A">
        <w:rPr>
          <w:rFonts w:eastAsiaTheme="minorHAnsi"/>
          <w:lang w:eastAsia="en-US"/>
        </w:rPr>
        <w:t xml:space="preserve"> when treating patients suffering from depression</w:t>
      </w:r>
      <w:bookmarkEnd w:id="10"/>
      <w:bookmarkEnd w:id="11"/>
      <w:r w:rsidRPr="00E13C1A">
        <w:rPr>
          <w:rFonts w:eastAsiaTheme="minorHAnsi"/>
          <w:lang w:eastAsia="en-US"/>
        </w:rPr>
        <w:t xml:space="preserve"> </w:t>
      </w:r>
    </w:p>
    <w:p w14:paraId="57E469FB"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70C2A0AA" w14:textId="1EFBD269"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Since 2008 when the final ‘Mental Health Act 1983: Code of practice’ was </w:t>
      </w:r>
      <w:r w:rsidRPr="00E13C1A">
        <w:rPr>
          <w:rFonts w:ascii="Arial" w:eastAsiaTheme="minorHAnsi" w:hAnsi="Arial" w:cs="Arial"/>
          <w:sz w:val="22"/>
          <w:szCs w:val="22"/>
          <w:lang w:eastAsia="en-US"/>
        </w:rPr>
        <w:t>introduced,</w:t>
      </w:r>
      <w:r w:rsidRPr="00E13C1A">
        <w:rPr>
          <w:rFonts w:ascii="Arial" w:eastAsiaTheme="minorHAnsi" w:hAnsi="Arial" w:cs="Arial"/>
          <w:sz w:val="22"/>
          <w:szCs w:val="22"/>
          <w:lang w:eastAsia="en-US"/>
        </w:rPr>
        <w:t xml:space="preserve"> substantial changes have been made. This Act evaluates and ingrains the intention of constraining interventions, isolation, adopting the </w:t>
      </w:r>
      <w:r w:rsidRPr="00E13C1A">
        <w:rPr>
          <w:rFonts w:ascii="Arial" w:eastAsiaTheme="minorHAnsi" w:hAnsi="Arial" w:cs="Arial"/>
          <w:sz w:val="22"/>
          <w:szCs w:val="22"/>
          <w:lang w:eastAsia="en-US"/>
        </w:rPr>
        <w:t>strategies’</w:t>
      </w:r>
      <w:r w:rsidRPr="00E13C1A">
        <w:rPr>
          <w:rFonts w:ascii="Arial" w:eastAsiaTheme="minorHAnsi" w:hAnsi="Arial" w:cs="Arial"/>
          <w:sz w:val="22"/>
          <w:szCs w:val="22"/>
          <w:lang w:eastAsia="en-US"/>
        </w:rPr>
        <w:t xml:space="preserve"> ability to secure people in safe locations and the intention of neighbourhood rules (Department of Health, 2015). For </w:t>
      </w:r>
      <w:r w:rsidRPr="00E13C1A">
        <w:rPr>
          <w:rFonts w:ascii="Arial" w:eastAsiaTheme="minorHAnsi" w:hAnsi="Arial" w:cs="Arial"/>
          <w:sz w:val="22"/>
          <w:szCs w:val="22"/>
          <w:lang w:eastAsia="en-US"/>
        </w:rPr>
        <w:lastRenderedPageBreak/>
        <w:t xml:space="preserve">example, in 2013-2014 there have been over 53. 000 incarcerations in the UK under this Act, that's why the revision of policies regarding mental health is extremely important (Department of Health, 2015). </w:t>
      </w:r>
    </w:p>
    <w:p w14:paraId="759A9BD5"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475920CE" w14:textId="3B5DE9D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In other to tackle social inequalities associated with mental health such as employment, housing, social solitude as well as suicide and </w:t>
      </w:r>
      <w:r w:rsidRPr="00E13C1A">
        <w:rPr>
          <w:rFonts w:ascii="Arial" w:eastAsiaTheme="minorHAnsi" w:hAnsi="Arial" w:cs="Arial"/>
          <w:sz w:val="22"/>
          <w:szCs w:val="22"/>
          <w:lang w:eastAsia="en-US"/>
        </w:rPr>
        <w:t>infants’</w:t>
      </w:r>
      <w:r w:rsidRPr="00E13C1A">
        <w:rPr>
          <w:rFonts w:ascii="Arial" w:eastAsiaTheme="minorHAnsi" w:hAnsi="Arial" w:cs="Arial"/>
          <w:sz w:val="22"/>
          <w:szCs w:val="22"/>
          <w:lang w:eastAsia="en-US"/>
        </w:rPr>
        <w:t xml:space="preserve"> cognitive development due to </w:t>
      </w:r>
      <w:r w:rsidRPr="00E13C1A">
        <w:rPr>
          <w:rFonts w:ascii="Arial" w:eastAsiaTheme="minorHAnsi" w:hAnsi="Arial" w:cs="Arial"/>
          <w:sz w:val="22"/>
          <w:szCs w:val="22"/>
          <w:lang w:eastAsia="en-US"/>
        </w:rPr>
        <w:t>mothers’</w:t>
      </w:r>
      <w:r w:rsidRPr="00E13C1A">
        <w:rPr>
          <w:rFonts w:ascii="Arial" w:eastAsiaTheme="minorHAnsi" w:hAnsi="Arial" w:cs="Arial"/>
          <w:sz w:val="22"/>
          <w:szCs w:val="22"/>
          <w:lang w:eastAsia="en-US"/>
        </w:rPr>
        <w:t xml:space="preserve"> postnatal depressions patients need to be treated using a holistic approach such as person-centred care. Likewise, practitioners need to involve the patient in the treatment, explain and make sure they fully comprehend the pharmacological risks and benefits, doing so in a respectful and non-discriminatory manner by honouring legislation such as The Equity Act 2010, Human Rights Act 1997, Mental Health </w:t>
      </w:r>
      <w:r w:rsidRPr="00E13C1A">
        <w:rPr>
          <w:rFonts w:ascii="Arial" w:eastAsiaTheme="minorHAnsi" w:hAnsi="Arial" w:cs="Arial"/>
          <w:sz w:val="22"/>
          <w:szCs w:val="22"/>
          <w:lang w:eastAsia="en-US"/>
        </w:rPr>
        <w:t>Act 1983</w:t>
      </w:r>
      <w:r w:rsidRPr="00E13C1A">
        <w:rPr>
          <w:rFonts w:ascii="Arial" w:eastAsiaTheme="minorHAnsi" w:hAnsi="Arial" w:cs="Arial"/>
          <w:sz w:val="22"/>
          <w:szCs w:val="22"/>
          <w:lang w:eastAsia="en-US"/>
        </w:rPr>
        <w:t xml:space="preserve"> as well as Data Protection Act 2018 (Legislation. Gov. UK, 2018). </w:t>
      </w:r>
    </w:p>
    <w:p w14:paraId="414C645D"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2AB32259" w14:textId="77777777" w:rsidR="002247D2" w:rsidRPr="00E13C1A" w:rsidRDefault="002247D2" w:rsidP="00B114AA">
      <w:pPr>
        <w:pStyle w:val="Heading1"/>
        <w:rPr>
          <w:rFonts w:eastAsiaTheme="minorHAnsi"/>
          <w:lang w:eastAsia="en-US"/>
        </w:rPr>
      </w:pPr>
      <w:bookmarkStart w:id="12" w:name="_Toc90494617"/>
      <w:bookmarkStart w:id="13" w:name="_Toc90494791"/>
      <w:r w:rsidRPr="00E13C1A">
        <w:rPr>
          <w:rFonts w:eastAsiaTheme="minorHAnsi"/>
          <w:lang w:eastAsia="en-US"/>
        </w:rPr>
        <w:t>Conclusion</w:t>
      </w:r>
      <w:bookmarkEnd w:id="12"/>
      <w:bookmarkEnd w:id="13"/>
      <w:r w:rsidRPr="00E13C1A">
        <w:rPr>
          <w:rFonts w:eastAsiaTheme="minorHAnsi"/>
          <w:lang w:eastAsia="en-US"/>
        </w:rPr>
        <w:t xml:space="preserve"> </w:t>
      </w:r>
    </w:p>
    <w:p w14:paraId="35396CA6"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7709FE9C" w14:textId="420555BF"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r w:rsidRPr="00E13C1A">
        <w:rPr>
          <w:rFonts w:ascii="Arial" w:eastAsiaTheme="minorHAnsi" w:hAnsi="Arial" w:cs="Arial"/>
          <w:sz w:val="22"/>
          <w:szCs w:val="22"/>
          <w:lang w:eastAsia="en-US"/>
        </w:rPr>
        <w:t xml:space="preserve">Finally, the urbanisation and technology advancement, as well as science progression on medical care can treat mental health accordingly. As it can be seen through historical data there is a significant change in the way patients who suffer depressive episodes are treated nowadays. Acceptance, esteem, safety and physiological become a priority in the treatment procedures, however, they are nonetheless problems with bureaucracy especially in the National Health Service England. As a recommendation, it should be less paperwork to be filed by patients which will reduce the waiting time. </w:t>
      </w:r>
      <w:r w:rsidR="00B114AA">
        <w:rPr>
          <w:rFonts w:ascii="Arial" w:eastAsiaTheme="minorHAnsi" w:hAnsi="Arial" w:cs="Arial"/>
          <w:sz w:val="22"/>
          <w:szCs w:val="22"/>
          <w:lang w:eastAsia="en-US"/>
        </w:rPr>
        <w:t xml:space="preserve">Please find attached the power point slides of the debate on depression which took place in the classroom. </w:t>
      </w:r>
    </w:p>
    <w:p w14:paraId="55798C80" w14:textId="77777777" w:rsidR="002247D2" w:rsidRPr="00E13C1A" w:rsidRDefault="002247D2" w:rsidP="00E13C1A">
      <w:pPr>
        <w:autoSpaceDE w:val="0"/>
        <w:autoSpaceDN w:val="0"/>
        <w:adjustRightInd w:val="0"/>
        <w:spacing w:line="360" w:lineRule="auto"/>
        <w:rPr>
          <w:rFonts w:ascii="Arial" w:eastAsiaTheme="minorHAnsi" w:hAnsi="Arial" w:cs="Arial"/>
          <w:sz w:val="22"/>
          <w:szCs w:val="22"/>
          <w:lang w:eastAsia="en-US"/>
        </w:rPr>
      </w:pPr>
    </w:p>
    <w:p w14:paraId="4836CB04" w14:textId="77777777" w:rsidR="003F4B3B" w:rsidRPr="00E13C1A" w:rsidRDefault="003F4B3B" w:rsidP="00E13C1A">
      <w:pPr>
        <w:autoSpaceDE w:val="0"/>
        <w:autoSpaceDN w:val="0"/>
        <w:adjustRightInd w:val="0"/>
        <w:spacing w:line="360" w:lineRule="auto"/>
        <w:rPr>
          <w:rFonts w:ascii="Arial" w:hAnsi="Arial" w:cs="Arial"/>
          <w:sz w:val="22"/>
          <w:szCs w:val="22"/>
        </w:rPr>
      </w:pPr>
    </w:p>
    <w:p w14:paraId="10EDEBEE" w14:textId="1280C110" w:rsidR="00BD26D9" w:rsidRPr="00E13C1A" w:rsidRDefault="00BD26D9" w:rsidP="00E13C1A">
      <w:pPr>
        <w:autoSpaceDE w:val="0"/>
        <w:autoSpaceDN w:val="0"/>
        <w:adjustRightInd w:val="0"/>
        <w:spacing w:line="360" w:lineRule="auto"/>
        <w:rPr>
          <w:rFonts w:ascii="Arial" w:hAnsi="Arial" w:cs="Arial"/>
          <w:sz w:val="22"/>
          <w:szCs w:val="22"/>
        </w:rPr>
      </w:pPr>
    </w:p>
    <w:p w14:paraId="707B2DBE" w14:textId="77777777" w:rsidR="00BD26D9" w:rsidRPr="00E13C1A" w:rsidRDefault="00BD26D9" w:rsidP="00E13C1A">
      <w:pPr>
        <w:autoSpaceDE w:val="0"/>
        <w:autoSpaceDN w:val="0"/>
        <w:adjustRightInd w:val="0"/>
        <w:spacing w:line="360" w:lineRule="auto"/>
        <w:rPr>
          <w:rFonts w:ascii="Arial" w:hAnsi="Arial" w:cs="Arial"/>
          <w:sz w:val="22"/>
          <w:szCs w:val="22"/>
        </w:rPr>
      </w:pPr>
    </w:p>
    <w:p w14:paraId="6AC76E4A" w14:textId="5E5BF6EB" w:rsidR="006E2FEC" w:rsidRDefault="006E2FEC" w:rsidP="00B114AA">
      <w:pPr>
        <w:pStyle w:val="Heading1"/>
      </w:pPr>
      <w:bookmarkStart w:id="14" w:name="_Toc90494618"/>
      <w:bookmarkStart w:id="15" w:name="_Toc90494792"/>
      <w:r w:rsidRPr="00E13C1A">
        <w:t>Reference list</w:t>
      </w:r>
      <w:bookmarkEnd w:id="14"/>
      <w:bookmarkEnd w:id="15"/>
      <w:r w:rsidRPr="00E13C1A">
        <w:t xml:space="preserve"> </w:t>
      </w:r>
    </w:p>
    <w:p w14:paraId="25F1191D" w14:textId="77777777" w:rsidR="00D1298C" w:rsidRPr="00E13C1A" w:rsidRDefault="00D1298C" w:rsidP="00D1298C">
      <w:pPr>
        <w:autoSpaceDE w:val="0"/>
        <w:autoSpaceDN w:val="0"/>
        <w:adjustRightInd w:val="0"/>
        <w:spacing w:line="360" w:lineRule="auto"/>
        <w:rPr>
          <w:rFonts w:ascii="Arial" w:hAnsi="Arial" w:cs="Arial"/>
          <w:sz w:val="22"/>
          <w:szCs w:val="22"/>
        </w:rPr>
      </w:pPr>
    </w:p>
    <w:p w14:paraId="2D5D3E89" w14:textId="77777777" w:rsidR="00D1298C" w:rsidRPr="00B114AA" w:rsidRDefault="00D1298C" w:rsidP="00D1298C">
      <w:pPr>
        <w:pStyle w:val="ListParagraph"/>
        <w:numPr>
          <w:ilvl w:val="0"/>
          <w:numId w:val="2"/>
        </w:numPr>
        <w:spacing w:line="360" w:lineRule="auto"/>
        <w:rPr>
          <w:rFonts w:ascii="Arial" w:hAnsi="Arial" w:cs="Arial"/>
          <w:sz w:val="22"/>
          <w:szCs w:val="22"/>
        </w:rPr>
      </w:pPr>
      <w:r w:rsidRPr="00B114AA">
        <w:rPr>
          <w:rFonts w:ascii="Arial" w:hAnsi="Arial" w:cs="Arial"/>
          <w:sz w:val="22"/>
          <w:szCs w:val="22"/>
        </w:rPr>
        <w:t xml:space="preserve">Connolly. G. (2017) </w:t>
      </w:r>
      <w:r w:rsidRPr="00B114AA">
        <w:rPr>
          <w:rFonts w:ascii="Arial" w:hAnsi="Arial" w:cs="Arial"/>
          <w:i/>
          <w:iCs/>
          <w:sz w:val="22"/>
          <w:szCs w:val="22"/>
        </w:rPr>
        <w:t>The Mental Health Act</w:t>
      </w:r>
      <w:r w:rsidRPr="00B114AA">
        <w:rPr>
          <w:rFonts w:ascii="Arial" w:hAnsi="Arial" w:cs="Arial"/>
          <w:sz w:val="22"/>
          <w:szCs w:val="22"/>
        </w:rPr>
        <w:t xml:space="preserve">. Available at: </w:t>
      </w:r>
      <w:hyperlink r:id="rId21" w:history="1">
        <w:r w:rsidRPr="00B114AA">
          <w:rPr>
            <w:rStyle w:val="Hyperlink"/>
            <w:rFonts w:ascii="Arial" w:hAnsi="Arial" w:cs="Arial"/>
            <w:sz w:val="22"/>
            <w:szCs w:val="22"/>
          </w:rPr>
          <w:t>https://www.ashtonshospitalpharmacy.com/blog/2017/01/the-mental-health-act</w:t>
        </w:r>
      </w:hyperlink>
      <w:r w:rsidRPr="00B114AA">
        <w:rPr>
          <w:rFonts w:ascii="Arial" w:hAnsi="Arial" w:cs="Arial"/>
          <w:sz w:val="22"/>
          <w:szCs w:val="22"/>
        </w:rPr>
        <w:t xml:space="preserve">.  (Accessed: 12 December 2021). </w:t>
      </w:r>
    </w:p>
    <w:p w14:paraId="6D34CECE" w14:textId="77777777" w:rsidR="00D1298C" w:rsidRPr="00B114AA" w:rsidRDefault="00D1298C" w:rsidP="00D1298C">
      <w:pPr>
        <w:pStyle w:val="ListParagraph"/>
        <w:numPr>
          <w:ilvl w:val="0"/>
          <w:numId w:val="2"/>
        </w:numPr>
        <w:spacing w:line="360" w:lineRule="auto"/>
        <w:rPr>
          <w:rFonts w:ascii="Arial" w:hAnsi="Arial" w:cs="Arial"/>
          <w:sz w:val="22"/>
          <w:szCs w:val="22"/>
        </w:rPr>
      </w:pPr>
      <w:r w:rsidRPr="00B114AA">
        <w:rPr>
          <w:rFonts w:ascii="Arial" w:eastAsiaTheme="minorHAnsi" w:hAnsi="Arial" w:cs="Arial"/>
          <w:sz w:val="22"/>
          <w:szCs w:val="22"/>
          <w:lang w:eastAsia="en-US"/>
        </w:rPr>
        <w:lastRenderedPageBreak/>
        <w:t xml:space="preserve">Department of Health. (2015) </w:t>
      </w:r>
      <w:r w:rsidRPr="00B114AA">
        <w:rPr>
          <w:rFonts w:ascii="Arial" w:hAnsi="Arial" w:cs="Arial"/>
          <w:sz w:val="22"/>
          <w:szCs w:val="22"/>
        </w:rPr>
        <w:t xml:space="preserve">Mental Health Act 1983: Code of Practice. Available at: </w:t>
      </w:r>
      <w:hyperlink r:id="rId22" w:history="1">
        <w:r w:rsidRPr="00B114AA">
          <w:rPr>
            <w:rStyle w:val="Hyperlink"/>
            <w:rFonts w:ascii="Arial" w:hAnsi="Arial" w:cs="Arial"/>
            <w:sz w:val="22"/>
            <w:szCs w:val="22"/>
          </w:rPr>
          <w:t>https://assets.publishing.service.gov.uk/government/uploads/system/uploads/attachment_data/file/435512/MHA_Code_of_Practice.PDF</w:t>
        </w:r>
      </w:hyperlink>
      <w:r w:rsidRPr="00B114AA">
        <w:rPr>
          <w:rFonts w:ascii="Arial" w:hAnsi="Arial" w:cs="Arial"/>
          <w:sz w:val="22"/>
          <w:szCs w:val="22"/>
        </w:rPr>
        <w:t xml:space="preserve">. (Accessed: 14 December 2021).  </w:t>
      </w:r>
    </w:p>
    <w:p w14:paraId="1DEEA827" w14:textId="77777777" w:rsidR="00D1298C" w:rsidRPr="00B114AA" w:rsidRDefault="00D1298C" w:rsidP="00D1298C">
      <w:pPr>
        <w:pStyle w:val="ListParagraph"/>
        <w:numPr>
          <w:ilvl w:val="0"/>
          <w:numId w:val="2"/>
        </w:numPr>
        <w:spacing w:line="360" w:lineRule="auto"/>
        <w:rPr>
          <w:rFonts w:ascii="Arial" w:hAnsi="Arial" w:cs="Arial"/>
          <w:sz w:val="22"/>
          <w:szCs w:val="22"/>
        </w:rPr>
      </w:pPr>
      <w:proofErr w:type="spellStart"/>
      <w:r w:rsidRPr="00B114AA">
        <w:rPr>
          <w:rFonts w:ascii="Arial" w:hAnsi="Arial" w:cs="Arial"/>
          <w:sz w:val="22"/>
          <w:szCs w:val="22"/>
        </w:rPr>
        <w:t>Farreras</w:t>
      </w:r>
      <w:proofErr w:type="spellEnd"/>
      <w:r w:rsidRPr="00B114AA">
        <w:rPr>
          <w:rFonts w:ascii="Arial" w:hAnsi="Arial" w:cs="Arial"/>
          <w:sz w:val="22"/>
          <w:szCs w:val="22"/>
        </w:rPr>
        <w:t xml:space="preserve">, I. (2013) ‘History of mental </w:t>
      </w:r>
      <w:proofErr w:type="gramStart"/>
      <w:r w:rsidRPr="00B114AA">
        <w:rPr>
          <w:rFonts w:ascii="Arial" w:hAnsi="Arial" w:cs="Arial"/>
          <w:sz w:val="22"/>
          <w:szCs w:val="22"/>
        </w:rPr>
        <w:t>illness’</w:t>
      </w:r>
      <w:proofErr w:type="gramEnd"/>
      <w:r w:rsidRPr="00B114AA">
        <w:rPr>
          <w:rFonts w:ascii="Arial" w:hAnsi="Arial" w:cs="Arial"/>
          <w:sz w:val="22"/>
          <w:szCs w:val="22"/>
        </w:rPr>
        <w:t xml:space="preserve">. </w:t>
      </w:r>
      <w:r w:rsidRPr="00B114AA">
        <w:rPr>
          <w:rFonts w:ascii="Arial" w:hAnsi="Arial" w:cs="Arial"/>
          <w:i/>
          <w:iCs/>
          <w:sz w:val="22"/>
          <w:szCs w:val="22"/>
        </w:rPr>
        <w:t>ResearchGate</w:t>
      </w:r>
      <w:r w:rsidRPr="00B114AA">
        <w:rPr>
          <w:rFonts w:ascii="Arial" w:hAnsi="Arial" w:cs="Arial"/>
          <w:sz w:val="22"/>
          <w:szCs w:val="22"/>
        </w:rPr>
        <w:t xml:space="preserve">. 1(1). </w:t>
      </w:r>
    </w:p>
    <w:p w14:paraId="67B5A89F" w14:textId="77777777" w:rsidR="00D1298C" w:rsidRPr="00B114AA" w:rsidRDefault="00D1298C" w:rsidP="00D1298C">
      <w:pPr>
        <w:pStyle w:val="ListParagraph"/>
        <w:numPr>
          <w:ilvl w:val="0"/>
          <w:numId w:val="2"/>
        </w:numPr>
        <w:spacing w:line="360" w:lineRule="auto"/>
        <w:rPr>
          <w:rFonts w:ascii="Arial" w:hAnsi="Arial" w:cs="Arial"/>
          <w:color w:val="000000" w:themeColor="text1"/>
          <w:sz w:val="22"/>
          <w:szCs w:val="22"/>
        </w:rPr>
      </w:pPr>
      <w:proofErr w:type="spellStart"/>
      <w:r w:rsidRPr="00B114AA">
        <w:rPr>
          <w:rFonts w:ascii="Arial" w:eastAsiaTheme="minorHAnsi" w:hAnsi="Arial" w:cs="Arial"/>
          <w:sz w:val="22"/>
          <w:szCs w:val="22"/>
          <w:lang w:eastAsia="en-US"/>
        </w:rPr>
        <w:t>Gaebel</w:t>
      </w:r>
      <w:proofErr w:type="spellEnd"/>
      <w:r w:rsidRPr="00B114AA">
        <w:rPr>
          <w:rFonts w:ascii="Arial" w:eastAsiaTheme="minorHAnsi" w:hAnsi="Arial" w:cs="Arial"/>
          <w:sz w:val="22"/>
          <w:szCs w:val="22"/>
          <w:lang w:eastAsia="en-US"/>
        </w:rPr>
        <w:t>, W. (2015) ‘</w:t>
      </w:r>
      <w:r w:rsidRPr="00B114AA">
        <w:rPr>
          <w:rFonts w:ascii="Arial" w:hAnsi="Arial" w:cs="Arial"/>
          <w:color w:val="000000" w:themeColor="text1"/>
          <w:sz w:val="22"/>
          <w:szCs w:val="22"/>
        </w:rPr>
        <w:t xml:space="preserve">ICD-11 and DSM-5 – Similarities and Differences’. </w:t>
      </w:r>
      <w:r w:rsidRPr="00B114AA">
        <w:rPr>
          <w:rFonts w:ascii="Arial" w:hAnsi="Arial" w:cs="Arial"/>
          <w:i/>
          <w:iCs/>
          <w:color w:val="000000" w:themeColor="text1"/>
          <w:sz w:val="22"/>
          <w:szCs w:val="22"/>
        </w:rPr>
        <w:t>European Psychiatry</w:t>
      </w:r>
      <w:r w:rsidRPr="00B114AA">
        <w:rPr>
          <w:rFonts w:ascii="Arial" w:hAnsi="Arial" w:cs="Arial"/>
          <w:color w:val="000000" w:themeColor="text1"/>
          <w:sz w:val="22"/>
          <w:szCs w:val="22"/>
        </w:rPr>
        <w:t>. 30(1), pp.115.</w:t>
      </w:r>
    </w:p>
    <w:p w14:paraId="3F12CE67" w14:textId="77777777" w:rsidR="00D1298C" w:rsidRPr="00B114AA" w:rsidRDefault="00D1298C" w:rsidP="00D1298C">
      <w:pPr>
        <w:pStyle w:val="ListParagraph"/>
        <w:numPr>
          <w:ilvl w:val="0"/>
          <w:numId w:val="2"/>
        </w:numPr>
        <w:spacing w:line="360" w:lineRule="auto"/>
        <w:rPr>
          <w:rFonts w:ascii="Arial" w:hAnsi="Arial" w:cs="Arial"/>
          <w:color w:val="000000"/>
          <w:sz w:val="22"/>
          <w:szCs w:val="22"/>
        </w:rPr>
      </w:pPr>
      <w:r w:rsidRPr="00B114AA">
        <w:rPr>
          <w:rFonts w:ascii="Arial" w:hAnsi="Arial" w:cs="Arial"/>
          <w:sz w:val="22"/>
          <w:szCs w:val="22"/>
        </w:rPr>
        <w:t>Hidaka, B. H. (2012)</w:t>
      </w:r>
      <w:r w:rsidRPr="00B114AA">
        <w:rPr>
          <w:rFonts w:ascii="Arial" w:hAnsi="Arial" w:cs="Arial"/>
          <w:color w:val="000000"/>
          <w:sz w:val="22"/>
          <w:szCs w:val="22"/>
        </w:rPr>
        <w:t xml:space="preserve"> ‘Depression as a disease of modernity: explanations for increasing prevalence’. </w:t>
      </w:r>
      <w:r w:rsidRPr="00B114AA">
        <w:rPr>
          <w:rFonts w:ascii="Arial" w:hAnsi="Arial" w:cs="Arial"/>
          <w:i/>
          <w:iCs/>
          <w:color w:val="000000"/>
          <w:sz w:val="22"/>
          <w:szCs w:val="22"/>
        </w:rPr>
        <w:t>NCBI</w:t>
      </w:r>
      <w:r w:rsidRPr="00B114AA">
        <w:rPr>
          <w:rFonts w:ascii="Arial" w:hAnsi="Arial" w:cs="Arial"/>
          <w:color w:val="000000"/>
          <w:sz w:val="22"/>
          <w:szCs w:val="22"/>
        </w:rPr>
        <w:t>. 140(3), pp. 205-214</w:t>
      </w:r>
    </w:p>
    <w:p w14:paraId="4F851BCF" w14:textId="77777777" w:rsidR="00D1298C" w:rsidRPr="00E13C1A" w:rsidRDefault="00D1298C" w:rsidP="00D1298C">
      <w:pPr>
        <w:pStyle w:val="Heading1"/>
        <w:numPr>
          <w:ilvl w:val="0"/>
          <w:numId w:val="2"/>
        </w:numPr>
        <w:shd w:val="clear" w:color="auto" w:fill="FFFFFF"/>
        <w:spacing w:before="0" w:beforeAutospacing="0" w:after="0" w:afterAutospacing="0" w:line="360" w:lineRule="auto"/>
        <w:rPr>
          <w:rFonts w:ascii="Arial" w:hAnsi="Arial" w:cs="Arial"/>
          <w:b w:val="0"/>
          <w:bCs w:val="0"/>
          <w:color w:val="FF6600"/>
          <w:sz w:val="22"/>
          <w:szCs w:val="22"/>
        </w:rPr>
      </w:pPr>
      <w:bookmarkStart w:id="16" w:name="_Toc90494619"/>
      <w:r w:rsidRPr="00E13C1A">
        <w:rPr>
          <w:rFonts w:ascii="Arial" w:hAnsi="Arial" w:cs="Arial"/>
          <w:b w:val="0"/>
          <w:bCs w:val="0"/>
          <w:color w:val="212121"/>
          <w:sz w:val="22"/>
          <w:szCs w:val="22"/>
        </w:rPr>
        <w:t xml:space="preserve">ICD-10 (2010) </w:t>
      </w:r>
      <w:r w:rsidRPr="00E13C1A">
        <w:rPr>
          <w:rFonts w:ascii="Arial" w:hAnsi="Arial" w:cs="Arial"/>
          <w:b w:val="0"/>
          <w:bCs w:val="0"/>
          <w:i/>
          <w:iCs/>
          <w:color w:val="000000" w:themeColor="text1"/>
          <w:sz w:val="22"/>
          <w:szCs w:val="22"/>
        </w:rPr>
        <w:t>International Statistical Classification of Diseases and Related Health Problems 10th Revision (ICD-10) Version for 2010</w:t>
      </w:r>
      <w:r w:rsidRPr="00E13C1A">
        <w:rPr>
          <w:rFonts w:ascii="Arial" w:hAnsi="Arial" w:cs="Arial"/>
          <w:b w:val="0"/>
          <w:bCs w:val="0"/>
          <w:color w:val="000000" w:themeColor="text1"/>
          <w:sz w:val="22"/>
          <w:szCs w:val="22"/>
        </w:rPr>
        <w:t xml:space="preserve">. </w:t>
      </w:r>
      <w:proofErr w:type="spellStart"/>
      <w:r w:rsidRPr="00E13C1A">
        <w:rPr>
          <w:rFonts w:ascii="Arial" w:hAnsi="Arial" w:cs="Arial"/>
          <w:b w:val="0"/>
          <w:bCs w:val="0"/>
          <w:color w:val="000000" w:themeColor="text1"/>
          <w:sz w:val="22"/>
          <w:szCs w:val="22"/>
        </w:rPr>
        <w:t>Avalable</w:t>
      </w:r>
      <w:proofErr w:type="spellEnd"/>
      <w:r w:rsidRPr="00E13C1A">
        <w:rPr>
          <w:rFonts w:ascii="Arial" w:hAnsi="Arial" w:cs="Arial"/>
          <w:b w:val="0"/>
          <w:bCs w:val="0"/>
          <w:color w:val="000000" w:themeColor="text1"/>
          <w:sz w:val="22"/>
          <w:szCs w:val="22"/>
        </w:rPr>
        <w:t xml:space="preserve"> at: </w:t>
      </w:r>
      <w:hyperlink r:id="rId23" w:anchor="/F30-F39" w:history="1">
        <w:r w:rsidRPr="00E13C1A">
          <w:rPr>
            <w:rStyle w:val="Hyperlink"/>
            <w:rFonts w:ascii="Arial" w:hAnsi="Arial" w:cs="Arial"/>
            <w:b w:val="0"/>
            <w:bCs w:val="0"/>
            <w:sz w:val="22"/>
            <w:szCs w:val="22"/>
          </w:rPr>
          <w:t>https://icd.who.int/browse10/2010/en#/F30-F39</w:t>
        </w:r>
      </w:hyperlink>
      <w:r w:rsidRPr="00E13C1A">
        <w:rPr>
          <w:rFonts w:ascii="Arial" w:hAnsi="Arial" w:cs="Arial"/>
          <w:b w:val="0"/>
          <w:bCs w:val="0"/>
          <w:color w:val="000000" w:themeColor="text1"/>
          <w:sz w:val="22"/>
          <w:szCs w:val="22"/>
        </w:rPr>
        <w:t>. (Accessed:10 December 2021).</w:t>
      </w:r>
      <w:bookmarkEnd w:id="16"/>
      <w:r w:rsidRPr="00E13C1A">
        <w:rPr>
          <w:rFonts w:ascii="Arial" w:hAnsi="Arial" w:cs="Arial"/>
          <w:b w:val="0"/>
          <w:bCs w:val="0"/>
          <w:color w:val="000000" w:themeColor="text1"/>
          <w:sz w:val="22"/>
          <w:szCs w:val="22"/>
        </w:rPr>
        <w:t xml:space="preserve"> </w:t>
      </w:r>
    </w:p>
    <w:p w14:paraId="4088BE99" w14:textId="77777777" w:rsidR="00D1298C" w:rsidRPr="00B114AA" w:rsidRDefault="00D1298C" w:rsidP="00D1298C">
      <w:pPr>
        <w:pStyle w:val="ListParagraph"/>
        <w:numPr>
          <w:ilvl w:val="0"/>
          <w:numId w:val="2"/>
        </w:numPr>
        <w:spacing w:line="360" w:lineRule="auto"/>
        <w:rPr>
          <w:rFonts w:ascii="Arial" w:hAnsi="Arial" w:cs="Arial"/>
          <w:sz w:val="22"/>
          <w:szCs w:val="22"/>
        </w:rPr>
      </w:pPr>
      <w:proofErr w:type="spellStart"/>
      <w:r w:rsidRPr="00B114AA">
        <w:rPr>
          <w:rFonts w:ascii="Arial" w:eastAsiaTheme="minorHAnsi" w:hAnsi="Arial" w:cs="Arial"/>
          <w:sz w:val="22"/>
          <w:szCs w:val="22"/>
          <w:lang w:eastAsia="en-US"/>
        </w:rPr>
        <w:t>Manwell</w:t>
      </w:r>
      <w:proofErr w:type="spellEnd"/>
      <w:r w:rsidRPr="00B114AA">
        <w:rPr>
          <w:rFonts w:ascii="Arial" w:eastAsiaTheme="minorHAnsi" w:hAnsi="Arial" w:cs="Arial"/>
          <w:sz w:val="22"/>
          <w:szCs w:val="22"/>
          <w:lang w:eastAsia="en-US"/>
        </w:rPr>
        <w:t>, L. A. et. al, (2015) ‘</w:t>
      </w:r>
      <w:r w:rsidRPr="00B114AA">
        <w:rPr>
          <w:rFonts w:ascii="Arial" w:hAnsi="Arial" w:cs="Arial"/>
          <w:sz w:val="22"/>
          <w:szCs w:val="22"/>
        </w:rPr>
        <w:t xml:space="preserve">What is mental health? Evidence towards a new definition from a mixed methods multidisciplinary international survey’, </w:t>
      </w:r>
      <w:r w:rsidRPr="00B114AA">
        <w:rPr>
          <w:rFonts w:ascii="Arial" w:hAnsi="Arial" w:cs="Arial"/>
          <w:i/>
          <w:iCs/>
          <w:sz w:val="22"/>
          <w:szCs w:val="22"/>
        </w:rPr>
        <w:t>BMJ</w:t>
      </w:r>
      <w:r w:rsidRPr="00B114AA">
        <w:rPr>
          <w:rFonts w:ascii="Arial" w:hAnsi="Arial" w:cs="Arial"/>
          <w:sz w:val="22"/>
          <w:szCs w:val="22"/>
        </w:rPr>
        <w:t xml:space="preserve">, 10(1136). </w:t>
      </w:r>
    </w:p>
    <w:p w14:paraId="5904CAB9" w14:textId="77777777" w:rsidR="00D1298C" w:rsidRPr="00B114AA" w:rsidRDefault="00D1298C" w:rsidP="00D1298C">
      <w:pPr>
        <w:pStyle w:val="ListParagraph"/>
        <w:numPr>
          <w:ilvl w:val="0"/>
          <w:numId w:val="2"/>
        </w:numPr>
        <w:spacing w:line="360" w:lineRule="auto"/>
        <w:rPr>
          <w:rFonts w:ascii="Arial" w:hAnsi="Arial" w:cs="Arial"/>
          <w:sz w:val="22"/>
          <w:szCs w:val="22"/>
        </w:rPr>
      </w:pPr>
      <w:r w:rsidRPr="00B114AA">
        <w:rPr>
          <w:rFonts w:ascii="Arial" w:hAnsi="Arial" w:cs="Arial"/>
          <w:sz w:val="22"/>
          <w:szCs w:val="22"/>
        </w:rPr>
        <w:t xml:space="preserve">Mind. (2019) </w:t>
      </w:r>
      <w:r w:rsidRPr="00B114AA">
        <w:rPr>
          <w:rFonts w:ascii="Arial" w:hAnsi="Arial" w:cs="Arial"/>
          <w:i/>
          <w:iCs/>
          <w:sz w:val="22"/>
          <w:szCs w:val="22"/>
        </w:rPr>
        <w:t>Depression</w:t>
      </w:r>
      <w:r w:rsidRPr="00B114AA">
        <w:rPr>
          <w:rFonts w:ascii="Arial" w:hAnsi="Arial" w:cs="Arial"/>
          <w:sz w:val="22"/>
          <w:szCs w:val="22"/>
        </w:rPr>
        <w:t xml:space="preserve">. Available at: </w:t>
      </w:r>
      <w:hyperlink r:id="rId24" w:history="1">
        <w:r w:rsidRPr="00B114AA">
          <w:rPr>
            <w:rStyle w:val="Hyperlink"/>
            <w:rFonts w:ascii="Arial" w:hAnsi="Arial" w:cs="Arial"/>
            <w:sz w:val="22"/>
            <w:szCs w:val="22"/>
          </w:rPr>
          <w:t>https://www.mind.org.uk/media-a/2935/depression-2019.pdf</w:t>
        </w:r>
      </w:hyperlink>
      <w:r w:rsidRPr="00B114AA">
        <w:rPr>
          <w:rFonts w:ascii="Arial" w:hAnsi="Arial" w:cs="Arial"/>
          <w:sz w:val="22"/>
          <w:szCs w:val="22"/>
        </w:rPr>
        <w:t xml:space="preserve">. (Accessed: 10 December 2021). </w:t>
      </w:r>
    </w:p>
    <w:p w14:paraId="27E1FE90" w14:textId="77777777" w:rsidR="00D1298C" w:rsidRPr="00B114AA" w:rsidRDefault="00D1298C" w:rsidP="00D1298C">
      <w:pPr>
        <w:pStyle w:val="ListParagraph"/>
        <w:numPr>
          <w:ilvl w:val="0"/>
          <w:numId w:val="2"/>
        </w:numPr>
        <w:spacing w:line="360" w:lineRule="auto"/>
        <w:rPr>
          <w:rFonts w:ascii="Arial" w:hAnsi="Arial" w:cs="Arial"/>
          <w:sz w:val="22"/>
          <w:szCs w:val="22"/>
        </w:rPr>
      </w:pPr>
      <w:r w:rsidRPr="00B114AA">
        <w:rPr>
          <w:rFonts w:ascii="Arial" w:eastAsiaTheme="minorHAnsi" w:hAnsi="Arial" w:cs="Arial"/>
          <w:sz w:val="22"/>
          <w:szCs w:val="22"/>
          <w:lang w:eastAsia="en-US"/>
        </w:rPr>
        <w:t xml:space="preserve">MHFA England. (2020) </w:t>
      </w:r>
      <w:r w:rsidRPr="00B114AA">
        <w:rPr>
          <w:rFonts w:ascii="Arial" w:eastAsiaTheme="minorHAnsi" w:hAnsi="Arial" w:cs="Arial"/>
          <w:i/>
          <w:iCs/>
          <w:sz w:val="22"/>
          <w:szCs w:val="22"/>
          <w:lang w:eastAsia="en-US"/>
        </w:rPr>
        <w:t>Mental health statistics</w:t>
      </w:r>
      <w:r w:rsidRPr="00B114AA">
        <w:rPr>
          <w:rFonts w:ascii="Arial" w:eastAsiaTheme="minorHAnsi" w:hAnsi="Arial" w:cs="Arial"/>
          <w:sz w:val="22"/>
          <w:szCs w:val="22"/>
          <w:lang w:eastAsia="en-US"/>
        </w:rPr>
        <w:t xml:space="preserve">. Available at: </w:t>
      </w:r>
      <w:hyperlink r:id="rId25" w:history="1">
        <w:r w:rsidRPr="00B114AA">
          <w:rPr>
            <w:rStyle w:val="Hyperlink"/>
            <w:rFonts w:ascii="Arial" w:eastAsiaTheme="minorHAnsi" w:hAnsi="Arial" w:cs="Arial"/>
            <w:sz w:val="22"/>
            <w:szCs w:val="22"/>
            <w:lang w:eastAsia="en-US"/>
          </w:rPr>
          <w:t>https://mhfaengland.org/mhfa-centre/research-and-evaluation/mental-health-statistics/</w:t>
        </w:r>
      </w:hyperlink>
      <w:r w:rsidRPr="00B114AA">
        <w:rPr>
          <w:rFonts w:ascii="Arial" w:eastAsiaTheme="minorHAnsi" w:hAnsi="Arial" w:cs="Arial"/>
          <w:sz w:val="22"/>
          <w:szCs w:val="22"/>
          <w:lang w:eastAsia="en-US"/>
        </w:rPr>
        <w:t xml:space="preserve">. (Accessed 15 December 2021). </w:t>
      </w:r>
    </w:p>
    <w:p w14:paraId="23EFAE9C" w14:textId="77777777" w:rsidR="00D1298C" w:rsidRPr="00E13C1A" w:rsidRDefault="00D1298C" w:rsidP="00D1298C">
      <w:pPr>
        <w:pStyle w:val="Heading1"/>
        <w:numPr>
          <w:ilvl w:val="0"/>
          <w:numId w:val="2"/>
        </w:numPr>
        <w:shd w:val="clear" w:color="auto" w:fill="FFFFFF"/>
        <w:spacing w:before="0" w:beforeAutospacing="0" w:after="240" w:afterAutospacing="0" w:line="360" w:lineRule="auto"/>
        <w:rPr>
          <w:rFonts w:ascii="Arial" w:hAnsi="Arial" w:cs="Arial"/>
          <w:b w:val="0"/>
          <w:bCs w:val="0"/>
          <w:color w:val="000000" w:themeColor="text1"/>
          <w:sz w:val="22"/>
          <w:szCs w:val="22"/>
        </w:rPr>
      </w:pPr>
      <w:bookmarkStart w:id="17" w:name="_Toc90494620"/>
      <w:r w:rsidRPr="00E13C1A">
        <w:rPr>
          <w:rFonts w:ascii="Arial" w:eastAsiaTheme="minorHAnsi" w:hAnsi="Arial" w:cs="Arial"/>
          <w:b w:val="0"/>
          <w:bCs w:val="0"/>
          <w:sz w:val="22"/>
          <w:szCs w:val="22"/>
          <w:lang w:eastAsia="en-US"/>
        </w:rPr>
        <w:t>Mind. (2021)</w:t>
      </w:r>
      <w:r w:rsidRPr="00E13C1A">
        <w:rPr>
          <w:rFonts w:ascii="Arial" w:eastAsiaTheme="minorHAnsi" w:hAnsi="Arial" w:cs="Arial"/>
          <w:sz w:val="22"/>
          <w:szCs w:val="22"/>
          <w:lang w:eastAsia="en-US"/>
        </w:rPr>
        <w:t xml:space="preserve"> </w:t>
      </w:r>
      <w:r w:rsidRPr="00E13C1A">
        <w:rPr>
          <w:rFonts w:ascii="Arial" w:hAnsi="Arial" w:cs="Arial"/>
          <w:b w:val="0"/>
          <w:bCs w:val="0"/>
          <w:i/>
          <w:iCs/>
          <w:color w:val="000000" w:themeColor="text1"/>
          <w:sz w:val="22"/>
          <w:szCs w:val="22"/>
        </w:rPr>
        <w:t>Mental health problems – an introduction</w:t>
      </w:r>
      <w:r w:rsidRPr="00E13C1A">
        <w:rPr>
          <w:rFonts w:ascii="Arial" w:hAnsi="Arial" w:cs="Arial"/>
          <w:b w:val="0"/>
          <w:bCs w:val="0"/>
          <w:color w:val="000000" w:themeColor="text1"/>
          <w:sz w:val="22"/>
          <w:szCs w:val="22"/>
        </w:rPr>
        <w:t>. Available at:</w:t>
      </w:r>
      <w:r w:rsidRPr="00E13C1A">
        <w:rPr>
          <w:rFonts w:ascii="Arial" w:hAnsi="Arial" w:cs="Arial"/>
          <w:sz w:val="22"/>
          <w:szCs w:val="22"/>
        </w:rPr>
        <w:t xml:space="preserve"> </w:t>
      </w:r>
      <w:hyperlink r:id="rId26" w:anchor="CommunityMentalHealthTeamsCMHTs" w:history="1">
        <w:r w:rsidRPr="00E13C1A">
          <w:rPr>
            <w:rStyle w:val="Hyperlink"/>
            <w:rFonts w:ascii="Arial" w:hAnsi="Arial" w:cs="Arial"/>
            <w:b w:val="0"/>
            <w:bCs w:val="0"/>
            <w:sz w:val="22"/>
            <w:szCs w:val="22"/>
          </w:rPr>
          <w:t>https://www.mind.org.uk/information-support/types-of-mental-health-problems/mental-health-problems-introduction/support-services/#CommunityMentalHealthTeamsCMHTs</w:t>
        </w:r>
      </w:hyperlink>
      <w:r w:rsidRPr="00E13C1A">
        <w:rPr>
          <w:rFonts w:ascii="Arial" w:hAnsi="Arial" w:cs="Arial"/>
          <w:b w:val="0"/>
          <w:bCs w:val="0"/>
          <w:color w:val="000000" w:themeColor="text1"/>
          <w:sz w:val="22"/>
          <w:szCs w:val="22"/>
        </w:rPr>
        <w:t>. (Accessed: 14 December 2021).</w:t>
      </w:r>
      <w:bookmarkEnd w:id="17"/>
      <w:r w:rsidRPr="00E13C1A">
        <w:rPr>
          <w:rFonts w:ascii="Arial" w:hAnsi="Arial" w:cs="Arial"/>
          <w:b w:val="0"/>
          <w:bCs w:val="0"/>
          <w:color w:val="000000" w:themeColor="text1"/>
          <w:sz w:val="22"/>
          <w:szCs w:val="22"/>
        </w:rPr>
        <w:t xml:space="preserve"> </w:t>
      </w:r>
    </w:p>
    <w:p w14:paraId="3D0A5769" w14:textId="77777777" w:rsidR="00D1298C" w:rsidRPr="00E13C1A" w:rsidRDefault="00D1298C" w:rsidP="00D1298C">
      <w:pPr>
        <w:pStyle w:val="Heading1"/>
        <w:numPr>
          <w:ilvl w:val="0"/>
          <w:numId w:val="2"/>
        </w:numPr>
        <w:shd w:val="clear" w:color="auto" w:fill="FFFFFF"/>
        <w:spacing w:before="0" w:beforeAutospacing="0" w:after="240" w:afterAutospacing="0" w:line="360" w:lineRule="auto"/>
        <w:rPr>
          <w:rFonts w:ascii="Arial" w:hAnsi="Arial" w:cs="Arial"/>
          <w:b w:val="0"/>
          <w:bCs w:val="0"/>
          <w:sz w:val="22"/>
          <w:szCs w:val="22"/>
        </w:rPr>
      </w:pPr>
      <w:bookmarkStart w:id="18" w:name="_Toc90494621"/>
      <w:r w:rsidRPr="00E13C1A">
        <w:rPr>
          <w:rFonts w:ascii="Arial" w:hAnsi="Arial" w:cs="Arial"/>
          <w:b w:val="0"/>
          <w:bCs w:val="0"/>
          <w:sz w:val="22"/>
          <w:szCs w:val="22"/>
        </w:rPr>
        <w:t xml:space="preserve">NHS. (2021) </w:t>
      </w:r>
      <w:r w:rsidRPr="00E13C1A">
        <w:rPr>
          <w:rFonts w:ascii="Arial" w:hAnsi="Arial" w:cs="Arial"/>
          <w:b w:val="0"/>
          <w:bCs w:val="0"/>
          <w:i/>
          <w:iCs/>
          <w:sz w:val="22"/>
          <w:szCs w:val="22"/>
        </w:rPr>
        <w:t>Depression treatment</w:t>
      </w:r>
      <w:r w:rsidRPr="00E13C1A">
        <w:rPr>
          <w:rFonts w:ascii="Arial" w:hAnsi="Arial" w:cs="Arial"/>
          <w:b w:val="0"/>
          <w:bCs w:val="0"/>
          <w:sz w:val="22"/>
          <w:szCs w:val="22"/>
        </w:rPr>
        <w:t xml:space="preserve">. Available at: </w:t>
      </w:r>
      <w:hyperlink r:id="rId27" w:history="1">
        <w:r w:rsidRPr="00E13C1A">
          <w:rPr>
            <w:rStyle w:val="Hyperlink"/>
            <w:rFonts w:ascii="Arial" w:hAnsi="Arial" w:cs="Arial"/>
            <w:b w:val="0"/>
            <w:bCs w:val="0"/>
            <w:sz w:val="22"/>
            <w:szCs w:val="22"/>
          </w:rPr>
          <w:t>https://www.nhs.uk/search/results?q=depression%20treatment</w:t>
        </w:r>
      </w:hyperlink>
      <w:r w:rsidRPr="00E13C1A">
        <w:rPr>
          <w:rFonts w:ascii="Arial" w:hAnsi="Arial" w:cs="Arial"/>
          <w:b w:val="0"/>
          <w:bCs w:val="0"/>
          <w:sz w:val="22"/>
          <w:szCs w:val="22"/>
        </w:rPr>
        <w:t>. (Accessed: 15 December 2021).</w:t>
      </w:r>
      <w:bookmarkEnd w:id="18"/>
      <w:r w:rsidRPr="00E13C1A">
        <w:rPr>
          <w:rFonts w:ascii="Arial" w:hAnsi="Arial" w:cs="Arial"/>
          <w:b w:val="0"/>
          <w:bCs w:val="0"/>
          <w:sz w:val="22"/>
          <w:szCs w:val="22"/>
        </w:rPr>
        <w:t xml:space="preserve"> </w:t>
      </w:r>
    </w:p>
    <w:p w14:paraId="50C82E96" w14:textId="77777777" w:rsidR="00D1298C" w:rsidRPr="00E13C1A" w:rsidRDefault="00D1298C" w:rsidP="00D1298C">
      <w:pPr>
        <w:pStyle w:val="Heading1"/>
        <w:numPr>
          <w:ilvl w:val="0"/>
          <w:numId w:val="2"/>
        </w:numPr>
        <w:shd w:val="clear" w:color="auto" w:fill="FFFFFF"/>
        <w:spacing w:before="0" w:beforeAutospacing="0" w:after="240" w:afterAutospacing="0" w:line="360" w:lineRule="auto"/>
        <w:rPr>
          <w:rFonts w:ascii="Arial" w:hAnsi="Arial" w:cs="Arial"/>
          <w:b w:val="0"/>
          <w:bCs w:val="0"/>
          <w:sz w:val="22"/>
          <w:szCs w:val="22"/>
        </w:rPr>
      </w:pPr>
      <w:bookmarkStart w:id="19" w:name="_Toc90494622"/>
      <w:r w:rsidRPr="00E13C1A">
        <w:rPr>
          <w:rFonts w:ascii="Arial" w:hAnsi="Arial" w:cs="Arial"/>
          <w:b w:val="0"/>
          <w:bCs w:val="0"/>
          <w:sz w:val="22"/>
          <w:szCs w:val="22"/>
        </w:rPr>
        <w:t xml:space="preserve">Our World in Data. (2020) </w:t>
      </w:r>
      <w:r w:rsidRPr="00E13C1A">
        <w:rPr>
          <w:rFonts w:ascii="Arial" w:hAnsi="Arial" w:cs="Arial"/>
          <w:b w:val="0"/>
          <w:bCs w:val="0"/>
          <w:i/>
          <w:iCs/>
          <w:sz w:val="22"/>
          <w:szCs w:val="22"/>
        </w:rPr>
        <w:t>Global mental health: five key insights which emerge from the data</w:t>
      </w:r>
      <w:r w:rsidRPr="00E13C1A">
        <w:rPr>
          <w:rFonts w:ascii="Arial" w:hAnsi="Arial" w:cs="Arial"/>
          <w:b w:val="0"/>
          <w:bCs w:val="0"/>
          <w:sz w:val="22"/>
          <w:szCs w:val="22"/>
        </w:rPr>
        <w:t xml:space="preserve">. Available at: </w:t>
      </w:r>
      <w:hyperlink r:id="rId28" w:history="1">
        <w:r w:rsidRPr="00E13C1A">
          <w:rPr>
            <w:rStyle w:val="Hyperlink"/>
            <w:rFonts w:ascii="Arial" w:hAnsi="Arial" w:cs="Arial"/>
            <w:b w:val="0"/>
            <w:bCs w:val="0"/>
            <w:sz w:val="22"/>
            <w:szCs w:val="22"/>
          </w:rPr>
          <w:t>https://ourworldindata.org/global-mental-health</w:t>
        </w:r>
      </w:hyperlink>
      <w:r w:rsidRPr="00E13C1A">
        <w:rPr>
          <w:rFonts w:ascii="Arial" w:hAnsi="Arial" w:cs="Arial"/>
          <w:b w:val="0"/>
          <w:bCs w:val="0"/>
          <w:sz w:val="22"/>
          <w:szCs w:val="22"/>
        </w:rPr>
        <w:t>. (Accessed: 12 December 2021).</w:t>
      </w:r>
      <w:bookmarkEnd w:id="19"/>
      <w:r w:rsidRPr="00E13C1A">
        <w:rPr>
          <w:rFonts w:ascii="Arial" w:hAnsi="Arial" w:cs="Arial"/>
          <w:b w:val="0"/>
          <w:bCs w:val="0"/>
          <w:sz w:val="22"/>
          <w:szCs w:val="22"/>
        </w:rPr>
        <w:t xml:space="preserve"> </w:t>
      </w:r>
    </w:p>
    <w:p w14:paraId="2AB0095C" w14:textId="77777777" w:rsidR="00D1298C" w:rsidRPr="00B114AA" w:rsidRDefault="00D1298C" w:rsidP="00D1298C">
      <w:pPr>
        <w:pStyle w:val="ListParagraph"/>
        <w:numPr>
          <w:ilvl w:val="0"/>
          <w:numId w:val="2"/>
        </w:numPr>
        <w:spacing w:line="360" w:lineRule="auto"/>
        <w:rPr>
          <w:rFonts w:ascii="Arial" w:eastAsiaTheme="minorHAnsi" w:hAnsi="Arial" w:cs="Arial"/>
          <w:sz w:val="22"/>
          <w:szCs w:val="22"/>
          <w:lang w:eastAsia="en-US"/>
        </w:rPr>
      </w:pPr>
      <w:r w:rsidRPr="00B114AA">
        <w:rPr>
          <w:rFonts w:ascii="Arial" w:eastAsiaTheme="minorHAnsi" w:hAnsi="Arial" w:cs="Arial"/>
          <w:sz w:val="22"/>
          <w:szCs w:val="22"/>
          <w:lang w:eastAsia="en-US"/>
        </w:rPr>
        <w:t xml:space="preserve">OASH. (2019) </w:t>
      </w:r>
      <w:r w:rsidRPr="00B114AA">
        <w:rPr>
          <w:rFonts w:ascii="Arial" w:eastAsiaTheme="minorHAnsi" w:hAnsi="Arial" w:cs="Arial"/>
          <w:i/>
          <w:iCs/>
          <w:sz w:val="22"/>
          <w:szCs w:val="22"/>
          <w:lang w:eastAsia="en-US"/>
        </w:rPr>
        <w:t>Postpartum depression</w:t>
      </w:r>
      <w:r w:rsidRPr="00B114AA">
        <w:rPr>
          <w:rFonts w:ascii="Arial" w:eastAsiaTheme="minorHAnsi" w:hAnsi="Arial" w:cs="Arial"/>
          <w:sz w:val="22"/>
          <w:szCs w:val="22"/>
          <w:lang w:eastAsia="en-US"/>
        </w:rPr>
        <w:t xml:space="preserve">. Available at: </w:t>
      </w:r>
      <w:hyperlink r:id="rId29" w:history="1">
        <w:r w:rsidRPr="00B114AA">
          <w:rPr>
            <w:rStyle w:val="Hyperlink"/>
            <w:rFonts w:ascii="Arial" w:eastAsiaTheme="minorHAnsi" w:hAnsi="Arial" w:cs="Arial"/>
            <w:sz w:val="22"/>
            <w:szCs w:val="22"/>
            <w:lang w:eastAsia="en-US"/>
          </w:rPr>
          <w:t>https://www.womenshealth.gov/mental-health/mental-health-conditions/postpartum-depression</w:t>
        </w:r>
      </w:hyperlink>
      <w:r w:rsidRPr="00B114AA">
        <w:rPr>
          <w:rFonts w:ascii="Arial" w:eastAsiaTheme="minorHAnsi" w:hAnsi="Arial" w:cs="Arial"/>
          <w:sz w:val="22"/>
          <w:szCs w:val="22"/>
          <w:lang w:eastAsia="en-US"/>
        </w:rPr>
        <w:t xml:space="preserve">. (Accessed: 14 December 2021). </w:t>
      </w:r>
    </w:p>
    <w:p w14:paraId="3E63D23B" w14:textId="77777777" w:rsidR="00D1298C" w:rsidRPr="00B114AA" w:rsidRDefault="00D1298C" w:rsidP="00D1298C">
      <w:pPr>
        <w:pStyle w:val="ListParagraph"/>
        <w:numPr>
          <w:ilvl w:val="0"/>
          <w:numId w:val="2"/>
        </w:numPr>
        <w:spacing w:line="360" w:lineRule="auto"/>
        <w:rPr>
          <w:rFonts w:ascii="Arial" w:eastAsiaTheme="minorHAnsi" w:hAnsi="Arial" w:cs="Arial"/>
          <w:sz w:val="22"/>
          <w:szCs w:val="22"/>
          <w:lang w:eastAsia="en-US"/>
        </w:rPr>
      </w:pPr>
      <w:r w:rsidRPr="00B114AA">
        <w:rPr>
          <w:rFonts w:ascii="Arial" w:eastAsiaTheme="minorHAnsi" w:hAnsi="Arial" w:cs="Arial"/>
          <w:sz w:val="22"/>
          <w:szCs w:val="22"/>
          <w:lang w:eastAsia="en-US"/>
        </w:rPr>
        <w:lastRenderedPageBreak/>
        <w:t xml:space="preserve">Public Health England. (2019) </w:t>
      </w:r>
      <w:r w:rsidRPr="00B114AA">
        <w:rPr>
          <w:rFonts w:ascii="Arial" w:eastAsiaTheme="minorHAnsi" w:hAnsi="Arial" w:cs="Arial"/>
          <w:i/>
          <w:iCs/>
          <w:sz w:val="22"/>
          <w:szCs w:val="22"/>
          <w:lang w:eastAsia="en-US"/>
        </w:rPr>
        <w:t>4. Perinatal mental health</w:t>
      </w:r>
      <w:r w:rsidRPr="00B114AA">
        <w:rPr>
          <w:rFonts w:ascii="Arial" w:eastAsiaTheme="minorHAnsi" w:hAnsi="Arial" w:cs="Arial"/>
          <w:sz w:val="22"/>
          <w:szCs w:val="22"/>
          <w:lang w:eastAsia="en-US"/>
        </w:rPr>
        <w:t xml:space="preserve">. Available at: </w:t>
      </w:r>
      <w:hyperlink r:id="rId30" w:history="1">
        <w:r w:rsidRPr="00B114AA">
          <w:rPr>
            <w:rStyle w:val="Hyperlink"/>
            <w:rFonts w:ascii="Arial" w:eastAsiaTheme="minorHAnsi" w:hAnsi="Arial" w:cs="Arial"/>
            <w:sz w:val="22"/>
            <w:szCs w:val="22"/>
            <w:lang w:eastAsia="en-US"/>
          </w:rPr>
          <w:t>https://www.gov.uk/government/publications/better-mental-health-jsna-toolkit/4-perinatal-mental-health</w:t>
        </w:r>
      </w:hyperlink>
      <w:r w:rsidRPr="00B114AA">
        <w:rPr>
          <w:rFonts w:ascii="Arial" w:eastAsiaTheme="minorHAnsi" w:hAnsi="Arial" w:cs="Arial"/>
          <w:sz w:val="22"/>
          <w:szCs w:val="22"/>
          <w:lang w:eastAsia="en-US"/>
        </w:rPr>
        <w:t xml:space="preserve">. (Accessed: 14 December 2021). </w:t>
      </w:r>
    </w:p>
    <w:p w14:paraId="16850A09" w14:textId="77777777" w:rsidR="00D1298C" w:rsidRPr="00E13C1A" w:rsidRDefault="00D1298C" w:rsidP="00D1298C">
      <w:pPr>
        <w:pStyle w:val="Heading1"/>
        <w:numPr>
          <w:ilvl w:val="0"/>
          <w:numId w:val="2"/>
        </w:numPr>
        <w:shd w:val="clear" w:color="auto" w:fill="FFFFFF"/>
        <w:spacing w:before="0" w:beforeAutospacing="0" w:after="0" w:afterAutospacing="0" w:line="360" w:lineRule="auto"/>
        <w:textAlignment w:val="baseline"/>
        <w:rPr>
          <w:rFonts w:ascii="Arial" w:hAnsi="Arial" w:cs="Arial"/>
          <w:b w:val="0"/>
          <w:bCs w:val="0"/>
          <w:color w:val="212121"/>
          <w:sz w:val="22"/>
          <w:szCs w:val="22"/>
        </w:rPr>
      </w:pPr>
      <w:bookmarkStart w:id="20" w:name="_Toc90494623"/>
      <w:proofErr w:type="spellStart"/>
      <w:r w:rsidRPr="00E13C1A">
        <w:rPr>
          <w:rFonts w:ascii="Arial" w:eastAsiaTheme="minorHAnsi" w:hAnsi="Arial" w:cs="Arial"/>
          <w:b w:val="0"/>
          <w:bCs w:val="0"/>
          <w:sz w:val="22"/>
          <w:szCs w:val="22"/>
          <w:lang w:eastAsia="en-US"/>
        </w:rPr>
        <w:t>Schimelpfening</w:t>
      </w:r>
      <w:proofErr w:type="spellEnd"/>
      <w:r w:rsidRPr="00E13C1A">
        <w:rPr>
          <w:rFonts w:ascii="Arial" w:eastAsiaTheme="minorHAnsi" w:hAnsi="Arial" w:cs="Arial"/>
          <w:b w:val="0"/>
          <w:bCs w:val="0"/>
          <w:sz w:val="22"/>
          <w:szCs w:val="22"/>
          <w:lang w:eastAsia="en-US"/>
        </w:rPr>
        <w:t xml:space="preserve">, N. (2020) </w:t>
      </w:r>
      <w:r w:rsidRPr="00E13C1A">
        <w:rPr>
          <w:rFonts w:ascii="Arial" w:hAnsi="Arial" w:cs="Arial"/>
          <w:b w:val="0"/>
          <w:bCs w:val="0"/>
          <w:i/>
          <w:iCs/>
          <w:color w:val="212121"/>
          <w:sz w:val="22"/>
          <w:szCs w:val="22"/>
        </w:rPr>
        <w:t>The History of Depression</w:t>
      </w:r>
      <w:r w:rsidRPr="00E13C1A">
        <w:rPr>
          <w:rFonts w:ascii="Arial" w:hAnsi="Arial" w:cs="Arial"/>
          <w:b w:val="0"/>
          <w:bCs w:val="0"/>
          <w:color w:val="212121"/>
          <w:sz w:val="22"/>
          <w:szCs w:val="22"/>
        </w:rPr>
        <w:t xml:space="preserve">. Available at: </w:t>
      </w:r>
      <w:hyperlink r:id="rId31" w:history="1">
        <w:r w:rsidRPr="00E13C1A">
          <w:rPr>
            <w:rStyle w:val="Hyperlink"/>
            <w:rFonts w:ascii="Arial" w:hAnsi="Arial" w:cs="Arial"/>
            <w:b w:val="0"/>
            <w:bCs w:val="0"/>
            <w:sz w:val="22"/>
            <w:szCs w:val="22"/>
          </w:rPr>
          <w:t>https://www.verywellmind.com/who-discovered-depression-1066770</w:t>
        </w:r>
      </w:hyperlink>
      <w:r w:rsidRPr="00E13C1A">
        <w:rPr>
          <w:rFonts w:ascii="Arial" w:hAnsi="Arial" w:cs="Arial"/>
          <w:b w:val="0"/>
          <w:bCs w:val="0"/>
          <w:color w:val="212121"/>
          <w:sz w:val="22"/>
          <w:szCs w:val="22"/>
        </w:rPr>
        <w:t>. (Accessed: 1 December 2021).</w:t>
      </w:r>
      <w:bookmarkEnd w:id="20"/>
      <w:r w:rsidRPr="00E13C1A">
        <w:rPr>
          <w:rFonts w:ascii="Arial" w:hAnsi="Arial" w:cs="Arial"/>
          <w:b w:val="0"/>
          <w:bCs w:val="0"/>
          <w:color w:val="212121"/>
          <w:sz w:val="22"/>
          <w:szCs w:val="22"/>
        </w:rPr>
        <w:t xml:space="preserve"> </w:t>
      </w:r>
    </w:p>
    <w:p w14:paraId="08DEC4A1" w14:textId="77777777" w:rsidR="00D1298C" w:rsidRPr="00B114AA" w:rsidRDefault="00D1298C" w:rsidP="00D1298C">
      <w:pPr>
        <w:pStyle w:val="ListParagraph"/>
        <w:numPr>
          <w:ilvl w:val="0"/>
          <w:numId w:val="2"/>
        </w:numPr>
        <w:spacing w:line="360" w:lineRule="auto"/>
        <w:rPr>
          <w:rFonts w:ascii="Arial" w:eastAsiaTheme="minorHAnsi" w:hAnsi="Arial" w:cs="Arial"/>
          <w:sz w:val="22"/>
          <w:szCs w:val="22"/>
          <w:lang w:eastAsia="en-US"/>
        </w:rPr>
      </w:pPr>
      <w:r w:rsidRPr="00B114AA">
        <w:rPr>
          <w:rFonts w:ascii="Arial" w:eastAsiaTheme="minorHAnsi" w:hAnsi="Arial" w:cs="Arial"/>
          <w:sz w:val="22"/>
          <w:szCs w:val="22"/>
          <w:lang w:eastAsia="en-US"/>
        </w:rPr>
        <w:t xml:space="preserve">Tommy's. (2021) </w:t>
      </w:r>
      <w:r w:rsidRPr="00B114AA">
        <w:rPr>
          <w:rFonts w:ascii="Arial" w:eastAsiaTheme="minorHAnsi" w:hAnsi="Arial" w:cs="Arial"/>
          <w:i/>
          <w:iCs/>
          <w:sz w:val="22"/>
          <w:szCs w:val="22"/>
          <w:lang w:eastAsia="en-US"/>
        </w:rPr>
        <w:t>Antenatal and postnatal depression- Abby’s story</w:t>
      </w:r>
      <w:r w:rsidRPr="00B114AA">
        <w:rPr>
          <w:rFonts w:ascii="Arial" w:eastAsiaTheme="minorHAnsi" w:hAnsi="Arial" w:cs="Arial"/>
          <w:sz w:val="22"/>
          <w:szCs w:val="22"/>
          <w:lang w:eastAsia="en-US"/>
        </w:rPr>
        <w:t xml:space="preserve">. Available at: </w:t>
      </w:r>
      <w:hyperlink r:id="rId32" w:history="1">
        <w:r w:rsidRPr="00B114AA">
          <w:rPr>
            <w:rStyle w:val="Hyperlink"/>
            <w:rFonts w:ascii="Arial" w:eastAsiaTheme="minorHAnsi" w:hAnsi="Arial" w:cs="Arial"/>
            <w:sz w:val="22"/>
            <w:szCs w:val="22"/>
            <w:lang w:eastAsia="en-US"/>
          </w:rPr>
          <w:t>https://www.tommys.org/pregnancy-information/blogs-and-stories/im-pregnant/mental-health-and-wellbeing/antenatal-and-postnatal-depression-abbys-story</w:t>
        </w:r>
      </w:hyperlink>
      <w:r w:rsidRPr="00B114AA">
        <w:rPr>
          <w:rFonts w:ascii="Arial" w:eastAsiaTheme="minorHAnsi" w:hAnsi="Arial" w:cs="Arial"/>
          <w:sz w:val="22"/>
          <w:szCs w:val="22"/>
          <w:lang w:eastAsia="en-US"/>
        </w:rPr>
        <w:t xml:space="preserve">. (Accessed: 10 December 2021). </w:t>
      </w:r>
    </w:p>
    <w:p w14:paraId="652A014B" w14:textId="77777777" w:rsidR="00D1298C" w:rsidRPr="00B114AA" w:rsidRDefault="00D1298C" w:rsidP="00D1298C">
      <w:pPr>
        <w:pStyle w:val="ListParagraph"/>
        <w:numPr>
          <w:ilvl w:val="0"/>
          <w:numId w:val="2"/>
        </w:numPr>
        <w:spacing w:line="360" w:lineRule="auto"/>
        <w:rPr>
          <w:rFonts w:ascii="Arial" w:hAnsi="Arial" w:cs="Arial"/>
          <w:sz w:val="22"/>
          <w:szCs w:val="22"/>
        </w:rPr>
      </w:pPr>
      <w:r w:rsidRPr="00B114AA">
        <w:rPr>
          <w:rFonts w:ascii="Arial" w:eastAsiaTheme="minorHAnsi" w:hAnsi="Arial" w:cs="Arial"/>
          <w:sz w:val="22"/>
          <w:szCs w:val="22"/>
          <w:lang w:eastAsia="en-US"/>
        </w:rPr>
        <w:t xml:space="preserve">UK Parliament. (2021) </w:t>
      </w:r>
      <w:r w:rsidRPr="00B114AA">
        <w:rPr>
          <w:rFonts w:ascii="Arial" w:hAnsi="Arial" w:cs="Arial"/>
          <w:i/>
          <w:iCs/>
          <w:sz w:val="22"/>
          <w:szCs w:val="22"/>
        </w:rPr>
        <w:t>Mental health impacts of the COVID-19 pandemic on adults</w:t>
      </w:r>
      <w:r w:rsidRPr="00B114AA">
        <w:rPr>
          <w:rFonts w:ascii="Arial" w:hAnsi="Arial" w:cs="Arial"/>
          <w:sz w:val="22"/>
          <w:szCs w:val="22"/>
        </w:rPr>
        <w:t xml:space="preserve">. Available at: </w:t>
      </w:r>
      <w:hyperlink r:id="rId33" w:history="1">
        <w:r w:rsidRPr="00B114AA">
          <w:rPr>
            <w:rStyle w:val="Hyperlink"/>
            <w:rFonts w:ascii="Arial" w:hAnsi="Arial" w:cs="Arial"/>
            <w:sz w:val="22"/>
            <w:szCs w:val="22"/>
          </w:rPr>
          <w:t>https://researchbriefings.files.parliament.uk/documents/POST-PN-0648/POST-PN-0648.pdf</w:t>
        </w:r>
      </w:hyperlink>
      <w:r w:rsidRPr="00B114AA">
        <w:rPr>
          <w:rFonts w:ascii="Arial" w:hAnsi="Arial" w:cs="Arial"/>
          <w:sz w:val="22"/>
          <w:szCs w:val="22"/>
        </w:rPr>
        <w:t xml:space="preserve">. (Accessed: 13 December 2021). </w:t>
      </w:r>
    </w:p>
    <w:p w14:paraId="17808BEA" w14:textId="77777777" w:rsidR="00D1298C" w:rsidRPr="00B114AA" w:rsidRDefault="00D1298C" w:rsidP="00D1298C">
      <w:pPr>
        <w:pStyle w:val="ListParagraph"/>
        <w:numPr>
          <w:ilvl w:val="0"/>
          <w:numId w:val="2"/>
        </w:numPr>
        <w:spacing w:line="360" w:lineRule="auto"/>
        <w:rPr>
          <w:rFonts w:ascii="Arial" w:hAnsi="Arial" w:cs="Arial"/>
          <w:sz w:val="22"/>
          <w:szCs w:val="22"/>
        </w:rPr>
      </w:pPr>
      <w:proofErr w:type="gramStart"/>
      <w:r w:rsidRPr="00B114AA">
        <w:rPr>
          <w:rFonts w:ascii="Arial" w:hAnsi="Arial" w:cs="Arial"/>
          <w:sz w:val="22"/>
          <w:szCs w:val="22"/>
        </w:rPr>
        <w:t>WHO.</w:t>
      </w:r>
      <w:proofErr w:type="gramEnd"/>
      <w:r w:rsidRPr="00B114AA">
        <w:rPr>
          <w:rFonts w:ascii="Arial" w:hAnsi="Arial" w:cs="Arial"/>
          <w:sz w:val="22"/>
          <w:szCs w:val="22"/>
        </w:rPr>
        <w:t xml:space="preserve"> (2003) </w:t>
      </w:r>
      <w:r w:rsidRPr="00B114AA">
        <w:rPr>
          <w:rFonts w:ascii="Arial" w:hAnsi="Arial" w:cs="Arial"/>
          <w:i/>
          <w:iCs/>
          <w:sz w:val="22"/>
          <w:szCs w:val="22"/>
        </w:rPr>
        <w:t>Investing in Mental Health</w:t>
      </w:r>
      <w:r w:rsidRPr="00B114AA">
        <w:rPr>
          <w:rFonts w:ascii="Arial" w:hAnsi="Arial" w:cs="Arial"/>
          <w:sz w:val="22"/>
          <w:szCs w:val="22"/>
        </w:rPr>
        <w:t xml:space="preserve">. Available at: </w:t>
      </w:r>
      <w:hyperlink r:id="rId34" w:history="1">
        <w:r w:rsidRPr="00B114AA">
          <w:rPr>
            <w:rStyle w:val="Hyperlink"/>
            <w:rFonts w:ascii="Arial" w:hAnsi="Arial" w:cs="Arial"/>
            <w:sz w:val="22"/>
            <w:szCs w:val="22"/>
          </w:rPr>
          <w:t>https://www.who.int/mental_health/media/investing_mnh.pdf</w:t>
        </w:r>
      </w:hyperlink>
      <w:r w:rsidRPr="00B114AA">
        <w:rPr>
          <w:rFonts w:ascii="Arial" w:hAnsi="Arial" w:cs="Arial"/>
          <w:sz w:val="22"/>
          <w:szCs w:val="22"/>
        </w:rPr>
        <w:t xml:space="preserve">. (Accessed: 10 December 2021). </w:t>
      </w:r>
    </w:p>
    <w:p w14:paraId="3984588A" w14:textId="77777777" w:rsidR="00D1298C" w:rsidRPr="00B114AA" w:rsidRDefault="00D1298C" w:rsidP="00D1298C">
      <w:pPr>
        <w:pStyle w:val="ListParagraph"/>
        <w:numPr>
          <w:ilvl w:val="0"/>
          <w:numId w:val="2"/>
        </w:numPr>
        <w:spacing w:line="360" w:lineRule="auto"/>
        <w:rPr>
          <w:rFonts w:ascii="Arial" w:hAnsi="Arial" w:cs="Arial"/>
          <w:sz w:val="22"/>
          <w:szCs w:val="22"/>
        </w:rPr>
      </w:pPr>
      <w:proofErr w:type="gramStart"/>
      <w:r w:rsidRPr="00B114AA">
        <w:rPr>
          <w:rFonts w:ascii="Arial" w:hAnsi="Arial" w:cs="Arial"/>
          <w:sz w:val="22"/>
          <w:szCs w:val="22"/>
        </w:rPr>
        <w:t>WHO.</w:t>
      </w:r>
      <w:proofErr w:type="gramEnd"/>
      <w:r w:rsidRPr="00B114AA">
        <w:rPr>
          <w:rFonts w:ascii="Arial" w:hAnsi="Arial" w:cs="Arial"/>
          <w:sz w:val="22"/>
          <w:szCs w:val="22"/>
        </w:rPr>
        <w:t xml:space="preserve"> (2017) </w:t>
      </w:r>
      <w:r w:rsidRPr="00B114AA">
        <w:rPr>
          <w:rFonts w:ascii="Arial" w:hAnsi="Arial" w:cs="Arial"/>
          <w:i/>
          <w:iCs/>
          <w:sz w:val="22"/>
          <w:szCs w:val="22"/>
        </w:rPr>
        <w:t>Depression and Other Common Mental Disorders</w:t>
      </w:r>
      <w:r w:rsidRPr="00B114AA">
        <w:rPr>
          <w:rFonts w:ascii="Arial" w:hAnsi="Arial" w:cs="Arial"/>
          <w:sz w:val="22"/>
          <w:szCs w:val="22"/>
        </w:rPr>
        <w:t xml:space="preserve">. Available at: </w:t>
      </w:r>
      <w:hyperlink r:id="rId35" w:history="1">
        <w:r w:rsidRPr="00B114AA">
          <w:rPr>
            <w:rStyle w:val="Hyperlink"/>
            <w:rFonts w:ascii="Arial" w:hAnsi="Arial" w:cs="Arial"/>
            <w:sz w:val="22"/>
            <w:szCs w:val="22"/>
          </w:rPr>
          <w:t>https://apps.who.int/iris/bitstream/handle/10665/254610/WHO-MSD-MER-2017.2-eng.pdf</w:t>
        </w:r>
      </w:hyperlink>
      <w:r w:rsidRPr="00B114AA">
        <w:rPr>
          <w:rFonts w:ascii="Arial" w:hAnsi="Arial" w:cs="Arial"/>
          <w:sz w:val="22"/>
          <w:szCs w:val="22"/>
        </w:rPr>
        <w:t xml:space="preserve">. (Accessed: 12 December 2021). </w:t>
      </w:r>
    </w:p>
    <w:p w14:paraId="25457961" w14:textId="77777777" w:rsidR="00D1298C" w:rsidRPr="00B114AA" w:rsidRDefault="00D1298C" w:rsidP="00D1298C">
      <w:pPr>
        <w:pStyle w:val="ListParagraph"/>
        <w:numPr>
          <w:ilvl w:val="0"/>
          <w:numId w:val="2"/>
        </w:numPr>
        <w:spacing w:line="360" w:lineRule="auto"/>
        <w:rPr>
          <w:rFonts w:ascii="Arial" w:hAnsi="Arial" w:cs="Arial"/>
          <w:sz w:val="22"/>
          <w:szCs w:val="22"/>
        </w:rPr>
      </w:pPr>
      <w:proofErr w:type="gramStart"/>
      <w:r w:rsidRPr="00B114AA">
        <w:rPr>
          <w:rFonts w:ascii="Arial" w:hAnsi="Arial" w:cs="Arial"/>
          <w:sz w:val="22"/>
          <w:szCs w:val="22"/>
        </w:rPr>
        <w:t>WHO.</w:t>
      </w:r>
      <w:proofErr w:type="gramEnd"/>
      <w:r w:rsidRPr="00B114AA">
        <w:rPr>
          <w:rFonts w:ascii="Arial" w:hAnsi="Arial" w:cs="Arial"/>
          <w:sz w:val="22"/>
          <w:szCs w:val="22"/>
        </w:rPr>
        <w:t xml:space="preserve"> (2021) </w:t>
      </w:r>
      <w:r w:rsidRPr="00B114AA">
        <w:rPr>
          <w:rFonts w:ascii="Arial" w:hAnsi="Arial" w:cs="Arial"/>
          <w:i/>
          <w:iCs/>
          <w:sz w:val="22"/>
          <w:szCs w:val="22"/>
        </w:rPr>
        <w:t>Depression</w:t>
      </w:r>
      <w:r w:rsidRPr="00B114AA">
        <w:rPr>
          <w:rFonts w:ascii="Arial" w:hAnsi="Arial" w:cs="Arial"/>
          <w:sz w:val="22"/>
          <w:szCs w:val="22"/>
        </w:rPr>
        <w:t xml:space="preserve">. Available at: </w:t>
      </w:r>
      <w:hyperlink r:id="rId36" w:history="1">
        <w:r w:rsidRPr="00B114AA">
          <w:rPr>
            <w:rStyle w:val="Hyperlink"/>
            <w:rFonts w:ascii="Arial" w:hAnsi="Arial" w:cs="Arial"/>
            <w:sz w:val="22"/>
            <w:szCs w:val="22"/>
          </w:rPr>
          <w:t>https://www.who.int/news-room/fact-sheets/detail/depression</w:t>
        </w:r>
      </w:hyperlink>
      <w:r w:rsidRPr="00B114AA">
        <w:rPr>
          <w:rFonts w:ascii="Arial" w:hAnsi="Arial" w:cs="Arial"/>
          <w:sz w:val="22"/>
          <w:szCs w:val="22"/>
        </w:rPr>
        <w:t>. (Accessed: 10 December 2021).</w:t>
      </w:r>
    </w:p>
    <w:p w14:paraId="091C8398" w14:textId="77777777" w:rsidR="00D1298C" w:rsidRPr="00E13C1A" w:rsidRDefault="00D1298C" w:rsidP="00B114AA">
      <w:pPr>
        <w:pStyle w:val="Heading1"/>
      </w:pPr>
    </w:p>
    <w:p w14:paraId="58737600" w14:textId="77777777" w:rsidR="00D1298C" w:rsidRDefault="00E13C1A" w:rsidP="00B114AA">
      <w:pPr>
        <w:pStyle w:val="Heading1"/>
      </w:pPr>
      <w:bookmarkStart w:id="21" w:name="_Toc90494624"/>
      <w:bookmarkStart w:id="22" w:name="_Toc90494793"/>
      <w:r w:rsidRPr="00E13C1A">
        <w:t>Appendix</w:t>
      </w:r>
      <w:bookmarkEnd w:id="21"/>
      <w:bookmarkEnd w:id="22"/>
      <w:r>
        <w:t xml:space="preserve"> </w:t>
      </w:r>
    </w:p>
    <w:p w14:paraId="672438DB" w14:textId="6E30DBD2" w:rsidR="00E13C1A" w:rsidRDefault="00D1298C" w:rsidP="00B114AA">
      <w:pPr>
        <w:pStyle w:val="Heading1"/>
      </w:pPr>
      <w:r w:rsidRPr="00D1298C">
        <w:lastRenderedPageBreak/>
        <w:drawing>
          <wp:inline distT="0" distB="0" distL="0" distR="0" wp14:anchorId="105B2F38" wp14:editId="2DDAFFC0">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drawing>
          <wp:inline distT="0" distB="0" distL="0" distR="0" wp14:anchorId="404FA69C" wp14:editId="17BC76F5">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7C7FF69F" wp14:editId="0AF22F84">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2373AF06" wp14:editId="77B798EC">
            <wp:extent cx="5727700" cy="3221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4FF9FE12" wp14:editId="7055A974">
            <wp:extent cx="5727700" cy="3221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5588F4B9" wp14:editId="504B6B23">
            <wp:extent cx="5727700" cy="32219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7841958E" wp14:editId="2B91AE78">
            <wp:extent cx="5727700" cy="32219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58D815F2" wp14:editId="4EDE661F">
            <wp:extent cx="5727700" cy="32219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16EBFF50" wp14:editId="2537AF92">
            <wp:extent cx="5727700" cy="32219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5DE72EA2" wp14:editId="366B266E">
            <wp:extent cx="5727700" cy="32219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2A446F4E" wp14:editId="5B2D5070">
            <wp:extent cx="5727700" cy="322199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5BE58A1D" wp14:editId="721AC9D5">
            <wp:extent cx="5727700" cy="322199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lastRenderedPageBreak/>
        <w:drawing>
          <wp:inline distT="0" distB="0" distL="0" distR="0" wp14:anchorId="4DDC4FBD" wp14:editId="42F24E2D">
            <wp:extent cx="5727700" cy="322199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27700" cy="3221990"/>
                    </a:xfrm>
                    <a:prstGeom prst="rect">
                      <a:avLst/>
                    </a:prstGeom>
                  </pic:spPr>
                </pic:pic>
              </a:graphicData>
            </a:graphic>
          </wp:inline>
        </w:drawing>
      </w:r>
      <w:r w:rsidRPr="00D1298C">
        <w:rPr>
          <w:b w:val="0"/>
          <w:bCs w:val="0"/>
          <w:noProof/>
          <w:kern w:val="0"/>
          <w:sz w:val="24"/>
          <w:szCs w:val="24"/>
        </w:rPr>
        <w:t xml:space="preserve"> </w:t>
      </w:r>
      <w:r w:rsidRPr="00D1298C">
        <w:rPr>
          <w:b w:val="0"/>
          <w:bCs w:val="0"/>
          <w:noProof/>
          <w:kern w:val="0"/>
          <w:sz w:val="24"/>
          <w:szCs w:val="24"/>
        </w:rPr>
        <w:drawing>
          <wp:inline distT="0" distB="0" distL="0" distR="0" wp14:anchorId="13DDD93B" wp14:editId="122311E3">
            <wp:extent cx="5727700" cy="322199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27700" cy="3221990"/>
                    </a:xfrm>
                    <a:prstGeom prst="rect">
                      <a:avLst/>
                    </a:prstGeom>
                  </pic:spPr>
                </pic:pic>
              </a:graphicData>
            </a:graphic>
          </wp:inline>
        </w:drawing>
      </w:r>
      <w:r w:rsidR="00E13C1A">
        <w:br w:type="page"/>
      </w:r>
    </w:p>
    <w:p w14:paraId="2CE94A3D" w14:textId="77777777" w:rsidR="00E13C1A" w:rsidRPr="00F10A58" w:rsidRDefault="00E13C1A" w:rsidP="00E13C1A">
      <w:pPr>
        <w:rPr>
          <w:rFonts w:ascii="Arial" w:hAnsi="Arial" w:cs="Arial"/>
          <w:sz w:val="22"/>
          <w:szCs w:val="22"/>
        </w:rPr>
      </w:pPr>
    </w:p>
    <w:p w14:paraId="541388A8" w14:textId="77777777" w:rsidR="00CC3CB7" w:rsidRPr="00CC3CB7" w:rsidRDefault="00CC3CB7" w:rsidP="00CC3CB7">
      <w:pPr>
        <w:pStyle w:val="Heading1"/>
        <w:shd w:val="clear" w:color="auto" w:fill="FFFFFF"/>
        <w:spacing w:before="0" w:beforeAutospacing="0" w:after="240" w:afterAutospacing="0"/>
        <w:rPr>
          <w:rFonts w:ascii="Arial" w:hAnsi="Arial" w:cs="Arial"/>
          <w:b w:val="0"/>
          <w:bCs w:val="0"/>
          <w:sz w:val="22"/>
          <w:szCs w:val="22"/>
        </w:rPr>
      </w:pPr>
    </w:p>
    <w:p w14:paraId="2EFF7883" w14:textId="77777777" w:rsidR="00CC3CB7" w:rsidRPr="00CC3CB7" w:rsidRDefault="00CC3CB7" w:rsidP="00CC3CB7">
      <w:pPr>
        <w:pStyle w:val="Heading1"/>
        <w:shd w:val="clear" w:color="auto" w:fill="FFFFFF"/>
        <w:spacing w:before="0" w:beforeAutospacing="0" w:after="240" w:afterAutospacing="0"/>
        <w:rPr>
          <w:rFonts w:ascii="Arial" w:hAnsi="Arial" w:cs="Arial"/>
          <w:b w:val="0"/>
          <w:bCs w:val="0"/>
          <w:color w:val="000000" w:themeColor="text1"/>
          <w:sz w:val="22"/>
          <w:szCs w:val="22"/>
        </w:rPr>
      </w:pPr>
    </w:p>
    <w:p w14:paraId="63103193" w14:textId="77777777" w:rsidR="00CC3CB7" w:rsidRPr="003F4B3B" w:rsidRDefault="00CC3CB7" w:rsidP="00CC3CB7">
      <w:pPr>
        <w:pStyle w:val="Heading1"/>
        <w:shd w:val="clear" w:color="auto" w:fill="FFFFFF"/>
        <w:spacing w:before="0" w:beforeAutospacing="0" w:after="240" w:afterAutospacing="0"/>
        <w:rPr>
          <w:rFonts w:ascii="Arial" w:hAnsi="Arial" w:cs="Arial"/>
          <w:b w:val="0"/>
          <w:bCs w:val="0"/>
          <w:color w:val="1300C1"/>
        </w:rPr>
      </w:pPr>
    </w:p>
    <w:p w14:paraId="6D6ACB06" w14:textId="77777777" w:rsidR="00CC3CB7" w:rsidRPr="00F10A58" w:rsidRDefault="00CC3CB7" w:rsidP="00CC3CB7">
      <w:pPr>
        <w:rPr>
          <w:rFonts w:ascii="Arial" w:hAnsi="Arial" w:cs="Arial"/>
          <w:sz w:val="22"/>
          <w:szCs w:val="22"/>
        </w:rPr>
      </w:pPr>
    </w:p>
    <w:p w14:paraId="70C36B3F" w14:textId="77777777" w:rsidR="00CC3CB7" w:rsidRDefault="00CC3CB7" w:rsidP="00CC3CB7">
      <w:pPr>
        <w:rPr>
          <w:rFonts w:ascii="Arial" w:hAnsi="Arial" w:cs="Arial"/>
          <w:sz w:val="22"/>
          <w:szCs w:val="22"/>
        </w:rPr>
      </w:pPr>
    </w:p>
    <w:p w14:paraId="25E21C2E" w14:textId="77777777" w:rsidR="00CC3CB7" w:rsidRPr="00F10A58" w:rsidRDefault="00CC3CB7" w:rsidP="00CC3CB7">
      <w:pPr>
        <w:rPr>
          <w:rFonts w:ascii="Arial" w:hAnsi="Arial" w:cs="Arial"/>
          <w:sz w:val="22"/>
          <w:szCs w:val="22"/>
        </w:rPr>
      </w:pPr>
    </w:p>
    <w:p w14:paraId="68F32463" w14:textId="77777777" w:rsidR="00BD26D9" w:rsidRPr="00F10A58" w:rsidRDefault="00BD26D9" w:rsidP="00BD26D9">
      <w:pPr>
        <w:shd w:val="clear" w:color="auto" w:fill="FFFFFF"/>
        <w:rPr>
          <w:rFonts w:ascii="Arial" w:hAnsi="Arial" w:cs="Arial"/>
          <w:color w:val="000000"/>
          <w:sz w:val="22"/>
          <w:szCs w:val="22"/>
        </w:rPr>
      </w:pPr>
    </w:p>
    <w:p w14:paraId="39B0AC46" w14:textId="52C7EB84" w:rsidR="00BD26D9" w:rsidRPr="00F10A58" w:rsidRDefault="00BD26D9" w:rsidP="006E2FEC">
      <w:pPr>
        <w:rPr>
          <w:rFonts w:ascii="Arial" w:hAnsi="Arial" w:cs="Arial"/>
          <w:sz w:val="22"/>
          <w:szCs w:val="22"/>
        </w:rPr>
      </w:pPr>
    </w:p>
    <w:p w14:paraId="456140F9" w14:textId="3F066367" w:rsidR="005F7C15" w:rsidRPr="00F10A58" w:rsidRDefault="005F7C15" w:rsidP="006E2FEC">
      <w:pPr>
        <w:rPr>
          <w:rFonts w:ascii="Arial" w:hAnsi="Arial" w:cs="Arial"/>
          <w:sz w:val="22"/>
          <w:szCs w:val="22"/>
        </w:rPr>
      </w:pPr>
    </w:p>
    <w:p w14:paraId="23FA0B64" w14:textId="4A93C000" w:rsidR="005F7C15" w:rsidRPr="00F10A58" w:rsidRDefault="005F7C15" w:rsidP="005F7C15">
      <w:pPr>
        <w:pStyle w:val="Heading1"/>
        <w:shd w:val="clear" w:color="auto" w:fill="FFFFFF"/>
        <w:spacing w:before="0" w:beforeAutospacing="0" w:after="0" w:afterAutospacing="0"/>
        <w:textAlignment w:val="baseline"/>
        <w:rPr>
          <w:rFonts w:ascii="Arial" w:hAnsi="Arial" w:cs="Arial"/>
          <w:b w:val="0"/>
          <w:bCs w:val="0"/>
          <w:color w:val="212121"/>
          <w:sz w:val="22"/>
          <w:szCs w:val="22"/>
        </w:rPr>
      </w:pPr>
    </w:p>
    <w:p w14:paraId="5D811204" w14:textId="77777777" w:rsidR="002247D2" w:rsidRPr="00F10A58" w:rsidRDefault="002247D2" w:rsidP="006E2FEC">
      <w:pPr>
        <w:rPr>
          <w:rFonts w:ascii="Arial" w:hAnsi="Arial" w:cs="Arial"/>
          <w:sz w:val="22"/>
          <w:szCs w:val="22"/>
        </w:rPr>
      </w:pPr>
    </w:p>
    <w:p w14:paraId="47ACDCBA" w14:textId="0BBF6769" w:rsidR="00F10A58" w:rsidRDefault="00F10A58" w:rsidP="006E2FEC">
      <w:pPr>
        <w:rPr>
          <w:rFonts w:ascii="Arial" w:hAnsi="Arial" w:cs="Arial"/>
          <w:sz w:val="22"/>
          <w:szCs w:val="22"/>
        </w:rPr>
      </w:pPr>
    </w:p>
    <w:p w14:paraId="7C94B5FC" w14:textId="70166F0E" w:rsidR="00EF5D98" w:rsidRDefault="00EF5D98" w:rsidP="006E2FEC">
      <w:pPr>
        <w:rPr>
          <w:rFonts w:ascii="AppleSystemUIFont" w:eastAsiaTheme="minorHAnsi" w:hAnsi="AppleSystemUIFont" w:cs="AppleSystemUIFont"/>
          <w:sz w:val="26"/>
          <w:szCs w:val="26"/>
          <w:lang w:eastAsia="en-US"/>
        </w:rPr>
      </w:pPr>
    </w:p>
    <w:p w14:paraId="44ED3577" w14:textId="551C6595" w:rsidR="00EF5D98" w:rsidRDefault="00EF5D98" w:rsidP="006E2FEC">
      <w:pPr>
        <w:rPr>
          <w:rFonts w:ascii="AppleSystemUIFont" w:eastAsiaTheme="minorHAnsi" w:hAnsi="AppleSystemUIFont" w:cs="AppleSystemUIFont"/>
          <w:sz w:val="26"/>
          <w:szCs w:val="26"/>
          <w:lang w:eastAsia="en-US"/>
        </w:rPr>
      </w:pPr>
    </w:p>
    <w:p w14:paraId="4D29ED3A" w14:textId="4159B739" w:rsidR="00EF5D98" w:rsidRDefault="00EF5D98" w:rsidP="006E2FEC">
      <w:pPr>
        <w:rPr>
          <w:rFonts w:ascii="Arial" w:hAnsi="Arial" w:cs="Arial"/>
          <w:sz w:val="22"/>
          <w:szCs w:val="22"/>
        </w:rPr>
      </w:pPr>
    </w:p>
    <w:p w14:paraId="6AE88CEB" w14:textId="77777777" w:rsidR="003F4B3B" w:rsidRDefault="003F4B3B" w:rsidP="003F4B3B"/>
    <w:p w14:paraId="29D6CE3D" w14:textId="355EA9EA" w:rsidR="003F4B3B" w:rsidRPr="00F10A58" w:rsidRDefault="003F4B3B" w:rsidP="006E2FEC">
      <w:pPr>
        <w:rPr>
          <w:rFonts w:ascii="Arial" w:hAnsi="Arial" w:cs="Arial"/>
          <w:sz w:val="22"/>
          <w:szCs w:val="22"/>
        </w:rPr>
      </w:pPr>
    </w:p>
    <w:p w14:paraId="1B508863" w14:textId="77777777" w:rsidR="00F10A58" w:rsidRPr="005F7C15" w:rsidRDefault="00F10A58" w:rsidP="006E2FEC">
      <w:pPr>
        <w:rPr>
          <w:rFonts w:ascii="AppleSystemUIFont" w:hAnsi="AppleSystemUIFont" w:cs="AppleSystemUIFont"/>
          <w:sz w:val="26"/>
          <w:szCs w:val="26"/>
        </w:rPr>
      </w:pPr>
    </w:p>
    <w:sectPr w:rsidR="00F10A58" w:rsidRPr="005F7C15" w:rsidSect="006E2FEC">
      <w:footerReference w:type="even" r:id="rId51"/>
      <w:footerReference w:type="default" r:id="rId52"/>
      <w:pgSz w:w="11900" w:h="16840"/>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D94CB" w14:textId="77777777" w:rsidR="00094425" w:rsidRDefault="00094425" w:rsidP="00B114AA">
      <w:r>
        <w:separator/>
      </w:r>
    </w:p>
  </w:endnote>
  <w:endnote w:type="continuationSeparator" w:id="0">
    <w:p w14:paraId="78DC5FB5" w14:textId="77777777" w:rsidR="00094425" w:rsidRDefault="00094425" w:rsidP="00B1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2721996"/>
      <w:docPartObj>
        <w:docPartGallery w:val="Page Numbers (Bottom of Page)"/>
        <w:docPartUnique/>
      </w:docPartObj>
    </w:sdtPr>
    <w:sdtContent>
      <w:p w14:paraId="721214C3" w14:textId="13329C59" w:rsidR="00B114AA" w:rsidRDefault="00B114AA" w:rsidP="000069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9A9350" w14:textId="77777777" w:rsidR="00B114AA" w:rsidRDefault="00B114AA" w:rsidP="00B114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9015473"/>
      <w:docPartObj>
        <w:docPartGallery w:val="Page Numbers (Bottom of Page)"/>
        <w:docPartUnique/>
      </w:docPartObj>
    </w:sdtPr>
    <w:sdtContent>
      <w:p w14:paraId="5E5907DE" w14:textId="22B640A2" w:rsidR="00B114AA" w:rsidRDefault="00B114AA" w:rsidP="000069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6C7F35" w14:textId="77777777" w:rsidR="00B114AA" w:rsidRDefault="00B114AA" w:rsidP="00B114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F5B0E" w14:textId="77777777" w:rsidR="00094425" w:rsidRDefault="00094425" w:rsidP="00B114AA">
      <w:r>
        <w:separator/>
      </w:r>
    </w:p>
  </w:footnote>
  <w:footnote w:type="continuationSeparator" w:id="0">
    <w:p w14:paraId="7787B718" w14:textId="77777777" w:rsidR="00094425" w:rsidRDefault="00094425" w:rsidP="00B114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F28F2"/>
    <w:multiLevelType w:val="hybridMultilevel"/>
    <w:tmpl w:val="EC867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B6514B"/>
    <w:multiLevelType w:val="hybridMultilevel"/>
    <w:tmpl w:val="067E6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FEC"/>
    <w:rsid w:val="00094425"/>
    <w:rsid w:val="001E24E0"/>
    <w:rsid w:val="002247D2"/>
    <w:rsid w:val="002D39E8"/>
    <w:rsid w:val="003F4B3B"/>
    <w:rsid w:val="0055543A"/>
    <w:rsid w:val="005F7C15"/>
    <w:rsid w:val="006E2FEC"/>
    <w:rsid w:val="006F1DB4"/>
    <w:rsid w:val="007B3688"/>
    <w:rsid w:val="00B114AA"/>
    <w:rsid w:val="00B92B52"/>
    <w:rsid w:val="00BD26D9"/>
    <w:rsid w:val="00CC3CB7"/>
    <w:rsid w:val="00CF6DB8"/>
    <w:rsid w:val="00D1298C"/>
    <w:rsid w:val="00D4041D"/>
    <w:rsid w:val="00DA48E9"/>
    <w:rsid w:val="00E13C1A"/>
    <w:rsid w:val="00E226B8"/>
    <w:rsid w:val="00EF5D98"/>
    <w:rsid w:val="00F10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5AAF"/>
  <w15:chartTrackingRefBased/>
  <w15:docId w15:val="{72D8389A-68CF-3A47-AD9A-1C728F70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7D2"/>
    <w:rPr>
      <w:rFonts w:ascii="Times New Roman" w:eastAsia="Times New Roman" w:hAnsi="Times New Roman" w:cs="Times New Roman"/>
      <w:lang w:eastAsia="en-GB"/>
    </w:rPr>
  </w:style>
  <w:style w:type="paragraph" w:styleId="Heading1">
    <w:name w:val="heading 1"/>
    <w:basedOn w:val="Normal"/>
    <w:link w:val="Heading1Char"/>
    <w:uiPriority w:val="9"/>
    <w:qFormat/>
    <w:rsid w:val="00BD26D9"/>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2FEC"/>
    <w:rPr>
      <w:rFonts w:eastAsiaTheme="minorEastAsia"/>
      <w:sz w:val="22"/>
      <w:szCs w:val="22"/>
      <w:lang w:val="en-US" w:eastAsia="zh-CN"/>
    </w:rPr>
  </w:style>
  <w:style w:type="character" w:customStyle="1" w:styleId="NoSpacingChar">
    <w:name w:val="No Spacing Char"/>
    <w:basedOn w:val="DefaultParagraphFont"/>
    <w:link w:val="NoSpacing"/>
    <w:uiPriority w:val="1"/>
    <w:rsid w:val="006E2FEC"/>
    <w:rPr>
      <w:rFonts w:eastAsiaTheme="minorEastAsia"/>
      <w:sz w:val="22"/>
      <w:szCs w:val="22"/>
      <w:lang w:val="en-US" w:eastAsia="zh-CN"/>
    </w:rPr>
  </w:style>
  <w:style w:type="character" w:styleId="Hyperlink">
    <w:name w:val="Hyperlink"/>
    <w:basedOn w:val="DefaultParagraphFont"/>
    <w:uiPriority w:val="99"/>
    <w:unhideWhenUsed/>
    <w:rsid w:val="006E2FEC"/>
    <w:rPr>
      <w:color w:val="0563C1" w:themeColor="hyperlink"/>
      <w:u w:val="single"/>
    </w:rPr>
  </w:style>
  <w:style w:type="character" w:styleId="UnresolvedMention">
    <w:name w:val="Unresolved Mention"/>
    <w:basedOn w:val="DefaultParagraphFont"/>
    <w:uiPriority w:val="99"/>
    <w:semiHidden/>
    <w:unhideWhenUsed/>
    <w:rsid w:val="006E2FEC"/>
    <w:rPr>
      <w:color w:val="605E5C"/>
      <w:shd w:val="clear" w:color="auto" w:fill="E1DFDD"/>
    </w:rPr>
  </w:style>
  <w:style w:type="character" w:customStyle="1" w:styleId="Heading1Char">
    <w:name w:val="Heading 1 Char"/>
    <w:basedOn w:val="DefaultParagraphFont"/>
    <w:link w:val="Heading1"/>
    <w:uiPriority w:val="9"/>
    <w:rsid w:val="00BD26D9"/>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2D39E8"/>
  </w:style>
  <w:style w:type="paragraph" w:styleId="ListParagraph">
    <w:name w:val="List Paragraph"/>
    <w:basedOn w:val="Normal"/>
    <w:uiPriority w:val="34"/>
    <w:qFormat/>
    <w:rsid w:val="00F10A58"/>
    <w:pPr>
      <w:ind w:left="720"/>
      <w:contextualSpacing/>
    </w:pPr>
  </w:style>
  <w:style w:type="paragraph" w:styleId="Subtitle">
    <w:name w:val="Subtitle"/>
    <w:basedOn w:val="Normal"/>
    <w:next w:val="Normal"/>
    <w:link w:val="SubtitleChar"/>
    <w:uiPriority w:val="11"/>
    <w:qFormat/>
    <w:rsid w:val="00E13C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13C1A"/>
    <w:rPr>
      <w:rFonts w:eastAsiaTheme="minorEastAsia"/>
      <w:color w:val="5A5A5A" w:themeColor="text1" w:themeTint="A5"/>
      <w:spacing w:val="15"/>
      <w:sz w:val="22"/>
      <w:szCs w:val="22"/>
      <w:lang w:eastAsia="en-GB"/>
    </w:rPr>
  </w:style>
  <w:style w:type="paragraph" w:styleId="Footer">
    <w:name w:val="footer"/>
    <w:basedOn w:val="Normal"/>
    <w:link w:val="FooterChar"/>
    <w:uiPriority w:val="99"/>
    <w:unhideWhenUsed/>
    <w:rsid w:val="00B114AA"/>
    <w:pPr>
      <w:tabs>
        <w:tab w:val="center" w:pos="4513"/>
        <w:tab w:val="right" w:pos="9026"/>
      </w:tabs>
    </w:pPr>
  </w:style>
  <w:style w:type="character" w:customStyle="1" w:styleId="FooterChar">
    <w:name w:val="Footer Char"/>
    <w:basedOn w:val="DefaultParagraphFont"/>
    <w:link w:val="Footer"/>
    <w:uiPriority w:val="99"/>
    <w:rsid w:val="00B114A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114AA"/>
  </w:style>
  <w:style w:type="paragraph" w:styleId="TOCHeading">
    <w:name w:val="TOC Heading"/>
    <w:basedOn w:val="Heading1"/>
    <w:next w:val="Normal"/>
    <w:uiPriority w:val="39"/>
    <w:unhideWhenUsed/>
    <w:qFormat/>
    <w:rsid w:val="00B114AA"/>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114AA"/>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B114A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114A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114A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114A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114A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114A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114A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114AA"/>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92697">
      <w:bodyDiv w:val="1"/>
      <w:marLeft w:val="0"/>
      <w:marRight w:val="0"/>
      <w:marTop w:val="0"/>
      <w:marBottom w:val="0"/>
      <w:divBdr>
        <w:top w:val="none" w:sz="0" w:space="0" w:color="auto"/>
        <w:left w:val="none" w:sz="0" w:space="0" w:color="auto"/>
        <w:bottom w:val="none" w:sz="0" w:space="0" w:color="auto"/>
        <w:right w:val="none" w:sz="0" w:space="0" w:color="auto"/>
      </w:divBdr>
    </w:div>
    <w:div w:id="406805963">
      <w:bodyDiv w:val="1"/>
      <w:marLeft w:val="0"/>
      <w:marRight w:val="0"/>
      <w:marTop w:val="0"/>
      <w:marBottom w:val="0"/>
      <w:divBdr>
        <w:top w:val="none" w:sz="0" w:space="0" w:color="auto"/>
        <w:left w:val="none" w:sz="0" w:space="0" w:color="auto"/>
        <w:bottom w:val="none" w:sz="0" w:space="0" w:color="auto"/>
        <w:right w:val="none" w:sz="0" w:space="0" w:color="auto"/>
      </w:divBdr>
    </w:div>
    <w:div w:id="416757556">
      <w:bodyDiv w:val="1"/>
      <w:marLeft w:val="0"/>
      <w:marRight w:val="0"/>
      <w:marTop w:val="0"/>
      <w:marBottom w:val="0"/>
      <w:divBdr>
        <w:top w:val="none" w:sz="0" w:space="0" w:color="auto"/>
        <w:left w:val="none" w:sz="0" w:space="0" w:color="auto"/>
        <w:bottom w:val="none" w:sz="0" w:space="0" w:color="auto"/>
        <w:right w:val="none" w:sz="0" w:space="0" w:color="auto"/>
      </w:divBdr>
    </w:div>
    <w:div w:id="512569949">
      <w:bodyDiv w:val="1"/>
      <w:marLeft w:val="0"/>
      <w:marRight w:val="0"/>
      <w:marTop w:val="0"/>
      <w:marBottom w:val="0"/>
      <w:divBdr>
        <w:top w:val="none" w:sz="0" w:space="0" w:color="auto"/>
        <w:left w:val="none" w:sz="0" w:space="0" w:color="auto"/>
        <w:bottom w:val="none" w:sz="0" w:space="0" w:color="auto"/>
        <w:right w:val="none" w:sz="0" w:space="0" w:color="auto"/>
      </w:divBdr>
    </w:div>
    <w:div w:id="623389360">
      <w:bodyDiv w:val="1"/>
      <w:marLeft w:val="0"/>
      <w:marRight w:val="0"/>
      <w:marTop w:val="0"/>
      <w:marBottom w:val="0"/>
      <w:divBdr>
        <w:top w:val="none" w:sz="0" w:space="0" w:color="auto"/>
        <w:left w:val="none" w:sz="0" w:space="0" w:color="auto"/>
        <w:bottom w:val="none" w:sz="0" w:space="0" w:color="auto"/>
        <w:right w:val="none" w:sz="0" w:space="0" w:color="auto"/>
      </w:divBdr>
    </w:div>
    <w:div w:id="866799442">
      <w:bodyDiv w:val="1"/>
      <w:marLeft w:val="0"/>
      <w:marRight w:val="0"/>
      <w:marTop w:val="0"/>
      <w:marBottom w:val="0"/>
      <w:divBdr>
        <w:top w:val="none" w:sz="0" w:space="0" w:color="auto"/>
        <w:left w:val="none" w:sz="0" w:space="0" w:color="auto"/>
        <w:bottom w:val="none" w:sz="0" w:space="0" w:color="auto"/>
        <w:right w:val="none" w:sz="0" w:space="0" w:color="auto"/>
      </w:divBdr>
      <w:divsChild>
        <w:div w:id="810562078">
          <w:marLeft w:val="0"/>
          <w:marRight w:val="0"/>
          <w:marTop w:val="166"/>
          <w:marBottom w:val="166"/>
          <w:divBdr>
            <w:top w:val="none" w:sz="0" w:space="0" w:color="auto"/>
            <w:left w:val="none" w:sz="0" w:space="0" w:color="auto"/>
            <w:bottom w:val="none" w:sz="0" w:space="0" w:color="auto"/>
            <w:right w:val="none" w:sz="0" w:space="0" w:color="auto"/>
          </w:divBdr>
        </w:div>
      </w:divsChild>
    </w:div>
    <w:div w:id="905258828">
      <w:bodyDiv w:val="1"/>
      <w:marLeft w:val="0"/>
      <w:marRight w:val="0"/>
      <w:marTop w:val="0"/>
      <w:marBottom w:val="0"/>
      <w:divBdr>
        <w:top w:val="none" w:sz="0" w:space="0" w:color="auto"/>
        <w:left w:val="none" w:sz="0" w:space="0" w:color="auto"/>
        <w:bottom w:val="none" w:sz="0" w:space="0" w:color="auto"/>
        <w:right w:val="none" w:sz="0" w:space="0" w:color="auto"/>
      </w:divBdr>
    </w:div>
    <w:div w:id="952202923">
      <w:bodyDiv w:val="1"/>
      <w:marLeft w:val="0"/>
      <w:marRight w:val="0"/>
      <w:marTop w:val="0"/>
      <w:marBottom w:val="0"/>
      <w:divBdr>
        <w:top w:val="none" w:sz="0" w:space="0" w:color="auto"/>
        <w:left w:val="none" w:sz="0" w:space="0" w:color="auto"/>
        <w:bottom w:val="none" w:sz="0" w:space="0" w:color="auto"/>
        <w:right w:val="none" w:sz="0" w:space="0" w:color="auto"/>
      </w:divBdr>
    </w:div>
    <w:div w:id="961887290">
      <w:bodyDiv w:val="1"/>
      <w:marLeft w:val="0"/>
      <w:marRight w:val="0"/>
      <w:marTop w:val="0"/>
      <w:marBottom w:val="0"/>
      <w:divBdr>
        <w:top w:val="none" w:sz="0" w:space="0" w:color="auto"/>
        <w:left w:val="none" w:sz="0" w:space="0" w:color="auto"/>
        <w:bottom w:val="none" w:sz="0" w:space="0" w:color="auto"/>
        <w:right w:val="none" w:sz="0" w:space="0" w:color="auto"/>
      </w:divBdr>
    </w:div>
    <w:div w:id="1379352105">
      <w:bodyDiv w:val="1"/>
      <w:marLeft w:val="0"/>
      <w:marRight w:val="0"/>
      <w:marTop w:val="0"/>
      <w:marBottom w:val="0"/>
      <w:divBdr>
        <w:top w:val="none" w:sz="0" w:space="0" w:color="auto"/>
        <w:left w:val="none" w:sz="0" w:space="0" w:color="auto"/>
        <w:bottom w:val="none" w:sz="0" w:space="0" w:color="auto"/>
        <w:right w:val="none" w:sz="0" w:space="0" w:color="auto"/>
      </w:divBdr>
    </w:div>
    <w:div w:id="1633289744">
      <w:bodyDiv w:val="1"/>
      <w:marLeft w:val="0"/>
      <w:marRight w:val="0"/>
      <w:marTop w:val="0"/>
      <w:marBottom w:val="0"/>
      <w:divBdr>
        <w:top w:val="none" w:sz="0" w:space="0" w:color="auto"/>
        <w:left w:val="none" w:sz="0" w:space="0" w:color="auto"/>
        <w:bottom w:val="none" w:sz="0" w:space="0" w:color="auto"/>
        <w:right w:val="none" w:sz="0" w:space="0" w:color="auto"/>
      </w:divBdr>
    </w:div>
    <w:div w:id="1845825836">
      <w:bodyDiv w:val="1"/>
      <w:marLeft w:val="0"/>
      <w:marRight w:val="0"/>
      <w:marTop w:val="0"/>
      <w:marBottom w:val="0"/>
      <w:divBdr>
        <w:top w:val="none" w:sz="0" w:space="0" w:color="auto"/>
        <w:left w:val="none" w:sz="0" w:space="0" w:color="auto"/>
        <w:bottom w:val="none" w:sz="0" w:space="0" w:color="auto"/>
        <w:right w:val="none" w:sz="0" w:space="0" w:color="auto"/>
      </w:divBdr>
    </w:div>
    <w:div w:id="1933778667">
      <w:bodyDiv w:val="1"/>
      <w:marLeft w:val="0"/>
      <w:marRight w:val="0"/>
      <w:marTop w:val="0"/>
      <w:marBottom w:val="0"/>
      <w:divBdr>
        <w:top w:val="none" w:sz="0" w:space="0" w:color="auto"/>
        <w:left w:val="none" w:sz="0" w:space="0" w:color="auto"/>
        <w:bottom w:val="none" w:sz="0" w:space="0" w:color="auto"/>
        <w:right w:val="none" w:sz="0" w:space="0" w:color="auto"/>
      </w:divBdr>
    </w:div>
    <w:div w:id="1936014170">
      <w:bodyDiv w:val="1"/>
      <w:marLeft w:val="0"/>
      <w:marRight w:val="0"/>
      <w:marTop w:val="0"/>
      <w:marBottom w:val="0"/>
      <w:divBdr>
        <w:top w:val="none" w:sz="0" w:space="0" w:color="auto"/>
        <w:left w:val="none" w:sz="0" w:space="0" w:color="auto"/>
        <w:bottom w:val="none" w:sz="0" w:space="0" w:color="auto"/>
        <w:right w:val="none" w:sz="0" w:space="0" w:color="auto"/>
      </w:divBdr>
    </w:div>
    <w:div w:id="1968730525">
      <w:bodyDiv w:val="1"/>
      <w:marLeft w:val="0"/>
      <w:marRight w:val="0"/>
      <w:marTop w:val="0"/>
      <w:marBottom w:val="0"/>
      <w:divBdr>
        <w:top w:val="none" w:sz="0" w:space="0" w:color="auto"/>
        <w:left w:val="none" w:sz="0" w:space="0" w:color="auto"/>
        <w:bottom w:val="none" w:sz="0" w:space="0" w:color="auto"/>
        <w:right w:val="none" w:sz="0" w:space="0" w:color="auto"/>
      </w:divBdr>
    </w:div>
    <w:div w:id="207107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help.greenspacehealth.com/article/85-depression-phq-9" TargetMode="External"/><Relationship Id="rId26" Type="http://schemas.openxmlformats.org/officeDocument/2006/relationships/hyperlink" Target="https://www.mind.org.uk/information-support/types-of-mental-health-problems/mental-health-problems-introduction/support-services/" TargetMode="External"/><Relationship Id="rId39" Type="http://schemas.openxmlformats.org/officeDocument/2006/relationships/image" Target="media/image10.emf"/><Relationship Id="rId21" Type="http://schemas.openxmlformats.org/officeDocument/2006/relationships/hyperlink" Target="https://www.ashtonshospitalpharmacy.com/blog/2017/01/the-mental-health-act" TargetMode="External"/><Relationship Id="rId34" Type="http://schemas.openxmlformats.org/officeDocument/2006/relationships/hyperlink" Target="https://www.who.int/mental_health/media/investing_mnh.pdf" TargetMode="External"/><Relationship Id="rId42" Type="http://schemas.openxmlformats.org/officeDocument/2006/relationships/image" Target="media/image13.emf"/><Relationship Id="rId47" Type="http://schemas.openxmlformats.org/officeDocument/2006/relationships/image" Target="media/image18.emf"/><Relationship Id="rId50" Type="http://schemas.openxmlformats.org/officeDocument/2006/relationships/image" Target="media/image21.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urworldindata.org/global-mental-health" TargetMode="External"/><Relationship Id="rId29" Type="http://schemas.openxmlformats.org/officeDocument/2006/relationships/hyperlink" Target="https://www.womenshealth.gov/mental-health/mental-health-conditions/postpartum-depression" TargetMode="External"/><Relationship Id="rId11" Type="http://schemas.openxmlformats.org/officeDocument/2006/relationships/image" Target="media/image3.jpeg"/><Relationship Id="rId24" Type="http://schemas.openxmlformats.org/officeDocument/2006/relationships/hyperlink" Target="https://www.mind.org.uk/media-a/2935/depression-2019.pdf" TargetMode="External"/><Relationship Id="rId32" Type="http://schemas.openxmlformats.org/officeDocument/2006/relationships/hyperlink" Target="https://www.tommys.org/pregnancy-information/blogs-and-stories/im-pregnant/mental-health-and-wellbeing/antenatal-and-postnatal-depression-abbys-story" TargetMode="External"/><Relationship Id="rId37" Type="http://schemas.openxmlformats.org/officeDocument/2006/relationships/image" Target="media/image8.emf"/><Relationship Id="rId40" Type="http://schemas.openxmlformats.org/officeDocument/2006/relationships/image" Target="media/image11.emf"/><Relationship Id="rId45" Type="http://schemas.openxmlformats.org/officeDocument/2006/relationships/image" Target="media/image16.emf"/><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gif"/><Relationship Id="rId19" Type="http://schemas.openxmlformats.org/officeDocument/2006/relationships/image" Target="media/image7.png"/><Relationship Id="rId31" Type="http://schemas.openxmlformats.org/officeDocument/2006/relationships/hyperlink" Target="https://www.verywellmind.com/who-discovered-depression-1066770" TargetMode="External"/><Relationship Id="rId44" Type="http://schemas.openxmlformats.org/officeDocument/2006/relationships/image" Target="media/image15.emf"/><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file:////var/folders/yd/2zjj4mp93zj6tz2_zl1fdvz80000gn/T/com.microsoft.Word/WebArchiveCopyPasteTempFiles/page1image1849360" TargetMode="External"/><Relationship Id="rId14" Type="http://schemas.openxmlformats.org/officeDocument/2006/relationships/hyperlink" Target="https://teara.govt.nz/en/photograph/29415/ect-treatment-1956" TargetMode="External"/><Relationship Id="rId22" Type="http://schemas.openxmlformats.org/officeDocument/2006/relationships/hyperlink" Target="https://assets.publishing.service.gov.uk/government/uploads/system/uploads/attachment_data/file/435512/MHA_Code_of_Practice.PDF" TargetMode="External"/><Relationship Id="rId27" Type="http://schemas.openxmlformats.org/officeDocument/2006/relationships/hyperlink" Target="https://www.nhs.uk/search/results?q=depression%20treatment" TargetMode="External"/><Relationship Id="rId30" Type="http://schemas.openxmlformats.org/officeDocument/2006/relationships/hyperlink" Target="https://www.gov.uk/government/publications/better-mental-health-jsna-toolkit/4-perinatal-mental-health" TargetMode="External"/><Relationship Id="rId35" Type="http://schemas.openxmlformats.org/officeDocument/2006/relationships/hyperlink" Target="https://apps.who.int/iris/bitstream/handle/10665/254610/WHO-MSD-MER-2017.2-eng.pdf" TargetMode="External"/><Relationship Id="rId43" Type="http://schemas.openxmlformats.org/officeDocument/2006/relationships/image" Target="media/image14.emf"/><Relationship Id="rId48" Type="http://schemas.openxmlformats.org/officeDocument/2006/relationships/image" Target="media/image19.emf"/><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sciencephoto.com/media/1160214/view/19th-century-trepanning-treatment-illustration" TargetMode="External"/><Relationship Id="rId17" Type="http://schemas.openxmlformats.org/officeDocument/2006/relationships/image" Target="media/image6.png"/><Relationship Id="rId25" Type="http://schemas.openxmlformats.org/officeDocument/2006/relationships/hyperlink" Target="https://mhfaengland.org/mhfa-centre/research-and-evaluation/mental-health-statistics/" TargetMode="External"/><Relationship Id="rId33" Type="http://schemas.openxmlformats.org/officeDocument/2006/relationships/hyperlink" Target="https://researchbriefings.files.parliament.uk/documents/POST-PN-0648/POST-PN-0648.pdf" TargetMode="External"/><Relationship Id="rId38" Type="http://schemas.openxmlformats.org/officeDocument/2006/relationships/image" Target="media/image9.emf"/><Relationship Id="rId46" Type="http://schemas.openxmlformats.org/officeDocument/2006/relationships/image" Target="media/image17.emf"/><Relationship Id="rId20" Type="http://schemas.openxmlformats.org/officeDocument/2006/relationships/hyperlink" Target="https://help.greenspacehealth.com/article/85-depression-phq-9" TargetMode="External"/><Relationship Id="rId41" Type="http://schemas.openxmlformats.org/officeDocument/2006/relationships/image" Target="media/image12.e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icd.who.int/browse10/2010/en" TargetMode="External"/><Relationship Id="rId28" Type="http://schemas.openxmlformats.org/officeDocument/2006/relationships/hyperlink" Target="https://ourworldindata.org/global-mental-health" TargetMode="External"/><Relationship Id="rId36" Type="http://schemas.openxmlformats.org/officeDocument/2006/relationships/hyperlink" Target="https://www.who.int/news-room/fact-sheets/detail/depression" TargetMode="External"/><Relationship Id="rId49"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FC68B-C2D3-6242-AAF7-D0A686FCC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20</Pages>
  <Words>2891</Words>
  <Characters>16480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Supporting paper</vt:lpstr>
    </vt:vector>
  </TitlesOfParts>
  <Company/>
  <LinksUpToDate>false</LinksUpToDate>
  <CharactersWithSpaces>19333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Mental Disorders and Psychopathology (BMHP6006_LON)</dc:subject>
  <dc:creator>Student name: Ana Maria Elena Stanciu (1909953)</dc:creator>
  <cp:keywords/>
  <dc:description/>
  <cp:lastModifiedBy>Ana Maria Elena Stanciu (1909953)</cp:lastModifiedBy>
  <cp:revision>14</cp:revision>
  <dcterms:created xsi:type="dcterms:W3CDTF">2021-12-15T12:25:00Z</dcterms:created>
  <dcterms:modified xsi:type="dcterms:W3CDTF">2021-12-15T21:08:00Z</dcterms:modified>
</cp:coreProperties>
</file>