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10770" w14:textId="77777777" w:rsidR="00C05E0E" w:rsidRPr="007307C2" w:rsidRDefault="00C05E0E" w:rsidP="005832B2">
      <w:pPr>
        <w:rPr>
          <w:b/>
          <w:sz w:val="32"/>
          <w:szCs w:val="32"/>
          <w:lang w:val="en-GB"/>
        </w:rPr>
      </w:pPr>
    </w:p>
    <w:p w14:paraId="5107468D" w14:textId="77777777" w:rsidR="00C05E0E" w:rsidRPr="007307C2" w:rsidRDefault="00C05E0E">
      <w:pPr>
        <w:jc w:val="center"/>
        <w:rPr>
          <w:b/>
          <w:sz w:val="32"/>
          <w:szCs w:val="32"/>
          <w:lang w:val="en-GB"/>
        </w:rPr>
      </w:pPr>
    </w:p>
    <w:p w14:paraId="4D3A2B6A" w14:textId="18FC642C" w:rsidR="005832B2" w:rsidRDefault="005832B2" w:rsidP="005832B2">
      <w:pPr>
        <w:jc w:val="center"/>
        <w:rPr>
          <w:b/>
          <w:sz w:val="32"/>
          <w:szCs w:val="32"/>
          <w:lang w:val="en-GB"/>
        </w:rPr>
      </w:pPr>
      <w:r>
        <w:rPr>
          <w:noProof/>
        </w:rPr>
        <w:drawing>
          <wp:inline distT="0" distB="0" distL="0" distR="0" wp14:anchorId="543D42D8" wp14:editId="4065B5CE">
            <wp:extent cx="3794760" cy="1584960"/>
            <wp:effectExtent l="0" t="0" r="0" b="0"/>
            <wp:docPr id="1389144453"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4760" cy="1584960"/>
                    </a:xfrm>
                    <a:prstGeom prst="rect">
                      <a:avLst/>
                    </a:prstGeom>
                    <a:noFill/>
                    <a:ln>
                      <a:noFill/>
                    </a:ln>
                  </pic:spPr>
                </pic:pic>
              </a:graphicData>
            </a:graphic>
          </wp:inline>
        </w:drawing>
      </w:r>
    </w:p>
    <w:p w14:paraId="624D51F5" w14:textId="77777777" w:rsidR="005832B2" w:rsidRDefault="005832B2" w:rsidP="005832B2">
      <w:pPr>
        <w:rPr>
          <w:b/>
          <w:sz w:val="32"/>
          <w:szCs w:val="32"/>
          <w:lang w:val="en-GB"/>
        </w:rPr>
      </w:pPr>
    </w:p>
    <w:p w14:paraId="4B4E1C7D" w14:textId="77777777" w:rsidR="005832B2" w:rsidRDefault="005832B2" w:rsidP="005832B2">
      <w:pPr>
        <w:rPr>
          <w:b/>
          <w:sz w:val="32"/>
          <w:szCs w:val="32"/>
          <w:lang w:val="en-GB"/>
        </w:rPr>
      </w:pPr>
    </w:p>
    <w:p w14:paraId="0EA7C440" w14:textId="77777777" w:rsidR="005832B2" w:rsidRDefault="005832B2" w:rsidP="005832B2">
      <w:pPr>
        <w:jc w:val="center"/>
        <w:rPr>
          <w:b/>
          <w:sz w:val="32"/>
          <w:szCs w:val="32"/>
          <w:lang w:val="en-GB"/>
        </w:rPr>
      </w:pPr>
      <w:r>
        <w:rPr>
          <w:b/>
          <w:sz w:val="32"/>
          <w:szCs w:val="32"/>
          <w:lang w:val="en-GB"/>
        </w:rPr>
        <w:t xml:space="preserve">ENTREPRENEURSHIP </w:t>
      </w:r>
    </w:p>
    <w:p w14:paraId="552080BF" w14:textId="77777777" w:rsidR="005832B2" w:rsidRDefault="005832B2" w:rsidP="005832B2">
      <w:pPr>
        <w:jc w:val="center"/>
        <w:rPr>
          <w:b/>
          <w:sz w:val="32"/>
          <w:szCs w:val="32"/>
          <w:lang w:val="en-GB"/>
        </w:rPr>
      </w:pPr>
      <w:r>
        <w:rPr>
          <w:b/>
          <w:sz w:val="32"/>
          <w:szCs w:val="32"/>
          <w:lang w:val="en-GB"/>
        </w:rPr>
        <w:t>LCMB7004</w:t>
      </w:r>
    </w:p>
    <w:p w14:paraId="5AF813C0" w14:textId="77777777" w:rsidR="005832B2" w:rsidRDefault="005832B2" w:rsidP="005832B2">
      <w:pPr>
        <w:jc w:val="center"/>
        <w:rPr>
          <w:b/>
          <w:sz w:val="32"/>
          <w:szCs w:val="32"/>
          <w:lang w:val="en-GB"/>
        </w:rPr>
      </w:pPr>
    </w:p>
    <w:p w14:paraId="7A1A89F5" w14:textId="77777777" w:rsidR="005832B2" w:rsidRDefault="005832B2" w:rsidP="005832B2">
      <w:pPr>
        <w:jc w:val="center"/>
        <w:rPr>
          <w:b/>
          <w:sz w:val="32"/>
          <w:szCs w:val="32"/>
          <w:lang w:val="en-GB"/>
        </w:rPr>
      </w:pPr>
    </w:p>
    <w:p w14:paraId="672B7AB5" w14:textId="77777777" w:rsidR="005832B2" w:rsidRDefault="005832B2" w:rsidP="005832B2">
      <w:pPr>
        <w:jc w:val="center"/>
        <w:rPr>
          <w:b/>
          <w:sz w:val="32"/>
          <w:szCs w:val="32"/>
          <w:lang w:val="en-GB"/>
        </w:rPr>
      </w:pPr>
    </w:p>
    <w:p w14:paraId="0A0F5197" w14:textId="77777777" w:rsidR="005832B2" w:rsidRDefault="005832B2" w:rsidP="005832B2">
      <w:pPr>
        <w:jc w:val="center"/>
        <w:rPr>
          <w:b/>
          <w:sz w:val="32"/>
          <w:szCs w:val="32"/>
          <w:lang w:val="en-GB"/>
        </w:rPr>
      </w:pPr>
    </w:p>
    <w:p w14:paraId="08B9CD8C" w14:textId="77777777" w:rsidR="005832B2" w:rsidRDefault="005832B2" w:rsidP="005832B2">
      <w:pPr>
        <w:jc w:val="center"/>
        <w:rPr>
          <w:b/>
          <w:sz w:val="32"/>
          <w:szCs w:val="32"/>
          <w:lang w:val="en-GB"/>
        </w:rPr>
      </w:pPr>
    </w:p>
    <w:p w14:paraId="5B0F3678" w14:textId="77777777" w:rsidR="005832B2" w:rsidRDefault="005832B2" w:rsidP="005832B2">
      <w:pPr>
        <w:jc w:val="center"/>
        <w:rPr>
          <w:b/>
          <w:sz w:val="32"/>
          <w:szCs w:val="32"/>
          <w:lang w:val="en-GB"/>
        </w:rPr>
      </w:pPr>
    </w:p>
    <w:p w14:paraId="71A985CA" w14:textId="77777777" w:rsidR="005832B2" w:rsidRDefault="005832B2" w:rsidP="005832B2">
      <w:pPr>
        <w:jc w:val="center"/>
        <w:rPr>
          <w:b/>
          <w:color w:val="000000" w:themeColor="text1"/>
          <w:sz w:val="32"/>
          <w:szCs w:val="32"/>
        </w:rPr>
      </w:pPr>
    </w:p>
    <w:p w14:paraId="0F7E7B51" w14:textId="77777777" w:rsidR="005832B2" w:rsidRDefault="005832B2" w:rsidP="005832B2">
      <w:pPr>
        <w:jc w:val="center"/>
        <w:rPr>
          <w:b/>
          <w:color w:val="000000" w:themeColor="text1"/>
          <w:sz w:val="32"/>
          <w:szCs w:val="32"/>
        </w:rPr>
      </w:pPr>
    </w:p>
    <w:p w14:paraId="7133D650" w14:textId="77777777" w:rsidR="005832B2" w:rsidRDefault="005832B2" w:rsidP="005832B2">
      <w:pPr>
        <w:jc w:val="center"/>
        <w:rPr>
          <w:b/>
          <w:color w:val="000000" w:themeColor="text1"/>
          <w:sz w:val="32"/>
          <w:szCs w:val="32"/>
        </w:rPr>
      </w:pPr>
    </w:p>
    <w:p w14:paraId="6CB1BC9D" w14:textId="77777777" w:rsidR="005832B2" w:rsidRDefault="005832B2" w:rsidP="005832B2">
      <w:pPr>
        <w:rPr>
          <w:b/>
          <w:color w:val="000000" w:themeColor="text1"/>
          <w:sz w:val="28"/>
          <w:szCs w:val="28"/>
        </w:rPr>
      </w:pPr>
      <w:r>
        <w:rPr>
          <w:b/>
          <w:color w:val="000000" w:themeColor="text1"/>
          <w:sz w:val="28"/>
          <w:szCs w:val="28"/>
        </w:rPr>
        <w:t>Student Name: Harmeet Singh Aatli</w:t>
      </w:r>
    </w:p>
    <w:p w14:paraId="799DC60C" w14:textId="77777777" w:rsidR="005832B2" w:rsidRDefault="005832B2" w:rsidP="005832B2">
      <w:pPr>
        <w:rPr>
          <w:b/>
          <w:color w:val="000000" w:themeColor="text1"/>
          <w:sz w:val="28"/>
          <w:szCs w:val="28"/>
        </w:rPr>
      </w:pPr>
      <w:r>
        <w:rPr>
          <w:b/>
          <w:color w:val="000000" w:themeColor="text1"/>
          <w:sz w:val="28"/>
          <w:szCs w:val="28"/>
        </w:rPr>
        <w:t>Student ID: 2226228</w:t>
      </w:r>
    </w:p>
    <w:p w14:paraId="35228E8A" w14:textId="7A2D5CCA" w:rsidR="005832B2" w:rsidRDefault="005832B2" w:rsidP="005832B2">
      <w:pPr>
        <w:rPr>
          <w:b/>
          <w:color w:val="000000" w:themeColor="text1"/>
          <w:sz w:val="28"/>
          <w:szCs w:val="28"/>
        </w:rPr>
      </w:pPr>
      <w:r>
        <w:rPr>
          <w:b/>
          <w:color w:val="000000" w:themeColor="text1"/>
          <w:sz w:val="28"/>
          <w:szCs w:val="28"/>
        </w:rPr>
        <w:t>Module Code: LCMB700</w:t>
      </w:r>
      <w:r>
        <w:rPr>
          <w:b/>
          <w:color w:val="000000" w:themeColor="text1"/>
          <w:sz w:val="28"/>
          <w:szCs w:val="28"/>
        </w:rPr>
        <w:t>4</w:t>
      </w:r>
    </w:p>
    <w:p w14:paraId="14BCDBED" w14:textId="0F3D8811" w:rsidR="005832B2" w:rsidRDefault="005832B2" w:rsidP="005832B2">
      <w:pPr>
        <w:rPr>
          <w:b/>
          <w:bCs/>
          <w:sz w:val="28"/>
          <w:szCs w:val="28"/>
        </w:rPr>
      </w:pPr>
      <w:r w:rsidRPr="005832B2">
        <w:rPr>
          <w:b/>
          <w:bCs/>
          <w:sz w:val="28"/>
          <w:szCs w:val="28"/>
        </w:rPr>
        <w:t>Teacher</w:t>
      </w:r>
      <w:r>
        <w:rPr>
          <w:b/>
          <w:bCs/>
          <w:sz w:val="28"/>
          <w:szCs w:val="28"/>
        </w:rPr>
        <w:t xml:space="preserve"> N</w:t>
      </w:r>
      <w:r w:rsidRPr="005832B2">
        <w:rPr>
          <w:b/>
          <w:bCs/>
          <w:sz w:val="28"/>
          <w:szCs w:val="28"/>
        </w:rPr>
        <w:t>ame: Dr Gladius Kulothungan</w:t>
      </w:r>
    </w:p>
    <w:p w14:paraId="3CCA8F5C" w14:textId="77777777" w:rsidR="005832B2" w:rsidRPr="005832B2" w:rsidRDefault="005832B2" w:rsidP="005832B2">
      <w:pPr>
        <w:rPr>
          <w:b/>
          <w:bCs/>
          <w:color w:val="000000" w:themeColor="text1"/>
          <w:sz w:val="28"/>
          <w:szCs w:val="28"/>
        </w:rPr>
      </w:pPr>
    </w:p>
    <w:p w14:paraId="0000000A" w14:textId="5E4528B1" w:rsidR="00C51C8C" w:rsidRPr="005832B2" w:rsidRDefault="00C51C8C" w:rsidP="005832B2">
      <w:pPr>
        <w:pStyle w:val="NoSpacing"/>
      </w:pPr>
    </w:p>
    <w:bookmarkStart w:id="0" w:name="_3h887bjlxh1e" w:colFirst="0" w:colLast="0" w:displacedByCustomXml="next"/>
    <w:bookmarkEnd w:id="0" w:displacedByCustomXml="next"/>
    <w:sdt>
      <w:sdtPr>
        <w:rPr>
          <w:rFonts w:ascii="Times New Roman" w:eastAsia="Times New Roman" w:hAnsi="Times New Roman" w:cs="Times New Roman"/>
          <w:b w:val="0"/>
          <w:bCs w:val="0"/>
          <w:color w:val="auto"/>
          <w:sz w:val="24"/>
          <w:szCs w:val="24"/>
          <w:lang w:val="en-GB" w:eastAsia="en-IN"/>
        </w:rPr>
        <w:id w:val="607310927"/>
        <w:docPartObj>
          <w:docPartGallery w:val="Table of Contents"/>
          <w:docPartUnique/>
        </w:docPartObj>
      </w:sdtPr>
      <w:sdtEndPr>
        <w:rPr>
          <w:noProof/>
        </w:rPr>
      </w:sdtEndPr>
      <w:sdtContent>
        <w:p w14:paraId="1EB609A2" w14:textId="0ED81137" w:rsidR="003B7FA5" w:rsidRPr="007307C2" w:rsidRDefault="003B7FA5" w:rsidP="003B7FA5">
          <w:pPr>
            <w:pStyle w:val="TOCHeading"/>
            <w:spacing w:before="0" w:line="360" w:lineRule="auto"/>
            <w:jc w:val="center"/>
            <w:rPr>
              <w:rFonts w:ascii="Times New Roman" w:hAnsi="Times New Roman" w:cs="Times New Roman"/>
              <w:color w:val="auto"/>
              <w:lang w:val="en-GB"/>
            </w:rPr>
          </w:pPr>
          <w:r w:rsidRPr="007307C2">
            <w:rPr>
              <w:rFonts w:ascii="Times New Roman" w:hAnsi="Times New Roman" w:cs="Times New Roman"/>
              <w:color w:val="auto"/>
              <w:lang w:val="en-GB"/>
            </w:rPr>
            <w:t>Table of Contents</w:t>
          </w:r>
        </w:p>
        <w:p w14:paraId="2970C48B" w14:textId="77777777" w:rsidR="00A1416A" w:rsidRPr="007307C2" w:rsidRDefault="003B7FA5" w:rsidP="00A1416A">
          <w:pPr>
            <w:pStyle w:val="TOC1"/>
            <w:tabs>
              <w:tab w:val="right" w:leader="dot" w:pos="9019"/>
            </w:tabs>
            <w:spacing w:after="0"/>
            <w:rPr>
              <w:rFonts w:asciiTheme="minorHAnsi" w:eastAsiaTheme="minorEastAsia" w:hAnsiTheme="minorHAnsi" w:cstheme="minorBidi"/>
              <w:noProof/>
              <w:sz w:val="22"/>
              <w:szCs w:val="22"/>
            </w:rPr>
          </w:pPr>
          <w:r w:rsidRPr="007307C2">
            <w:rPr>
              <w:lang w:val="en-GB"/>
            </w:rPr>
            <w:fldChar w:fldCharType="begin"/>
          </w:r>
          <w:r w:rsidRPr="007307C2">
            <w:rPr>
              <w:lang w:val="en-GB"/>
            </w:rPr>
            <w:instrText xml:space="preserve"> TOC \o "1-3" \h \z \u </w:instrText>
          </w:r>
          <w:r w:rsidRPr="007307C2">
            <w:rPr>
              <w:lang w:val="en-GB"/>
            </w:rPr>
            <w:fldChar w:fldCharType="separate"/>
          </w:r>
          <w:hyperlink w:anchor="_Toc143975729" w:history="1">
            <w:r w:rsidR="00A1416A" w:rsidRPr="007307C2">
              <w:rPr>
                <w:rStyle w:val="Hyperlink"/>
                <w:noProof/>
                <w:color w:val="auto"/>
                <w:lang w:val="en-GB"/>
              </w:rPr>
              <w:t>1. Introduction</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_Toc143975729 \h </w:instrText>
            </w:r>
            <w:r w:rsidR="00A1416A" w:rsidRPr="007307C2">
              <w:rPr>
                <w:noProof/>
                <w:webHidden/>
              </w:rPr>
            </w:r>
            <w:r w:rsidR="00A1416A" w:rsidRPr="007307C2">
              <w:rPr>
                <w:noProof/>
                <w:webHidden/>
              </w:rPr>
              <w:fldChar w:fldCharType="separate"/>
            </w:r>
            <w:r w:rsidR="00A1416A" w:rsidRPr="007307C2">
              <w:rPr>
                <w:noProof/>
                <w:webHidden/>
              </w:rPr>
              <w:t>3</w:t>
            </w:r>
            <w:r w:rsidR="00A1416A" w:rsidRPr="007307C2">
              <w:rPr>
                <w:noProof/>
                <w:webHidden/>
              </w:rPr>
              <w:fldChar w:fldCharType="end"/>
            </w:r>
          </w:hyperlink>
        </w:p>
        <w:p w14:paraId="6630C303" w14:textId="77777777" w:rsidR="00A1416A" w:rsidRPr="007307C2" w:rsidRDefault="00000000" w:rsidP="00A1416A">
          <w:pPr>
            <w:pStyle w:val="TOC2"/>
            <w:tabs>
              <w:tab w:val="left" w:pos="880"/>
              <w:tab w:val="right" w:leader="dot" w:pos="9019"/>
            </w:tabs>
            <w:spacing w:after="0"/>
            <w:rPr>
              <w:rFonts w:asciiTheme="minorHAnsi" w:eastAsiaTheme="minorEastAsia" w:hAnsiTheme="minorHAnsi" w:cstheme="minorBidi"/>
              <w:noProof/>
              <w:sz w:val="22"/>
              <w:szCs w:val="22"/>
            </w:rPr>
          </w:pPr>
          <w:hyperlink w:anchor="_Toc143975730" w:history="1">
            <w:r w:rsidR="00A1416A" w:rsidRPr="007307C2">
              <w:rPr>
                <w:rStyle w:val="Hyperlink"/>
                <w:noProof/>
                <w:color w:val="auto"/>
              </w:rPr>
              <w:t>1.1</w:t>
            </w:r>
            <w:r w:rsidR="00A1416A" w:rsidRPr="007307C2">
              <w:rPr>
                <w:rFonts w:asciiTheme="minorHAnsi" w:eastAsiaTheme="minorEastAsia" w:hAnsiTheme="minorHAnsi" w:cstheme="minorBidi"/>
                <w:noProof/>
                <w:sz w:val="22"/>
                <w:szCs w:val="22"/>
              </w:rPr>
              <w:tab/>
            </w:r>
            <w:r w:rsidR="00A1416A" w:rsidRPr="007307C2">
              <w:rPr>
                <w:rStyle w:val="Hyperlink"/>
                <w:noProof/>
                <w:color w:val="auto"/>
              </w:rPr>
              <w:t>Conceptual foundation to enterprise and entrepreneurship</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_Toc143975730 \h </w:instrText>
            </w:r>
            <w:r w:rsidR="00A1416A" w:rsidRPr="007307C2">
              <w:rPr>
                <w:noProof/>
                <w:webHidden/>
              </w:rPr>
            </w:r>
            <w:r w:rsidR="00A1416A" w:rsidRPr="007307C2">
              <w:rPr>
                <w:noProof/>
                <w:webHidden/>
              </w:rPr>
              <w:fldChar w:fldCharType="separate"/>
            </w:r>
            <w:r w:rsidR="00A1416A" w:rsidRPr="007307C2">
              <w:rPr>
                <w:noProof/>
                <w:webHidden/>
              </w:rPr>
              <w:t>3</w:t>
            </w:r>
            <w:r w:rsidR="00A1416A" w:rsidRPr="007307C2">
              <w:rPr>
                <w:noProof/>
                <w:webHidden/>
              </w:rPr>
              <w:fldChar w:fldCharType="end"/>
            </w:r>
          </w:hyperlink>
        </w:p>
        <w:p w14:paraId="77B644F8" w14:textId="77777777" w:rsidR="00A1416A" w:rsidRPr="007307C2" w:rsidRDefault="00000000" w:rsidP="00A1416A">
          <w:pPr>
            <w:pStyle w:val="TOC2"/>
            <w:tabs>
              <w:tab w:val="left" w:pos="880"/>
              <w:tab w:val="right" w:leader="dot" w:pos="9019"/>
            </w:tabs>
            <w:spacing w:after="0"/>
            <w:rPr>
              <w:rFonts w:asciiTheme="minorHAnsi" w:eastAsiaTheme="minorEastAsia" w:hAnsiTheme="minorHAnsi" w:cstheme="minorBidi"/>
              <w:noProof/>
              <w:sz w:val="22"/>
              <w:szCs w:val="22"/>
            </w:rPr>
          </w:pPr>
          <w:hyperlink w:anchor="_Toc143975731" w:history="1">
            <w:r w:rsidR="00A1416A" w:rsidRPr="007307C2">
              <w:rPr>
                <w:rStyle w:val="Hyperlink"/>
                <w:noProof/>
                <w:color w:val="auto"/>
              </w:rPr>
              <w:t>1.2</w:t>
            </w:r>
            <w:r w:rsidR="00A1416A" w:rsidRPr="007307C2">
              <w:rPr>
                <w:rFonts w:asciiTheme="minorHAnsi" w:eastAsiaTheme="minorEastAsia" w:hAnsiTheme="minorHAnsi" w:cstheme="minorBidi"/>
                <w:noProof/>
                <w:sz w:val="22"/>
                <w:szCs w:val="22"/>
              </w:rPr>
              <w:tab/>
            </w:r>
            <w:r w:rsidR="00A1416A" w:rsidRPr="007307C2">
              <w:rPr>
                <w:rStyle w:val="Hyperlink"/>
                <w:noProof/>
                <w:color w:val="auto"/>
              </w:rPr>
              <w:t>Analysis and critical evaluation of concept of enterprise and entrepreneurship from the perspective of entrepreneur</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_Toc143975731 \h </w:instrText>
            </w:r>
            <w:r w:rsidR="00A1416A" w:rsidRPr="007307C2">
              <w:rPr>
                <w:noProof/>
                <w:webHidden/>
              </w:rPr>
            </w:r>
            <w:r w:rsidR="00A1416A" w:rsidRPr="007307C2">
              <w:rPr>
                <w:noProof/>
                <w:webHidden/>
              </w:rPr>
              <w:fldChar w:fldCharType="separate"/>
            </w:r>
            <w:r w:rsidR="00A1416A" w:rsidRPr="007307C2">
              <w:rPr>
                <w:noProof/>
                <w:webHidden/>
              </w:rPr>
              <w:t>3</w:t>
            </w:r>
            <w:r w:rsidR="00A1416A" w:rsidRPr="007307C2">
              <w:rPr>
                <w:noProof/>
                <w:webHidden/>
              </w:rPr>
              <w:fldChar w:fldCharType="end"/>
            </w:r>
          </w:hyperlink>
        </w:p>
        <w:p w14:paraId="2680DA1A" w14:textId="77777777" w:rsidR="00A1416A" w:rsidRPr="007307C2" w:rsidRDefault="00000000" w:rsidP="00A1416A">
          <w:pPr>
            <w:pStyle w:val="TOC2"/>
            <w:tabs>
              <w:tab w:val="left" w:pos="880"/>
              <w:tab w:val="right" w:leader="dot" w:pos="9019"/>
            </w:tabs>
            <w:spacing w:after="0"/>
            <w:rPr>
              <w:rFonts w:asciiTheme="minorHAnsi" w:eastAsiaTheme="minorEastAsia" w:hAnsiTheme="minorHAnsi" w:cstheme="minorBidi"/>
              <w:noProof/>
              <w:sz w:val="22"/>
              <w:szCs w:val="22"/>
            </w:rPr>
          </w:pPr>
          <w:hyperlink w:anchor="_Toc143975732" w:history="1">
            <w:r w:rsidR="00A1416A" w:rsidRPr="007307C2">
              <w:rPr>
                <w:rStyle w:val="Hyperlink"/>
                <w:noProof/>
                <w:color w:val="auto"/>
              </w:rPr>
              <w:t>1.3</w:t>
            </w:r>
            <w:r w:rsidR="00A1416A" w:rsidRPr="007307C2">
              <w:rPr>
                <w:rFonts w:asciiTheme="minorHAnsi" w:eastAsiaTheme="minorEastAsia" w:hAnsiTheme="minorHAnsi" w:cstheme="minorBidi"/>
                <w:noProof/>
                <w:sz w:val="22"/>
                <w:szCs w:val="22"/>
              </w:rPr>
              <w:tab/>
            </w:r>
            <w:r w:rsidR="00A1416A" w:rsidRPr="007307C2">
              <w:rPr>
                <w:rStyle w:val="Hyperlink"/>
                <w:noProof/>
                <w:color w:val="auto"/>
              </w:rPr>
              <w:t>Conceptual foundation of personal trait theories</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_Toc143975732 \h </w:instrText>
            </w:r>
            <w:r w:rsidR="00A1416A" w:rsidRPr="007307C2">
              <w:rPr>
                <w:noProof/>
                <w:webHidden/>
              </w:rPr>
            </w:r>
            <w:r w:rsidR="00A1416A" w:rsidRPr="007307C2">
              <w:rPr>
                <w:noProof/>
                <w:webHidden/>
              </w:rPr>
              <w:fldChar w:fldCharType="separate"/>
            </w:r>
            <w:r w:rsidR="00A1416A" w:rsidRPr="007307C2">
              <w:rPr>
                <w:noProof/>
                <w:webHidden/>
              </w:rPr>
              <w:t>4</w:t>
            </w:r>
            <w:r w:rsidR="00A1416A" w:rsidRPr="007307C2">
              <w:rPr>
                <w:noProof/>
                <w:webHidden/>
              </w:rPr>
              <w:fldChar w:fldCharType="end"/>
            </w:r>
          </w:hyperlink>
        </w:p>
        <w:p w14:paraId="383BE299" w14:textId="77777777" w:rsidR="00A1416A" w:rsidRPr="007307C2" w:rsidRDefault="00000000" w:rsidP="00A1416A">
          <w:pPr>
            <w:pStyle w:val="TOC1"/>
            <w:tabs>
              <w:tab w:val="right" w:leader="dot" w:pos="9019"/>
            </w:tabs>
            <w:spacing w:after="0"/>
            <w:rPr>
              <w:rFonts w:asciiTheme="minorHAnsi" w:eastAsiaTheme="minorEastAsia" w:hAnsiTheme="minorHAnsi" w:cstheme="minorBidi"/>
              <w:noProof/>
              <w:sz w:val="22"/>
              <w:szCs w:val="22"/>
            </w:rPr>
          </w:pPr>
          <w:hyperlink w:anchor="_Toc143975733" w:history="1">
            <w:r w:rsidR="00A1416A" w:rsidRPr="007307C2">
              <w:rPr>
                <w:rStyle w:val="Hyperlink"/>
                <w:noProof/>
                <w:color w:val="auto"/>
                <w:lang w:val="en-GB"/>
              </w:rPr>
              <w:t>2. Evaluation of traits, characteristics, attributes and motivations of entrepreneurs</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_Toc143975733 \h </w:instrText>
            </w:r>
            <w:r w:rsidR="00A1416A" w:rsidRPr="007307C2">
              <w:rPr>
                <w:noProof/>
                <w:webHidden/>
              </w:rPr>
            </w:r>
            <w:r w:rsidR="00A1416A" w:rsidRPr="007307C2">
              <w:rPr>
                <w:noProof/>
                <w:webHidden/>
              </w:rPr>
              <w:fldChar w:fldCharType="separate"/>
            </w:r>
            <w:r w:rsidR="00A1416A" w:rsidRPr="007307C2">
              <w:rPr>
                <w:noProof/>
                <w:webHidden/>
              </w:rPr>
              <w:t>4</w:t>
            </w:r>
            <w:r w:rsidR="00A1416A" w:rsidRPr="007307C2">
              <w:rPr>
                <w:noProof/>
                <w:webHidden/>
              </w:rPr>
              <w:fldChar w:fldCharType="end"/>
            </w:r>
          </w:hyperlink>
        </w:p>
        <w:p w14:paraId="6C70E889" w14:textId="77777777" w:rsidR="00A1416A" w:rsidRPr="007307C2" w:rsidRDefault="00000000" w:rsidP="00A1416A">
          <w:pPr>
            <w:pStyle w:val="TOC2"/>
            <w:tabs>
              <w:tab w:val="right" w:leader="dot" w:pos="9019"/>
            </w:tabs>
            <w:spacing w:after="0"/>
            <w:rPr>
              <w:rFonts w:asciiTheme="minorHAnsi" w:eastAsiaTheme="minorEastAsia" w:hAnsiTheme="minorHAnsi" w:cstheme="minorBidi"/>
              <w:noProof/>
              <w:sz w:val="22"/>
              <w:szCs w:val="22"/>
            </w:rPr>
          </w:pPr>
          <w:hyperlink w:anchor="_Toc143975734" w:history="1">
            <w:r w:rsidR="00A1416A" w:rsidRPr="007307C2">
              <w:rPr>
                <w:rStyle w:val="Hyperlink"/>
                <w:noProof/>
                <w:color w:val="auto"/>
              </w:rPr>
              <w:t>2.1 Evaluation of traits of entrepreneurs</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_Toc143975734 \h </w:instrText>
            </w:r>
            <w:r w:rsidR="00A1416A" w:rsidRPr="007307C2">
              <w:rPr>
                <w:noProof/>
                <w:webHidden/>
              </w:rPr>
            </w:r>
            <w:r w:rsidR="00A1416A" w:rsidRPr="007307C2">
              <w:rPr>
                <w:noProof/>
                <w:webHidden/>
              </w:rPr>
              <w:fldChar w:fldCharType="separate"/>
            </w:r>
            <w:r w:rsidR="00A1416A" w:rsidRPr="007307C2">
              <w:rPr>
                <w:noProof/>
                <w:webHidden/>
              </w:rPr>
              <w:t>4</w:t>
            </w:r>
            <w:r w:rsidR="00A1416A" w:rsidRPr="007307C2">
              <w:rPr>
                <w:noProof/>
                <w:webHidden/>
              </w:rPr>
              <w:fldChar w:fldCharType="end"/>
            </w:r>
          </w:hyperlink>
        </w:p>
        <w:p w14:paraId="4295D19F" w14:textId="77777777" w:rsidR="00A1416A" w:rsidRPr="007307C2" w:rsidRDefault="00000000" w:rsidP="00A1416A">
          <w:pPr>
            <w:pStyle w:val="TOC2"/>
            <w:tabs>
              <w:tab w:val="right" w:leader="dot" w:pos="9019"/>
            </w:tabs>
            <w:spacing w:after="0"/>
            <w:rPr>
              <w:rFonts w:asciiTheme="minorHAnsi" w:eastAsiaTheme="minorEastAsia" w:hAnsiTheme="minorHAnsi" w:cstheme="minorBidi"/>
              <w:noProof/>
              <w:sz w:val="22"/>
              <w:szCs w:val="22"/>
            </w:rPr>
          </w:pPr>
          <w:hyperlink w:anchor="_Toc143975735" w:history="1">
            <w:r w:rsidR="00A1416A" w:rsidRPr="007307C2">
              <w:rPr>
                <w:rStyle w:val="Hyperlink"/>
                <w:noProof/>
                <w:color w:val="auto"/>
              </w:rPr>
              <w:t>2.2 Evaluation of characteristics of entrepreneurs</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_Toc143975735 \h </w:instrText>
            </w:r>
            <w:r w:rsidR="00A1416A" w:rsidRPr="007307C2">
              <w:rPr>
                <w:noProof/>
                <w:webHidden/>
              </w:rPr>
            </w:r>
            <w:r w:rsidR="00A1416A" w:rsidRPr="007307C2">
              <w:rPr>
                <w:noProof/>
                <w:webHidden/>
              </w:rPr>
              <w:fldChar w:fldCharType="separate"/>
            </w:r>
            <w:r w:rsidR="00A1416A" w:rsidRPr="007307C2">
              <w:rPr>
                <w:noProof/>
                <w:webHidden/>
              </w:rPr>
              <w:t>5</w:t>
            </w:r>
            <w:r w:rsidR="00A1416A" w:rsidRPr="007307C2">
              <w:rPr>
                <w:noProof/>
                <w:webHidden/>
              </w:rPr>
              <w:fldChar w:fldCharType="end"/>
            </w:r>
          </w:hyperlink>
        </w:p>
        <w:p w14:paraId="0897925D" w14:textId="77777777" w:rsidR="00A1416A" w:rsidRPr="007307C2" w:rsidRDefault="00000000" w:rsidP="00A1416A">
          <w:pPr>
            <w:pStyle w:val="TOC2"/>
            <w:tabs>
              <w:tab w:val="right" w:leader="dot" w:pos="9019"/>
            </w:tabs>
            <w:spacing w:after="0"/>
            <w:rPr>
              <w:rFonts w:asciiTheme="minorHAnsi" w:eastAsiaTheme="minorEastAsia" w:hAnsiTheme="minorHAnsi" w:cstheme="minorBidi"/>
              <w:noProof/>
              <w:sz w:val="22"/>
              <w:szCs w:val="22"/>
            </w:rPr>
          </w:pPr>
          <w:hyperlink w:anchor="_Toc143975736" w:history="1">
            <w:r w:rsidR="00A1416A" w:rsidRPr="007307C2">
              <w:rPr>
                <w:rStyle w:val="Hyperlink"/>
                <w:noProof/>
                <w:color w:val="auto"/>
              </w:rPr>
              <w:t>2.1 Evaluation of attributes of entrepreneurs</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_Toc143975736 \h </w:instrText>
            </w:r>
            <w:r w:rsidR="00A1416A" w:rsidRPr="007307C2">
              <w:rPr>
                <w:noProof/>
                <w:webHidden/>
              </w:rPr>
            </w:r>
            <w:r w:rsidR="00A1416A" w:rsidRPr="007307C2">
              <w:rPr>
                <w:noProof/>
                <w:webHidden/>
              </w:rPr>
              <w:fldChar w:fldCharType="separate"/>
            </w:r>
            <w:r w:rsidR="00A1416A" w:rsidRPr="007307C2">
              <w:rPr>
                <w:noProof/>
                <w:webHidden/>
              </w:rPr>
              <w:t>6</w:t>
            </w:r>
            <w:r w:rsidR="00A1416A" w:rsidRPr="007307C2">
              <w:rPr>
                <w:noProof/>
                <w:webHidden/>
              </w:rPr>
              <w:fldChar w:fldCharType="end"/>
            </w:r>
          </w:hyperlink>
        </w:p>
        <w:p w14:paraId="39D6A5D8" w14:textId="77777777" w:rsidR="00A1416A" w:rsidRPr="007307C2" w:rsidRDefault="00000000" w:rsidP="00A1416A">
          <w:pPr>
            <w:pStyle w:val="TOC2"/>
            <w:tabs>
              <w:tab w:val="right" w:leader="dot" w:pos="9019"/>
            </w:tabs>
            <w:spacing w:after="0"/>
            <w:rPr>
              <w:rFonts w:asciiTheme="minorHAnsi" w:eastAsiaTheme="minorEastAsia" w:hAnsiTheme="minorHAnsi" w:cstheme="minorBidi"/>
              <w:noProof/>
              <w:sz w:val="22"/>
              <w:szCs w:val="22"/>
            </w:rPr>
          </w:pPr>
          <w:hyperlink w:anchor="_Toc143975737" w:history="1">
            <w:r w:rsidR="00A1416A" w:rsidRPr="007307C2">
              <w:rPr>
                <w:rStyle w:val="Hyperlink"/>
                <w:noProof/>
                <w:color w:val="auto"/>
              </w:rPr>
              <w:t>2.1 Evaluation of motivations of entrepreneurs</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_Toc143975737 \h </w:instrText>
            </w:r>
            <w:r w:rsidR="00A1416A" w:rsidRPr="007307C2">
              <w:rPr>
                <w:noProof/>
                <w:webHidden/>
              </w:rPr>
            </w:r>
            <w:r w:rsidR="00A1416A" w:rsidRPr="007307C2">
              <w:rPr>
                <w:noProof/>
                <w:webHidden/>
              </w:rPr>
              <w:fldChar w:fldCharType="separate"/>
            </w:r>
            <w:r w:rsidR="00A1416A" w:rsidRPr="007307C2">
              <w:rPr>
                <w:noProof/>
                <w:webHidden/>
              </w:rPr>
              <w:t>6</w:t>
            </w:r>
            <w:r w:rsidR="00A1416A" w:rsidRPr="007307C2">
              <w:rPr>
                <w:noProof/>
                <w:webHidden/>
              </w:rPr>
              <w:fldChar w:fldCharType="end"/>
            </w:r>
          </w:hyperlink>
        </w:p>
        <w:p w14:paraId="7AA521D0" w14:textId="77777777" w:rsidR="00A1416A" w:rsidRPr="007307C2" w:rsidRDefault="00000000" w:rsidP="00A1416A">
          <w:pPr>
            <w:pStyle w:val="TOC1"/>
            <w:tabs>
              <w:tab w:val="right" w:leader="dot" w:pos="9019"/>
            </w:tabs>
            <w:spacing w:after="0"/>
            <w:rPr>
              <w:rFonts w:asciiTheme="minorHAnsi" w:eastAsiaTheme="minorEastAsia" w:hAnsiTheme="minorHAnsi" w:cstheme="minorBidi"/>
              <w:noProof/>
              <w:sz w:val="22"/>
              <w:szCs w:val="22"/>
            </w:rPr>
          </w:pPr>
          <w:hyperlink w:anchor="_Toc143975738" w:history="1">
            <w:r w:rsidR="00A1416A" w:rsidRPr="007307C2">
              <w:rPr>
                <w:rStyle w:val="Hyperlink"/>
                <w:noProof/>
                <w:color w:val="auto"/>
                <w:lang w:val="en-GB"/>
              </w:rPr>
              <w:t>3. Difference between profit and non-profit organisations</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_Toc143975738 \h </w:instrText>
            </w:r>
            <w:r w:rsidR="00A1416A" w:rsidRPr="007307C2">
              <w:rPr>
                <w:noProof/>
                <w:webHidden/>
              </w:rPr>
            </w:r>
            <w:r w:rsidR="00A1416A" w:rsidRPr="007307C2">
              <w:rPr>
                <w:noProof/>
                <w:webHidden/>
              </w:rPr>
              <w:fldChar w:fldCharType="separate"/>
            </w:r>
            <w:r w:rsidR="00A1416A" w:rsidRPr="007307C2">
              <w:rPr>
                <w:noProof/>
                <w:webHidden/>
              </w:rPr>
              <w:t>7</w:t>
            </w:r>
            <w:r w:rsidR="00A1416A" w:rsidRPr="007307C2">
              <w:rPr>
                <w:noProof/>
                <w:webHidden/>
              </w:rPr>
              <w:fldChar w:fldCharType="end"/>
            </w:r>
          </w:hyperlink>
        </w:p>
        <w:p w14:paraId="2C0F1A4E" w14:textId="77777777" w:rsidR="00A1416A" w:rsidRPr="007307C2" w:rsidRDefault="00000000" w:rsidP="00A1416A">
          <w:pPr>
            <w:pStyle w:val="TOC2"/>
            <w:tabs>
              <w:tab w:val="right" w:leader="dot" w:pos="9019"/>
            </w:tabs>
            <w:spacing w:after="0"/>
            <w:rPr>
              <w:rFonts w:asciiTheme="minorHAnsi" w:eastAsiaTheme="minorEastAsia" w:hAnsiTheme="minorHAnsi" w:cstheme="minorBidi"/>
              <w:noProof/>
              <w:sz w:val="22"/>
              <w:szCs w:val="22"/>
            </w:rPr>
          </w:pPr>
          <w:hyperlink w:anchor="_Toc143975739" w:history="1">
            <w:r w:rsidR="00A1416A" w:rsidRPr="007307C2">
              <w:rPr>
                <w:rStyle w:val="Hyperlink"/>
                <w:noProof/>
                <w:color w:val="auto"/>
              </w:rPr>
              <w:t>3.1 Conceptual foundation to for-profit and not-for profit small organisations</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_Toc143975739 \h </w:instrText>
            </w:r>
            <w:r w:rsidR="00A1416A" w:rsidRPr="007307C2">
              <w:rPr>
                <w:noProof/>
                <w:webHidden/>
              </w:rPr>
            </w:r>
            <w:r w:rsidR="00A1416A" w:rsidRPr="007307C2">
              <w:rPr>
                <w:noProof/>
                <w:webHidden/>
              </w:rPr>
              <w:fldChar w:fldCharType="separate"/>
            </w:r>
            <w:r w:rsidR="00A1416A" w:rsidRPr="007307C2">
              <w:rPr>
                <w:noProof/>
                <w:webHidden/>
              </w:rPr>
              <w:t>7</w:t>
            </w:r>
            <w:r w:rsidR="00A1416A" w:rsidRPr="007307C2">
              <w:rPr>
                <w:noProof/>
                <w:webHidden/>
              </w:rPr>
              <w:fldChar w:fldCharType="end"/>
            </w:r>
          </w:hyperlink>
        </w:p>
        <w:p w14:paraId="5A70F1FC" w14:textId="77777777" w:rsidR="00A1416A" w:rsidRPr="007307C2" w:rsidRDefault="00000000" w:rsidP="00A1416A">
          <w:pPr>
            <w:pStyle w:val="TOC2"/>
            <w:tabs>
              <w:tab w:val="right" w:leader="dot" w:pos="9019"/>
            </w:tabs>
            <w:spacing w:after="0"/>
            <w:rPr>
              <w:rFonts w:asciiTheme="minorHAnsi" w:eastAsiaTheme="minorEastAsia" w:hAnsiTheme="minorHAnsi" w:cstheme="minorBidi"/>
              <w:noProof/>
              <w:sz w:val="22"/>
              <w:szCs w:val="22"/>
            </w:rPr>
          </w:pPr>
          <w:hyperlink w:anchor="_Toc143975740" w:history="1">
            <w:r w:rsidR="00A1416A" w:rsidRPr="007307C2">
              <w:rPr>
                <w:rStyle w:val="Hyperlink"/>
                <w:noProof/>
                <w:color w:val="auto"/>
              </w:rPr>
              <w:t>3.2 Analysis and critical analysis of for profit and not for profit small   organisations</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_Toc143975740 \h </w:instrText>
            </w:r>
            <w:r w:rsidR="00A1416A" w:rsidRPr="007307C2">
              <w:rPr>
                <w:noProof/>
                <w:webHidden/>
              </w:rPr>
            </w:r>
            <w:r w:rsidR="00A1416A" w:rsidRPr="007307C2">
              <w:rPr>
                <w:noProof/>
                <w:webHidden/>
              </w:rPr>
              <w:fldChar w:fldCharType="separate"/>
            </w:r>
            <w:r w:rsidR="00A1416A" w:rsidRPr="007307C2">
              <w:rPr>
                <w:noProof/>
                <w:webHidden/>
              </w:rPr>
              <w:t>8</w:t>
            </w:r>
            <w:r w:rsidR="00A1416A" w:rsidRPr="007307C2">
              <w:rPr>
                <w:noProof/>
                <w:webHidden/>
              </w:rPr>
              <w:fldChar w:fldCharType="end"/>
            </w:r>
          </w:hyperlink>
        </w:p>
        <w:p w14:paraId="3A002D9C" w14:textId="77777777" w:rsidR="00A1416A" w:rsidRPr="007307C2" w:rsidRDefault="00000000" w:rsidP="00A1416A">
          <w:pPr>
            <w:pStyle w:val="TOC2"/>
            <w:tabs>
              <w:tab w:val="right" w:leader="dot" w:pos="9019"/>
            </w:tabs>
            <w:spacing w:after="0"/>
            <w:rPr>
              <w:rFonts w:asciiTheme="minorHAnsi" w:eastAsiaTheme="minorEastAsia" w:hAnsiTheme="minorHAnsi" w:cstheme="minorBidi"/>
              <w:noProof/>
              <w:sz w:val="22"/>
              <w:szCs w:val="22"/>
            </w:rPr>
          </w:pPr>
          <w:hyperlink w:anchor="_Toc143975741" w:history="1">
            <w:r w:rsidR="00A1416A" w:rsidRPr="007307C2">
              <w:rPr>
                <w:rStyle w:val="Hyperlink"/>
                <w:noProof/>
                <w:color w:val="auto"/>
              </w:rPr>
              <w:t>3.3 Critical analysis of entrepreneurs values and beliefs in for profit and not for profit small organisations with applications</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_Toc143975741 \h </w:instrText>
            </w:r>
            <w:r w:rsidR="00A1416A" w:rsidRPr="007307C2">
              <w:rPr>
                <w:noProof/>
                <w:webHidden/>
              </w:rPr>
            </w:r>
            <w:r w:rsidR="00A1416A" w:rsidRPr="007307C2">
              <w:rPr>
                <w:noProof/>
                <w:webHidden/>
              </w:rPr>
              <w:fldChar w:fldCharType="separate"/>
            </w:r>
            <w:r w:rsidR="00A1416A" w:rsidRPr="007307C2">
              <w:rPr>
                <w:noProof/>
                <w:webHidden/>
              </w:rPr>
              <w:t>8</w:t>
            </w:r>
            <w:r w:rsidR="00A1416A" w:rsidRPr="007307C2">
              <w:rPr>
                <w:noProof/>
                <w:webHidden/>
              </w:rPr>
              <w:fldChar w:fldCharType="end"/>
            </w:r>
          </w:hyperlink>
        </w:p>
        <w:p w14:paraId="33E28414" w14:textId="77777777" w:rsidR="00A1416A" w:rsidRPr="007307C2" w:rsidRDefault="00000000" w:rsidP="00A1416A">
          <w:pPr>
            <w:pStyle w:val="TOC1"/>
            <w:tabs>
              <w:tab w:val="right" w:leader="dot" w:pos="9019"/>
            </w:tabs>
            <w:spacing w:after="0"/>
            <w:rPr>
              <w:rFonts w:asciiTheme="minorHAnsi" w:eastAsiaTheme="minorEastAsia" w:hAnsiTheme="minorHAnsi" w:cstheme="minorBidi"/>
              <w:noProof/>
              <w:sz w:val="22"/>
              <w:szCs w:val="22"/>
            </w:rPr>
          </w:pPr>
          <w:hyperlink w:anchor="_Toc143975742" w:history="1">
            <w:r w:rsidR="00A1416A" w:rsidRPr="007307C2">
              <w:rPr>
                <w:rStyle w:val="Hyperlink"/>
                <w:noProof/>
                <w:color w:val="auto"/>
                <w:lang w:val="en-GB"/>
              </w:rPr>
              <w:t>4. Conclusion</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_Toc143975742 \h </w:instrText>
            </w:r>
            <w:r w:rsidR="00A1416A" w:rsidRPr="007307C2">
              <w:rPr>
                <w:noProof/>
                <w:webHidden/>
              </w:rPr>
            </w:r>
            <w:r w:rsidR="00A1416A" w:rsidRPr="007307C2">
              <w:rPr>
                <w:noProof/>
                <w:webHidden/>
              </w:rPr>
              <w:fldChar w:fldCharType="separate"/>
            </w:r>
            <w:r w:rsidR="00A1416A" w:rsidRPr="007307C2">
              <w:rPr>
                <w:noProof/>
                <w:webHidden/>
              </w:rPr>
              <w:t>9</w:t>
            </w:r>
            <w:r w:rsidR="00A1416A" w:rsidRPr="007307C2">
              <w:rPr>
                <w:noProof/>
                <w:webHidden/>
              </w:rPr>
              <w:fldChar w:fldCharType="end"/>
            </w:r>
          </w:hyperlink>
        </w:p>
        <w:p w14:paraId="13F1B4E8" w14:textId="77777777" w:rsidR="00A1416A" w:rsidRPr="007307C2" w:rsidRDefault="00000000" w:rsidP="00A1416A">
          <w:pPr>
            <w:pStyle w:val="TOC1"/>
            <w:tabs>
              <w:tab w:val="right" w:leader="dot" w:pos="9019"/>
            </w:tabs>
            <w:spacing w:after="0"/>
            <w:rPr>
              <w:rFonts w:asciiTheme="minorHAnsi" w:eastAsiaTheme="minorEastAsia" w:hAnsiTheme="minorHAnsi" w:cstheme="minorBidi"/>
              <w:noProof/>
              <w:sz w:val="22"/>
              <w:szCs w:val="22"/>
            </w:rPr>
          </w:pPr>
          <w:hyperlink w:anchor="_Toc143975743" w:history="1">
            <w:r w:rsidR="00A1416A" w:rsidRPr="007307C2">
              <w:rPr>
                <w:rStyle w:val="Hyperlink"/>
                <w:noProof/>
                <w:color w:val="auto"/>
                <w:lang w:val="en-GB"/>
              </w:rPr>
              <w:t>Reference List</w:t>
            </w:r>
            <w:r w:rsidR="00A1416A" w:rsidRPr="007307C2">
              <w:rPr>
                <w:noProof/>
                <w:webHidden/>
              </w:rPr>
              <w:tab/>
            </w:r>
            <w:r w:rsidR="00A1416A" w:rsidRPr="007307C2">
              <w:rPr>
                <w:noProof/>
                <w:webHidden/>
              </w:rPr>
              <w:fldChar w:fldCharType="begin"/>
            </w:r>
            <w:r w:rsidR="00A1416A" w:rsidRPr="007307C2">
              <w:rPr>
                <w:noProof/>
                <w:webHidden/>
              </w:rPr>
              <w:instrText xml:space="preserve"> PAGEREF _Toc143975743 \h </w:instrText>
            </w:r>
            <w:r w:rsidR="00A1416A" w:rsidRPr="007307C2">
              <w:rPr>
                <w:noProof/>
                <w:webHidden/>
              </w:rPr>
            </w:r>
            <w:r w:rsidR="00A1416A" w:rsidRPr="007307C2">
              <w:rPr>
                <w:noProof/>
                <w:webHidden/>
              </w:rPr>
              <w:fldChar w:fldCharType="separate"/>
            </w:r>
            <w:r w:rsidR="00A1416A" w:rsidRPr="007307C2">
              <w:rPr>
                <w:noProof/>
                <w:webHidden/>
              </w:rPr>
              <w:t>10</w:t>
            </w:r>
            <w:r w:rsidR="00A1416A" w:rsidRPr="007307C2">
              <w:rPr>
                <w:noProof/>
                <w:webHidden/>
              </w:rPr>
              <w:fldChar w:fldCharType="end"/>
            </w:r>
          </w:hyperlink>
        </w:p>
        <w:p w14:paraId="489C4FD0" w14:textId="0BEFF008" w:rsidR="003B7FA5" w:rsidRPr="007307C2" w:rsidRDefault="003B7FA5" w:rsidP="00A1416A">
          <w:pPr>
            <w:rPr>
              <w:lang w:val="en-GB"/>
            </w:rPr>
          </w:pPr>
          <w:r w:rsidRPr="007307C2">
            <w:rPr>
              <w:b/>
              <w:bCs/>
              <w:noProof/>
              <w:lang w:val="en-GB"/>
            </w:rPr>
            <w:fldChar w:fldCharType="end"/>
          </w:r>
        </w:p>
      </w:sdtContent>
    </w:sdt>
    <w:p w14:paraId="681B1ECD" w14:textId="77777777" w:rsidR="009C3AB9" w:rsidRPr="007307C2" w:rsidRDefault="009C3AB9" w:rsidP="00A1416A">
      <w:pPr>
        <w:rPr>
          <w:b/>
          <w:sz w:val="28"/>
          <w:szCs w:val="28"/>
          <w:lang w:val="en-GB"/>
        </w:rPr>
      </w:pPr>
      <w:r w:rsidRPr="007307C2">
        <w:rPr>
          <w:lang w:val="en-GB"/>
        </w:rPr>
        <w:br w:type="page"/>
      </w:r>
    </w:p>
    <w:p w14:paraId="0000000B" w14:textId="07872ECD" w:rsidR="00C51C8C" w:rsidRPr="007307C2" w:rsidRDefault="00803180">
      <w:pPr>
        <w:pStyle w:val="Heading1"/>
        <w:rPr>
          <w:lang w:val="en-GB"/>
        </w:rPr>
      </w:pPr>
      <w:bookmarkStart w:id="1" w:name="_Toc143975729"/>
      <w:r w:rsidRPr="007307C2">
        <w:rPr>
          <w:lang w:val="en-GB"/>
        </w:rPr>
        <w:lastRenderedPageBreak/>
        <w:t>1. Introduction</w:t>
      </w:r>
      <w:bookmarkEnd w:id="1"/>
    </w:p>
    <w:p w14:paraId="0000000C" w14:textId="08BD0D05" w:rsidR="00C51C8C" w:rsidRPr="007307C2" w:rsidRDefault="00803180">
      <w:pPr>
        <w:rPr>
          <w:lang w:val="en-GB"/>
        </w:rPr>
      </w:pPr>
      <w:r w:rsidRPr="007307C2">
        <w:rPr>
          <w:lang w:val="en-GB"/>
        </w:rPr>
        <w:t xml:space="preserve">Entrepreneurship can be defined as the process of building a new </w:t>
      </w:r>
      <w:r w:rsidR="005F0FBC" w:rsidRPr="007307C2">
        <w:rPr>
          <w:lang w:val="en-GB"/>
        </w:rPr>
        <w:t>business, which has been possible through the implementation of innovative ideas,</w:t>
      </w:r>
      <w:r w:rsidRPr="007307C2">
        <w:rPr>
          <w:lang w:val="en-GB"/>
        </w:rPr>
        <w:t xml:space="preserve"> and business planning in motion. </w:t>
      </w:r>
      <w:r w:rsidR="004E5436" w:rsidRPr="007307C2">
        <w:rPr>
          <w:lang w:val="en-GB"/>
        </w:rPr>
        <w:t>Persistence</w:t>
      </w:r>
      <w:r w:rsidRPr="007307C2">
        <w:rPr>
          <w:lang w:val="en-GB"/>
        </w:rPr>
        <w:t xml:space="preserve">, networking and management skills have also contributed to the cause of entrepreneurship. However, this study is going to focus on the analysis of traits, characteristics, attributes and motivations of entrepreneurs prevailing around the world by adopting a case study analysis method. Apart from </w:t>
      </w:r>
      <w:r w:rsidR="004E5436" w:rsidRPr="007307C2">
        <w:rPr>
          <w:lang w:val="en-GB"/>
        </w:rPr>
        <w:t>this,</w:t>
      </w:r>
      <w:r w:rsidRPr="007307C2">
        <w:rPr>
          <w:lang w:val="en-GB"/>
        </w:rPr>
        <w:t xml:space="preserve"> differences will also be established between profit and </w:t>
      </w:r>
      <w:r w:rsidR="004E5436" w:rsidRPr="007307C2">
        <w:rPr>
          <w:lang w:val="en-GB"/>
        </w:rPr>
        <w:t>non-profit</w:t>
      </w:r>
      <w:r w:rsidRPr="007307C2">
        <w:rPr>
          <w:lang w:val="en-GB"/>
        </w:rPr>
        <w:t xml:space="preserve"> organisations in the field of values and beliefs. </w:t>
      </w:r>
    </w:p>
    <w:p w14:paraId="144FF41E" w14:textId="77777777" w:rsidR="008F183E" w:rsidRPr="007307C2" w:rsidRDefault="00A426FC" w:rsidP="00A426FC">
      <w:pPr>
        <w:pStyle w:val="Heading2"/>
        <w:numPr>
          <w:ilvl w:val="1"/>
          <w:numId w:val="2"/>
        </w:numPr>
        <w:rPr>
          <w:color w:val="auto"/>
        </w:rPr>
      </w:pPr>
      <w:bookmarkStart w:id="2" w:name="_9v8w5x1jxxoy" w:colFirst="0" w:colLast="0"/>
      <w:bookmarkStart w:id="3" w:name="_Toc143975730"/>
      <w:bookmarkEnd w:id="2"/>
      <w:r w:rsidRPr="007307C2">
        <w:rPr>
          <w:color w:val="auto"/>
        </w:rPr>
        <w:t>Conceptual foundation to enterprise and entrepreneurship</w:t>
      </w:r>
      <w:bookmarkEnd w:id="3"/>
    </w:p>
    <w:p w14:paraId="5F449D32" w14:textId="0AB627B4" w:rsidR="00A426FC" w:rsidRPr="007307C2" w:rsidRDefault="008F183E" w:rsidP="00706A88">
      <w:pPr>
        <w:rPr>
          <w:shd w:val="clear" w:color="auto" w:fill="FFFFFF"/>
        </w:rPr>
      </w:pPr>
      <w:r w:rsidRPr="007307C2">
        <w:t xml:space="preserve">Enterprise tends to refer to the establishment of </w:t>
      </w:r>
      <w:r w:rsidR="009B69D7" w:rsidRPr="007307C2">
        <w:t>organized</w:t>
      </w:r>
      <w:r w:rsidRPr="007307C2">
        <w:t xml:space="preserve"> </w:t>
      </w:r>
      <w:r w:rsidR="009B69D7" w:rsidRPr="007307C2">
        <w:t>effort</w:t>
      </w:r>
      <w:r w:rsidRPr="007307C2">
        <w:t xml:space="preserve"> given by various members to identify manager risks</w:t>
      </w:r>
      <w:r w:rsidR="009B69D7" w:rsidRPr="007307C2">
        <w:t xml:space="preserve"> required to grow and develop a certain business venture. On the other hand, entrepreneurship tends to define the ability of an individual to acquire opportunities to develop products, ideas or solutions. In this case, enterprise indicated utilisation of resources technology and effective management system while entrepreneurship suggested creativity and the ability to transform ideas into action</w:t>
      </w:r>
      <w:r w:rsidR="00706A88" w:rsidRPr="007307C2">
        <w:t xml:space="preserve"> </w:t>
      </w:r>
      <w:r w:rsidR="00706A88" w:rsidRPr="007307C2">
        <w:rPr>
          <w:shd w:val="clear" w:color="auto" w:fill="FFFFFF"/>
        </w:rPr>
        <w:t>(Jones et al. 2019)</w:t>
      </w:r>
      <w:r w:rsidR="009B69D7" w:rsidRPr="007307C2">
        <w:t>.</w:t>
      </w:r>
      <w:r w:rsidR="00993242" w:rsidRPr="007307C2">
        <w:t xml:space="preserve"> For example, Steve </w:t>
      </w:r>
      <w:r w:rsidR="004135F2" w:rsidRPr="007307C2">
        <w:t>J</w:t>
      </w:r>
      <w:r w:rsidR="00993242" w:rsidRPr="007307C2">
        <w:t xml:space="preserve">obs is one of the famous </w:t>
      </w:r>
      <w:r w:rsidR="004135F2" w:rsidRPr="007307C2">
        <w:t>entrepreneurs</w:t>
      </w:r>
      <w:r w:rsidR="00993242" w:rsidRPr="007307C2">
        <w:t xml:space="preserve"> who have been able to </w:t>
      </w:r>
      <w:r w:rsidR="009265FB" w:rsidRPr="007307C2">
        <w:t>establish</w:t>
      </w:r>
      <w:r w:rsidR="00993242" w:rsidRPr="007307C2">
        <w:t xml:space="preserve"> the enterprise known as Apple in the US back in 1976. In this domain, Steve Jobs being the mastermind behind the </w:t>
      </w:r>
      <w:r w:rsidR="004135F2" w:rsidRPr="007307C2">
        <w:t>business</w:t>
      </w:r>
      <w:r w:rsidR="00993242" w:rsidRPr="007307C2">
        <w:t xml:space="preserve"> have been able to introduce an effective </w:t>
      </w:r>
      <w:r w:rsidR="004135F2" w:rsidRPr="007307C2">
        <w:t>management</w:t>
      </w:r>
      <w:r w:rsidR="00993242" w:rsidRPr="007307C2">
        <w:t xml:space="preserve"> </w:t>
      </w:r>
      <w:r w:rsidR="004135F2" w:rsidRPr="007307C2">
        <w:t>system</w:t>
      </w:r>
      <w:r w:rsidR="00993242" w:rsidRPr="007307C2">
        <w:t xml:space="preserve"> </w:t>
      </w:r>
      <w:r w:rsidR="004135F2" w:rsidRPr="007307C2">
        <w:t>within</w:t>
      </w:r>
      <w:r w:rsidR="00993242" w:rsidRPr="007307C2">
        <w:t xml:space="preserve"> the firm along with inducing innovation products and </w:t>
      </w:r>
      <w:r w:rsidR="004135F2" w:rsidRPr="007307C2">
        <w:t>solutions</w:t>
      </w:r>
      <w:r w:rsidR="00993242" w:rsidRPr="007307C2">
        <w:t xml:space="preserve"> required to initiate the business venture in the marketplace. </w:t>
      </w:r>
      <w:r w:rsidR="009B69D7" w:rsidRPr="007307C2">
        <w:t xml:space="preserve">  </w:t>
      </w:r>
      <w:r w:rsidRPr="007307C2">
        <w:t xml:space="preserve"> </w:t>
      </w:r>
      <w:r w:rsidR="00A426FC" w:rsidRPr="007307C2">
        <w:t xml:space="preserve"> </w:t>
      </w:r>
    </w:p>
    <w:p w14:paraId="12D560A9" w14:textId="7EE3AF59" w:rsidR="00A426FC" w:rsidRPr="007307C2" w:rsidRDefault="00A426FC" w:rsidP="00A426FC">
      <w:pPr>
        <w:pStyle w:val="Heading2"/>
        <w:numPr>
          <w:ilvl w:val="1"/>
          <w:numId w:val="2"/>
        </w:numPr>
        <w:rPr>
          <w:color w:val="auto"/>
        </w:rPr>
      </w:pPr>
      <w:bookmarkStart w:id="4" w:name="_Toc143975731"/>
      <w:r w:rsidRPr="007307C2">
        <w:rPr>
          <w:color w:val="auto"/>
        </w:rPr>
        <w:t>Analysis and critical evaluation of concept of enterprise and entrepreneurship from the perspective of entrepreneur</w:t>
      </w:r>
      <w:bookmarkEnd w:id="4"/>
    </w:p>
    <w:p w14:paraId="552D8A54" w14:textId="6735959B" w:rsidR="005E0DCD" w:rsidRPr="007307C2" w:rsidRDefault="005E0DCD" w:rsidP="00706A88">
      <w:r w:rsidRPr="007307C2">
        <w:t>According to the perspective of an entrepreneur, entrepreneurship can be defined as the ability to facilitate solutions required to fill up gaps or mitigate issues existing in the business world. On the other hand, the enterprise is the result of successful entrepreneurship which involves the establishment of new production and services, exquisite business processes along with advanced technologies. Reports have also suggested that risk factors are involved in entrepreneurship where entrepreneurs tend to invest a certain amount of resources in new business ventures with the sole aim of building a successful business operation in the future</w:t>
      </w:r>
      <w:r w:rsidR="00706A88" w:rsidRPr="007307C2">
        <w:t xml:space="preserve"> </w:t>
      </w:r>
      <w:r w:rsidR="00706A88" w:rsidRPr="007307C2">
        <w:rPr>
          <w:shd w:val="clear" w:color="auto" w:fill="FFFFFF"/>
        </w:rPr>
        <w:t>(</w:t>
      </w:r>
      <w:proofErr w:type="spellStart"/>
      <w:r w:rsidR="00706A88" w:rsidRPr="007307C2">
        <w:rPr>
          <w:shd w:val="clear" w:color="auto" w:fill="FFFFFF"/>
        </w:rPr>
        <w:t>Herlinawati</w:t>
      </w:r>
      <w:proofErr w:type="spellEnd"/>
      <w:r w:rsidR="00706A88" w:rsidRPr="007307C2">
        <w:rPr>
          <w:shd w:val="clear" w:color="auto" w:fill="FFFFFF"/>
        </w:rPr>
        <w:t xml:space="preserve"> </w:t>
      </w:r>
      <w:r w:rsidR="00706A88" w:rsidRPr="007307C2">
        <w:rPr>
          <w:i/>
          <w:shd w:val="clear" w:color="auto" w:fill="FFFFFF"/>
        </w:rPr>
        <w:t>et al</w:t>
      </w:r>
      <w:r w:rsidR="00706A88" w:rsidRPr="007307C2">
        <w:rPr>
          <w:shd w:val="clear" w:color="auto" w:fill="FFFFFF"/>
        </w:rPr>
        <w:t>. 2019)</w:t>
      </w:r>
      <w:r w:rsidRPr="007307C2">
        <w:t>. As per the perspective of entrepreneurs based around the world, the ability to identify and the potential opportunity to start a business operation is also a sign of an entrepreneurial spirit. </w:t>
      </w:r>
    </w:p>
    <w:p w14:paraId="406BA14C" w14:textId="6A4CBA40" w:rsidR="009843C1" w:rsidRPr="007307C2" w:rsidRDefault="009843C1" w:rsidP="009843C1">
      <w:pPr>
        <w:jc w:val="center"/>
        <w:rPr>
          <w:shd w:val="clear" w:color="auto" w:fill="FFFFFF"/>
        </w:rPr>
      </w:pPr>
      <w:r w:rsidRPr="007307C2">
        <w:rPr>
          <w:noProof/>
        </w:rPr>
        <w:lastRenderedPageBreak/>
        <w:drawing>
          <wp:inline distT="0" distB="0" distL="0" distR="0" wp14:anchorId="1C921513" wp14:editId="516ED7EE">
            <wp:extent cx="4810125" cy="2528399"/>
            <wp:effectExtent l="76200" t="76200" r="123825" b="139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16227" cy="25316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5EB3FB" w14:textId="2FC12B11" w:rsidR="009843C1" w:rsidRPr="007307C2" w:rsidRDefault="009843C1" w:rsidP="009843C1">
      <w:pPr>
        <w:jc w:val="center"/>
        <w:rPr>
          <w:b/>
          <w:shd w:val="clear" w:color="auto" w:fill="FFFFFF"/>
        </w:rPr>
      </w:pPr>
      <w:r w:rsidRPr="007307C2">
        <w:rPr>
          <w:b/>
          <w:shd w:val="clear" w:color="auto" w:fill="FFFFFF"/>
        </w:rPr>
        <w:t xml:space="preserve">Figure 1: Business opportunities for entrepreneurs around the world </w:t>
      </w:r>
    </w:p>
    <w:p w14:paraId="209DF6EE" w14:textId="6BF150C8" w:rsidR="009843C1" w:rsidRPr="007307C2" w:rsidRDefault="009843C1" w:rsidP="009843C1">
      <w:pPr>
        <w:jc w:val="center"/>
        <w:rPr>
          <w:shd w:val="clear" w:color="auto" w:fill="FFFFFF"/>
        </w:rPr>
      </w:pPr>
      <w:r w:rsidRPr="007307C2">
        <w:rPr>
          <w:shd w:val="clear" w:color="auto" w:fill="FFFFFF"/>
        </w:rPr>
        <w:t>(Source: Statista.com, 2023)</w:t>
      </w:r>
    </w:p>
    <w:p w14:paraId="2D74EC10" w14:textId="485DAC2E" w:rsidR="00FA3698" w:rsidRPr="007307C2" w:rsidRDefault="000103B5" w:rsidP="00706A88">
      <w:pPr>
        <w:rPr>
          <w:shd w:val="clear" w:color="auto" w:fill="FFFFFF"/>
        </w:rPr>
      </w:pPr>
      <w:r w:rsidRPr="007307C2">
        <w:rPr>
          <w:shd w:val="clear" w:color="auto" w:fill="FFFFFF"/>
        </w:rPr>
        <w:t xml:space="preserve">According to the above graph, 55.1% of the entrepreneurs prevailing in Indonesia have developed a willingness to start a business within the nation and </w:t>
      </w:r>
      <w:r w:rsidR="003E4826" w:rsidRPr="007307C2">
        <w:rPr>
          <w:shd w:val="clear" w:color="auto" w:fill="FFFFFF"/>
        </w:rPr>
        <w:t xml:space="preserve">thus portraying a certain of entrepreneurial spirit required to establish an enterprise. The risk taking factor is also involved in such spirit and thus influencing the overall entrepreneurship rate within the respective country. </w:t>
      </w:r>
      <w:r w:rsidR="005E0DCD" w:rsidRPr="007307C2">
        <w:t>In this case, the entrepreneurs can adopt frameworks and concepts available in the business world to ensure that the respective enterprise tends to gain a competitive advantage in the international marketplace. It has also been found that entrepreneurship is not only a limited profit-making enterprise rather it can result in the formation of social enterprise which tends to play an essential role in addressing the environmental and social causes of the respective community</w:t>
      </w:r>
      <w:r w:rsidR="00706A88" w:rsidRPr="007307C2">
        <w:t xml:space="preserve"> </w:t>
      </w:r>
      <w:r w:rsidR="00706A88" w:rsidRPr="007307C2">
        <w:rPr>
          <w:shd w:val="clear" w:color="auto" w:fill="FFFFFF"/>
        </w:rPr>
        <w:t xml:space="preserve">(Munim </w:t>
      </w:r>
      <w:r w:rsidR="00706A88" w:rsidRPr="007307C2">
        <w:rPr>
          <w:i/>
          <w:shd w:val="clear" w:color="auto" w:fill="FFFFFF"/>
        </w:rPr>
        <w:t>et al</w:t>
      </w:r>
      <w:r w:rsidR="00706A88" w:rsidRPr="007307C2">
        <w:rPr>
          <w:shd w:val="clear" w:color="auto" w:fill="FFFFFF"/>
        </w:rPr>
        <w:t>. 2020)</w:t>
      </w:r>
      <w:r w:rsidR="005E0DCD" w:rsidRPr="007307C2">
        <w:t xml:space="preserve">. The perspective of entrepreneurs has also stated that CSR activities as well as sustainable business practices tend to act as the primary objective of social enterprise based around the world. </w:t>
      </w:r>
    </w:p>
    <w:p w14:paraId="4A27536E" w14:textId="6D41F71D" w:rsidR="00F01BA8" w:rsidRPr="007307C2" w:rsidRDefault="00687EFD" w:rsidP="00687EFD">
      <w:pPr>
        <w:pStyle w:val="Heading2"/>
        <w:numPr>
          <w:ilvl w:val="1"/>
          <w:numId w:val="2"/>
        </w:numPr>
        <w:rPr>
          <w:color w:val="auto"/>
        </w:rPr>
      </w:pPr>
      <w:bookmarkStart w:id="5" w:name="_Toc143975732"/>
      <w:r w:rsidRPr="007307C2">
        <w:rPr>
          <w:color w:val="auto"/>
        </w:rPr>
        <w:t>Conceptual foundation of personal trait theories</w:t>
      </w:r>
      <w:bookmarkEnd w:id="5"/>
    </w:p>
    <w:p w14:paraId="0F8E9DA2" w14:textId="50DF80B0" w:rsidR="00687EFD" w:rsidRPr="007307C2" w:rsidRDefault="00AC199B" w:rsidP="00457C42">
      <w:pPr>
        <w:rPr>
          <w:shd w:val="clear" w:color="auto" w:fill="FFFFFF"/>
        </w:rPr>
      </w:pPr>
      <w:r w:rsidRPr="007307C2">
        <w:t xml:space="preserve">Personal trait theories have been able to identify the behavioural pattern of entrepreneurs, which has helped in proper nurturing in the business world. In this case, the senior leadership team of multinational companies to determine the entrepreneurship spirit among the team members has adopted such theories. For example, there is the social cognitive theory, which has allowed the individual to form a connection between personal factors, behavioural patterns as well and environmental factors. According to the framework suggested by this particular theory, entrepreneurs tend to learn from their respective role models. Such learning processes have resulted in the development of suitable entrepreneurship traits for the </w:t>
      </w:r>
      <w:r w:rsidRPr="007307C2">
        <w:lastRenderedPageBreak/>
        <w:t>respective individuals</w:t>
      </w:r>
      <w:r w:rsidR="00457C42" w:rsidRPr="007307C2">
        <w:t xml:space="preserve"> </w:t>
      </w:r>
      <w:r w:rsidR="00457C42" w:rsidRPr="007307C2">
        <w:rPr>
          <w:shd w:val="clear" w:color="auto" w:fill="FFFFFF"/>
        </w:rPr>
        <w:t>(</w:t>
      </w:r>
      <w:proofErr w:type="spellStart"/>
      <w:r w:rsidR="00457C42" w:rsidRPr="007307C2">
        <w:rPr>
          <w:shd w:val="clear" w:color="auto" w:fill="FFFFFF"/>
        </w:rPr>
        <w:t>Jayawickreme</w:t>
      </w:r>
      <w:proofErr w:type="spellEnd"/>
      <w:r w:rsidR="00457C42" w:rsidRPr="007307C2">
        <w:rPr>
          <w:shd w:val="clear" w:color="auto" w:fill="FFFFFF"/>
        </w:rPr>
        <w:t xml:space="preserve"> </w:t>
      </w:r>
      <w:r w:rsidR="00457C42" w:rsidRPr="007307C2">
        <w:rPr>
          <w:i/>
          <w:shd w:val="clear" w:color="auto" w:fill="FFFFFF"/>
        </w:rPr>
        <w:t>et al</w:t>
      </w:r>
      <w:r w:rsidR="00457C42" w:rsidRPr="007307C2">
        <w:rPr>
          <w:shd w:val="clear" w:color="auto" w:fill="FFFFFF"/>
        </w:rPr>
        <w:t>. 2019)</w:t>
      </w:r>
      <w:r w:rsidRPr="007307C2">
        <w:t>. On the other hand, the Five-factor model has also demonstrated the traits possessed by various entrepreneurs prevailing around the world with the help of the dimensions including openness, conscientiousness, extraversion, agreeableness and Neuroticism. Leaders to determine the personal characteristics of entrepreneurs and thus assess the ultimate entrepreneurial spirit have also used this framework.  </w:t>
      </w:r>
    </w:p>
    <w:p w14:paraId="0000000D" w14:textId="77777777" w:rsidR="00C51C8C" w:rsidRPr="007307C2" w:rsidRDefault="00803180">
      <w:pPr>
        <w:pStyle w:val="Heading1"/>
        <w:rPr>
          <w:lang w:val="en-GB"/>
        </w:rPr>
      </w:pPr>
      <w:bookmarkStart w:id="6" w:name="_Toc143975733"/>
      <w:r w:rsidRPr="007307C2">
        <w:rPr>
          <w:lang w:val="en-GB"/>
        </w:rPr>
        <w:t>2. Evaluation of traits, characteristics, attributes and motivations of entrepreneurs</w:t>
      </w:r>
      <w:bookmarkEnd w:id="6"/>
      <w:r w:rsidRPr="007307C2">
        <w:rPr>
          <w:lang w:val="en-GB"/>
        </w:rPr>
        <w:t xml:space="preserve"> </w:t>
      </w:r>
    </w:p>
    <w:p w14:paraId="1E1CD843" w14:textId="214EC5F3" w:rsidR="00BB3971" w:rsidRPr="007307C2" w:rsidRDefault="00BB3971" w:rsidP="00BB3971">
      <w:pPr>
        <w:pStyle w:val="Heading2"/>
        <w:rPr>
          <w:color w:val="auto"/>
        </w:rPr>
      </w:pPr>
      <w:bookmarkStart w:id="7" w:name="_Toc143975734"/>
      <w:r w:rsidRPr="007307C2">
        <w:rPr>
          <w:color w:val="auto"/>
        </w:rPr>
        <w:t>2.1 Evaluation of traits of entrepreneurs</w:t>
      </w:r>
      <w:bookmarkEnd w:id="7"/>
      <w:r w:rsidRPr="007307C2">
        <w:rPr>
          <w:color w:val="auto"/>
        </w:rPr>
        <w:t xml:space="preserve"> </w:t>
      </w:r>
    </w:p>
    <w:p w14:paraId="0000000E" w14:textId="4CA34231" w:rsidR="00C51C8C" w:rsidRPr="007307C2" w:rsidRDefault="00803180">
      <w:pPr>
        <w:rPr>
          <w:lang w:val="en-GB"/>
        </w:rPr>
      </w:pPr>
      <w:r w:rsidRPr="007307C2">
        <w:rPr>
          <w:lang w:val="en-GB"/>
        </w:rPr>
        <w:t xml:space="preserve">Entrepreneurship is considered </w:t>
      </w:r>
      <w:r w:rsidR="004E5436" w:rsidRPr="007307C2">
        <w:rPr>
          <w:lang w:val="en-GB"/>
        </w:rPr>
        <w:t>a</w:t>
      </w:r>
      <w:r w:rsidRPr="007307C2">
        <w:rPr>
          <w:lang w:val="en-GB"/>
        </w:rPr>
        <w:t xml:space="preserve"> product of quality leadership and a wide range of </w:t>
      </w:r>
      <w:r w:rsidR="004E5436" w:rsidRPr="007307C2">
        <w:rPr>
          <w:lang w:val="en-GB"/>
        </w:rPr>
        <w:t>skills, which</w:t>
      </w:r>
      <w:r w:rsidRPr="007307C2">
        <w:rPr>
          <w:lang w:val="en-GB"/>
        </w:rPr>
        <w:t xml:space="preserve"> has been used to implement ideas into actions. In this case, creativity and innovation have served as one of the main modes of entrepreneurship prevailing around the world. It can also be said that the creative aspect of entrepreneurs has also helped individuals acquire business opportunities and thus use innovative ideas in the marketplace </w:t>
      </w:r>
      <w:r w:rsidRPr="007307C2">
        <w:rPr>
          <w:highlight w:val="white"/>
          <w:lang w:val="en-GB"/>
        </w:rPr>
        <w:t xml:space="preserve">(Akhmetshin </w:t>
      </w:r>
      <w:r w:rsidRPr="007307C2">
        <w:rPr>
          <w:i/>
          <w:highlight w:val="white"/>
          <w:lang w:val="en-GB"/>
        </w:rPr>
        <w:t>et al</w:t>
      </w:r>
      <w:r w:rsidRPr="007307C2">
        <w:rPr>
          <w:highlight w:val="white"/>
          <w:lang w:val="en-GB"/>
        </w:rPr>
        <w:t>. 2019)</w:t>
      </w:r>
      <w:r w:rsidRPr="007307C2">
        <w:rPr>
          <w:lang w:val="en-GB"/>
        </w:rPr>
        <w:t xml:space="preserve">. In this case, Jeff Bezos, the CEO of Amazon has been considered </w:t>
      </w:r>
      <w:r w:rsidR="004E5436" w:rsidRPr="007307C2">
        <w:rPr>
          <w:lang w:val="en-GB"/>
        </w:rPr>
        <w:t>one</w:t>
      </w:r>
      <w:r w:rsidRPr="007307C2">
        <w:rPr>
          <w:lang w:val="en-GB"/>
        </w:rPr>
        <w:t xml:space="preserve"> of the examples of successful entrepreneurship who has been able to improve business perf</w:t>
      </w:r>
      <w:r w:rsidR="00B90E48" w:rsidRPr="007307C2">
        <w:rPr>
          <w:lang w:val="en-GB"/>
        </w:rPr>
        <w:t xml:space="preserve">ormance in the last two decades </w:t>
      </w:r>
      <w:r w:rsidR="00534432" w:rsidRPr="007307C2">
        <w:rPr>
          <w:highlight w:val="white"/>
          <w:lang w:val="en-GB"/>
        </w:rPr>
        <w:t xml:space="preserve">(Stall </w:t>
      </w:r>
      <w:r w:rsidR="00534432" w:rsidRPr="007307C2">
        <w:rPr>
          <w:i/>
          <w:highlight w:val="white"/>
          <w:lang w:val="en-GB"/>
        </w:rPr>
        <w:t>et al</w:t>
      </w:r>
      <w:r w:rsidR="00534432" w:rsidRPr="007307C2">
        <w:rPr>
          <w:highlight w:val="white"/>
          <w:lang w:val="en-GB"/>
        </w:rPr>
        <w:t>. 2020)</w:t>
      </w:r>
      <w:r w:rsidRPr="007307C2">
        <w:rPr>
          <w:lang w:val="en-GB"/>
        </w:rPr>
        <w:t xml:space="preserve">. </w:t>
      </w:r>
    </w:p>
    <w:p w14:paraId="5FF4B9B8" w14:textId="42A9C2AE" w:rsidR="006525D3" w:rsidRPr="007307C2" w:rsidRDefault="00803180">
      <w:pPr>
        <w:rPr>
          <w:lang w:val="en-GB"/>
        </w:rPr>
      </w:pPr>
      <w:r w:rsidRPr="007307C2">
        <w:rPr>
          <w:lang w:val="en-GB"/>
        </w:rPr>
        <w:t xml:space="preserve">In this domain, one of the major traits of the respective business leader has also indicated the potential to induce innovation within the firm required to improve the quality of the </w:t>
      </w:r>
      <w:r w:rsidR="00A37E45" w:rsidRPr="007307C2">
        <w:rPr>
          <w:lang w:val="en-GB"/>
        </w:rPr>
        <w:t>respective product and services</w:t>
      </w:r>
      <w:r w:rsidRPr="007307C2">
        <w:rPr>
          <w:lang w:val="en-GB"/>
        </w:rPr>
        <w:t xml:space="preserve"> </w:t>
      </w:r>
      <w:r w:rsidRPr="007307C2">
        <w:rPr>
          <w:highlight w:val="white"/>
          <w:lang w:val="en-GB"/>
        </w:rPr>
        <w:t>(Hameed and Irfan, 2019)</w:t>
      </w:r>
      <w:r w:rsidR="00A37E45" w:rsidRPr="007307C2">
        <w:rPr>
          <w:lang w:val="en-GB"/>
        </w:rPr>
        <w:t>. Moreover, the entrepreneur</w:t>
      </w:r>
      <w:r w:rsidRPr="007307C2">
        <w:rPr>
          <w:lang w:val="en-GB"/>
        </w:rPr>
        <w:t xml:space="preserve"> </w:t>
      </w:r>
      <w:proofErr w:type="gramStart"/>
      <w:r w:rsidRPr="007307C2">
        <w:rPr>
          <w:lang w:val="en-GB"/>
        </w:rPr>
        <w:t>have</w:t>
      </w:r>
      <w:proofErr w:type="gramEnd"/>
      <w:r w:rsidRPr="007307C2">
        <w:rPr>
          <w:lang w:val="en-GB"/>
        </w:rPr>
        <w:t xml:space="preserve"> also taken risks in the years of leadership of </w:t>
      </w:r>
      <w:r w:rsidR="004E5436" w:rsidRPr="007307C2">
        <w:rPr>
          <w:lang w:val="en-GB"/>
        </w:rPr>
        <w:t>Amazon, which</w:t>
      </w:r>
      <w:r w:rsidRPr="007307C2">
        <w:rPr>
          <w:lang w:val="en-GB"/>
        </w:rPr>
        <w:t xml:space="preserve"> have helped the respective individual to expand the product offerings in the market </w:t>
      </w:r>
      <w:r w:rsidRPr="007307C2">
        <w:rPr>
          <w:highlight w:val="white"/>
          <w:lang w:val="en-GB"/>
        </w:rPr>
        <w:t>(GORGULU, 2020)</w:t>
      </w:r>
      <w:r w:rsidRPr="007307C2">
        <w:rPr>
          <w:lang w:val="en-GB"/>
        </w:rPr>
        <w:t xml:space="preserve">. Moreover, the respective entrepreneurs have also adopted the trait theory to acknowledge the concept of innate personality traits. </w:t>
      </w:r>
    </w:p>
    <w:p w14:paraId="06ED259E" w14:textId="7A8D6E0C" w:rsidR="006656D1" w:rsidRPr="007307C2" w:rsidRDefault="006656D1">
      <w:pPr>
        <w:rPr>
          <w:lang w:val="en-GB"/>
        </w:rPr>
      </w:pPr>
      <w:r w:rsidRPr="007307C2">
        <w:rPr>
          <w:noProof/>
        </w:rPr>
        <w:lastRenderedPageBreak/>
        <w:drawing>
          <wp:inline distT="0" distB="0" distL="0" distR="0" wp14:anchorId="1EC3BF1E" wp14:editId="225831AD">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090820D" w14:textId="5FD29A6C" w:rsidR="00EC4A62" w:rsidRPr="007307C2" w:rsidRDefault="00EC4A62" w:rsidP="00EC4A62">
      <w:pPr>
        <w:jc w:val="center"/>
        <w:rPr>
          <w:b/>
          <w:lang w:val="en-GB"/>
        </w:rPr>
      </w:pPr>
      <w:r w:rsidRPr="007307C2">
        <w:rPr>
          <w:b/>
          <w:lang w:val="en-GB"/>
        </w:rPr>
        <w:t>Figure 2: Trait theory</w:t>
      </w:r>
    </w:p>
    <w:p w14:paraId="096AF4D1" w14:textId="0422BBD0" w:rsidR="00EC4A62" w:rsidRPr="007307C2" w:rsidRDefault="006656D1" w:rsidP="006656D1">
      <w:pPr>
        <w:tabs>
          <w:tab w:val="center" w:pos="4514"/>
          <w:tab w:val="left" w:pos="6660"/>
        </w:tabs>
        <w:jc w:val="left"/>
        <w:rPr>
          <w:lang w:val="en-GB"/>
        </w:rPr>
      </w:pPr>
      <w:r w:rsidRPr="007307C2">
        <w:rPr>
          <w:lang w:val="en-GB"/>
        </w:rPr>
        <w:tab/>
      </w:r>
      <w:r w:rsidR="00EC4A62" w:rsidRPr="007307C2">
        <w:rPr>
          <w:lang w:val="en-GB"/>
        </w:rPr>
        <w:t>(Source: Developed by the learner)</w:t>
      </w:r>
      <w:r w:rsidRPr="007307C2">
        <w:rPr>
          <w:lang w:val="en-GB"/>
        </w:rPr>
        <w:tab/>
      </w:r>
    </w:p>
    <w:p w14:paraId="6BFA9631" w14:textId="4A85C400" w:rsidR="0021680C" w:rsidRPr="007307C2" w:rsidRDefault="00803180">
      <w:pPr>
        <w:rPr>
          <w:lang w:val="en-GB"/>
        </w:rPr>
      </w:pPr>
      <w:r w:rsidRPr="007307C2">
        <w:rPr>
          <w:lang w:val="en-GB"/>
        </w:rPr>
        <w:t xml:space="preserve">It has also been observed that the framework suggested by this particular theory on the potential of the leader to follow the need for achievement </w:t>
      </w:r>
      <w:r w:rsidRPr="007307C2">
        <w:rPr>
          <w:highlight w:val="white"/>
          <w:lang w:val="en-GB"/>
        </w:rPr>
        <w:t xml:space="preserve">(Jayawickreme </w:t>
      </w:r>
      <w:r w:rsidRPr="007307C2">
        <w:rPr>
          <w:i/>
          <w:highlight w:val="white"/>
          <w:lang w:val="en-GB"/>
        </w:rPr>
        <w:t>et al</w:t>
      </w:r>
      <w:r w:rsidRPr="007307C2">
        <w:rPr>
          <w:highlight w:val="white"/>
          <w:lang w:val="en-GB"/>
        </w:rPr>
        <w:t>. 2019)</w:t>
      </w:r>
      <w:r w:rsidRPr="007307C2">
        <w:rPr>
          <w:lang w:val="en-GB"/>
        </w:rPr>
        <w:t>. On the other hand, the respective theory has allowed the entrepreneur to focus on personal traits as well required to enhance the impression during board meetings and public meets. In order to determine the needs of quality leadership in Amazon Jeff Bezos has also adopted McCl</w:t>
      </w:r>
      <w:r w:rsidR="0021680C" w:rsidRPr="007307C2">
        <w:rPr>
          <w:lang w:val="en-GB"/>
        </w:rPr>
        <w:t xml:space="preserve">elland's theory of needs. </w:t>
      </w:r>
      <w:r w:rsidRPr="007307C2">
        <w:rPr>
          <w:lang w:val="en-GB"/>
        </w:rPr>
        <w:t xml:space="preserve">In this case, the framework has suggested the requirements of effective </w:t>
      </w:r>
      <w:r w:rsidR="004E5436" w:rsidRPr="007307C2">
        <w:rPr>
          <w:lang w:val="en-GB"/>
        </w:rPr>
        <w:t>leadership, which</w:t>
      </w:r>
      <w:r w:rsidRPr="007307C2">
        <w:rPr>
          <w:lang w:val="en-GB"/>
        </w:rPr>
        <w:t xml:space="preserve"> tends to consist of three needs including achievements, affiliation and power </w:t>
      </w:r>
      <w:r w:rsidRPr="007307C2">
        <w:rPr>
          <w:highlight w:val="white"/>
          <w:lang w:val="en-GB"/>
        </w:rPr>
        <w:t xml:space="preserve">(Acquah </w:t>
      </w:r>
      <w:r w:rsidRPr="007307C2">
        <w:rPr>
          <w:i/>
          <w:highlight w:val="white"/>
          <w:lang w:val="en-GB"/>
        </w:rPr>
        <w:t>et al</w:t>
      </w:r>
      <w:r w:rsidRPr="007307C2">
        <w:rPr>
          <w:highlight w:val="white"/>
          <w:lang w:val="en-GB"/>
        </w:rPr>
        <w:t>. 2021)</w:t>
      </w:r>
      <w:r w:rsidRPr="007307C2">
        <w:rPr>
          <w:lang w:val="en-GB"/>
        </w:rPr>
        <w:t xml:space="preserve">. </w:t>
      </w:r>
    </w:p>
    <w:p w14:paraId="271EABA2" w14:textId="59CBA3D0" w:rsidR="0021680C" w:rsidRPr="007307C2" w:rsidRDefault="001D28C7" w:rsidP="001D28C7">
      <w:pPr>
        <w:pStyle w:val="Heading2"/>
        <w:rPr>
          <w:color w:val="auto"/>
        </w:rPr>
      </w:pPr>
      <w:bookmarkStart w:id="8" w:name="_Toc143975735"/>
      <w:r w:rsidRPr="007307C2">
        <w:rPr>
          <w:color w:val="auto"/>
        </w:rPr>
        <w:t>2.2 Evaluation of characteristics of entrepreneurs</w:t>
      </w:r>
      <w:bookmarkEnd w:id="8"/>
      <w:r w:rsidRPr="007307C2">
        <w:rPr>
          <w:color w:val="auto"/>
        </w:rPr>
        <w:t xml:space="preserve"> </w:t>
      </w:r>
    </w:p>
    <w:p w14:paraId="00000012" w14:textId="49495BC2" w:rsidR="00C51C8C" w:rsidRPr="007307C2" w:rsidRDefault="00803180">
      <w:pPr>
        <w:rPr>
          <w:lang w:val="en-GB"/>
        </w:rPr>
      </w:pPr>
      <w:r w:rsidRPr="007307C2">
        <w:rPr>
          <w:lang w:val="en-GB"/>
        </w:rPr>
        <w:t xml:space="preserve">On the other hand, the leadership characteristics of the entrepreneur also played an essential role in finalising the business sustainability rate in the end. According to reports, Jeff Bezos has also been able to develop the characteristics of successful leaders. It has been found that entrepreneurs have shown a passion for their respective </w:t>
      </w:r>
      <w:r w:rsidR="004E5436" w:rsidRPr="007307C2">
        <w:rPr>
          <w:lang w:val="en-GB"/>
        </w:rPr>
        <w:t>businesses, which is fuelled e,</w:t>
      </w:r>
      <w:r w:rsidRPr="007307C2">
        <w:rPr>
          <w:lang w:val="en-GB"/>
        </w:rPr>
        <w:t xml:space="preserve"> by the motive to improve people’s lives in the future. Focus on </w:t>
      </w:r>
      <w:r w:rsidR="004E5436" w:rsidRPr="007307C2">
        <w:rPr>
          <w:lang w:val="en-GB"/>
        </w:rPr>
        <w:t>products, services,</w:t>
      </w:r>
      <w:r w:rsidRPr="007307C2">
        <w:rPr>
          <w:lang w:val="en-GB"/>
        </w:rPr>
        <w:t xml:space="preserve"> and other characteristics of the respective business leader. This particular characteristic also tends to represent the core of </w:t>
      </w:r>
      <w:r w:rsidR="004E5436" w:rsidRPr="007307C2">
        <w:rPr>
          <w:lang w:val="en-GB"/>
        </w:rPr>
        <w:t>entrepreneurship,</w:t>
      </w:r>
      <w:r w:rsidRPr="007307C2">
        <w:rPr>
          <w:lang w:val="en-GB"/>
        </w:rPr>
        <w:t xml:space="preserve"> as the quality of products and services tends to determine the success rat</w:t>
      </w:r>
      <w:r w:rsidR="000F54E2" w:rsidRPr="007307C2">
        <w:rPr>
          <w:lang w:val="en-GB"/>
        </w:rPr>
        <w:t xml:space="preserve">e of the business organisation. </w:t>
      </w:r>
      <w:r w:rsidRPr="007307C2">
        <w:rPr>
          <w:lang w:val="en-GB"/>
        </w:rPr>
        <w:t>Jeff Bezos has also proven to be a ma</w:t>
      </w:r>
      <w:r w:rsidR="005F0FBC" w:rsidRPr="007307C2">
        <w:rPr>
          <w:lang w:val="en-GB"/>
        </w:rPr>
        <w:t>jor risk taker and thus presenting</w:t>
      </w:r>
      <w:r w:rsidRPr="007307C2">
        <w:rPr>
          <w:lang w:val="en-GB"/>
        </w:rPr>
        <w:t xml:space="preserve"> the characteristics of a successful entrepreneur who has been able to cross set</w:t>
      </w:r>
      <w:r w:rsidR="00A50D41" w:rsidRPr="007307C2">
        <w:rPr>
          <w:lang w:val="en-GB"/>
        </w:rPr>
        <w:t xml:space="preserve">backs and failures in the past </w:t>
      </w:r>
      <w:r w:rsidRPr="007307C2">
        <w:rPr>
          <w:highlight w:val="white"/>
          <w:lang w:val="en-GB"/>
        </w:rPr>
        <w:t xml:space="preserve">(Akimov </w:t>
      </w:r>
      <w:r w:rsidRPr="007307C2">
        <w:rPr>
          <w:i/>
          <w:highlight w:val="white"/>
          <w:lang w:val="en-GB"/>
        </w:rPr>
        <w:t>et al</w:t>
      </w:r>
      <w:r w:rsidRPr="007307C2">
        <w:rPr>
          <w:highlight w:val="white"/>
          <w:lang w:val="en-GB"/>
        </w:rPr>
        <w:t>. 2021)</w:t>
      </w:r>
      <w:r w:rsidRPr="007307C2">
        <w:rPr>
          <w:lang w:val="en-GB"/>
        </w:rPr>
        <w:t xml:space="preserve">. Apart from </w:t>
      </w:r>
      <w:r w:rsidRPr="007307C2">
        <w:rPr>
          <w:lang w:val="en-GB"/>
        </w:rPr>
        <w:lastRenderedPageBreak/>
        <w:t xml:space="preserve">creativity, the entrepreneurs have also proven successful in establishing networks with both social and professional contacts in the market allowing the individual to stimulate the performance of the company based in the US. </w:t>
      </w:r>
    </w:p>
    <w:p w14:paraId="5EAB3CEB" w14:textId="05C96AEF" w:rsidR="0021680C" w:rsidRPr="007307C2" w:rsidRDefault="00C26C2D" w:rsidP="00C26C2D">
      <w:pPr>
        <w:pStyle w:val="Heading2"/>
        <w:rPr>
          <w:color w:val="auto"/>
        </w:rPr>
      </w:pPr>
      <w:bookmarkStart w:id="9" w:name="_Toc143975736"/>
      <w:r w:rsidRPr="007307C2">
        <w:rPr>
          <w:color w:val="auto"/>
        </w:rPr>
        <w:t>2.1 Evaluation of attributes of entrepreneurs</w:t>
      </w:r>
      <w:bookmarkEnd w:id="9"/>
      <w:r w:rsidRPr="007307C2">
        <w:rPr>
          <w:color w:val="auto"/>
        </w:rPr>
        <w:t xml:space="preserve"> </w:t>
      </w:r>
    </w:p>
    <w:p w14:paraId="00000013" w14:textId="1F295ACE" w:rsidR="00C51C8C" w:rsidRPr="007307C2" w:rsidRDefault="00803180">
      <w:pPr>
        <w:rPr>
          <w:lang w:val="en-GB"/>
        </w:rPr>
      </w:pPr>
      <w:r w:rsidRPr="007307C2">
        <w:rPr>
          <w:lang w:val="en-GB"/>
        </w:rPr>
        <w:t xml:space="preserve">It has also been noticed that the founders of Amazon have also been able to portray certain attributes that have included the entrepreneurial spirit for the leader. Such attributes have also contributed to the growth and development of the company. In this domain, Jeff Bezos being one of the most successful entrepreneurs in the 21st century has been able to take bold decisions regarding business proceedings to prove the effectiveness of innovative ideas. This tends to prove the fact that the leader is a major risk </w:t>
      </w:r>
      <w:r w:rsidR="004E5436" w:rsidRPr="007307C2">
        <w:rPr>
          <w:lang w:val="en-GB"/>
        </w:rPr>
        <w:t>taker, which</w:t>
      </w:r>
      <w:r w:rsidRPr="007307C2">
        <w:rPr>
          <w:lang w:val="en-GB"/>
        </w:rPr>
        <w:t xml:space="preserve"> is being followed by the formation of a curious mind. Such a </w:t>
      </w:r>
      <w:r w:rsidR="004E5436" w:rsidRPr="007307C2">
        <w:rPr>
          <w:lang w:val="en-GB"/>
        </w:rPr>
        <w:t>mind-set</w:t>
      </w:r>
      <w:r w:rsidRPr="007307C2">
        <w:rPr>
          <w:lang w:val="en-GB"/>
        </w:rPr>
        <w:t xml:space="preserve"> developed by the respective entrepreneur has led to investments in technologies. </w:t>
      </w:r>
    </w:p>
    <w:p w14:paraId="2230EDE5" w14:textId="77777777" w:rsidR="0021680C" w:rsidRPr="007307C2" w:rsidRDefault="00803180">
      <w:pPr>
        <w:rPr>
          <w:lang w:val="en-GB"/>
        </w:rPr>
      </w:pPr>
      <w:r w:rsidRPr="007307C2">
        <w:rPr>
          <w:lang w:val="en-GB"/>
        </w:rPr>
        <w:t xml:space="preserve">Apart from </w:t>
      </w:r>
      <w:r w:rsidR="004E5436" w:rsidRPr="007307C2">
        <w:rPr>
          <w:lang w:val="en-GB"/>
        </w:rPr>
        <w:t>this,</w:t>
      </w:r>
      <w:r w:rsidRPr="007307C2">
        <w:rPr>
          <w:lang w:val="en-GB"/>
        </w:rPr>
        <w:t xml:space="preserve"> Jeff Bezos has also used resourcefulness to leverage opportunity in the market by creating unique solutions to mitigate issues prevailing in major business operations. The leader has also been able to improve communication allowing the entrepreneur to create a successful business by efficiently communicating with board members and the investors of the company. Since the entrepreneur has been proven a major risk talker, the business leader has been able to adopt an effective risk management </w:t>
      </w:r>
      <w:r w:rsidR="004E5436" w:rsidRPr="007307C2">
        <w:rPr>
          <w:lang w:val="en-GB"/>
        </w:rPr>
        <w:t>system, which</w:t>
      </w:r>
      <w:r w:rsidRPr="007307C2">
        <w:rPr>
          <w:lang w:val="en-GB"/>
        </w:rPr>
        <w:t xml:space="preserve"> has been capable of mitigating major risks and improving the outcomes of the respective company based in the US </w:t>
      </w:r>
      <w:r w:rsidRPr="007307C2">
        <w:rPr>
          <w:highlight w:val="white"/>
          <w:lang w:val="en-GB"/>
        </w:rPr>
        <w:t xml:space="preserve">(Pauceanu </w:t>
      </w:r>
      <w:r w:rsidRPr="007307C2">
        <w:rPr>
          <w:i/>
          <w:highlight w:val="white"/>
          <w:lang w:val="en-GB"/>
        </w:rPr>
        <w:t>et al</w:t>
      </w:r>
      <w:r w:rsidRPr="007307C2">
        <w:rPr>
          <w:highlight w:val="white"/>
          <w:lang w:val="en-GB"/>
        </w:rPr>
        <w:t>. 2021)</w:t>
      </w:r>
      <w:r w:rsidRPr="007307C2">
        <w:rPr>
          <w:lang w:val="en-GB"/>
        </w:rPr>
        <w:t xml:space="preserve">. </w:t>
      </w:r>
    </w:p>
    <w:p w14:paraId="0396F43A" w14:textId="5AA57502" w:rsidR="0021680C" w:rsidRPr="007307C2" w:rsidRDefault="001350FA" w:rsidP="001350FA">
      <w:pPr>
        <w:pStyle w:val="Heading2"/>
        <w:rPr>
          <w:color w:val="auto"/>
        </w:rPr>
      </w:pPr>
      <w:bookmarkStart w:id="10" w:name="_Toc143975737"/>
      <w:r w:rsidRPr="007307C2">
        <w:rPr>
          <w:color w:val="auto"/>
        </w:rPr>
        <w:t xml:space="preserve">2.1 Evaluation of motivations </w:t>
      </w:r>
      <w:r w:rsidR="004171F8" w:rsidRPr="007307C2">
        <w:rPr>
          <w:color w:val="auto"/>
        </w:rPr>
        <w:t>of</w:t>
      </w:r>
      <w:r w:rsidRPr="007307C2">
        <w:rPr>
          <w:color w:val="auto"/>
        </w:rPr>
        <w:t xml:space="preserve"> entrepreneurs</w:t>
      </w:r>
      <w:bookmarkEnd w:id="10"/>
      <w:r w:rsidRPr="007307C2">
        <w:rPr>
          <w:color w:val="auto"/>
        </w:rPr>
        <w:t xml:space="preserve"> </w:t>
      </w:r>
    </w:p>
    <w:p w14:paraId="00000015" w14:textId="28B1B9A1" w:rsidR="00C51C8C" w:rsidRPr="007307C2" w:rsidRDefault="00526DDA">
      <w:pPr>
        <w:rPr>
          <w:lang w:val="en-GB"/>
        </w:rPr>
      </w:pPr>
      <w:r w:rsidRPr="007307C2">
        <w:rPr>
          <w:lang w:val="en-GB"/>
        </w:rPr>
        <w:t>S</w:t>
      </w:r>
      <w:r w:rsidR="00803180" w:rsidRPr="007307C2">
        <w:rPr>
          <w:lang w:val="en-GB"/>
        </w:rPr>
        <w:t>ome of the key motivational factors that have influenced the entrepreneurial journey of Jeff Bezos tend to indicate innovation and customer centrepieces of the company. Moreover, the entrepreneurial passion has driven the potential of the respective business leader to create technology-based solutions to mitigate issues prevailing in business operations such as logistics, production and customer service</w:t>
      </w:r>
      <w:r w:rsidR="008A7BB5" w:rsidRPr="007307C2">
        <w:rPr>
          <w:lang w:val="en-GB"/>
        </w:rPr>
        <w:t xml:space="preserve"> </w:t>
      </w:r>
      <w:r w:rsidR="008A7BB5" w:rsidRPr="007307C2">
        <w:rPr>
          <w:highlight w:val="white"/>
          <w:lang w:val="en-GB"/>
        </w:rPr>
        <w:t>(Burfeind, 2019)</w:t>
      </w:r>
      <w:r w:rsidR="00803180" w:rsidRPr="007307C2">
        <w:rPr>
          <w:lang w:val="en-GB"/>
        </w:rPr>
        <w:t xml:space="preserve">. It has been observed that Jeff Bezos has portrayed the </w:t>
      </w:r>
      <w:r w:rsidR="004E5436" w:rsidRPr="007307C2">
        <w:rPr>
          <w:lang w:val="en-GB"/>
        </w:rPr>
        <w:t>Entrepreneurial</w:t>
      </w:r>
      <w:r w:rsidR="00803180" w:rsidRPr="007307C2">
        <w:rPr>
          <w:lang w:val="en-GB"/>
        </w:rPr>
        <w:t xml:space="preserve"> spirit by adopting new business miniatures. Moreover, the leader has also represented such polity by inducing innovation within the firm to simplify business proceedings such as logistics and production. However, an </w:t>
      </w:r>
      <w:r w:rsidR="004E5436" w:rsidRPr="007307C2">
        <w:rPr>
          <w:lang w:val="en-GB"/>
        </w:rPr>
        <w:t>entrepreneur</w:t>
      </w:r>
      <w:r w:rsidR="00803180" w:rsidRPr="007307C2">
        <w:rPr>
          <w:lang w:val="en-GB"/>
        </w:rPr>
        <w:t xml:space="preserve"> like Jeff Bezos has been able to foster an innovative environment at the workplace along with supporting the organisational staff as well </w:t>
      </w:r>
      <w:r w:rsidR="00803180" w:rsidRPr="007307C2">
        <w:rPr>
          <w:highlight w:val="white"/>
          <w:lang w:val="en-GB"/>
        </w:rPr>
        <w:t>(</w:t>
      </w:r>
      <w:r w:rsidR="004E5436" w:rsidRPr="007307C2">
        <w:rPr>
          <w:highlight w:val="white"/>
          <w:lang w:val="en-GB"/>
        </w:rPr>
        <w:t>Gardiner</w:t>
      </w:r>
      <w:r w:rsidR="00803180" w:rsidRPr="007307C2">
        <w:rPr>
          <w:highlight w:val="white"/>
          <w:lang w:val="en-GB"/>
        </w:rPr>
        <w:t xml:space="preserve"> </w:t>
      </w:r>
      <w:r w:rsidR="00803180" w:rsidRPr="007307C2">
        <w:rPr>
          <w:i/>
          <w:highlight w:val="white"/>
          <w:lang w:val="en-GB"/>
        </w:rPr>
        <w:t>et al</w:t>
      </w:r>
      <w:r w:rsidR="00803180" w:rsidRPr="007307C2">
        <w:rPr>
          <w:highlight w:val="white"/>
          <w:lang w:val="en-GB"/>
        </w:rPr>
        <w:t>. 2020)</w:t>
      </w:r>
      <w:r w:rsidR="00803180" w:rsidRPr="007307C2">
        <w:rPr>
          <w:lang w:val="en-GB"/>
        </w:rPr>
        <w:t xml:space="preserve">. </w:t>
      </w:r>
    </w:p>
    <w:p w14:paraId="00000016" w14:textId="2E2F37B4" w:rsidR="00C51C8C" w:rsidRPr="007307C2" w:rsidRDefault="00803180">
      <w:pPr>
        <w:rPr>
          <w:lang w:val="en-GB"/>
        </w:rPr>
      </w:pPr>
      <w:r w:rsidRPr="007307C2">
        <w:rPr>
          <w:lang w:val="en-GB"/>
        </w:rPr>
        <w:t xml:space="preserve">On the other hand, the policymakers present within the entrepreneurial ecosystem also have the responsibility for influencing business growth and development in the future. In order to </w:t>
      </w:r>
      <w:r w:rsidRPr="007307C2">
        <w:rPr>
          <w:lang w:val="en-GB"/>
        </w:rPr>
        <w:lastRenderedPageBreak/>
        <w:t xml:space="preserve">do so, the policymakers have encouraged the young entrepreneur to take part in various learning programmes. Such initiatives taken by the policymakers have driven innovation, job creation as well as the development of the entire economy. </w:t>
      </w:r>
    </w:p>
    <w:p w14:paraId="00000017" w14:textId="40D54D86" w:rsidR="00C51C8C" w:rsidRPr="007307C2" w:rsidRDefault="00803180">
      <w:pPr>
        <w:pStyle w:val="Heading1"/>
        <w:rPr>
          <w:lang w:val="en-GB"/>
        </w:rPr>
      </w:pPr>
      <w:bookmarkStart w:id="11" w:name="_3atsu9mokxiy" w:colFirst="0" w:colLast="0"/>
      <w:bookmarkStart w:id="12" w:name="_Toc143975738"/>
      <w:bookmarkEnd w:id="11"/>
      <w:r w:rsidRPr="007307C2">
        <w:rPr>
          <w:lang w:val="en-GB"/>
        </w:rPr>
        <w:t xml:space="preserve">3. Difference between profit and </w:t>
      </w:r>
      <w:r w:rsidR="004E5436" w:rsidRPr="007307C2">
        <w:rPr>
          <w:lang w:val="en-GB"/>
        </w:rPr>
        <w:t>non-profit</w:t>
      </w:r>
      <w:r w:rsidRPr="007307C2">
        <w:rPr>
          <w:lang w:val="en-GB"/>
        </w:rPr>
        <w:t xml:space="preserve"> organisations</w:t>
      </w:r>
      <w:bookmarkEnd w:id="12"/>
    </w:p>
    <w:p w14:paraId="322CFB4D" w14:textId="3D095FC9" w:rsidR="00522D72" w:rsidRPr="007307C2" w:rsidRDefault="00522D72" w:rsidP="00BF39DC">
      <w:pPr>
        <w:pStyle w:val="Heading2"/>
        <w:rPr>
          <w:color w:val="auto"/>
        </w:rPr>
      </w:pPr>
      <w:bookmarkStart w:id="13" w:name="_Toc143975739"/>
      <w:r w:rsidRPr="007307C2">
        <w:rPr>
          <w:color w:val="auto"/>
        </w:rPr>
        <w:t>3.1 Conceptual foundation to for-profit and not-for profit small organisations</w:t>
      </w:r>
      <w:bookmarkEnd w:id="13"/>
    </w:p>
    <w:p w14:paraId="5E645F42" w14:textId="3A9584B5" w:rsidR="00FC18DD" w:rsidRPr="007307C2" w:rsidRDefault="00FC18DD" w:rsidP="00A43D4A">
      <w:pPr>
        <w:rPr>
          <w:shd w:val="clear" w:color="auto" w:fill="FFFFFF"/>
        </w:rPr>
      </w:pPr>
      <w:r w:rsidRPr="007307C2">
        <w:t>The purpose of the small-profit organisational is to generate profit for its stakeholders while the small non-profit or social organisational aims to fulfil a mission indicating social or environmental cause. In this case, profit has served as a key performance indicator for the profit-based organisation allowing the members of the firm to determine revenue growth and profitability structure</w:t>
      </w:r>
      <w:r w:rsidR="002473A9" w:rsidRPr="007307C2">
        <w:t xml:space="preserve"> </w:t>
      </w:r>
      <w:r w:rsidR="002473A9" w:rsidRPr="007307C2">
        <w:rPr>
          <w:highlight w:val="white"/>
          <w:lang w:val="en-GB"/>
        </w:rPr>
        <w:t xml:space="preserve">(Cabral </w:t>
      </w:r>
      <w:r w:rsidR="002473A9" w:rsidRPr="007307C2">
        <w:rPr>
          <w:i/>
          <w:highlight w:val="white"/>
          <w:lang w:val="en-GB"/>
        </w:rPr>
        <w:t>et al</w:t>
      </w:r>
      <w:r w:rsidR="002473A9" w:rsidRPr="007307C2">
        <w:rPr>
          <w:highlight w:val="white"/>
          <w:lang w:val="en-GB"/>
        </w:rPr>
        <w:t>. 2019)</w:t>
      </w:r>
      <w:r w:rsidRPr="007307C2">
        <w:t xml:space="preserve">. For example, </w:t>
      </w:r>
      <w:proofErr w:type="spellStart"/>
      <w:r w:rsidRPr="007307C2">
        <w:t>Imaginera</w:t>
      </w:r>
      <w:proofErr w:type="spellEnd"/>
      <w:r w:rsidRPr="007307C2">
        <w:t>, which is one of the famous small and medium enterprises based in the UK, aims to deliver profit to its investors by gaining a competitive advantage in the international marketplace. This has been possible after the firm has been able to create innovative solutions and thus acquire a turnover of around £10 million by the end of 2022. On the other hand, the non-profit organisation has focused on fulfilling its humanitarian mission with the help of various funding sources including donations as well as government support</w:t>
      </w:r>
      <w:r w:rsidR="00A43D4A" w:rsidRPr="007307C2">
        <w:t xml:space="preserve"> </w:t>
      </w:r>
      <w:r w:rsidR="00A43D4A" w:rsidRPr="007307C2">
        <w:rPr>
          <w:shd w:val="clear" w:color="auto" w:fill="FFFFFF"/>
        </w:rPr>
        <w:t xml:space="preserve">(Kober </w:t>
      </w:r>
      <w:r w:rsidR="00A43D4A" w:rsidRPr="007307C2">
        <w:rPr>
          <w:i/>
          <w:shd w:val="clear" w:color="auto" w:fill="FFFFFF"/>
        </w:rPr>
        <w:t>et al</w:t>
      </w:r>
      <w:r w:rsidR="00A43D4A" w:rsidRPr="007307C2">
        <w:rPr>
          <w:shd w:val="clear" w:color="auto" w:fill="FFFFFF"/>
        </w:rPr>
        <w:t>. 2021)</w:t>
      </w:r>
      <w:r w:rsidRPr="007307C2">
        <w:t>. For example, the Community Care Foundation is a non-profit organisation that tends to facilitate free healthcare services to the people living in the respective community. Such organisations have also focused on improving the quality of health and well-being of the respective community members.    </w:t>
      </w:r>
    </w:p>
    <w:p w14:paraId="06EF327D" w14:textId="16B9D556" w:rsidR="008B3A04" w:rsidRPr="007307C2" w:rsidRDefault="00522D72" w:rsidP="00BF39DC">
      <w:pPr>
        <w:pStyle w:val="Heading2"/>
        <w:rPr>
          <w:color w:val="auto"/>
        </w:rPr>
      </w:pPr>
      <w:bookmarkStart w:id="14" w:name="_Toc143975740"/>
      <w:r w:rsidRPr="007307C2">
        <w:rPr>
          <w:color w:val="auto"/>
        </w:rPr>
        <w:t xml:space="preserve">3.2 </w:t>
      </w:r>
      <w:r w:rsidR="00BF39DC" w:rsidRPr="007307C2">
        <w:rPr>
          <w:color w:val="auto"/>
        </w:rPr>
        <w:t xml:space="preserve">Analysis and </w:t>
      </w:r>
      <w:r w:rsidR="00FC18DD" w:rsidRPr="007307C2">
        <w:rPr>
          <w:color w:val="auto"/>
        </w:rPr>
        <w:t>critical analysis of for profit and not for profit</w:t>
      </w:r>
      <w:r w:rsidR="00BF39DC" w:rsidRPr="007307C2">
        <w:rPr>
          <w:color w:val="auto"/>
        </w:rPr>
        <w:t xml:space="preserve"> small   organisations</w:t>
      </w:r>
      <w:bookmarkEnd w:id="14"/>
    </w:p>
    <w:p w14:paraId="65AEF607" w14:textId="739F1CEB" w:rsidR="00DB5108" w:rsidRPr="007307C2" w:rsidRDefault="008B3A04" w:rsidP="00B26E74">
      <w:pPr>
        <w:rPr>
          <w:lang w:val="en-GB"/>
        </w:rPr>
      </w:pPr>
      <w:r w:rsidRPr="007307C2">
        <w:rPr>
          <w:lang w:val="en-GB"/>
        </w:rPr>
        <w:t xml:space="preserve">There is a major difference prevailing between profit and non-profit organisations based around the world.  In this case, the primary goal of a profit organisation is to attain financial success by meeting the market demand level while the non-profit organisation aims to serve for the welfare of the common people and thus serve a social cause </w:t>
      </w:r>
      <w:r w:rsidRPr="007307C2">
        <w:rPr>
          <w:highlight w:val="white"/>
          <w:lang w:val="en-GB"/>
        </w:rPr>
        <w:t>(</w:t>
      </w:r>
      <w:proofErr w:type="spellStart"/>
      <w:r w:rsidRPr="007307C2">
        <w:rPr>
          <w:highlight w:val="white"/>
          <w:lang w:val="en-GB"/>
        </w:rPr>
        <w:t>Ataseven</w:t>
      </w:r>
      <w:proofErr w:type="spellEnd"/>
      <w:r w:rsidRPr="007307C2">
        <w:rPr>
          <w:highlight w:val="white"/>
          <w:lang w:val="en-GB"/>
        </w:rPr>
        <w:t xml:space="preserve"> </w:t>
      </w:r>
      <w:r w:rsidRPr="007307C2">
        <w:rPr>
          <w:i/>
          <w:highlight w:val="white"/>
          <w:lang w:val="en-GB"/>
        </w:rPr>
        <w:t>et al</w:t>
      </w:r>
      <w:r w:rsidRPr="007307C2">
        <w:rPr>
          <w:highlight w:val="white"/>
          <w:lang w:val="en-GB"/>
        </w:rPr>
        <w:t>. 2020)</w:t>
      </w:r>
      <w:r w:rsidRPr="007307C2">
        <w:rPr>
          <w:lang w:val="en-GB"/>
        </w:rPr>
        <w:t xml:space="preserve">. For example, </w:t>
      </w:r>
      <w:proofErr w:type="spellStart"/>
      <w:r w:rsidRPr="007307C2">
        <w:rPr>
          <w:lang w:val="en-GB"/>
        </w:rPr>
        <w:t>Revoult</w:t>
      </w:r>
      <w:proofErr w:type="spellEnd"/>
      <w:r w:rsidRPr="007307C2">
        <w:rPr>
          <w:lang w:val="en-GB"/>
        </w:rPr>
        <w:t xml:space="preserve"> is one of the popular small profit-based companies based in the UK, which has been able to improve its revenue level by inducing innovative ideas w</w:t>
      </w:r>
      <w:r w:rsidR="00EF06C3" w:rsidRPr="007307C2">
        <w:rPr>
          <w:lang w:val="en-GB"/>
        </w:rPr>
        <w:t>ithin the business proceedings.</w:t>
      </w:r>
      <w:r w:rsidR="00C87C7C" w:rsidRPr="007307C2">
        <w:rPr>
          <w:lang w:val="en-GB"/>
        </w:rPr>
        <w:t xml:space="preserve"> </w:t>
      </w:r>
      <w:r w:rsidRPr="007307C2">
        <w:rPr>
          <w:lang w:val="en-GB"/>
        </w:rPr>
        <w:t>In this case, the leaders of the firm have been able to increase the annual revenue generation of the company by around 30% in 2022. Reports have also indicated that the firm has been able to generate total revenue of around £850 million by the end of 2022 (</w:t>
      </w:r>
      <w:proofErr w:type="spellStart"/>
      <w:r w:rsidRPr="007307C2">
        <w:rPr>
          <w:lang w:val="en-GB"/>
        </w:rPr>
        <w:t>Revolut</w:t>
      </w:r>
      <w:proofErr w:type="spellEnd"/>
      <w:r w:rsidRPr="007307C2">
        <w:rPr>
          <w:lang w:val="en-GB"/>
        </w:rPr>
        <w:t xml:space="preserve">, 2023). </w:t>
      </w:r>
    </w:p>
    <w:p w14:paraId="2BAC6861" w14:textId="07720AAE" w:rsidR="00522D72" w:rsidRPr="007307C2" w:rsidRDefault="00B26E74" w:rsidP="008B3A04">
      <w:pPr>
        <w:rPr>
          <w:lang w:val="en-GB"/>
        </w:rPr>
      </w:pPr>
      <w:r w:rsidRPr="007307C2">
        <w:rPr>
          <w:lang w:val="en-GB"/>
        </w:rPr>
        <w:lastRenderedPageBreak/>
        <w:t>On the other hand, non-profit organisations based around the world have believed in creating a social impact by addressing the issues prevailing within the respective com</w:t>
      </w:r>
      <w:r w:rsidR="00221B1D" w:rsidRPr="007307C2">
        <w:rPr>
          <w:lang w:val="en-GB"/>
        </w:rPr>
        <w:t xml:space="preserve">munity, society or environment. </w:t>
      </w:r>
      <w:r w:rsidRPr="007307C2">
        <w:rPr>
          <w:lang w:val="en-GB"/>
        </w:rPr>
        <w:t>Moreover, the leader of such an organisation has engaged in activities that have led to the establishment of a positive relationship with the community members, beneficiaries and stakeholders of the respective company</w:t>
      </w:r>
      <w:r w:rsidR="00221B1D" w:rsidRPr="007307C2">
        <w:rPr>
          <w:lang w:val="en-GB"/>
        </w:rPr>
        <w:t xml:space="preserve"> </w:t>
      </w:r>
      <w:r w:rsidR="00221B1D" w:rsidRPr="007307C2">
        <w:rPr>
          <w:highlight w:val="white"/>
        </w:rPr>
        <w:t>(</w:t>
      </w:r>
      <w:proofErr w:type="spellStart"/>
      <w:r w:rsidR="00221B1D" w:rsidRPr="007307C2">
        <w:rPr>
          <w:highlight w:val="white"/>
        </w:rPr>
        <w:t>Miković</w:t>
      </w:r>
      <w:proofErr w:type="spellEnd"/>
      <w:r w:rsidR="00221B1D" w:rsidRPr="007307C2">
        <w:rPr>
          <w:highlight w:val="white"/>
        </w:rPr>
        <w:t xml:space="preserve"> </w:t>
      </w:r>
      <w:r w:rsidR="00221B1D" w:rsidRPr="007307C2">
        <w:rPr>
          <w:i/>
          <w:highlight w:val="white"/>
        </w:rPr>
        <w:t>et al</w:t>
      </w:r>
      <w:r w:rsidR="00221B1D" w:rsidRPr="007307C2">
        <w:rPr>
          <w:highlight w:val="white"/>
        </w:rPr>
        <w:t>. 2020</w:t>
      </w:r>
      <w:r w:rsidR="002473A9" w:rsidRPr="007307C2">
        <w:t>)</w:t>
      </w:r>
      <w:r w:rsidR="00534432" w:rsidRPr="007307C2">
        <w:rPr>
          <w:lang w:val="en-GB"/>
        </w:rPr>
        <w:t xml:space="preserve">. </w:t>
      </w:r>
      <w:r w:rsidRPr="007307C2">
        <w:rPr>
          <w:lang w:val="en-GB"/>
        </w:rPr>
        <w:t xml:space="preserve">On the other hand, UNICEF is another non-profit organisation that tends to focus on providing healthcare assistance to children all around the world especially in developing countries. It has also been revealed that the primary goal of this particular organisation tends to indicate the health and well-being of children and thus fulfilling its charitable mission all around the globe.    </w:t>
      </w:r>
      <w:r w:rsidR="00522D72" w:rsidRPr="007307C2">
        <w:tab/>
      </w:r>
    </w:p>
    <w:p w14:paraId="54BE8050" w14:textId="2717E5D2" w:rsidR="00522D72" w:rsidRPr="007307C2" w:rsidRDefault="00522D72" w:rsidP="00BF39DC">
      <w:pPr>
        <w:pStyle w:val="Heading2"/>
        <w:rPr>
          <w:color w:val="auto"/>
        </w:rPr>
      </w:pPr>
      <w:bookmarkStart w:id="15" w:name="_Toc143975741"/>
      <w:r w:rsidRPr="007307C2">
        <w:rPr>
          <w:color w:val="auto"/>
        </w:rPr>
        <w:t xml:space="preserve">3.3 </w:t>
      </w:r>
      <w:r w:rsidR="00BF39DC" w:rsidRPr="007307C2">
        <w:rPr>
          <w:color w:val="auto"/>
        </w:rPr>
        <w:t>Critical analysis of entrepreneurs</w:t>
      </w:r>
      <w:r w:rsidR="009B1615" w:rsidRPr="007307C2">
        <w:rPr>
          <w:color w:val="auto"/>
        </w:rPr>
        <w:t xml:space="preserve"> values and beliefs in for profit and not for profit</w:t>
      </w:r>
      <w:r w:rsidR="00BF39DC" w:rsidRPr="007307C2">
        <w:rPr>
          <w:color w:val="auto"/>
        </w:rPr>
        <w:t xml:space="preserve"> small organisations with applications</w:t>
      </w:r>
      <w:bookmarkEnd w:id="15"/>
    </w:p>
    <w:p w14:paraId="1EEBF5CD" w14:textId="39125352" w:rsidR="008B3A04" w:rsidRPr="007307C2" w:rsidRDefault="008B3A04" w:rsidP="008B3A04">
      <w:pPr>
        <w:rPr>
          <w:lang w:val="en-GB"/>
        </w:rPr>
      </w:pPr>
      <w:r w:rsidRPr="007307C2">
        <w:rPr>
          <w:lang w:val="en-GB"/>
        </w:rPr>
        <w:t xml:space="preserve">The values and beliefs of a profit organisation are inclined towards the market orientation where the leader tends to attempt to deliver goods to the customers required by the demand level prevailing in the market. Moreover, these companies also tend to use technology-based solutions to gain a competitive advantage in the respective marketplace. Reports have also indicated the fact that the profit-based organisations also aim to gain brand value in the future of that entire profit being distributed among the shareholders of the company including the investors who have invested in the company in the initial stage of the business </w:t>
      </w:r>
      <w:r w:rsidRPr="007307C2">
        <w:rPr>
          <w:highlight w:val="white"/>
          <w:lang w:val="en-GB"/>
        </w:rPr>
        <w:t>(</w:t>
      </w:r>
      <w:proofErr w:type="spellStart"/>
      <w:r w:rsidRPr="007307C2">
        <w:rPr>
          <w:highlight w:val="white"/>
          <w:lang w:val="en-GB"/>
        </w:rPr>
        <w:t>Suykens</w:t>
      </w:r>
      <w:proofErr w:type="spellEnd"/>
      <w:r w:rsidRPr="007307C2">
        <w:rPr>
          <w:highlight w:val="white"/>
          <w:lang w:val="en-GB"/>
        </w:rPr>
        <w:t xml:space="preserve"> </w:t>
      </w:r>
      <w:r w:rsidRPr="007307C2">
        <w:rPr>
          <w:i/>
          <w:highlight w:val="white"/>
          <w:lang w:val="en-GB"/>
        </w:rPr>
        <w:t>et al</w:t>
      </w:r>
      <w:r w:rsidRPr="007307C2">
        <w:rPr>
          <w:highlight w:val="white"/>
          <w:lang w:val="en-GB"/>
        </w:rPr>
        <w:t>. 2019)</w:t>
      </w:r>
      <w:r w:rsidRPr="007307C2">
        <w:rPr>
          <w:lang w:val="en-GB"/>
        </w:rPr>
        <w:t xml:space="preserve">. </w:t>
      </w:r>
    </w:p>
    <w:p w14:paraId="33DAA27B" w14:textId="7B0F5DEB" w:rsidR="008B3A04" w:rsidRPr="007307C2" w:rsidRDefault="00DD2F67" w:rsidP="00E56EB3">
      <w:r w:rsidRPr="007307C2">
        <w:t xml:space="preserve">On the other hand, the values of </w:t>
      </w:r>
      <w:r w:rsidR="00CC7931" w:rsidRPr="007307C2">
        <w:t>non-profit</w:t>
      </w:r>
      <w:r w:rsidRPr="007307C2">
        <w:t xml:space="preserve"> enterprises tend to put emphasis on social and endometrial causes. The values of such organisations also involve community engagement level, along with gaining financial resources to meet the ultimate objective of the respective social or non-profit organisations</w:t>
      </w:r>
      <w:r w:rsidR="00FE41D1" w:rsidRPr="007307C2">
        <w:t xml:space="preserve"> </w:t>
      </w:r>
      <w:r w:rsidR="00FE41D1" w:rsidRPr="007307C2">
        <w:rPr>
          <w:highlight w:val="white"/>
          <w:lang w:val="en-GB"/>
        </w:rPr>
        <w:t>(Willner, 2019)</w:t>
      </w:r>
      <w:r w:rsidRPr="007307C2">
        <w:t>. Apart from this, the senior members of the non-profit organisation have also acquired stakeholders such as the community, donors and beneficiaries</w:t>
      </w:r>
      <w:r w:rsidR="00E56EB3" w:rsidRPr="007307C2">
        <w:t xml:space="preserve"> (</w:t>
      </w:r>
      <w:r w:rsidR="00E56EB3" w:rsidRPr="007307C2">
        <w:rPr>
          <w:shd w:val="clear" w:color="auto" w:fill="FFFFFF"/>
        </w:rPr>
        <w:t xml:space="preserve">Brieger </w:t>
      </w:r>
      <w:r w:rsidR="00E56EB3" w:rsidRPr="007307C2">
        <w:rPr>
          <w:i/>
          <w:shd w:val="clear" w:color="auto" w:fill="FFFFFF"/>
        </w:rPr>
        <w:t>et al</w:t>
      </w:r>
      <w:r w:rsidR="00E56EB3" w:rsidRPr="007307C2">
        <w:rPr>
          <w:shd w:val="clear" w:color="auto" w:fill="FFFFFF"/>
        </w:rPr>
        <w:t>. 2021)</w:t>
      </w:r>
      <w:r w:rsidRPr="007307C2">
        <w:t>. It has also been found that the value of such organisations also depended upon the ability of the firm to establish transparency in business operations required to fulfil social objectives. Moreover, such a firm has also used both qualitative qualities measures to determine the social impact level and thus determine its success rate in the future. </w:t>
      </w:r>
    </w:p>
    <w:p w14:paraId="0000001E" w14:textId="77777777" w:rsidR="00C51C8C" w:rsidRPr="007307C2" w:rsidRDefault="00803180">
      <w:pPr>
        <w:pStyle w:val="Heading1"/>
        <w:rPr>
          <w:lang w:val="en-GB"/>
        </w:rPr>
      </w:pPr>
      <w:bookmarkStart w:id="16" w:name="_1pbzqajd0z6q" w:colFirst="0" w:colLast="0"/>
      <w:bookmarkStart w:id="17" w:name="_Toc143975742"/>
      <w:bookmarkEnd w:id="16"/>
      <w:r w:rsidRPr="007307C2">
        <w:rPr>
          <w:lang w:val="en-GB"/>
        </w:rPr>
        <w:t>4. Conclusion</w:t>
      </w:r>
      <w:bookmarkEnd w:id="17"/>
      <w:r w:rsidRPr="007307C2">
        <w:rPr>
          <w:lang w:val="en-GB"/>
        </w:rPr>
        <w:t xml:space="preserve"> </w:t>
      </w:r>
    </w:p>
    <w:p w14:paraId="0000001F" w14:textId="019F5B6D" w:rsidR="00C51C8C" w:rsidRPr="007307C2" w:rsidRDefault="00803180">
      <w:pPr>
        <w:rPr>
          <w:lang w:val="en-GB"/>
        </w:rPr>
      </w:pPr>
      <w:r w:rsidRPr="007307C2">
        <w:rPr>
          <w:lang w:val="en-GB"/>
        </w:rPr>
        <w:t xml:space="preserve">It can be concluded that innovation and creativity have served as the two main traits of successful entrepreneurs. In this case, Jeff </w:t>
      </w:r>
      <w:r w:rsidR="004E5436" w:rsidRPr="007307C2">
        <w:rPr>
          <w:lang w:val="en-GB"/>
        </w:rPr>
        <w:t>Bezos</w:t>
      </w:r>
      <w:r w:rsidRPr="007307C2">
        <w:rPr>
          <w:lang w:val="en-GB"/>
        </w:rPr>
        <w:t xml:space="preserve">, the founder and CEO of Amazon is a major risk </w:t>
      </w:r>
      <w:r w:rsidR="004E5436" w:rsidRPr="007307C2">
        <w:rPr>
          <w:lang w:val="en-GB"/>
        </w:rPr>
        <w:t>taker, which</w:t>
      </w:r>
      <w:r w:rsidRPr="007307C2">
        <w:rPr>
          <w:lang w:val="en-GB"/>
        </w:rPr>
        <w:t xml:space="preserve"> has led to the growth and development of the company based in the US. </w:t>
      </w:r>
      <w:r w:rsidRPr="007307C2">
        <w:rPr>
          <w:lang w:val="en-GB"/>
        </w:rPr>
        <w:lastRenderedPageBreak/>
        <w:t xml:space="preserve">Apart from taking risks, the leaders have also been able to focus on improving the quality of products and </w:t>
      </w:r>
      <w:r w:rsidR="004E5436" w:rsidRPr="007307C2">
        <w:rPr>
          <w:lang w:val="en-GB"/>
        </w:rPr>
        <w:t>services, which</w:t>
      </w:r>
      <w:r w:rsidRPr="007307C2">
        <w:rPr>
          <w:lang w:val="en-GB"/>
        </w:rPr>
        <w:t xml:space="preserve"> has served as a major characteristic of a profound entrepreneur. It can also be concluded that the profit organisations have only focused on increasing gains while the entrepreneur behind the non-profit firms has emphasised improving societal impact level.     </w:t>
      </w:r>
    </w:p>
    <w:p w14:paraId="00000020" w14:textId="77777777" w:rsidR="00C51C8C" w:rsidRPr="007307C2" w:rsidRDefault="00803180">
      <w:pPr>
        <w:rPr>
          <w:lang w:val="en-GB"/>
        </w:rPr>
      </w:pPr>
      <w:r w:rsidRPr="007307C2">
        <w:rPr>
          <w:lang w:val="en-GB"/>
        </w:rPr>
        <w:br w:type="page"/>
      </w:r>
    </w:p>
    <w:p w14:paraId="00000021" w14:textId="77777777" w:rsidR="00C51C8C" w:rsidRPr="007307C2" w:rsidRDefault="00803180">
      <w:pPr>
        <w:pStyle w:val="Heading1"/>
        <w:spacing w:before="240"/>
        <w:rPr>
          <w:lang w:val="en-GB"/>
        </w:rPr>
      </w:pPr>
      <w:bookmarkStart w:id="18" w:name="_o13ge2c8jwrh" w:colFirst="0" w:colLast="0"/>
      <w:bookmarkStart w:id="19" w:name="_Toc143975743"/>
      <w:bookmarkEnd w:id="18"/>
      <w:r w:rsidRPr="007307C2">
        <w:rPr>
          <w:lang w:val="en-GB"/>
        </w:rPr>
        <w:lastRenderedPageBreak/>
        <w:t>Reference List</w:t>
      </w:r>
      <w:bookmarkEnd w:id="19"/>
    </w:p>
    <w:p w14:paraId="6340C78B" w14:textId="77777777" w:rsidR="0044422D" w:rsidRPr="007307C2" w:rsidRDefault="0044422D">
      <w:pPr>
        <w:spacing w:before="240"/>
        <w:rPr>
          <w:lang w:val="en-GB"/>
        </w:rPr>
      </w:pPr>
      <w:r w:rsidRPr="007307C2">
        <w:rPr>
          <w:highlight w:val="white"/>
          <w:lang w:val="en-GB"/>
        </w:rPr>
        <w:t xml:space="preserve">Acquah, A., Nsiah, T.K., </w:t>
      </w:r>
      <w:proofErr w:type="spellStart"/>
      <w:r w:rsidRPr="007307C2">
        <w:rPr>
          <w:highlight w:val="white"/>
          <w:lang w:val="en-GB"/>
        </w:rPr>
        <w:t>Antie</w:t>
      </w:r>
      <w:proofErr w:type="spellEnd"/>
      <w:r w:rsidRPr="007307C2">
        <w:rPr>
          <w:highlight w:val="white"/>
          <w:lang w:val="en-GB"/>
        </w:rPr>
        <w:t xml:space="preserve">, E.N.A. and </w:t>
      </w:r>
      <w:proofErr w:type="spellStart"/>
      <w:r w:rsidRPr="007307C2">
        <w:rPr>
          <w:highlight w:val="white"/>
          <w:lang w:val="en-GB"/>
        </w:rPr>
        <w:t>Otoo</w:t>
      </w:r>
      <w:proofErr w:type="spellEnd"/>
      <w:r w:rsidRPr="007307C2">
        <w:rPr>
          <w:highlight w:val="white"/>
          <w:lang w:val="en-GB"/>
        </w:rPr>
        <w:t xml:space="preserve">, B., 2021. Literature review on theories of motivation. </w:t>
      </w:r>
      <w:r w:rsidRPr="007307C2">
        <w:rPr>
          <w:i/>
          <w:lang w:val="en-GB"/>
        </w:rPr>
        <w:t>EPRA International Journal of Economic and Business Review</w:t>
      </w:r>
      <w:r w:rsidRPr="007307C2">
        <w:rPr>
          <w:lang w:val="en-GB"/>
        </w:rPr>
        <w:t xml:space="preserve">, </w:t>
      </w:r>
      <w:r w:rsidRPr="007307C2">
        <w:rPr>
          <w:i/>
          <w:lang w:val="en-GB"/>
        </w:rPr>
        <w:t>9</w:t>
      </w:r>
      <w:r w:rsidRPr="007307C2">
        <w:rPr>
          <w:lang w:val="en-GB"/>
        </w:rPr>
        <w:t>(5), pp.25-29.</w:t>
      </w:r>
    </w:p>
    <w:p w14:paraId="4733FE5B" w14:textId="77777777" w:rsidR="0044422D" w:rsidRPr="007307C2" w:rsidRDefault="0044422D">
      <w:pPr>
        <w:spacing w:before="240"/>
        <w:rPr>
          <w:lang w:val="en-GB"/>
        </w:rPr>
      </w:pPr>
      <w:r w:rsidRPr="007307C2">
        <w:rPr>
          <w:highlight w:val="white"/>
          <w:lang w:val="en-GB"/>
        </w:rPr>
        <w:t xml:space="preserve">Akhmetshin, E.M., Mueller, J.E., Yumashev, A.V., </w:t>
      </w:r>
      <w:proofErr w:type="spellStart"/>
      <w:r w:rsidRPr="007307C2">
        <w:rPr>
          <w:highlight w:val="white"/>
          <w:lang w:val="en-GB"/>
        </w:rPr>
        <w:t>Kozachek</w:t>
      </w:r>
      <w:proofErr w:type="spellEnd"/>
      <w:r w:rsidRPr="007307C2">
        <w:rPr>
          <w:highlight w:val="white"/>
          <w:lang w:val="en-GB"/>
        </w:rPr>
        <w:t xml:space="preserve">, A.V., Prikhodko, A.N. and Safonova, E.E., 2019. Acquisition of entrepreneurial skills and competences: Curriculum development and evaluation for higher education. </w:t>
      </w:r>
      <w:r w:rsidRPr="007307C2">
        <w:rPr>
          <w:i/>
          <w:lang w:val="en-GB"/>
        </w:rPr>
        <w:t>Journal of Entrepreneurship Education</w:t>
      </w:r>
      <w:r w:rsidRPr="007307C2">
        <w:rPr>
          <w:lang w:val="en-GB"/>
        </w:rPr>
        <w:t xml:space="preserve">, </w:t>
      </w:r>
      <w:r w:rsidRPr="007307C2">
        <w:rPr>
          <w:i/>
          <w:lang w:val="en-GB"/>
        </w:rPr>
        <w:t>22</w:t>
      </w:r>
      <w:r w:rsidRPr="007307C2">
        <w:rPr>
          <w:lang w:val="en-GB"/>
        </w:rPr>
        <w:t>(1), pp.1-12.</w:t>
      </w:r>
    </w:p>
    <w:p w14:paraId="30B1C140" w14:textId="77777777" w:rsidR="0044422D" w:rsidRPr="007307C2" w:rsidRDefault="0044422D">
      <w:pPr>
        <w:spacing w:before="240"/>
        <w:rPr>
          <w:lang w:val="en-GB"/>
        </w:rPr>
      </w:pPr>
      <w:r w:rsidRPr="007307C2">
        <w:rPr>
          <w:highlight w:val="white"/>
          <w:lang w:val="en-GB"/>
        </w:rPr>
        <w:t>Akimov, O., Karpa, M., Parkhomenko-</w:t>
      </w:r>
      <w:proofErr w:type="spellStart"/>
      <w:r w:rsidRPr="007307C2">
        <w:rPr>
          <w:highlight w:val="white"/>
          <w:lang w:val="en-GB"/>
        </w:rPr>
        <w:t>Kutsevil</w:t>
      </w:r>
      <w:proofErr w:type="spellEnd"/>
      <w:r w:rsidRPr="007307C2">
        <w:rPr>
          <w:highlight w:val="white"/>
          <w:lang w:val="en-GB"/>
        </w:rPr>
        <w:t xml:space="preserve">, O., </w:t>
      </w:r>
      <w:proofErr w:type="spellStart"/>
      <w:r w:rsidRPr="007307C2">
        <w:rPr>
          <w:highlight w:val="white"/>
          <w:lang w:val="en-GB"/>
        </w:rPr>
        <w:t>Kupriichuk</w:t>
      </w:r>
      <w:proofErr w:type="spellEnd"/>
      <w:r w:rsidRPr="007307C2">
        <w:rPr>
          <w:highlight w:val="white"/>
          <w:lang w:val="en-GB"/>
        </w:rPr>
        <w:t xml:space="preserve">, V., Omarov, A., </w:t>
      </w:r>
      <w:proofErr w:type="spellStart"/>
      <w:r w:rsidRPr="007307C2">
        <w:rPr>
          <w:highlight w:val="white"/>
          <w:lang w:val="en-GB"/>
        </w:rPr>
        <w:t>Аkimov</w:t>
      </w:r>
      <w:proofErr w:type="spellEnd"/>
      <w:r w:rsidRPr="007307C2">
        <w:rPr>
          <w:highlight w:val="white"/>
          <w:lang w:val="en-GB"/>
        </w:rPr>
        <w:t xml:space="preserve">, О.О., </w:t>
      </w:r>
      <w:proofErr w:type="spellStart"/>
      <w:r w:rsidRPr="007307C2">
        <w:rPr>
          <w:highlight w:val="white"/>
          <w:lang w:val="en-GB"/>
        </w:rPr>
        <w:t>Каrpа</w:t>
      </w:r>
      <w:proofErr w:type="spellEnd"/>
      <w:r w:rsidRPr="007307C2">
        <w:rPr>
          <w:highlight w:val="white"/>
          <w:lang w:val="en-GB"/>
        </w:rPr>
        <w:t xml:space="preserve">, М.І., </w:t>
      </w:r>
      <w:proofErr w:type="spellStart"/>
      <w:r w:rsidRPr="007307C2">
        <w:rPr>
          <w:highlight w:val="white"/>
          <w:lang w:val="en-GB"/>
        </w:rPr>
        <w:t>Parhomenko-Kucevil</w:t>
      </w:r>
      <w:proofErr w:type="spellEnd"/>
      <w:r w:rsidRPr="007307C2">
        <w:rPr>
          <w:highlight w:val="white"/>
          <w:lang w:val="en-GB"/>
        </w:rPr>
        <w:t xml:space="preserve">, О.І., </w:t>
      </w:r>
      <w:proofErr w:type="spellStart"/>
      <w:r w:rsidRPr="007307C2">
        <w:rPr>
          <w:highlight w:val="white"/>
          <w:lang w:val="en-GB"/>
        </w:rPr>
        <w:t>Оmarov</w:t>
      </w:r>
      <w:proofErr w:type="spellEnd"/>
      <w:r w:rsidRPr="007307C2">
        <w:rPr>
          <w:highlight w:val="white"/>
          <w:lang w:val="en-GB"/>
        </w:rPr>
        <w:t xml:space="preserve">, A. and </w:t>
      </w:r>
      <w:proofErr w:type="spellStart"/>
      <w:r w:rsidRPr="007307C2">
        <w:rPr>
          <w:highlight w:val="white"/>
          <w:lang w:val="en-GB"/>
        </w:rPr>
        <w:t>Купріїчук</w:t>
      </w:r>
      <w:proofErr w:type="spellEnd"/>
      <w:r w:rsidRPr="007307C2">
        <w:rPr>
          <w:highlight w:val="white"/>
          <w:lang w:val="en-GB"/>
        </w:rPr>
        <w:t xml:space="preserve">, B., 2021. Entrepreneurship education of the formation of the e-commerce managers professional qualities. </w:t>
      </w:r>
      <w:r w:rsidRPr="007307C2">
        <w:rPr>
          <w:i/>
          <w:lang w:val="en-GB"/>
        </w:rPr>
        <w:t>International Journal of Entrepreneurship</w:t>
      </w:r>
      <w:r w:rsidRPr="007307C2">
        <w:rPr>
          <w:lang w:val="en-GB"/>
        </w:rPr>
        <w:t xml:space="preserve">, </w:t>
      </w:r>
      <w:r w:rsidRPr="007307C2">
        <w:rPr>
          <w:i/>
          <w:lang w:val="en-GB"/>
        </w:rPr>
        <w:t>25</w:t>
      </w:r>
      <w:r w:rsidRPr="007307C2">
        <w:rPr>
          <w:lang w:val="en-GB"/>
        </w:rPr>
        <w:t>(7), pp.1-8.</w:t>
      </w:r>
    </w:p>
    <w:p w14:paraId="2E4F8613" w14:textId="77777777" w:rsidR="0044422D" w:rsidRPr="007307C2" w:rsidRDefault="0044422D">
      <w:pPr>
        <w:spacing w:before="240"/>
        <w:rPr>
          <w:lang w:val="en-GB"/>
        </w:rPr>
      </w:pPr>
      <w:r w:rsidRPr="007307C2">
        <w:rPr>
          <w:highlight w:val="white"/>
          <w:lang w:val="en-GB"/>
        </w:rPr>
        <w:t xml:space="preserve">Ataseven, C., Nair, A. and Ferguson, M., 2020. The role of supply chain integration in strengthening the performance of not-for-profit organizations: evidence from the food banking industry. </w:t>
      </w:r>
      <w:r w:rsidRPr="007307C2">
        <w:rPr>
          <w:i/>
          <w:lang w:val="en-GB"/>
        </w:rPr>
        <w:t>Journal of Humanitarian Logistics and Supply Chain Management</w:t>
      </w:r>
      <w:r w:rsidRPr="007307C2">
        <w:rPr>
          <w:lang w:val="en-GB"/>
        </w:rPr>
        <w:t xml:space="preserve">, </w:t>
      </w:r>
      <w:r w:rsidRPr="007307C2">
        <w:rPr>
          <w:i/>
          <w:lang w:val="en-GB"/>
        </w:rPr>
        <w:t>10</w:t>
      </w:r>
      <w:r w:rsidRPr="007307C2">
        <w:rPr>
          <w:lang w:val="en-GB"/>
        </w:rPr>
        <w:t>(2), pp.101-123.</w:t>
      </w:r>
    </w:p>
    <w:p w14:paraId="3BD747DE" w14:textId="77777777" w:rsidR="0044422D" w:rsidRPr="007307C2" w:rsidRDefault="0044422D" w:rsidP="00E84003">
      <w:pPr>
        <w:spacing w:before="240"/>
        <w:rPr>
          <w:shd w:val="clear" w:color="auto" w:fill="FFFFFF"/>
        </w:rPr>
      </w:pPr>
      <w:r w:rsidRPr="007307C2">
        <w:rPr>
          <w:shd w:val="clear" w:color="auto" w:fill="FFFFFF"/>
        </w:rPr>
        <w:t xml:space="preserve">Brieger, S.A., De Clercq, D. and </w:t>
      </w:r>
      <w:proofErr w:type="spellStart"/>
      <w:r w:rsidRPr="007307C2">
        <w:rPr>
          <w:shd w:val="clear" w:color="auto" w:fill="FFFFFF"/>
        </w:rPr>
        <w:t>Meynhardt</w:t>
      </w:r>
      <w:proofErr w:type="spellEnd"/>
      <w:r w:rsidRPr="007307C2">
        <w:rPr>
          <w:shd w:val="clear" w:color="auto" w:fill="FFFFFF"/>
        </w:rPr>
        <w:t>, T., 2021. Doing good, feeling good? Entrepreneurs’ social value creation beliefs and work-related well-being. </w:t>
      </w:r>
      <w:r w:rsidRPr="007307C2">
        <w:rPr>
          <w:i/>
          <w:iCs/>
          <w:shd w:val="clear" w:color="auto" w:fill="FFFFFF"/>
        </w:rPr>
        <w:t>Journal of Business Ethics</w:t>
      </w:r>
      <w:r w:rsidRPr="007307C2">
        <w:rPr>
          <w:shd w:val="clear" w:color="auto" w:fill="FFFFFF"/>
        </w:rPr>
        <w:t>, </w:t>
      </w:r>
      <w:r w:rsidRPr="007307C2">
        <w:rPr>
          <w:i/>
          <w:iCs/>
          <w:shd w:val="clear" w:color="auto" w:fill="FFFFFF"/>
        </w:rPr>
        <w:t>172</w:t>
      </w:r>
      <w:r w:rsidRPr="007307C2">
        <w:rPr>
          <w:shd w:val="clear" w:color="auto" w:fill="FFFFFF"/>
        </w:rPr>
        <w:t>, pp.707-725.</w:t>
      </w:r>
    </w:p>
    <w:p w14:paraId="4CECD5A2" w14:textId="77777777" w:rsidR="0044422D" w:rsidRPr="007307C2" w:rsidRDefault="0044422D">
      <w:pPr>
        <w:spacing w:before="240"/>
        <w:rPr>
          <w:lang w:val="en-GB"/>
        </w:rPr>
      </w:pPr>
      <w:r w:rsidRPr="007307C2">
        <w:rPr>
          <w:highlight w:val="white"/>
          <w:lang w:val="en-GB"/>
        </w:rPr>
        <w:t xml:space="preserve">Burfeind, J., 2019. Leading Cultural Change in the Newspaper Industry: How Jeff Bezos saved The Washington Post. </w:t>
      </w:r>
      <w:r w:rsidRPr="007307C2">
        <w:rPr>
          <w:i/>
          <w:lang w:val="en-GB"/>
        </w:rPr>
        <w:t>Manager</w:t>
      </w:r>
      <w:r w:rsidRPr="007307C2">
        <w:rPr>
          <w:lang w:val="en-GB"/>
        </w:rPr>
        <w:t>, (29), pp.125-138.</w:t>
      </w:r>
    </w:p>
    <w:p w14:paraId="34CC745B" w14:textId="77777777" w:rsidR="0044422D" w:rsidRPr="007307C2" w:rsidRDefault="0044422D">
      <w:pPr>
        <w:spacing w:before="240"/>
        <w:rPr>
          <w:lang w:val="en-GB"/>
        </w:rPr>
      </w:pPr>
      <w:r w:rsidRPr="007307C2">
        <w:rPr>
          <w:highlight w:val="white"/>
          <w:lang w:val="en-GB"/>
        </w:rPr>
        <w:t xml:space="preserve">Cabral, S., Mahoney, J.T., McGahan, A.M. and Potoski, M., 2019. Value creation and value appropriation in public and nonprofit organizations. </w:t>
      </w:r>
      <w:r w:rsidRPr="007307C2">
        <w:rPr>
          <w:i/>
          <w:lang w:val="en-GB"/>
        </w:rPr>
        <w:t>Strategic Management Journal</w:t>
      </w:r>
      <w:r w:rsidRPr="007307C2">
        <w:rPr>
          <w:lang w:val="en-GB"/>
        </w:rPr>
        <w:t xml:space="preserve">, </w:t>
      </w:r>
      <w:r w:rsidRPr="007307C2">
        <w:rPr>
          <w:i/>
          <w:lang w:val="en-GB"/>
        </w:rPr>
        <w:t>40</w:t>
      </w:r>
      <w:r w:rsidRPr="007307C2">
        <w:rPr>
          <w:lang w:val="en-GB"/>
        </w:rPr>
        <w:t>(4), pp.465-475.</w:t>
      </w:r>
    </w:p>
    <w:p w14:paraId="22988BFF" w14:textId="77777777" w:rsidR="0044422D" w:rsidRPr="007307C2" w:rsidRDefault="0044422D">
      <w:pPr>
        <w:spacing w:before="240"/>
        <w:rPr>
          <w:lang w:val="en-GB"/>
        </w:rPr>
      </w:pPr>
      <w:r w:rsidRPr="007307C2">
        <w:rPr>
          <w:highlight w:val="white"/>
          <w:lang w:val="en-GB"/>
        </w:rPr>
        <w:t xml:space="preserve">GORGULU, V., 2020. CASE STUDIES ON THE DOWNSIDE OF TRANSACTIONAL AND AUTHORATITATIVE ORGANIZATIONAL LEADERSHIP STYLES DURING CRISIS MANAGEMENT. </w:t>
      </w:r>
      <w:r w:rsidRPr="007307C2">
        <w:rPr>
          <w:i/>
          <w:lang w:val="en-GB"/>
        </w:rPr>
        <w:t>Turkish Online Journal of Design Art and Communication</w:t>
      </w:r>
      <w:r w:rsidRPr="007307C2">
        <w:rPr>
          <w:lang w:val="en-GB"/>
        </w:rPr>
        <w:t xml:space="preserve">, </w:t>
      </w:r>
      <w:r w:rsidRPr="007307C2">
        <w:rPr>
          <w:i/>
          <w:lang w:val="en-GB"/>
        </w:rPr>
        <w:t>10</w:t>
      </w:r>
      <w:r w:rsidRPr="007307C2">
        <w:rPr>
          <w:lang w:val="en-GB"/>
        </w:rPr>
        <w:t>(4), pp.597-611.</w:t>
      </w:r>
    </w:p>
    <w:p w14:paraId="513F6D4F" w14:textId="77777777" w:rsidR="0044422D" w:rsidRPr="007307C2" w:rsidRDefault="0044422D">
      <w:pPr>
        <w:spacing w:before="240"/>
        <w:rPr>
          <w:lang w:val="en-GB"/>
        </w:rPr>
      </w:pPr>
      <w:r w:rsidRPr="007307C2">
        <w:rPr>
          <w:highlight w:val="white"/>
          <w:lang w:val="en-GB"/>
        </w:rPr>
        <w:lastRenderedPageBreak/>
        <w:t xml:space="preserve">Gradinaru, C., Toma, S.G., Catana, S. and </w:t>
      </w:r>
      <w:proofErr w:type="spellStart"/>
      <w:r w:rsidRPr="007307C2">
        <w:rPr>
          <w:highlight w:val="white"/>
          <w:lang w:val="en-GB"/>
        </w:rPr>
        <w:t>Andrisán</w:t>
      </w:r>
      <w:proofErr w:type="spellEnd"/>
      <w:r w:rsidRPr="007307C2">
        <w:rPr>
          <w:highlight w:val="white"/>
          <w:lang w:val="en-GB"/>
        </w:rPr>
        <w:t xml:space="preserve">, G., 2020. A view on transformational leadership: The case of Jeff Bezos. </w:t>
      </w:r>
      <w:r w:rsidRPr="007307C2">
        <w:rPr>
          <w:i/>
          <w:lang w:val="en-GB"/>
        </w:rPr>
        <w:t>Manager</w:t>
      </w:r>
      <w:r w:rsidRPr="007307C2">
        <w:rPr>
          <w:lang w:val="en-GB"/>
        </w:rPr>
        <w:t>, (31), pp.93-100.</w:t>
      </w:r>
    </w:p>
    <w:p w14:paraId="095147F8" w14:textId="77777777" w:rsidR="0044422D" w:rsidRPr="007307C2" w:rsidRDefault="0044422D">
      <w:pPr>
        <w:spacing w:before="240"/>
        <w:rPr>
          <w:lang w:val="en-GB"/>
        </w:rPr>
      </w:pPr>
      <w:r w:rsidRPr="007307C2">
        <w:rPr>
          <w:highlight w:val="white"/>
          <w:lang w:val="en-GB"/>
        </w:rPr>
        <w:t xml:space="preserve">Hameed, I. and Irfan, Z., 2019. Entrepreneurship education: a review of challenges, characteristics and opportunities. </w:t>
      </w:r>
      <w:r w:rsidRPr="007307C2">
        <w:rPr>
          <w:i/>
          <w:lang w:val="en-GB"/>
        </w:rPr>
        <w:t>Entrepreneurship Education</w:t>
      </w:r>
      <w:r w:rsidRPr="007307C2">
        <w:rPr>
          <w:lang w:val="en-GB"/>
        </w:rPr>
        <w:t xml:space="preserve">, </w:t>
      </w:r>
      <w:r w:rsidRPr="007307C2">
        <w:rPr>
          <w:i/>
          <w:lang w:val="en-GB"/>
        </w:rPr>
        <w:t>2</w:t>
      </w:r>
      <w:r w:rsidRPr="007307C2">
        <w:rPr>
          <w:lang w:val="en-GB"/>
        </w:rPr>
        <w:t>, pp.135-148.</w:t>
      </w:r>
    </w:p>
    <w:p w14:paraId="0E42A786" w14:textId="77777777" w:rsidR="0044422D" w:rsidRPr="007307C2" w:rsidRDefault="0044422D" w:rsidP="00E84003">
      <w:pPr>
        <w:spacing w:before="240"/>
        <w:rPr>
          <w:shd w:val="clear" w:color="auto" w:fill="FFFFFF"/>
        </w:rPr>
      </w:pPr>
      <w:proofErr w:type="spellStart"/>
      <w:r w:rsidRPr="007307C2">
        <w:rPr>
          <w:shd w:val="clear" w:color="auto" w:fill="FFFFFF"/>
        </w:rPr>
        <w:t>Herlinawati</w:t>
      </w:r>
      <w:proofErr w:type="spellEnd"/>
      <w:r w:rsidRPr="007307C2">
        <w:rPr>
          <w:shd w:val="clear" w:color="auto" w:fill="FFFFFF"/>
        </w:rPr>
        <w:t>, E., Ahman, E. and Machmud, A., 2019. The effect of entrepreneurial orientation on SMEs business performance in Indonesia. </w:t>
      </w:r>
      <w:r w:rsidRPr="007307C2">
        <w:rPr>
          <w:i/>
          <w:iCs/>
          <w:shd w:val="clear" w:color="auto" w:fill="FFFFFF"/>
        </w:rPr>
        <w:t>Journal of Entrepreneurship Education</w:t>
      </w:r>
      <w:r w:rsidRPr="007307C2">
        <w:rPr>
          <w:shd w:val="clear" w:color="auto" w:fill="FFFFFF"/>
        </w:rPr>
        <w:t>, </w:t>
      </w:r>
      <w:r w:rsidRPr="007307C2">
        <w:rPr>
          <w:i/>
          <w:iCs/>
          <w:shd w:val="clear" w:color="auto" w:fill="FFFFFF"/>
        </w:rPr>
        <w:t>22</w:t>
      </w:r>
      <w:r w:rsidRPr="007307C2">
        <w:rPr>
          <w:shd w:val="clear" w:color="auto" w:fill="FFFFFF"/>
        </w:rPr>
        <w:t>(5), pp.1-15.</w:t>
      </w:r>
    </w:p>
    <w:p w14:paraId="2E217C86" w14:textId="77777777" w:rsidR="0044422D" w:rsidRPr="007307C2" w:rsidRDefault="0044422D">
      <w:pPr>
        <w:spacing w:before="240"/>
        <w:rPr>
          <w:lang w:val="en-GB"/>
        </w:rPr>
      </w:pPr>
      <w:proofErr w:type="spellStart"/>
      <w:r w:rsidRPr="007307C2">
        <w:rPr>
          <w:highlight w:val="white"/>
          <w:lang w:val="en-GB"/>
        </w:rPr>
        <w:t>Jayawickreme</w:t>
      </w:r>
      <w:proofErr w:type="spellEnd"/>
      <w:r w:rsidRPr="007307C2">
        <w:rPr>
          <w:highlight w:val="white"/>
          <w:lang w:val="en-GB"/>
        </w:rPr>
        <w:t xml:space="preserve">, E., Zachry, C.E. and Fleeson, W., 2019. Whole trait theory: An integrative approach to examining personality structure and process. </w:t>
      </w:r>
      <w:r w:rsidRPr="007307C2">
        <w:rPr>
          <w:i/>
          <w:lang w:val="en-GB"/>
        </w:rPr>
        <w:t>Personality and individual differences</w:t>
      </w:r>
      <w:r w:rsidRPr="007307C2">
        <w:rPr>
          <w:lang w:val="en-GB"/>
        </w:rPr>
        <w:t xml:space="preserve">, </w:t>
      </w:r>
      <w:r w:rsidRPr="007307C2">
        <w:rPr>
          <w:i/>
          <w:lang w:val="en-GB"/>
        </w:rPr>
        <w:t>136</w:t>
      </w:r>
      <w:r w:rsidRPr="007307C2">
        <w:rPr>
          <w:lang w:val="en-GB"/>
        </w:rPr>
        <w:t>, pp.2-11.</w:t>
      </w:r>
    </w:p>
    <w:p w14:paraId="55B2E709" w14:textId="77777777" w:rsidR="0044422D" w:rsidRPr="007307C2" w:rsidRDefault="0044422D" w:rsidP="00E84003">
      <w:pPr>
        <w:spacing w:before="240"/>
        <w:rPr>
          <w:shd w:val="clear" w:color="auto" w:fill="FFFFFF"/>
        </w:rPr>
      </w:pPr>
      <w:proofErr w:type="spellStart"/>
      <w:r w:rsidRPr="007307C2">
        <w:rPr>
          <w:shd w:val="clear" w:color="auto" w:fill="FFFFFF"/>
        </w:rPr>
        <w:t>Jayawickreme</w:t>
      </w:r>
      <w:proofErr w:type="spellEnd"/>
      <w:r w:rsidRPr="007307C2">
        <w:rPr>
          <w:shd w:val="clear" w:color="auto" w:fill="FFFFFF"/>
        </w:rPr>
        <w:t>, E., Zachry, C.E. and Fleeson, W., 2019. Whole trait theory: An integrative approach to examining personality structure and process. </w:t>
      </w:r>
      <w:r w:rsidRPr="007307C2">
        <w:rPr>
          <w:i/>
          <w:iCs/>
          <w:shd w:val="clear" w:color="auto" w:fill="FFFFFF"/>
        </w:rPr>
        <w:t>Personality and individual differences</w:t>
      </w:r>
      <w:r w:rsidRPr="007307C2">
        <w:rPr>
          <w:shd w:val="clear" w:color="auto" w:fill="FFFFFF"/>
        </w:rPr>
        <w:t>, </w:t>
      </w:r>
      <w:r w:rsidRPr="007307C2">
        <w:rPr>
          <w:i/>
          <w:iCs/>
          <w:shd w:val="clear" w:color="auto" w:fill="FFFFFF"/>
        </w:rPr>
        <w:t>136</w:t>
      </w:r>
      <w:r w:rsidRPr="007307C2">
        <w:rPr>
          <w:shd w:val="clear" w:color="auto" w:fill="FFFFFF"/>
        </w:rPr>
        <w:t>, pp.2-11.</w:t>
      </w:r>
    </w:p>
    <w:p w14:paraId="4B56339D" w14:textId="77777777" w:rsidR="0044422D" w:rsidRPr="007307C2" w:rsidRDefault="0044422D" w:rsidP="00E84003">
      <w:pPr>
        <w:spacing w:before="240"/>
        <w:rPr>
          <w:shd w:val="clear" w:color="auto" w:fill="FFFFFF"/>
        </w:rPr>
      </w:pPr>
      <w:r w:rsidRPr="007307C2">
        <w:rPr>
          <w:shd w:val="clear" w:color="auto" w:fill="FFFFFF"/>
        </w:rPr>
        <w:t xml:space="preserve">Jones, C., Penaluna, K. and Penaluna, A., 2019. The promise of andragogy, heutagogy and </w:t>
      </w:r>
      <w:proofErr w:type="spellStart"/>
      <w:r w:rsidRPr="007307C2">
        <w:rPr>
          <w:shd w:val="clear" w:color="auto" w:fill="FFFFFF"/>
        </w:rPr>
        <w:t>academagogy</w:t>
      </w:r>
      <w:proofErr w:type="spellEnd"/>
      <w:r w:rsidRPr="007307C2">
        <w:rPr>
          <w:shd w:val="clear" w:color="auto" w:fill="FFFFFF"/>
        </w:rPr>
        <w:t xml:space="preserve"> to enterprise and entrepreneurship education pedagogy. </w:t>
      </w:r>
      <w:r w:rsidRPr="007307C2">
        <w:rPr>
          <w:i/>
          <w:iCs/>
          <w:shd w:val="clear" w:color="auto" w:fill="FFFFFF"/>
        </w:rPr>
        <w:t>Education+ Training</w:t>
      </w:r>
      <w:r w:rsidRPr="007307C2">
        <w:rPr>
          <w:shd w:val="clear" w:color="auto" w:fill="FFFFFF"/>
        </w:rPr>
        <w:t>, </w:t>
      </w:r>
      <w:r w:rsidRPr="007307C2">
        <w:rPr>
          <w:i/>
          <w:iCs/>
          <w:shd w:val="clear" w:color="auto" w:fill="FFFFFF"/>
        </w:rPr>
        <w:t>61</w:t>
      </w:r>
      <w:r w:rsidRPr="007307C2">
        <w:rPr>
          <w:shd w:val="clear" w:color="auto" w:fill="FFFFFF"/>
        </w:rPr>
        <w:t>(9), pp.1170-1186.</w:t>
      </w:r>
    </w:p>
    <w:p w14:paraId="4506E4BA" w14:textId="77777777" w:rsidR="0044422D" w:rsidRPr="007307C2" w:rsidRDefault="0044422D">
      <w:pPr>
        <w:spacing w:before="240"/>
        <w:rPr>
          <w:lang w:val="en-GB"/>
        </w:rPr>
      </w:pPr>
      <w:r w:rsidRPr="007307C2">
        <w:rPr>
          <w:highlight w:val="white"/>
          <w:lang w:val="en-GB"/>
        </w:rPr>
        <w:t xml:space="preserve">Kingston, K.L., </w:t>
      </w:r>
      <w:proofErr w:type="spellStart"/>
      <w:r w:rsidRPr="007307C2">
        <w:rPr>
          <w:highlight w:val="white"/>
          <w:lang w:val="en-GB"/>
        </w:rPr>
        <w:t>Furneaux</w:t>
      </w:r>
      <w:proofErr w:type="spellEnd"/>
      <w:r w:rsidRPr="007307C2">
        <w:rPr>
          <w:highlight w:val="white"/>
          <w:lang w:val="en-GB"/>
        </w:rPr>
        <w:t xml:space="preserve">, C., de Zwaan, L. and Alderman, L., 2019. From monologic to dialogic: Accountability of nonprofit organisations on beneficiaries’ terms. </w:t>
      </w:r>
      <w:r w:rsidRPr="007307C2">
        <w:rPr>
          <w:i/>
          <w:lang w:val="en-GB"/>
        </w:rPr>
        <w:t>Accounting, Auditing &amp; Accountability Journal</w:t>
      </w:r>
      <w:r w:rsidRPr="007307C2">
        <w:rPr>
          <w:lang w:val="en-GB"/>
        </w:rPr>
        <w:t xml:space="preserve">, </w:t>
      </w:r>
      <w:r w:rsidRPr="007307C2">
        <w:rPr>
          <w:i/>
          <w:lang w:val="en-GB"/>
        </w:rPr>
        <w:t>33</w:t>
      </w:r>
      <w:r w:rsidRPr="007307C2">
        <w:rPr>
          <w:lang w:val="en-GB"/>
        </w:rPr>
        <w:t>(2), pp.447-471.</w:t>
      </w:r>
    </w:p>
    <w:p w14:paraId="3481937B" w14:textId="77777777" w:rsidR="0044422D" w:rsidRPr="007307C2" w:rsidRDefault="0044422D" w:rsidP="00E84003">
      <w:pPr>
        <w:spacing w:before="240"/>
        <w:rPr>
          <w:shd w:val="clear" w:color="auto" w:fill="FFFFFF"/>
        </w:rPr>
      </w:pPr>
      <w:r w:rsidRPr="007307C2">
        <w:rPr>
          <w:shd w:val="clear" w:color="auto" w:fill="FFFFFF"/>
        </w:rPr>
        <w:t>Kober, R., Lee, J. and Ng, J., 2021. Australian not‐for‐profit sector views on the conceptual framework, accounting standards and accounting information. </w:t>
      </w:r>
      <w:r w:rsidRPr="007307C2">
        <w:rPr>
          <w:i/>
          <w:iCs/>
          <w:shd w:val="clear" w:color="auto" w:fill="FFFFFF"/>
        </w:rPr>
        <w:t>Accounting &amp; Finance</w:t>
      </w:r>
      <w:r w:rsidRPr="007307C2">
        <w:rPr>
          <w:shd w:val="clear" w:color="auto" w:fill="FFFFFF"/>
        </w:rPr>
        <w:t>, </w:t>
      </w:r>
      <w:r w:rsidRPr="007307C2">
        <w:rPr>
          <w:i/>
          <w:iCs/>
          <w:shd w:val="clear" w:color="auto" w:fill="FFFFFF"/>
        </w:rPr>
        <w:t>61</w:t>
      </w:r>
      <w:r w:rsidRPr="007307C2">
        <w:rPr>
          <w:shd w:val="clear" w:color="auto" w:fill="FFFFFF"/>
        </w:rPr>
        <w:t>(1), pp.1105-1138.</w:t>
      </w:r>
    </w:p>
    <w:p w14:paraId="6A039C57" w14:textId="77777777" w:rsidR="0044422D" w:rsidRPr="007307C2" w:rsidRDefault="0044422D">
      <w:pPr>
        <w:spacing w:before="240"/>
        <w:rPr>
          <w:lang w:val="en-GB"/>
        </w:rPr>
      </w:pPr>
      <w:proofErr w:type="spellStart"/>
      <w:r w:rsidRPr="007307C2">
        <w:rPr>
          <w:highlight w:val="white"/>
          <w:lang w:val="en-GB"/>
        </w:rPr>
        <w:t>Miković</w:t>
      </w:r>
      <w:proofErr w:type="spellEnd"/>
      <w:r w:rsidRPr="007307C2">
        <w:rPr>
          <w:highlight w:val="white"/>
          <w:lang w:val="en-GB"/>
        </w:rPr>
        <w:t xml:space="preserve">, R., Petrović, D., </w:t>
      </w:r>
      <w:proofErr w:type="spellStart"/>
      <w:r w:rsidRPr="007307C2">
        <w:rPr>
          <w:highlight w:val="white"/>
          <w:lang w:val="en-GB"/>
        </w:rPr>
        <w:t>Mihić</w:t>
      </w:r>
      <w:proofErr w:type="spellEnd"/>
      <w:r w:rsidRPr="007307C2">
        <w:rPr>
          <w:highlight w:val="white"/>
          <w:lang w:val="en-GB"/>
        </w:rPr>
        <w:t xml:space="preserve">, M., Obradović, V. and Todorović, M., 2020. The integration of social capital and knowledge management–The key challenge for international development and cooperation projects of nonprofit organizations. </w:t>
      </w:r>
      <w:r w:rsidRPr="007307C2">
        <w:rPr>
          <w:i/>
          <w:lang w:val="en-GB"/>
        </w:rPr>
        <w:t>International Journal of Project Management</w:t>
      </w:r>
      <w:r w:rsidRPr="007307C2">
        <w:rPr>
          <w:lang w:val="en-GB"/>
        </w:rPr>
        <w:t xml:space="preserve">, </w:t>
      </w:r>
      <w:r w:rsidRPr="007307C2">
        <w:rPr>
          <w:i/>
          <w:lang w:val="en-GB"/>
        </w:rPr>
        <w:t>38</w:t>
      </w:r>
      <w:r w:rsidRPr="007307C2">
        <w:rPr>
          <w:lang w:val="en-GB"/>
        </w:rPr>
        <w:t>(8), pp.515-533.</w:t>
      </w:r>
    </w:p>
    <w:p w14:paraId="27919A76" w14:textId="77777777" w:rsidR="0044422D" w:rsidRPr="007307C2" w:rsidRDefault="0044422D" w:rsidP="00E84003">
      <w:pPr>
        <w:spacing w:before="240"/>
        <w:rPr>
          <w:shd w:val="clear" w:color="auto" w:fill="FFFFFF"/>
        </w:rPr>
      </w:pPr>
      <w:r w:rsidRPr="007307C2">
        <w:rPr>
          <w:shd w:val="clear" w:color="auto" w:fill="FFFFFF"/>
        </w:rPr>
        <w:t>Munim, A., Rod, M. and El Banna, A., 2020. SME internationalization: A descriptive review of nontraditional approaches. </w:t>
      </w:r>
      <w:r w:rsidRPr="007307C2">
        <w:rPr>
          <w:i/>
          <w:iCs/>
          <w:shd w:val="clear" w:color="auto" w:fill="FFFFFF"/>
        </w:rPr>
        <w:t>Multidisciplinary Business Review</w:t>
      </w:r>
      <w:r w:rsidRPr="007307C2">
        <w:rPr>
          <w:shd w:val="clear" w:color="auto" w:fill="FFFFFF"/>
        </w:rPr>
        <w:t>, </w:t>
      </w:r>
      <w:r w:rsidRPr="007307C2">
        <w:rPr>
          <w:i/>
          <w:iCs/>
          <w:shd w:val="clear" w:color="auto" w:fill="FFFFFF"/>
        </w:rPr>
        <w:t>13</w:t>
      </w:r>
      <w:r w:rsidRPr="007307C2">
        <w:rPr>
          <w:shd w:val="clear" w:color="auto" w:fill="FFFFFF"/>
        </w:rPr>
        <w:t>(1), pp.1-16.</w:t>
      </w:r>
    </w:p>
    <w:p w14:paraId="17DF6714" w14:textId="77777777" w:rsidR="0044422D" w:rsidRPr="007307C2" w:rsidRDefault="0044422D">
      <w:pPr>
        <w:spacing w:before="240"/>
        <w:rPr>
          <w:lang w:val="en-GB"/>
        </w:rPr>
      </w:pPr>
      <w:proofErr w:type="spellStart"/>
      <w:r w:rsidRPr="007307C2">
        <w:rPr>
          <w:highlight w:val="white"/>
          <w:lang w:val="en-GB"/>
        </w:rPr>
        <w:lastRenderedPageBreak/>
        <w:t>Pauceanu</w:t>
      </w:r>
      <w:proofErr w:type="spellEnd"/>
      <w:r w:rsidRPr="007307C2">
        <w:rPr>
          <w:highlight w:val="white"/>
          <w:lang w:val="en-GB"/>
        </w:rPr>
        <w:t xml:space="preserve">, A.M., Rabie, N., Moustafa, A. and </w:t>
      </w:r>
      <w:proofErr w:type="spellStart"/>
      <w:r w:rsidRPr="007307C2">
        <w:rPr>
          <w:highlight w:val="white"/>
          <w:lang w:val="en-GB"/>
        </w:rPr>
        <w:t>Jiroveanu</w:t>
      </w:r>
      <w:proofErr w:type="spellEnd"/>
      <w:r w:rsidRPr="007307C2">
        <w:rPr>
          <w:highlight w:val="white"/>
          <w:lang w:val="en-GB"/>
        </w:rPr>
        <w:t xml:space="preserve">, D.C., 2021. Entrepreneurial leadership and sustainable development—a systematic literature review. </w:t>
      </w:r>
      <w:r w:rsidRPr="007307C2">
        <w:rPr>
          <w:i/>
          <w:lang w:val="en-GB"/>
        </w:rPr>
        <w:t>Sustainability</w:t>
      </w:r>
      <w:r w:rsidRPr="007307C2">
        <w:rPr>
          <w:lang w:val="en-GB"/>
        </w:rPr>
        <w:t xml:space="preserve">, </w:t>
      </w:r>
      <w:r w:rsidRPr="007307C2">
        <w:rPr>
          <w:i/>
          <w:lang w:val="en-GB"/>
        </w:rPr>
        <w:t>13</w:t>
      </w:r>
      <w:r w:rsidRPr="007307C2">
        <w:rPr>
          <w:lang w:val="en-GB"/>
        </w:rPr>
        <w:t>(21), p.11695.</w:t>
      </w:r>
    </w:p>
    <w:p w14:paraId="7082254E" w14:textId="77777777" w:rsidR="0044422D" w:rsidRPr="007307C2" w:rsidRDefault="0044422D">
      <w:pPr>
        <w:spacing w:before="240"/>
        <w:rPr>
          <w:lang w:val="en-GB"/>
        </w:rPr>
      </w:pPr>
      <w:proofErr w:type="spellStart"/>
      <w:r w:rsidRPr="007307C2">
        <w:rPr>
          <w:lang w:val="en-GB"/>
        </w:rPr>
        <w:t>Revolut</w:t>
      </w:r>
      <w:proofErr w:type="spellEnd"/>
      <w:r w:rsidRPr="007307C2">
        <w:rPr>
          <w:lang w:val="en-GB"/>
        </w:rPr>
        <w:t xml:space="preserve">, 2023. </w:t>
      </w:r>
      <w:r w:rsidRPr="007307C2">
        <w:rPr>
          <w:i/>
          <w:lang w:val="en-GB"/>
        </w:rPr>
        <w:t xml:space="preserve">Revolut posts over £100m adjusted EBITDA with £26.3m profit in first full year of profitability. </w:t>
      </w:r>
      <w:r w:rsidRPr="007307C2">
        <w:rPr>
          <w:lang w:val="en-GB"/>
        </w:rPr>
        <w:t>Available at:</w:t>
      </w:r>
      <w:hyperlink r:id="rId15">
        <w:r w:rsidRPr="007307C2">
          <w:rPr>
            <w:lang w:val="en-GB"/>
          </w:rPr>
          <w:t xml:space="preserve"> https://www.revolut.com/news/revolut_posts_over_100m_adjusted_ebitda_with_26_3m_profit_in_first_full_year_of_profitability/</w:t>
        </w:r>
      </w:hyperlink>
      <w:r w:rsidRPr="007307C2">
        <w:rPr>
          <w:lang w:val="en-GB"/>
        </w:rPr>
        <w:t xml:space="preserve"> [Accessed on 19/08/2023]</w:t>
      </w:r>
    </w:p>
    <w:p w14:paraId="4BDE26A2" w14:textId="77777777" w:rsidR="0044422D" w:rsidRPr="007307C2" w:rsidRDefault="0044422D">
      <w:pPr>
        <w:spacing w:before="240"/>
        <w:rPr>
          <w:lang w:val="en-GB"/>
        </w:rPr>
      </w:pPr>
      <w:r w:rsidRPr="007307C2">
        <w:rPr>
          <w:highlight w:val="white"/>
          <w:lang w:val="en-GB"/>
        </w:rPr>
        <w:t xml:space="preserve">Stall, N.M., Jones, A., Brown, K.A., Rochon, P.A. and Costa, A.P., 2020. For-profit long-term care homes and the risk of COVID-19 outbreaks and resident deaths. </w:t>
      </w:r>
      <w:r w:rsidRPr="007307C2">
        <w:rPr>
          <w:i/>
          <w:lang w:val="en-GB"/>
        </w:rPr>
        <w:t>CMAJ: Canadian Medical Association Journal</w:t>
      </w:r>
      <w:r w:rsidRPr="007307C2">
        <w:rPr>
          <w:lang w:val="en-GB"/>
        </w:rPr>
        <w:t xml:space="preserve">, </w:t>
      </w:r>
      <w:r w:rsidRPr="007307C2">
        <w:rPr>
          <w:i/>
          <w:lang w:val="en-GB"/>
        </w:rPr>
        <w:t>192</w:t>
      </w:r>
      <w:r w:rsidRPr="007307C2">
        <w:rPr>
          <w:lang w:val="en-GB"/>
        </w:rPr>
        <w:t>(33), p.E946.</w:t>
      </w:r>
    </w:p>
    <w:p w14:paraId="247CF416" w14:textId="77777777" w:rsidR="0044422D" w:rsidRPr="007307C2" w:rsidRDefault="0044422D">
      <w:pPr>
        <w:spacing w:before="240"/>
        <w:rPr>
          <w:lang w:val="en-GB"/>
        </w:rPr>
      </w:pPr>
      <w:r w:rsidRPr="007307C2">
        <w:rPr>
          <w:lang w:val="en-GB"/>
        </w:rPr>
        <w:t xml:space="preserve">Statista.com, 2023. </w:t>
      </w:r>
      <w:r w:rsidRPr="007307C2">
        <w:br/>
      </w:r>
      <w:r w:rsidRPr="007307C2">
        <w:rPr>
          <w:bCs/>
          <w:i/>
        </w:rPr>
        <w:t xml:space="preserve">The World's Most Fearless (&amp; Timid) Entrepreneurs. </w:t>
      </w:r>
      <w:r w:rsidRPr="007307C2">
        <w:rPr>
          <w:bCs/>
        </w:rPr>
        <w:t xml:space="preserve">Available at: </w:t>
      </w:r>
      <w:hyperlink r:id="rId16" w:history="1">
        <w:r w:rsidRPr="007307C2">
          <w:rPr>
            <w:rStyle w:val="Hyperlink"/>
            <w:bCs/>
            <w:color w:val="auto"/>
            <w:u w:val="none"/>
          </w:rPr>
          <w:t>https://www.statista.com/chart/29733/entrepreneurial-attitudes/</w:t>
        </w:r>
      </w:hyperlink>
      <w:r w:rsidRPr="007307C2">
        <w:rPr>
          <w:bCs/>
        </w:rPr>
        <w:t xml:space="preserve"> [Accessed on 28/08/2023] </w:t>
      </w:r>
    </w:p>
    <w:p w14:paraId="68ACC4A9" w14:textId="77777777" w:rsidR="0044422D" w:rsidRPr="007307C2" w:rsidRDefault="0044422D">
      <w:pPr>
        <w:spacing w:before="240"/>
        <w:rPr>
          <w:lang w:val="en-GB"/>
        </w:rPr>
      </w:pPr>
      <w:proofErr w:type="spellStart"/>
      <w:r w:rsidRPr="007307C2">
        <w:rPr>
          <w:highlight w:val="white"/>
          <w:lang w:val="en-GB"/>
        </w:rPr>
        <w:t>Suykens</w:t>
      </w:r>
      <w:proofErr w:type="spellEnd"/>
      <w:r w:rsidRPr="007307C2">
        <w:rPr>
          <w:highlight w:val="white"/>
          <w:lang w:val="en-GB"/>
        </w:rPr>
        <w:t xml:space="preserve">, B., De </w:t>
      </w:r>
      <w:proofErr w:type="spellStart"/>
      <w:r w:rsidRPr="007307C2">
        <w:rPr>
          <w:highlight w:val="white"/>
          <w:lang w:val="en-GB"/>
        </w:rPr>
        <w:t>Rynck</w:t>
      </w:r>
      <w:proofErr w:type="spellEnd"/>
      <w:r w:rsidRPr="007307C2">
        <w:rPr>
          <w:highlight w:val="white"/>
          <w:lang w:val="en-GB"/>
        </w:rPr>
        <w:t xml:space="preserve">, F. and </w:t>
      </w:r>
      <w:proofErr w:type="spellStart"/>
      <w:r w:rsidRPr="007307C2">
        <w:rPr>
          <w:highlight w:val="white"/>
          <w:lang w:val="en-GB"/>
        </w:rPr>
        <w:t>Verschuere</w:t>
      </w:r>
      <w:proofErr w:type="spellEnd"/>
      <w:r w:rsidRPr="007307C2">
        <w:rPr>
          <w:highlight w:val="white"/>
          <w:lang w:val="en-GB"/>
        </w:rPr>
        <w:t xml:space="preserve">, B., 2019. Nonprofit organizations in between the nonprofit and market spheres: Shifting goals, governance and </w:t>
      </w:r>
      <w:proofErr w:type="gramStart"/>
      <w:r w:rsidRPr="007307C2">
        <w:rPr>
          <w:highlight w:val="white"/>
          <w:lang w:val="en-GB"/>
        </w:rPr>
        <w:t>management?.</w:t>
      </w:r>
      <w:proofErr w:type="gramEnd"/>
      <w:r w:rsidRPr="007307C2">
        <w:rPr>
          <w:highlight w:val="white"/>
          <w:lang w:val="en-GB"/>
        </w:rPr>
        <w:t xml:space="preserve"> </w:t>
      </w:r>
      <w:r w:rsidRPr="007307C2">
        <w:rPr>
          <w:i/>
          <w:lang w:val="en-GB"/>
        </w:rPr>
        <w:t>Nonprofit Management and Leadership</w:t>
      </w:r>
      <w:r w:rsidRPr="007307C2">
        <w:rPr>
          <w:lang w:val="en-GB"/>
        </w:rPr>
        <w:t xml:space="preserve">, </w:t>
      </w:r>
      <w:r w:rsidRPr="007307C2">
        <w:rPr>
          <w:i/>
          <w:lang w:val="en-GB"/>
        </w:rPr>
        <w:t>29</w:t>
      </w:r>
      <w:r w:rsidRPr="007307C2">
        <w:rPr>
          <w:lang w:val="en-GB"/>
        </w:rPr>
        <w:t>(4), pp.623-636.</w:t>
      </w:r>
    </w:p>
    <w:p w14:paraId="47016AF9" w14:textId="77777777" w:rsidR="0044422D" w:rsidRPr="007307C2" w:rsidRDefault="0044422D">
      <w:pPr>
        <w:spacing w:before="240"/>
        <w:rPr>
          <w:lang w:val="en-GB"/>
        </w:rPr>
      </w:pPr>
      <w:r w:rsidRPr="007307C2">
        <w:rPr>
          <w:highlight w:val="white"/>
          <w:lang w:val="en-GB"/>
        </w:rPr>
        <w:t xml:space="preserve">Willner, L., 2019. Organizational legitimacy and managerialism within social justice nonprofit organizations: An interest divergence analysis. </w:t>
      </w:r>
      <w:r w:rsidRPr="007307C2">
        <w:rPr>
          <w:i/>
          <w:lang w:val="en-GB"/>
        </w:rPr>
        <w:t>Administrative Theory &amp; Praxis</w:t>
      </w:r>
      <w:r w:rsidRPr="007307C2">
        <w:rPr>
          <w:lang w:val="en-GB"/>
        </w:rPr>
        <w:t xml:space="preserve">, </w:t>
      </w:r>
      <w:r w:rsidRPr="007307C2">
        <w:rPr>
          <w:i/>
          <w:lang w:val="en-GB"/>
        </w:rPr>
        <w:t>41</w:t>
      </w:r>
      <w:r w:rsidRPr="007307C2">
        <w:rPr>
          <w:lang w:val="en-GB"/>
        </w:rPr>
        <w:t>(3), pp.225-244.</w:t>
      </w:r>
    </w:p>
    <w:p w14:paraId="3B58D896" w14:textId="77777777" w:rsidR="00E84003" w:rsidRPr="007307C2" w:rsidRDefault="00E84003">
      <w:pPr>
        <w:spacing w:before="240"/>
        <w:rPr>
          <w:lang w:val="en-GB"/>
        </w:rPr>
      </w:pPr>
    </w:p>
    <w:p w14:paraId="00000033" w14:textId="77777777" w:rsidR="00C51C8C" w:rsidRPr="007307C2" w:rsidRDefault="00803180">
      <w:pPr>
        <w:spacing w:before="240"/>
        <w:rPr>
          <w:i/>
          <w:lang w:val="en-GB"/>
        </w:rPr>
      </w:pPr>
      <w:r w:rsidRPr="007307C2">
        <w:rPr>
          <w:i/>
          <w:lang w:val="en-GB"/>
        </w:rPr>
        <w:t xml:space="preserve"> </w:t>
      </w:r>
    </w:p>
    <w:p w14:paraId="00000034" w14:textId="77777777" w:rsidR="00C51C8C" w:rsidRPr="007307C2" w:rsidRDefault="00C51C8C">
      <w:pPr>
        <w:rPr>
          <w:lang w:val="en-GB"/>
        </w:rPr>
      </w:pPr>
    </w:p>
    <w:p w14:paraId="00000035" w14:textId="77777777" w:rsidR="00C51C8C" w:rsidRPr="007307C2" w:rsidRDefault="00803180">
      <w:pPr>
        <w:pStyle w:val="Heading1"/>
        <w:rPr>
          <w:lang w:val="en-GB"/>
        </w:rPr>
      </w:pPr>
      <w:bookmarkStart w:id="20" w:name="_5v6kszwgr3jv" w:colFirst="0" w:colLast="0"/>
      <w:bookmarkEnd w:id="20"/>
      <w:r w:rsidRPr="007307C2">
        <w:rPr>
          <w:lang w:val="en-GB"/>
        </w:rPr>
        <w:t xml:space="preserve"> </w:t>
      </w:r>
    </w:p>
    <w:sectPr w:rsidR="00C51C8C" w:rsidRPr="007307C2" w:rsidSect="00117B31">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F2DB8" w14:textId="77777777" w:rsidR="006138B6" w:rsidRDefault="006138B6" w:rsidP="00117B31">
      <w:pPr>
        <w:spacing w:line="240" w:lineRule="auto"/>
      </w:pPr>
      <w:r>
        <w:separator/>
      </w:r>
    </w:p>
  </w:endnote>
  <w:endnote w:type="continuationSeparator" w:id="0">
    <w:p w14:paraId="112CD998" w14:textId="77777777" w:rsidR="006138B6" w:rsidRDefault="006138B6" w:rsidP="00117B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3145950"/>
      <w:docPartObj>
        <w:docPartGallery w:val="Page Numbers (Bottom of Page)"/>
        <w:docPartUnique/>
      </w:docPartObj>
    </w:sdtPr>
    <w:sdtEndPr>
      <w:rPr>
        <w:noProof/>
        <w:sz w:val="20"/>
      </w:rPr>
    </w:sdtEndPr>
    <w:sdtContent>
      <w:p w14:paraId="2C204A73" w14:textId="19D6ABFE" w:rsidR="00117B31" w:rsidRPr="00117B31" w:rsidRDefault="00117B31">
        <w:pPr>
          <w:pStyle w:val="Footer"/>
          <w:jc w:val="right"/>
          <w:rPr>
            <w:sz w:val="20"/>
          </w:rPr>
        </w:pPr>
        <w:r w:rsidRPr="00117B31">
          <w:rPr>
            <w:sz w:val="20"/>
          </w:rPr>
          <w:fldChar w:fldCharType="begin"/>
        </w:r>
        <w:r w:rsidRPr="00117B31">
          <w:rPr>
            <w:sz w:val="20"/>
          </w:rPr>
          <w:instrText xml:space="preserve"> PAGE   \* MERGEFORMAT </w:instrText>
        </w:r>
        <w:r w:rsidRPr="00117B31">
          <w:rPr>
            <w:sz w:val="20"/>
          </w:rPr>
          <w:fldChar w:fldCharType="separate"/>
        </w:r>
        <w:r w:rsidR="00A6593F">
          <w:rPr>
            <w:noProof/>
            <w:sz w:val="20"/>
          </w:rPr>
          <w:t>6</w:t>
        </w:r>
        <w:r w:rsidRPr="00117B31">
          <w:rPr>
            <w:noProof/>
            <w:sz w:val="20"/>
          </w:rPr>
          <w:fldChar w:fldCharType="end"/>
        </w:r>
      </w:p>
    </w:sdtContent>
  </w:sdt>
  <w:p w14:paraId="20E093A3" w14:textId="77777777" w:rsidR="00117B31" w:rsidRDefault="00117B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74F9E" w14:textId="77777777" w:rsidR="006138B6" w:rsidRDefault="006138B6" w:rsidP="00117B31">
      <w:pPr>
        <w:spacing w:line="240" w:lineRule="auto"/>
      </w:pPr>
      <w:r>
        <w:separator/>
      </w:r>
    </w:p>
  </w:footnote>
  <w:footnote w:type="continuationSeparator" w:id="0">
    <w:p w14:paraId="2E3CEF01" w14:textId="77777777" w:rsidR="006138B6" w:rsidRDefault="006138B6" w:rsidP="00117B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16402"/>
    <w:multiLevelType w:val="multilevel"/>
    <w:tmpl w:val="D732222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89B4BCE"/>
    <w:multiLevelType w:val="multilevel"/>
    <w:tmpl w:val="A5BC88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38661048">
    <w:abstractNumId w:val="1"/>
  </w:num>
  <w:num w:numId="2" w16cid:durableId="976910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51C8C"/>
    <w:rsid w:val="000103B5"/>
    <w:rsid w:val="00024C9B"/>
    <w:rsid w:val="00063D6D"/>
    <w:rsid w:val="000653DE"/>
    <w:rsid w:val="00092240"/>
    <w:rsid w:val="000F54E2"/>
    <w:rsid w:val="00113154"/>
    <w:rsid w:val="00117B31"/>
    <w:rsid w:val="001350FA"/>
    <w:rsid w:val="00143947"/>
    <w:rsid w:val="001445E7"/>
    <w:rsid w:val="001455B3"/>
    <w:rsid w:val="00153A09"/>
    <w:rsid w:val="001656EB"/>
    <w:rsid w:val="001B1285"/>
    <w:rsid w:val="001D28C7"/>
    <w:rsid w:val="001F3956"/>
    <w:rsid w:val="0021499A"/>
    <w:rsid w:val="0021680C"/>
    <w:rsid w:val="00221B1D"/>
    <w:rsid w:val="002473A9"/>
    <w:rsid w:val="00287A79"/>
    <w:rsid w:val="002A3484"/>
    <w:rsid w:val="002C58DC"/>
    <w:rsid w:val="002E2EDF"/>
    <w:rsid w:val="002E5DDF"/>
    <w:rsid w:val="003152CA"/>
    <w:rsid w:val="003A391A"/>
    <w:rsid w:val="003A7503"/>
    <w:rsid w:val="003B7FA5"/>
    <w:rsid w:val="003E4826"/>
    <w:rsid w:val="00410EB8"/>
    <w:rsid w:val="004135F2"/>
    <w:rsid w:val="004171F8"/>
    <w:rsid w:val="00437953"/>
    <w:rsid w:val="00443EF4"/>
    <w:rsid w:val="0044422D"/>
    <w:rsid w:val="004574BB"/>
    <w:rsid w:val="00457C42"/>
    <w:rsid w:val="00484110"/>
    <w:rsid w:val="004E5436"/>
    <w:rsid w:val="00522D72"/>
    <w:rsid w:val="0052630B"/>
    <w:rsid w:val="00526DDA"/>
    <w:rsid w:val="00534432"/>
    <w:rsid w:val="0055396E"/>
    <w:rsid w:val="005832B2"/>
    <w:rsid w:val="005A20A8"/>
    <w:rsid w:val="005B49B6"/>
    <w:rsid w:val="005B656E"/>
    <w:rsid w:val="005E0DCD"/>
    <w:rsid w:val="005F0FBC"/>
    <w:rsid w:val="006138B6"/>
    <w:rsid w:val="006525D3"/>
    <w:rsid w:val="006656D1"/>
    <w:rsid w:val="00687EFD"/>
    <w:rsid w:val="006B6A53"/>
    <w:rsid w:val="006D2149"/>
    <w:rsid w:val="00706A88"/>
    <w:rsid w:val="007307C2"/>
    <w:rsid w:val="007A668F"/>
    <w:rsid w:val="007A6F36"/>
    <w:rsid w:val="007B032B"/>
    <w:rsid w:val="007B575D"/>
    <w:rsid w:val="00803180"/>
    <w:rsid w:val="00863104"/>
    <w:rsid w:val="008832F6"/>
    <w:rsid w:val="008A7BB5"/>
    <w:rsid w:val="008B3A04"/>
    <w:rsid w:val="008C1500"/>
    <w:rsid w:val="008D0181"/>
    <w:rsid w:val="008F183E"/>
    <w:rsid w:val="00902B83"/>
    <w:rsid w:val="009030EE"/>
    <w:rsid w:val="009265FB"/>
    <w:rsid w:val="00956EEE"/>
    <w:rsid w:val="00973E95"/>
    <w:rsid w:val="009843C1"/>
    <w:rsid w:val="009929F7"/>
    <w:rsid w:val="00993242"/>
    <w:rsid w:val="009B1615"/>
    <w:rsid w:val="009B69D7"/>
    <w:rsid w:val="009C3AB9"/>
    <w:rsid w:val="009C4AC1"/>
    <w:rsid w:val="00A1208F"/>
    <w:rsid w:val="00A1416A"/>
    <w:rsid w:val="00A37E45"/>
    <w:rsid w:val="00A426FC"/>
    <w:rsid w:val="00A43D4A"/>
    <w:rsid w:val="00A50D41"/>
    <w:rsid w:val="00A6593F"/>
    <w:rsid w:val="00A846F4"/>
    <w:rsid w:val="00AC199B"/>
    <w:rsid w:val="00AD5DC8"/>
    <w:rsid w:val="00B26E74"/>
    <w:rsid w:val="00B72E05"/>
    <w:rsid w:val="00B81C17"/>
    <w:rsid w:val="00B90E48"/>
    <w:rsid w:val="00BB019E"/>
    <w:rsid w:val="00BB3971"/>
    <w:rsid w:val="00BD1635"/>
    <w:rsid w:val="00BF39DC"/>
    <w:rsid w:val="00C05E0E"/>
    <w:rsid w:val="00C06440"/>
    <w:rsid w:val="00C26C2D"/>
    <w:rsid w:val="00C377AD"/>
    <w:rsid w:val="00C51C8C"/>
    <w:rsid w:val="00C87C7C"/>
    <w:rsid w:val="00C924C3"/>
    <w:rsid w:val="00CC3A5F"/>
    <w:rsid w:val="00CC7931"/>
    <w:rsid w:val="00CE1DD0"/>
    <w:rsid w:val="00D3396B"/>
    <w:rsid w:val="00D51960"/>
    <w:rsid w:val="00D92966"/>
    <w:rsid w:val="00DB5108"/>
    <w:rsid w:val="00DD2F67"/>
    <w:rsid w:val="00E0744F"/>
    <w:rsid w:val="00E25AE8"/>
    <w:rsid w:val="00E414DC"/>
    <w:rsid w:val="00E519BC"/>
    <w:rsid w:val="00E55BEE"/>
    <w:rsid w:val="00E56EB3"/>
    <w:rsid w:val="00E84003"/>
    <w:rsid w:val="00EC4A62"/>
    <w:rsid w:val="00EF06C3"/>
    <w:rsid w:val="00F01BA8"/>
    <w:rsid w:val="00F2167D"/>
    <w:rsid w:val="00F53347"/>
    <w:rsid w:val="00F809FA"/>
    <w:rsid w:val="00F979D6"/>
    <w:rsid w:val="00FA1B8A"/>
    <w:rsid w:val="00FA3698"/>
    <w:rsid w:val="00FA5EFD"/>
    <w:rsid w:val="00FC18DD"/>
    <w:rsid w:val="00FE41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BE7AE"/>
  <w15:docId w15:val="{0C9AA494-D041-4CFE-890D-DF060019F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autoRedefine/>
    <w:rsid w:val="00BB3971"/>
    <w:pPr>
      <w:keepNext/>
      <w:keepLines/>
      <w:outlineLvl w:val="1"/>
    </w:pPr>
    <w:rPr>
      <w:b/>
      <w:color w:val="000000" w:themeColor="text1"/>
      <w:sz w:val="26"/>
      <w:szCs w:val="32"/>
      <w:lang w:val="en-G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17B31"/>
    <w:pPr>
      <w:tabs>
        <w:tab w:val="center" w:pos="4513"/>
        <w:tab w:val="right" w:pos="9026"/>
      </w:tabs>
      <w:spacing w:line="240" w:lineRule="auto"/>
    </w:pPr>
  </w:style>
  <w:style w:type="character" w:customStyle="1" w:styleId="HeaderChar">
    <w:name w:val="Header Char"/>
    <w:basedOn w:val="DefaultParagraphFont"/>
    <w:link w:val="Header"/>
    <w:uiPriority w:val="99"/>
    <w:rsid w:val="00117B31"/>
  </w:style>
  <w:style w:type="paragraph" w:styleId="Footer">
    <w:name w:val="footer"/>
    <w:basedOn w:val="Normal"/>
    <w:link w:val="FooterChar"/>
    <w:uiPriority w:val="99"/>
    <w:unhideWhenUsed/>
    <w:rsid w:val="00117B31"/>
    <w:pPr>
      <w:tabs>
        <w:tab w:val="center" w:pos="4513"/>
        <w:tab w:val="right" w:pos="9026"/>
      </w:tabs>
      <w:spacing w:line="240" w:lineRule="auto"/>
    </w:pPr>
  </w:style>
  <w:style w:type="character" w:customStyle="1" w:styleId="FooterChar">
    <w:name w:val="Footer Char"/>
    <w:basedOn w:val="DefaultParagraphFont"/>
    <w:link w:val="Footer"/>
    <w:uiPriority w:val="99"/>
    <w:rsid w:val="00117B31"/>
  </w:style>
  <w:style w:type="paragraph" w:styleId="TOCHeading">
    <w:name w:val="TOC Heading"/>
    <w:basedOn w:val="Heading1"/>
    <w:next w:val="Normal"/>
    <w:uiPriority w:val="39"/>
    <w:semiHidden/>
    <w:unhideWhenUsed/>
    <w:qFormat/>
    <w:rsid w:val="003B7FA5"/>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3B7FA5"/>
    <w:pPr>
      <w:spacing w:after="100"/>
    </w:pPr>
  </w:style>
  <w:style w:type="character" w:styleId="Hyperlink">
    <w:name w:val="Hyperlink"/>
    <w:basedOn w:val="DefaultParagraphFont"/>
    <w:uiPriority w:val="99"/>
    <w:unhideWhenUsed/>
    <w:rsid w:val="003B7FA5"/>
    <w:rPr>
      <w:color w:val="0000FF" w:themeColor="hyperlink"/>
      <w:u w:val="single"/>
    </w:rPr>
  </w:style>
  <w:style w:type="paragraph" w:styleId="BalloonText">
    <w:name w:val="Balloon Text"/>
    <w:basedOn w:val="Normal"/>
    <w:link w:val="BalloonTextChar"/>
    <w:uiPriority w:val="99"/>
    <w:semiHidden/>
    <w:unhideWhenUsed/>
    <w:rsid w:val="003B7F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FA5"/>
    <w:rPr>
      <w:rFonts w:ascii="Tahoma" w:hAnsi="Tahoma" w:cs="Tahoma"/>
      <w:sz w:val="16"/>
      <w:szCs w:val="16"/>
    </w:rPr>
  </w:style>
  <w:style w:type="paragraph" w:styleId="TOC2">
    <w:name w:val="toc 2"/>
    <w:basedOn w:val="Normal"/>
    <w:next w:val="Normal"/>
    <w:autoRedefine/>
    <w:uiPriority w:val="39"/>
    <w:unhideWhenUsed/>
    <w:rsid w:val="00113154"/>
    <w:pPr>
      <w:spacing w:after="100"/>
      <w:ind w:left="240"/>
    </w:pPr>
  </w:style>
  <w:style w:type="paragraph" w:styleId="ListParagraph">
    <w:name w:val="List Paragraph"/>
    <w:basedOn w:val="Normal"/>
    <w:uiPriority w:val="34"/>
    <w:qFormat/>
    <w:rsid w:val="009030EE"/>
    <w:pPr>
      <w:ind w:left="720"/>
      <w:contextualSpacing/>
    </w:pPr>
  </w:style>
  <w:style w:type="paragraph" w:styleId="NormalWeb">
    <w:name w:val="Normal (Web)"/>
    <w:basedOn w:val="Normal"/>
    <w:uiPriority w:val="99"/>
    <w:unhideWhenUsed/>
    <w:rsid w:val="005E0DCD"/>
    <w:pPr>
      <w:spacing w:before="100" w:beforeAutospacing="1" w:after="100" w:afterAutospacing="1" w:line="240" w:lineRule="auto"/>
      <w:jc w:val="left"/>
    </w:pPr>
  </w:style>
  <w:style w:type="paragraph" w:styleId="NoSpacing">
    <w:name w:val="No Spacing"/>
    <w:uiPriority w:val="1"/>
    <w:qFormat/>
    <w:rsid w:val="005832B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5159">
      <w:bodyDiv w:val="1"/>
      <w:marLeft w:val="0"/>
      <w:marRight w:val="0"/>
      <w:marTop w:val="0"/>
      <w:marBottom w:val="0"/>
      <w:divBdr>
        <w:top w:val="none" w:sz="0" w:space="0" w:color="auto"/>
        <w:left w:val="none" w:sz="0" w:space="0" w:color="auto"/>
        <w:bottom w:val="none" w:sz="0" w:space="0" w:color="auto"/>
        <w:right w:val="none" w:sz="0" w:space="0" w:color="auto"/>
      </w:divBdr>
    </w:div>
    <w:div w:id="523254846">
      <w:bodyDiv w:val="1"/>
      <w:marLeft w:val="0"/>
      <w:marRight w:val="0"/>
      <w:marTop w:val="0"/>
      <w:marBottom w:val="0"/>
      <w:divBdr>
        <w:top w:val="none" w:sz="0" w:space="0" w:color="auto"/>
        <w:left w:val="none" w:sz="0" w:space="0" w:color="auto"/>
        <w:bottom w:val="none" w:sz="0" w:space="0" w:color="auto"/>
        <w:right w:val="none" w:sz="0" w:space="0" w:color="auto"/>
      </w:divBdr>
    </w:div>
    <w:div w:id="1435713385">
      <w:bodyDiv w:val="1"/>
      <w:marLeft w:val="0"/>
      <w:marRight w:val="0"/>
      <w:marTop w:val="0"/>
      <w:marBottom w:val="0"/>
      <w:divBdr>
        <w:top w:val="none" w:sz="0" w:space="0" w:color="auto"/>
        <w:left w:val="none" w:sz="0" w:space="0" w:color="auto"/>
        <w:bottom w:val="none" w:sz="0" w:space="0" w:color="auto"/>
        <w:right w:val="none" w:sz="0" w:space="0" w:color="auto"/>
      </w:divBdr>
    </w:div>
    <w:div w:id="1435900777">
      <w:bodyDiv w:val="1"/>
      <w:marLeft w:val="0"/>
      <w:marRight w:val="0"/>
      <w:marTop w:val="0"/>
      <w:marBottom w:val="0"/>
      <w:divBdr>
        <w:top w:val="none" w:sz="0" w:space="0" w:color="auto"/>
        <w:left w:val="none" w:sz="0" w:space="0" w:color="auto"/>
        <w:bottom w:val="none" w:sz="0" w:space="0" w:color="auto"/>
        <w:right w:val="none" w:sz="0" w:space="0" w:color="auto"/>
      </w:divBdr>
    </w:div>
    <w:div w:id="14840034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chart/29733/entrepreneurial-attitud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www.revolut.com/news/revolut_posts_over_100m_adjusted_ebitda_with_26_3m_profit_in_first_full_year_of_profitability/"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D86195-F0F8-419C-90B6-BA747954490F}" type="doc">
      <dgm:prSet loTypeId="urn:microsoft.com/office/officeart/2005/8/layout/radial5" loCatId="cycle" qsTypeId="urn:microsoft.com/office/officeart/2005/8/quickstyle/simple1" qsCatId="simple" csTypeId="urn:microsoft.com/office/officeart/2005/8/colors/colorful3" csCatId="colorful" phldr="1"/>
      <dgm:spPr/>
      <dgm:t>
        <a:bodyPr/>
        <a:lstStyle/>
        <a:p>
          <a:endParaRPr lang="en-IN"/>
        </a:p>
      </dgm:t>
    </dgm:pt>
    <dgm:pt modelId="{0BC8C5F3-ADE1-408D-A2DF-513350400A33}">
      <dgm:prSet phldrT="[Text]"/>
      <dgm:spPr/>
      <dgm:t>
        <a:bodyPr/>
        <a:lstStyle/>
        <a:p>
          <a:r>
            <a:rPr lang="en-GB" b="1">
              <a:solidFill>
                <a:schemeClr val="tx1"/>
              </a:solidFill>
              <a:latin typeface="Times New Roman" pitchFamily="18" charset="0"/>
              <a:cs typeface="Times New Roman" pitchFamily="18" charset="0"/>
            </a:rPr>
            <a:t>Trait theory</a:t>
          </a:r>
          <a:endParaRPr lang="en-IN">
            <a:solidFill>
              <a:schemeClr val="tx1"/>
            </a:solidFill>
            <a:latin typeface="Times New Roman" pitchFamily="18" charset="0"/>
            <a:cs typeface="Times New Roman" pitchFamily="18" charset="0"/>
          </a:endParaRPr>
        </a:p>
      </dgm:t>
    </dgm:pt>
    <dgm:pt modelId="{23FA8B83-E322-4D0D-BA0B-1456FE61ECF4}" type="parTrans" cxnId="{DAA3A895-3DF4-47AF-B622-5FCDDBAC0792}">
      <dgm:prSet/>
      <dgm:spPr/>
      <dgm:t>
        <a:bodyPr/>
        <a:lstStyle/>
        <a:p>
          <a:endParaRPr lang="en-IN"/>
        </a:p>
      </dgm:t>
    </dgm:pt>
    <dgm:pt modelId="{CA8B213F-E410-4489-A57D-099CF3153DD2}" type="sibTrans" cxnId="{DAA3A895-3DF4-47AF-B622-5FCDDBAC0792}">
      <dgm:prSet/>
      <dgm:spPr/>
      <dgm:t>
        <a:bodyPr/>
        <a:lstStyle/>
        <a:p>
          <a:endParaRPr lang="en-IN"/>
        </a:p>
      </dgm:t>
    </dgm:pt>
    <dgm:pt modelId="{B6D9D75D-DB0A-4196-B582-550FA913A4C7}">
      <dgm:prSet phldrT="[Text]"/>
      <dgm:spPr/>
      <dgm:t>
        <a:bodyPr/>
        <a:lstStyle/>
        <a:p>
          <a:r>
            <a:rPr lang="en-IN" b="1" i="1">
              <a:solidFill>
                <a:schemeClr val="tx1"/>
              </a:solidFill>
              <a:latin typeface="Times New Roman" pitchFamily="18" charset="0"/>
              <a:cs typeface="Times New Roman" pitchFamily="18" charset="0"/>
            </a:rPr>
            <a:t>Risk taking</a:t>
          </a:r>
        </a:p>
      </dgm:t>
    </dgm:pt>
    <dgm:pt modelId="{AEB71F58-E8E1-4790-B5C9-09BDE6E3CD2F}" type="parTrans" cxnId="{8306AE22-0CAD-4CA6-99C6-8E09B3AAE45D}">
      <dgm:prSet/>
      <dgm:spPr/>
      <dgm:t>
        <a:bodyPr/>
        <a:lstStyle/>
        <a:p>
          <a:endParaRPr lang="en-IN"/>
        </a:p>
      </dgm:t>
    </dgm:pt>
    <dgm:pt modelId="{44865878-B101-46E4-9CE2-616E08B73BBE}" type="sibTrans" cxnId="{8306AE22-0CAD-4CA6-99C6-8E09B3AAE45D}">
      <dgm:prSet/>
      <dgm:spPr/>
      <dgm:t>
        <a:bodyPr/>
        <a:lstStyle/>
        <a:p>
          <a:endParaRPr lang="en-IN"/>
        </a:p>
      </dgm:t>
    </dgm:pt>
    <dgm:pt modelId="{AC5CB7EC-EF4D-41AF-9E5F-B962E7A9644A}">
      <dgm:prSet phldrT="[Text]"/>
      <dgm:spPr/>
      <dgm:t>
        <a:bodyPr/>
        <a:lstStyle/>
        <a:p>
          <a:r>
            <a:rPr lang="en-IN" b="1" i="1">
              <a:solidFill>
                <a:schemeClr val="tx1"/>
              </a:solidFill>
              <a:latin typeface="Times New Roman" pitchFamily="18" charset="0"/>
              <a:cs typeface="Times New Roman" pitchFamily="18" charset="0"/>
            </a:rPr>
            <a:t>Visionary</a:t>
          </a:r>
        </a:p>
      </dgm:t>
    </dgm:pt>
    <dgm:pt modelId="{23D983D4-84B1-4975-91E6-C579CFE1A969}" type="parTrans" cxnId="{0E09F641-8CAA-4ABD-9E27-D313563778A2}">
      <dgm:prSet/>
      <dgm:spPr/>
      <dgm:t>
        <a:bodyPr/>
        <a:lstStyle/>
        <a:p>
          <a:endParaRPr lang="en-IN"/>
        </a:p>
      </dgm:t>
    </dgm:pt>
    <dgm:pt modelId="{6B657B8C-985F-4AB3-81FA-392B6352D172}" type="sibTrans" cxnId="{0E09F641-8CAA-4ABD-9E27-D313563778A2}">
      <dgm:prSet/>
      <dgm:spPr/>
      <dgm:t>
        <a:bodyPr/>
        <a:lstStyle/>
        <a:p>
          <a:endParaRPr lang="en-IN"/>
        </a:p>
      </dgm:t>
    </dgm:pt>
    <dgm:pt modelId="{6B061025-C96A-459A-B595-5F2784338932}">
      <dgm:prSet phldrT="[Text]"/>
      <dgm:spPr/>
      <dgm:t>
        <a:bodyPr/>
        <a:lstStyle/>
        <a:p>
          <a:r>
            <a:rPr lang="en-IN" b="1" i="1">
              <a:solidFill>
                <a:schemeClr val="tx1"/>
              </a:solidFill>
              <a:latin typeface="Times New Roman" pitchFamily="18" charset="0"/>
              <a:cs typeface="Times New Roman" pitchFamily="18" charset="0"/>
            </a:rPr>
            <a:t>Practical</a:t>
          </a:r>
        </a:p>
      </dgm:t>
    </dgm:pt>
    <dgm:pt modelId="{BE15108E-ECE5-4009-A044-6A54B249D1E0}" type="parTrans" cxnId="{6DD4D97C-1BED-46A8-B9D2-2E45BC6652B4}">
      <dgm:prSet/>
      <dgm:spPr/>
      <dgm:t>
        <a:bodyPr/>
        <a:lstStyle/>
        <a:p>
          <a:endParaRPr lang="en-IN"/>
        </a:p>
      </dgm:t>
    </dgm:pt>
    <dgm:pt modelId="{916FCA85-5E93-4B44-AA48-DB2BE69B8626}" type="sibTrans" cxnId="{6DD4D97C-1BED-46A8-B9D2-2E45BC6652B4}">
      <dgm:prSet/>
      <dgm:spPr/>
      <dgm:t>
        <a:bodyPr/>
        <a:lstStyle/>
        <a:p>
          <a:endParaRPr lang="en-IN"/>
        </a:p>
      </dgm:t>
    </dgm:pt>
    <dgm:pt modelId="{929A71F3-A866-423E-A613-94C59A1CA8AB}">
      <dgm:prSet phldrT="[Text]"/>
      <dgm:spPr/>
      <dgm:t>
        <a:bodyPr/>
        <a:lstStyle/>
        <a:p>
          <a:r>
            <a:rPr lang="en-IN" b="1" i="1">
              <a:solidFill>
                <a:schemeClr val="tx1"/>
              </a:solidFill>
              <a:latin typeface="Times New Roman" pitchFamily="18" charset="0"/>
              <a:cs typeface="Times New Roman" pitchFamily="18" charset="0"/>
            </a:rPr>
            <a:t>Enthsiastic</a:t>
          </a:r>
        </a:p>
      </dgm:t>
    </dgm:pt>
    <dgm:pt modelId="{2ECD1BEA-4EDD-49E4-8324-46C56AC09740}" type="parTrans" cxnId="{F6DB25EE-50C6-4C6F-9133-2350D5603AB1}">
      <dgm:prSet/>
      <dgm:spPr/>
      <dgm:t>
        <a:bodyPr/>
        <a:lstStyle/>
        <a:p>
          <a:endParaRPr lang="en-IN"/>
        </a:p>
      </dgm:t>
    </dgm:pt>
    <dgm:pt modelId="{A1E9B6AF-429E-4843-A7C4-0BC701CF8D59}" type="sibTrans" cxnId="{F6DB25EE-50C6-4C6F-9133-2350D5603AB1}">
      <dgm:prSet/>
      <dgm:spPr/>
      <dgm:t>
        <a:bodyPr/>
        <a:lstStyle/>
        <a:p>
          <a:endParaRPr lang="en-IN"/>
        </a:p>
      </dgm:t>
    </dgm:pt>
    <dgm:pt modelId="{84ED83B3-1818-4837-9164-B30F64C28A09}">
      <dgm:prSet phldrT="[Text]"/>
      <dgm:spPr/>
      <dgm:t>
        <a:bodyPr/>
        <a:lstStyle/>
        <a:p>
          <a:r>
            <a:rPr lang="en-IN" b="1" i="1">
              <a:solidFill>
                <a:schemeClr val="tx1"/>
              </a:solidFill>
              <a:latin typeface="Times New Roman" pitchFamily="18" charset="0"/>
              <a:cs typeface="Times New Roman" pitchFamily="18" charset="0"/>
            </a:rPr>
            <a:t>Confident</a:t>
          </a:r>
        </a:p>
      </dgm:t>
    </dgm:pt>
    <dgm:pt modelId="{DE1D8FD7-CCAC-4F29-84AB-3C4B14FF02A5}" type="parTrans" cxnId="{C58499E8-E951-41F1-9647-4F4EDAB6EB80}">
      <dgm:prSet/>
      <dgm:spPr/>
      <dgm:t>
        <a:bodyPr/>
        <a:lstStyle/>
        <a:p>
          <a:endParaRPr lang="en-IN"/>
        </a:p>
      </dgm:t>
    </dgm:pt>
    <dgm:pt modelId="{12D25BF3-480B-498E-B34E-AD0421F0B453}" type="sibTrans" cxnId="{C58499E8-E951-41F1-9647-4F4EDAB6EB80}">
      <dgm:prSet/>
      <dgm:spPr/>
      <dgm:t>
        <a:bodyPr/>
        <a:lstStyle/>
        <a:p>
          <a:endParaRPr lang="en-IN"/>
        </a:p>
      </dgm:t>
    </dgm:pt>
    <dgm:pt modelId="{2EE354F4-BE53-4DB5-9C62-E50AF3A80B89}">
      <dgm:prSet phldrT="[Text]"/>
      <dgm:spPr/>
      <dgm:t>
        <a:bodyPr/>
        <a:lstStyle/>
        <a:p>
          <a:r>
            <a:rPr lang="en-IN" b="1" i="1">
              <a:solidFill>
                <a:schemeClr val="tx1"/>
              </a:solidFill>
              <a:latin typeface="Times New Roman" pitchFamily="18" charset="0"/>
              <a:cs typeface="Times New Roman" pitchFamily="18" charset="0"/>
            </a:rPr>
            <a:t>Passionate</a:t>
          </a:r>
        </a:p>
      </dgm:t>
    </dgm:pt>
    <dgm:pt modelId="{786EA704-71CC-4956-9F76-AE40843F0907}" type="parTrans" cxnId="{87B9D5F1-0B81-4E71-BF12-6BA47663DEEE}">
      <dgm:prSet/>
      <dgm:spPr/>
      <dgm:t>
        <a:bodyPr/>
        <a:lstStyle/>
        <a:p>
          <a:endParaRPr lang="en-IN"/>
        </a:p>
      </dgm:t>
    </dgm:pt>
    <dgm:pt modelId="{7B6C3E8B-34A9-43B8-B060-97FE95825FD0}" type="sibTrans" cxnId="{87B9D5F1-0B81-4E71-BF12-6BA47663DEEE}">
      <dgm:prSet/>
      <dgm:spPr/>
      <dgm:t>
        <a:bodyPr/>
        <a:lstStyle/>
        <a:p>
          <a:endParaRPr lang="en-IN"/>
        </a:p>
      </dgm:t>
    </dgm:pt>
    <dgm:pt modelId="{4242605B-369A-4C43-8AB5-CC54D43A694D}">
      <dgm:prSet phldrT="[Text]"/>
      <dgm:spPr/>
      <dgm:t>
        <a:bodyPr/>
        <a:lstStyle/>
        <a:p>
          <a:r>
            <a:rPr lang="en-IN" b="1" i="1">
              <a:solidFill>
                <a:schemeClr val="tx1"/>
              </a:solidFill>
              <a:latin typeface="Times New Roman" pitchFamily="18" charset="0"/>
              <a:cs typeface="Times New Roman" pitchFamily="18" charset="0"/>
            </a:rPr>
            <a:t>Optimistic</a:t>
          </a:r>
        </a:p>
      </dgm:t>
    </dgm:pt>
    <dgm:pt modelId="{6B398901-6D62-4463-87EB-9F3D83E23C3D}" type="parTrans" cxnId="{2481A07E-EE59-45C3-A5F2-797936E2A886}">
      <dgm:prSet/>
      <dgm:spPr/>
      <dgm:t>
        <a:bodyPr/>
        <a:lstStyle/>
        <a:p>
          <a:endParaRPr lang="en-IN"/>
        </a:p>
      </dgm:t>
    </dgm:pt>
    <dgm:pt modelId="{92D71860-15B6-4E7E-B483-337844F66B3D}" type="sibTrans" cxnId="{2481A07E-EE59-45C3-A5F2-797936E2A886}">
      <dgm:prSet/>
      <dgm:spPr/>
      <dgm:t>
        <a:bodyPr/>
        <a:lstStyle/>
        <a:p>
          <a:endParaRPr lang="en-IN"/>
        </a:p>
      </dgm:t>
    </dgm:pt>
    <dgm:pt modelId="{2C33D7D7-13FE-405A-AF5B-1070EC735C77}" type="pres">
      <dgm:prSet presAssocID="{9FD86195-F0F8-419C-90B6-BA747954490F}" presName="Name0" presStyleCnt="0">
        <dgm:presLayoutVars>
          <dgm:chMax val="1"/>
          <dgm:dir/>
          <dgm:animLvl val="ctr"/>
          <dgm:resizeHandles val="exact"/>
        </dgm:presLayoutVars>
      </dgm:prSet>
      <dgm:spPr/>
    </dgm:pt>
    <dgm:pt modelId="{BCC2CFCB-031B-4AE4-B881-CAA204958A08}" type="pres">
      <dgm:prSet presAssocID="{0BC8C5F3-ADE1-408D-A2DF-513350400A33}" presName="centerShape" presStyleLbl="node0" presStyleIdx="0" presStyleCnt="1"/>
      <dgm:spPr/>
    </dgm:pt>
    <dgm:pt modelId="{8782203F-46C1-4597-8CD6-3EBD0B342340}" type="pres">
      <dgm:prSet presAssocID="{AEB71F58-E8E1-4790-B5C9-09BDE6E3CD2F}" presName="parTrans" presStyleLbl="sibTrans2D1" presStyleIdx="0" presStyleCnt="7"/>
      <dgm:spPr/>
    </dgm:pt>
    <dgm:pt modelId="{6D069B03-8D54-471C-BB17-A049B76BECBB}" type="pres">
      <dgm:prSet presAssocID="{AEB71F58-E8E1-4790-B5C9-09BDE6E3CD2F}" presName="connectorText" presStyleLbl="sibTrans2D1" presStyleIdx="0" presStyleCnt="7"/>
      <dgm:spPr/>
    </dgm:pt>
    <dgm:pt modelId="{7423490B-9432-4F00-ADA6-DB7D42E5AF96}" type="pres">
      <dgm:prSet presAssocID="{B6D9D75D-DB0A-4196-B582-550FA913A4C7}" presName="node" presStyleLbl="node1" presStyleIdx="0" presStyleCnt="7">
        <dgm:presLayoutVars>
          <dgm:bulletEnabled val="1"/>
        </dgm:presLayoutVars>
      </dgm:prSet>
      <dgm:spPr/>
    </dgm:pt>
    <dgm:pt modelId="{05F5B5AA-4F4A-4184-995A-1CFA48CCD7D7}" type="pres">
      <dgm:prSet presAssocID="{23D983D4-84B1-4975-91E6-C579CFE1A969}" presName="parTrans" presStyleLbl="sibTrans2D1" presStyleIdx="1" presStyleCnt="7"/>
      <dgm:spPr/>
    </dgm:pt>
    <dgm:pt modelId="{D44DCF28-6539-49FE-92DE-6F87444B8111}" type="pres">
      <dgm:prSet presAssocID="{23D983D4-84B1-4975-91E6-C579CFE1A969}" presName="connectorText" presStyleLbl="sibTrans2D1" presStyleIdx="1" presStyleCnt="7"/>
      <dgm:spPr/>
    </dgm:pt>
    <dgm:pt modelId="{A59196EC-074C-4F84-B4F9-02478E45DA2B}" type="pres">
      <dgm:prSet presAssocID="{AC5CB7EC-EF4D-41AF-9E5F-B962E7A9644A}" presName="node" presStyleLbl="node1" presStyleIdx="1" presStyleCnt="7">
        <dgm:presLayoutVars>
          <dgm:bulletEnabled val="1"/>
        </dgm:presLayoutVars>
      </dgm:prSet>
      <dgm:spPr/>
    </dgm:pt>
    <dgm:pt modelId="{4272F76E-185B-4CC4-82E7-7EDFECC83F12}" type="pres">
      <dgm:prSet presAssocID="{BE15108E-ECE5-4009-A044-6A54B249D1E0}" presName="parTrans" presStyleLbl="sibTrans2D1" presStyleIdx="2" presStyleCnt="7"/>
      <dgm:spPr/>
    </dgm:pt>
    <dgm:pt modelId="{B6437350-B730-4ABC-8DFD-9D85C37FF4DE}" type="pres">
      <dgm:prSet presAssocID="{BE15108E-ECE5-4009-A044-6A54B249D1E0}" presName="connectorText" presStyleLbl="sibTrans2D1" presStyleIdx="2" presStyleCnt="7"/>
      <dgm:spPr/>
    </dgm:pt>
    <dgm:pt modelId="{B5587442-96A0-4656-BCAE-42E3431F5D46}" type="pres">
      <dgm:prSet presAssocID="{6B061025-C96A-459A-B595-5F2784338932}" presName="node" presStyleLbl="node1" presStyleIdx="2" presStyleCnt="7">
        <dgm:presLayoutVars>
          <dgm:bulletEnabled val="1"/>
        </dgm:presLayoutVars>
      </dgm:prSet>
      <dgm:spPr/>
    </dgm:pt>
    <dgm:pt modelId="{B41E2F4B-3FDD-4480-BB1A-4BBE54026A89}" type="pres">
      <dgm:prSet presAssocID="{2ECD1BEA-4EDD-49E4-8324-46C56AC09740}" presName="parTrans" presStyleLbl="sibTrans2D1" presStyleIdx="3" presStyleCnt="7"/>
      <dgm:spPr/>
    </dgm:pt>
    <dgm:pt modelId="{795B28E7-E874-440F-BA1F-AAF168EE6207}" type="pres">
      <dgm:prSet presAssocID="{2ECD1BEA-4EDD-49E4-8324-46C56AC09740}" presName="connectorText" presStyleLbl="sibTrans2D1" presStyleIdx="3" presStyleCnt="7"/>
      <dgm:spPr/>
    </dgm:pt>
    <dgm:pt modelId="{88543258-DF41-47CD-8D0F-B76CE7A26BC8}" type="pres">
      <dgm:prSet presAssocID="{929A71F3-A866-423E-A613-94C59A1CA8AB}" presName="node" presStyleLbl="node1" presStyleIdx="3" presStyleCnt="7">
        <dgm:presLayoutVars>
          <dgm:bulletEnabled val="1"/>
        </dgm:presLayoutVars>
      </dgm:prSet>
      <dgm:spPr/>
    </dgm:pt>
    <dgm:pt modelId="{18BE6881-CF15-4144-B2F2-515ACD4D911B}" type="pres">
      <dgm:prSet presAssocID="{DE1D8FD7-CCAC-4F29-84AB-3C4B14FF02A5}" presName="parTrans" presStyleLbl="sibTrans2D1" presStyleIdx="4" presStyleCnt="7"/>
      <dgm:spPr/>
    </dgm:pt>
    <dgm:pt modelId="{7B34010B-1F88-4996-A603-B9AAD24C24DE}" type="pres">
      <dgm:prSet presAssocID="{DE1D8FD7-CCAC-4F29-84AB-3C4B14FF02A5}" presName="connectorText" presStyleLbl="sibTrans2D1" presStyleIdx="4" presStyleCnt="7"/>
      <dgm:spPr/>
    </dgm:pt>
    <dgm:pt modelId="{3029A749-1D32-4B85-9FD3-FA95ECF528E4}" type="pres">
      <dgm:prSet presAssocID="{84ED83B3-1818-4837-9164-B30F64C28A09}" presName="node" presStyleLbl="node1" presStyleIdx="4" presStyleCnt="7">
        <dgm:presLayoutVars>
          <dgm:bulletEnabled val="1"/>
        </dgm:presLayoutVars>
      </dgm:prSet>
      <dgm:spPr/>
    </dgm:pt>
    <dgm:pt modelId="{9A3B1D38-2980-43CB-B721-E5F5607B991E}" type="pres">
      <dgm:prSet presAssocID="{786EA704-71CC-4956-9F76-AE40843F0907}" presName="parTrans" presStyleLbl="sibTrans2D1" presStyleIdx="5" presStyleCnt="7"/>
      <dgm:spPr/>
    </dgm:pt>
    <dgm:pt modelId="{9CAD832C-E65D-42A1-9FC9-7D666E95117C}" type="pres">
      <dgm:prSet presAssocID="{786EA704-71CC-4956-9F76-AE40843F0907}" presName="connectorText" presStyleLbl="sibTrans2D1" presStyleIdx="5" presStyleCnt="7"/>
      <dgm:spPr/>
    </dgm:pt>
    <dgm:pt modelId="{7C9FE93C-18D7-41AF-98AA-E4B02F660ED7}" type="pres">
      <dgm:prSet presAssocID="{2EE354F4-BE53-4DB5-9C62-E50AF3A80B89}" presName="node" presStyleLbl="node1" presStyleIdx="5" presStyleCnt="7">
        <dgm:presLayoutVars>
          <dgm:bulletEnabled val="1"/>
        </dgm:presLayoutVars>
      </dgm:prSet>
      <dgm:spPr/>
    </dgm:pt>
    <dgm:pt modelId="{120B4413-D6A9-498E-BE76-3A47FCADB7C0}" type="pres">
      <dgm:prSet presAssocID="{6B398901-6D62-4463-87EB-9F3D83E23C3D}" presName="parTrans" presStyleLbl="sibTrans2D1" presStyleIdx="6" presStyleCnt="7"/>
      <dgm:spPr/>
    </dgm:pt>
    <dgm:pt modelId="{B4979AAB-ECE9-45C9-A470-AD99C72403C6}" type="pres">
      <dgm:prSet presAssocID="{6B398901-6D62-4463-87EB-9F3D83E23C3D}" presName="connectorText" presStyleLbl="sibTrans2D1" presStyleIdx="6" presStyleCnt="7"/>
      <dgm:spPr/>
    </dgm:pt>
    <dgm:pt modelId="{75856339-119C-4E2A-B8A7-8E1EE2CE85D9}" type="pres">
      <dgm:prSet presAssocID="{4242605B-369A-4C43-8AB5-CC54D43A694D}" presName="node" presStyleLbl="node1" presStyleIdx="6" presStyleCnt="7">
        <dgm:presLayoutVars>
          <dgm:bulletEnabled val="1"/>
        </dgm:presLayoutVars>
      </dgm:prSet>
      <dgm:spPr/>
    </dgm:pt>
  </dgm:ptLst>
  <dgm:cxnLst>
    <dgm:cxn modelId="{5AD1C416-DDBB-46A4-9EDD-308A7FEEBA0A}" type="presOf" srcId="{9FD86195-F0F8-419C-90B6-BA747954490F}" destId="{2C33D7D7-13FE-405A-AF5B-1070EC735C77}" srcOrd="0" destOrd="0" presId="urn:microsoft.com/office/officeart/2005/8/layout/radial5"/>
    <dgm:cxn modelId="{F12F0418-A1AE-4DB8-A096-D422834F61A5}" type="presOf" srcId="{AEB71F58-E8E1-4790-B5C9-09BDE6E3CD2F}" destId="{8782203F-46C1-4597-8CD6-3EBD0B342340}" srcOrd="0" destOrd="0" presId="urn:microsoft.com/office/officeart/2005/8/layout/radial5"/>
    <dgm:cxn modelId="{E42F221A-DF01-4F15-BDC2-B0684A4E037B}" type="presOf" srcId="{929A71F3-A866-423E-A613-94C59A1CA8AB}" destId="{88543258-DF41-47CD-8D0F-B76CE7A26BC8}" srcOrd="0" destOrd="0" presId="urn:microsoft.com/office/officeart/2005/8/layout/radial5"/>
    <dgm:cxn modelId="{8306AE22-0CAD-4CA6-99C6-8E09B3AAE45D}" srcId="{0BC8C5F3-ADE1-408D-A2DF-513350400A33}" destId="{B6D9D75D-DB0A-4196-B582-550FA913A4C7}" srcOrd="0" destOrd="0" parTransId="{AEB71F58-E8E1-4790-B5C9-09BDE6E3CD2F}" sibTransId="{44865878-B101-46E4-9CE2-616E08B73BBE}"/>
    <dgm:cxn modelId="{0A01802E-F01E-4EF1-A575-2EF9AFD15F8F}" type="presOf" srcId="{23D983D4-84B1-4975-91E6-C579CFE1A969}" destId="{D44DCF28-6539-49FE-92DE-6F87444B8111}" srcOrd="1" destOrd="0" presId="urn:microsoft.com/office/officeart/2005/8/layout/radial5"/>
    <dgm:cxn modelId="{0E09F641-8CAA-4ABD-9E27-D313563778A2}" srcId="{0BC8C5F3-ADE1-408D-A2DF-513350400A33}" destId="{AC5CB7EC-EF4D-41AF-9E5F-B962E7A9644A}" srcOrd="1" destOrd="0" parTransId="{23D983D4-84B1-4975-91E6-C579CFE1A969}" sibTransId="{6B657B8C-985F-4AB3-81FA-392B6352D172}"/>
    <dgm:cxn modelId="{382F4A6B-8B8A-4333-BDB0-A2F8C70B127F}" type="presOf" srcId="{786EA704-71CC-4956-9F76-AE40843F0907}" destId="{9A3B1D38-2980-43CB-B721-E5F5607B991E}" srcOrd="0" destOrd="0" presId="urn:microsoft.com/office/officeart/2005/8/layout/radial5"/>
    <dgm:cxn modelId="{946C0A6C-577B-468C-B4EC-940D0AE5ABAD}" type="presOf" srcId="{B6D9D75D-DB0A-4196-B582-550FA913A4C7}" destId="{7423490B-9432-4F00-ADA6-DB7D42E5AF96}" srcOrd="0" destOrd="0" presId="urn:microsoft.com/office/officeart/2005/8/layout/radial5"/>
    <dgm:cxn modelId="{B98BE26E-E00D-4C59-B285-34CB0DF7ED13}" type="presOf" srcId="{786EA704-71CC-4956-9F76-AE40843F0907}" destId="{9CAD832C-E65D-42A1-9FC9-7D666E95117C}" srcOrd="1" destOrd="0" presId="urn:microsoft.com/office/officeart/2005/8/layout/radial5"/>
    <dgm:cxn modelId="{5C8ECC70-23BB-4C26-AD9A-7DC9CB2E8661}" type="presOf" srcId="{DE1D8FD7-CCAC-4F29-84AB-3C4B14FF02A5}" destId="{7B34010B-1F88-4996-A603-B9AAD24C24DE}" srcOrd="1" destOrd="0" presId="urn:microsoft.com/office/officeart/2005/8/layout/radial5"/>
    <dgm:cxn modelId="{6DD4D97C-1BED-46A8-B9D2-2E45BC6652B4}" srcId="{0BC8C5F3-ADE1-408D-A2DF-513350400A33}" destId="{6B061025-C96A-459A-B595-5F2784338932}" srcOrd="2" destOrd="0" parTransId="{BE15108E-ECE5-4009-A044-6A54B249D1E0}" sibTransId="{916FCA85-5E93-4B44-AA48-DB2BE69B8626}"/>
    <dgm:cxn modelId="{2481A07E-EE59-45C3-A5F2-797936E2A886}" srcId="{0BC8C5F3-ADE1-408D-A2DF-513350400A33}" destId="{4242605B-369A-4C43-8AB5-CC54D43A694D}" srcOrd="6" destOrd="0" parTransId="{6B398901-6D62-4463-87EB-9F3D83E23C3D}" sibTransId="{92D71860-15B6-4E7E-B483-337844F66B3D}"/>
    <dgm:cxn modelId="{1BD81E8A-FC03-4909-81C6-4135054EFACE}" type="presOf" srcId="{6B398901-6D62-4463-87EB-9F3D83E23C3D}" destId="{120B4413-D6A9-498E-BE76-3A47FCADB7C0}" srcOrd="0" destOrd="0" presId="urn:microsoft.com/office/officeart/2005/8/layout/radial5"/>
    <dgm:cxn modelId="{DAA3A895-3DF4-47AF-B622-5FCDDBAC0792}" srcId="{9FD86195-F0F8-419C-90B6-BA747954490F}" destId="{0BC8C5F3-ADE1-408D-A2DF-513350400A33}" srcOrd="0" destOrd="0" parTransId="{23FA8B83-E322-4D0D-BA0B-1456FE61ECF4}" sibTransId="{CA8B213F-E410-4489-A57D-099CF3153DD2}"/>
    <dgm:cxn modelId="{85CC3296-AEFB-438E-9B4C-B0996292A66C}" type="presOf" srcId="{BE15108E-ECE5-4009-A044-6A54B249D1E0}" destId="{B6437350-B730-4ABC-8DFD-9D85C37FF4DE}" srcOrd="1" destOrd="0" presId="urn:microsoft.com/office/officeart/2005/8/layout/radial5"/>
    <dgm:cxn modelId="{EAB36197-614E-4BB1-BC4A-8A3942832DCC}" type="presOf" srcId="{4242605B-369A-4C43-8AB5-CC54D43A694D}" destId="{75856339-119C-4E2A-B8A7-8E1EE2CE85D9}" srcOrd="0" destOrd="0" presId="urn:microsoft.com/office/officeart/2005/8/layout/radial5"/>
    <dgm:cxn modelId="{49AB49A0-C32E-4A17-A7A5-8EF1F586D322}" type="presOf" srcId="{DE1D8FD7-CCAC-4F29-84AB-3C4B14FF02A5}" destId="{18BE6881-CF15-4144-B2F2-515ACD4D911B}" srcOrd="0" destOrd="0" presId="urn:microsoft.com/office/officeart/2005/8/layout/radial5"/>
    <dgm:cxn modelId="{A539FEA7-61E8-4225-B943-B4562DA50E8A}" type="presOf" srcId="{BE15108E-ECE5-4009-A044-6A54B249D1E0}" destId="{4272F76E-185B-4CC4-82E7-7EDFECC83F12}" srcOrd="0" destOrd="0" presId="urn:microsoft.com/office/officeart/2005/8/layout/radial5"/>
    <dgm:cxn modelId="{6E8E88BB-B54A-494B-A082-029834BB1C50}" type="presOf" srcId="{0BC8C5F3-ADE1-408D-A2DF-513350400A33}" destId="{BCC2CFCB-031B-4AE4-B881-CAA204958A08}" srcOrd="0" destOrd="0" presId="urn:microsoft.com/office/officeart/2005/8/layout/radial5"/>
    <dgm:cxn modelId="{82E590BC-0DB8-4ECB-88A9-66BC51718519}" type="presOf" srcId="{6B398901-6D62-4463-87EB-9F3D83E23C3D}" destId="{B4979AAB-ECE9-45C9-A470-AD99C72403C6}" srcOrd="1" destOrd="0" presId="urn:microsoft.com/office/officeart/2005/8/layout/radial5"/>
    <dgm:cxn modelId="{5D1418CB-8264-4C9D-8EC4-5CC5A95E9012}" type="presOf" srcId="{2EE354F4-BE53-4DB5-9C62-E50AF3A80B89}" destId="{7C9FE93C-18D7-41AF-98AA-E4B02F660ED7}" srcOrd="0" destOrd="0" presId="urn:microsoft.com/office/officeart/2005/8/layout/radial5"/>
    <dgm:cxn modelId="{CC4E46E1-4232-4B86-BEF9-745BB79EADCE}" type="presOf" srcId="{AC5CB7EC-EF4D-41AF-9E5F-B962E7A9644A}" destId="{A59196EC-074C-4F84-B4F9-02478E45DA2B}" srcOrd="0" destOrd="0" presId="urn:microsoft.com/office/officeart/2005/8/layout/radial5"/>
    <dgm:cxn modelId="{987006E2-7BA3-4F7D-9E00-D59B3D99FE4D}" type="presOf" srcId="{2ECD1BEA-4EDD-49E4-8324-46C56AC09740}" destId="{B41E2F4B-3FDD-4480-BB1A-4BBE54026A89}" srcOrd="0" destOrd="0" presId="urn:microsoft.com/office/officeart/2005/8/layout/radial5"/>
    <dgm:cxn modelId="{C58499E8-E951-41F1-9647-4F4EDAB6EB80}" srcId="{0BC8C5F3-ADE1-408D-A2DF-513350400A33}" destId="{84ED83B3-1818-4837-9164-B30F64C28A09}" srcOrd="4" destOrd="0" parTransId="{DE1D8FD7-CCAC-4F29-84AB-3C4B14FF02A5}" sibTransId="{12D25BF3-480B-498E-B34E-AD0421F0B453}"/>
    <dgm:cxn modelId="{9B8273E9-0958-44A4-90CA-5FF7BFC18F9C}" type="presOf" srcId="{AEB71F58-E8E1-4790-B5C9-09BDE6E3CD2F}" destId="{6D069B03-8D54-471C-BB17-A049B76BECBB}" srcOrd="1" destOrd="0" presId="urn:microsoft.com/office/officeart/2005/8/layout/radial5"/>
    <dgm:cxn modelId="{F6DB25EE-50C6-4C6F-9133-2350D5603AB1}" srcId="{0BC8C5F3-ADE1-408D-A2DF-513350400A33}" destId="{929A71F3-A866-423E-A613-94C59A1CA8AB}" srcOrd="3" destOrd="0" parTransId="{2ECD1BEA-4EDD-49E4-8324-46C56AC09740}" sibTransId="{A1E9B6AF-429E-4843-A7C4-0BC701CF8D59}"/>
    <dgm:cxn modelId="{4F8079F0-DEEC-4735-B907-EA6DE7E6611A}" type="presOf" srcId="{6B061025-C96A-459A-B595-5F2784338932}" destId="{B5587442-96A0-4656-BCAE-42E3431F5D46}" srcOrd="0" destOrd="0" presId="urn:microsoft.com/office/officeart/2005/8/layout/radial5"/>
    <dgm:cxn modelId="{87B9D5F1-0B81-4E71-BF12-6BA47663DEEE}" srcId="{0BC8C5F3-ADE1-408D-A2DF-513350400A33}" destId="{2EE354F4-BE53-4DB5-9C62-E50AF3A80B89}" srcOrd="5" destOrd="0" parTransId="{786EA704-71CC-4956-9F76-AE40843F0907}" sibTransId="{7B6C3E8B-34A9-43B8-B060-97FE95825FD0}"/>
    <dgm:cxn modelId="{5E7D0BF3-5F87-4D90-96F2-78513F9C0FFB}" type="presOf" srcId="{84ED83B3-1818-4837-9164-B30F64C28A09}" destId="{3029A749-1D32-4B85-9FD3-FA95ECF528E4}" srcOrd="0" destOrd="0" presId="urn:microsoft.com/office/officeart/2005/8/layout/radial5"/>
    <dgm:cxn modelId="{27F514F6-4088-42E5-A45A-23CCF3551828}" type="presOf" srcId="{23D983D4-84B1-4975-91E6-C579CFE1A969}" destId="{05F5B5AA-4F4A-4184-995A-1CFA48CCD7D7}" srcOrd="0" destOrd="0" presId="urn:microsoft.com/office/officeart/2005/8/layout/radial5"/>
    <dgm:cxn modelId="{FCC065FA-74C5-4305-AD3D-ACD2587A13C7}" type="presOf" srcId="{2ECD1BEA-4EDD-49E4-8324-46C56AC09740}" destId="{795B28E7-E874-440F-BA1F-AAF168EE6207}" srcOrd="1" destOrd="0" presId="urn:microsoft.com/office/officeart/2005/8/layout/radial5"/>
    <dgm:cxn modelId="{53321E19-E170-4D20-802B-6544B40B7546}" type="presParOf" srcId="{2C33D7D7-13FE-405A-AF5B-1070EC735C77}" destId="{BCC2CFCB-031B-4AE4-B881-CAA204958A08}" srcOrd="0" destOrd="0" presId="urn:microsoft.com/office/officeart/2005/8/layout/radial5"/>
    <dgm:cxn modelId="{A004C87A-A96D-4807-B38C-264613AEC3F2}" type="presParOf" srcId="{2C33D7D7-13FE-405A-AF5B-1070EC735C77}" destId="{8782203F-46C1-4597-8CD6-3EBD0B342340}" srcOrd="1" destOrd="0" presId="urn:microsoft.com/office/officeart/2005/8/layout/radial5"/>
    <dgm:cxn modelId="{917BB430-DDE4-45D5-9F2F-E45E4D353752}" type="presParOf" srcId="{8782203F-46C1-4597-8CD6-3EBD0B342340}" destId="{6D069B03-8D54-471C-BB17-A049B76BECBB}" srcOrd="0" destOrd="0" presId="urn:microsoft.com/office/officeart/2005/8/layout/radial5"/>
    <dgm:cxn modelId="{FDD0C3A8-BFB6-417B-9819-AC5A343C7938}" type="presParOf" srcId="{2C33D7D7-13FE-405A-AF5B-1070EC735C77}" destId="{7423490B-9432-4F00-ADA6-DB7D42E5AF96}" srcOrd="2" destOrd="0" presId="urn:microsoft.com/office/officeart/2005/8/layout/radial5"/>
    <dgm:cxn modelId="{EE68986E-EE43-45BD-A4F9-F92E1931E8A6}" type="presParOf" srcId="{2C33D7D7-13FE-405A-AF5B-1070EC735C77}" destId="{05F5B5AA-4F4A-4184-995A-1CFA48CCD7D7}" srcOrd="3" destOrd="0" presId="urn:microsoft.com/office/officeart/2005/8/layout/radial5"/>
    <dgm:cxn modelId="{E1B87052-DA07-4721-9476-19D7B02A7604}" type="presParOf" srcId="{05F5B5AA-4F4A-4184-995A-1CFA48CCD7D7}" destId="{D44DCF28-6539-49FE-92DE-6F87444B8111}" srcOrd="0" destOrd="0" presId="urn:microsoft.com/office/officeart/2005/8/layout/radial5"/>
    <dgm:cxn modelId="{D45FA116-6A1B-4E2D-B79D-2DA04C0595E6}" type="presParOf" srcId="{2C33D7D7-13FE-405A-AF5B-1070EC735C77}" destId="{A59196EC-074C-4F84-B4F9-02478E45DA2B}" srcOrd="4" destOrd="0" presId="urn:microsoft.com/office/officeart/2005/8/layout/radial5"/>
    <dgm:cxn modelId="{4D780AA7-55CE-40C3-893C-C0B27469E1D3}" type="presParOf" srcId="{2C33D7D7-13FE-405A-AF5B-1070EC735C77}" destId="{4272F76E-185B-4CC4-82E7-7EDFECC83F12}" srcOrd="5" destOrd="0" presId="urn:microsoft.com/office/officeart/2005/8/layout/radial5"/>
    <dgm:cxn modelId="{6F5AE7A3-CE8B-4B11-B7DA-9E812A8EA6EF}" type="presParOf" srcId="{4272F76E-185B-4CC4-82E7-7EDFECC83F12}" destId="{B6437350-B730-4ABC-8DFD-9D85C37FF4DE}" srcOrd="0" destOrd="0" presId="urn:microsoft.com/office/officeart/2005/8/layout/radial5"/>
    <dgm:cxn modelId="{B01E18EB-9DC3-458C-9683-87111C01619A}" type="presParOf" srcId="{2C33D7D7-13FE-405A-AF5B-1070EC735C77}" destId="{B5587442-96A0-4656-BCAE-42E3431F5D46}" srcOrd="6" destOrd="0" presId="urn:microsoft.com/office/officeart/2005/8/layout/radial5"/>
    <dgm:cxn modelId="{8A1699A0-261F-4B7F-8D69-3EBE06315990}" type="presParOf" srcId="{2C33D7D7-13FE-405A-AF5B-1070EC735C77}" destId="{B41E2F4B-3FDD-4480-BB1A-4BBE54026A89}" srcOrd="7" destOrd="0" presId="urn:microsoft.com/office/officeart/2005/8/layout/radial5"/>
    <dgm:cxn modelId="{769300A2-3898-4A5A-A662-473FD2BEECE0}" type="presParOf" srcId="{B41E2F4B-3FDD-4480-BB1A-4BBE54026A89}" destId="{795B28E7-E874-440F-BA1F-AAF168EE6207}" srcOrd="0" destOrd="0" presId="urn:microsoft.com/office/officeart/2005/8/layout/radial5"/>
    <dgm:cxn modelId="{66C044D1-4BC8-4D0B-BF0E-588ACC05E125}" type="presParOf" srcId="{2C33D7D7-13FE-405A-AF5B-1070EC735C77}" destId="{88543258-DF41-47CD-8D0F-B76CE7A26BC8}" srcOrd="8" destOrd="0" presId="urn:microsoft.com/office/officeart/2005/8/layout/radial5"/>
    <dgm:cxn modelId="{6A7B3A26-7BF7-4A8F-A710-FDC98FB6450D}" type="presParOf" srcId="{2C33D7D7-13FE-405A-AF5B-1070EC735C77}" destId="{18BE6881-CF15-4144-B2F2-515ACD4D911B}" srcOrd="9" destOrd="0" presId="urn:microsoft.com/office/officeart/2005/8/layout/radial5"/>
    <dgm:cxn modelId="{6A962411-D81A-4062-8E5A-BA0C43382866}" type="presParOf" srcId="{18BE6881-CF15-4144-B2F2-515ACD4D911B}" destId="{7B34010B-1F88-4996-A603-B9AAD24C24DE}" srcOrd="0" destOrd="0" presId="urn:microsoft.com/office/officeart/2005/8/layout/radial5"/>
    <dgm:cxn modelId="{D22CEEEA-54F6-47B6-8146-78513A99046A}" type="presParOf" srcId="{2C33D7D7-13FE-405A-AF5B-1070EC735C77}" destId="{3029A749-1D32-4B85-9FD3-FA95ECF528E4}" srcOrd="10" destOrd="0" presId="urn:microsoft.com/office/officeart/2005/8/layout/radial5"/>
    <dgm:cxn modelId="{D1F26EBD-8FFA-4994-9E41-E1ACD1EA9F67}" type="presParOf" srcId="{2C33D7D7-13FE-405A-AF5B-1070EC735C77}" destId="{9A3B1D38-2980-43CB-B721-E5F5607B991E}" srcOrd="11" destOrd="0" presId="urn:microsoft.com/office/officeart/2005/8/layout/radial5"/>
    <dgm:cxn modelId="{9F954760-334A-429B-9702-35387FFF4856}" type="presParOf" srcId="{9A3B1D38-2980-43CB-B721-E5F5607B991E}" destId="{9CAD832C-E65D-42A1-9FC9-7D666E95117C}" srcOrd="0" destOrd="0" presId="urn:microsoft.com/office/officeart/2005/8/layout/radial5"/>
    <dgm:cxn modelId="{08CE59A8-76B4-48C2-A40E-B9E3DB1675BC}" type="presParOf" srcId="{2C33D7D7-13FE-405A-AF5B-1070EC735C77}" destId="{7C9FE93C-18D7-41AF-98AA-E4B02F660ED7}" srcOrd="12" destOrd="0" presId="urn:microsoft.com/office/officeart/2005/8/layout/radial5"/>
    <dgm:cxn modelId="{F4B0AECE-6DDA-4BF5-9377-3139C0ED5F43}" type="presParOf" srcId="{2C33D7D7-13FE-405A-AF5B-1070EC735C77}" destId="{120B4413-D6A9-498E-BE76-3A47FCADB7C0}" srcOrd="13" destOrd="0" presId="urn:microsoft.com/office/officeart/2005/8/layout/radial5"/>
    <dgm:cxn modelId="{5D6A49EF-21CD-48D2-8648-1B16C630FE51}" type="presParOf" srcId="{120B4413-D6A9-498E-BE76-3A47FCADB7C0}" destId="{B4979AAB-ECE9-45C9-A470-AD99C72403C6}" srcOrd="0" destOrd="0" presId="urn:microsoft.com/office/officeart/2005/8/layout/radial5"/>
    <dgm:cxn modelId="{CFC665B9-27DD-4A07-886A-3FCC4C53BA82}" type="presParOf" srcId="{2C33D7D7-13FE-405A-AF5B-1070EC735C77}" destId="{75856339-119C-4E2A-B8A7-8E1EE2CE85D9}" srcOrd="14"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C2CFCB-031B-4AE4-B881-CAA204958A08}">
      <dsp:nvSpPr>
        <dsp:cNvPr id="0" name=""/>
        <dsp:cNvSpPr/>
      </dsp:nvSpPr>
      <dsp:spPr>
        <a:xfrm>
          <a:off x="2403096" y="1321243"/>
          <a:ext cx="680207" cy="680207"/>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itchFamily="18" charset="0"/>
              <a:cs typeface="Times New Roman" pitchFamily="18" charset="0"/>
            </a:rPr>
            <a:t>Trait theory</a:t>
          </a:r>
          <a:endParaRPr lang="en-IN" sz="1200" kern="1200">
            <a:solidFill>
              <a:schemeClr val="tx1"/>
            </a:solidFill>
            <a:latin typeface="Times New Roman" pitchFamily="18" charset="0"/>
            <a:cs typeface="Times New Roman" pitchFamily="18" charset="0"/>
          </a:endParaRPr>
        </a:p>
      </dsp:txBody>
      <dsp:txXfrm>
        <a:off x="2502710" y="1420857"/>
        <a:ext cx="480979" cy="480979"/>
      </dsp:txXfrm>
    </dsp:sp>
    <dsp:sp modelId="{8782203F-46C1-4597-8CD6-3EBD0B342340}">
      <dsp:nvSpPr>
        <dsp:cNvPr id="0" name=""/>
        <dsp:cNvSpPr/>
      </dsp:nvSpPr>
      <dsp:spPr>
        <a:xfrm rot="16200000">
          <a:off x="2618736" y="977816"/>
          <a:ext cx="248927" cy="23127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2653427" y="1058761"/>
        <a:ext cx="179546" cy="138762"/>
      </dsp:txXfrm>
    </dsp:sp>
    <dsp:sp modelId="{7423490B-9432-4F00-ADA6-DB7D42E5AF96}">
      <dsp:nvSpPr>
        <dsp:cNvPr id="0" name=""/>
        <dsp:cNvSpPr/>
      </dsp:nvSpPr>
      <dsp:spPr>
        <a:xfrm>
          <a:off x="2318070" y="1309"/>
          <a:ext cx="850259" cy="850259"/>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chemeClr val="tx1"/>
              </a:solidFill>
              <a:latin typeface="Times New Roman" pitchFamily="18" charset="0"/>
              <a:cs typeface="Times New Roman" pitchFamily="18" charset="0"/>
            </a:rPr>
            <a:t>Risk taking</a:t>
          </a:r>
        </a:p>
      </dsp:txBody>
      <dsp:txXfrm>
        <a:off x="2442588" y="125827"/>
        <a:ext cx="601223" cy="601223"/>
      </dsp:txXfrm>
    </dsp:sp>
    <dsp:sp modelId="{05F5B5AA-4F4A-4184-995A-1CFA48CCD7D7}">
      <dsp:nvSpPr>
        <dsp:cNvPr id="0" name=""/>
        <dsp:cNvSpPr/>
      </dsp:nvSpPr>
      <dsp:spPr>
        <a:xfrm rot="19285714">
          <a:off x="3062735" y="1191634"/>
          <a:ext cx="248927" cy="231270"/>
        </a:xfrm>
        <a:prstGeom prst="rightArrow">
          <a:avLst>
            <a:gd name="adj1" fmla="val 60000"/>
            <a:gd name="adj2" fmla="val 50000"/>
          </a:avLst>
        </a:prstGeom>
        <a:solidFill>
          <a:schemeClr val="accent3">
            <a:hueOff val="1875044"/>
            <a:satOff val="-2813"/>
            <a:lumOff val="-45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3070303" y="1259517"/>
        <a:ext cx="179546" cy="138762"/>
      </dsp:txXfrm>
    </dsp:sp>
    <dsp:sp modelId="{A59196EC-074C-4F84-B4F9-02478E45DA2B}">
      <dsp:nvSpPr>
        <dsp:cNvPr id="0" name=""/>
        <dsp:cNvSpPr/>
      </dsp:nvSpPr>
      <dsp:spPr>
        <a:xfrm>
          <a:off x="3283559" y="466265"/>
          <a:ext cx="850259" cy="850259"/>
        </a:xfrm>
        <a:prstGeom prst="ellipse">
          <a:avLst/>
        </a:prstGeom>
        <a:solidFill>
          <a:schemeClr val="accent3">
            <a:hueOff val="1875044"/>
            <a:satOff val="-2813"/>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chemeClr val="tx1"/>
              </a:solidFill>
              <a:latin typeface="Times New Roman" pitchFamily="18" charset="0"/>
              <a:cs typeface="Times New Roman" pitchFamily="18" charset="0"/>
            </a:rPr>
            <a:t>Visionary</a:t>
          </a:r>
        </a:p>
      </dsp:txBody>
      <dsp:txXfrm>
        <a:off x="3408077" y="590783"/>
        <a:ext cx="601223" cy="601223"/>
      </dsp:txXfrm>
    </dsp:sp>
    <dsp:sp modelId="{4272F76E-185B-4CC4-82E7-7EDFECC83F12}">
      <dsp:nvSpPr>
        <dsp:cNvPr id="0" name=""/>
        <dsp:cNvSpPr/>
      </dsp:nvSpPr>
      <dsp:spPr>
        <a:xfrm rot="771429">
          <a:off x="3172393" y="1672080"/>
          <a:ext cx="248927" cy="231270"/>
        </a:xfrm>
        <a:prstGeom prst="rightArrow">
          <a:avLst>
            <a:gd name="adj1" fmla="val 60000"/>
            <a:gd name="adj2" fmla="val 50000"/>
          </a:avLst>
        </a:prstGeom>
        <a:solidFill>
          <a:schemeClr val="accent3">
            <a:hueOff val="3750088"/>
            <a:satOff val="-5627"/>
            <a:lumOff val="-91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3173263" y="1710615"/>
        <a:ext cx="179546" cy="138762"/>
      </dsp:txXfrm>
    </dsp:sp>
    <dsp:sp modelId="{B5587442-96A0-4656-BCAE-42E3431F5D46}">
      <dsp:nvSpPr>
        <dsp:cNvPr id="0" name=""/>
        <dsp:cNvSpPr/>
      </dsp:nvSpPr>
      <dsp:spPr>
        <a:xfrm>
          <a:off x="3522015" y="1511010"/>
          <a:ext cx="850259" cy="850259"/>
        </a:xfrm>
        <a:prstGeom prst="ellipse">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chemeClr val="tx1"/>
              </a:solidFill>
              <a:latin typeface="Times New Roman" pitchFamily="18" charset="0"/>
              <a:cs typeface="Times New Roman" pitchFamily="18" charset="0"/>
            </a:rPr>
            <a:t>Practical</a:t>
          </a:r>
        </a:p>
      </dsp:txBody>
      <dsp:txXfrm>
        <a:off x="3646533" y="1635528"/>
        <a:ext cx="601223" cy="601223"/>
      </dsp:txXfrm>
    </dsp:sp>
    <dsp:sp modelId="{B41E2F4B-3FDD-4480-BB1A-4BBE54026A89}">
      <dsp:nvSpPr>
        <dsp:cNvPr id="0" name=""/>
        <dsp:cNvSpPr/>
      </dsp:nvSpPr>
      <dsp:spPr>
        <a:xfrm rot="3857143">
          <a:off x="2865137" y="2057368"/>
          <a:ext cx="248927" cy="231270"/>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2884776" y="2072367"/>
        <a:ext cx="179546" cy="138762"/>
      </dsp:txXfrm>
    </dsp:sp>
    <dsp:sp modelId="{88543258-DF41-47CD-8D0F-B76CE7A26BC8}">
      <dsp:nvSpPr>
        <dsp:cNvPr id="0" name=""/>
        <dsp:cNvSpPr/>
      </dsp:nvSpPr>
      <dsp:spPr>
        <a:xfrm>
          <a:off x="2853876" y="2348830"/>
          <a:ext cx="850259" cy="850259"/>
        </a:xfrm>
        <a:prstGeom prst="ellipse">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chemeClr val="tx1"/>
              </a:solidFill>
              <a:latin typeface="Times New Roman" pitchFamily="18" charset="0"/>
              <a:cs typeface="Times New Roman" pitchFamily="18" charset="0"/>
            </a:rPr>
            <a:t>Enthsiastic</a:t>
          </a:r>
        </a:p>
      </dsp:txBody>
      <dsp:txXfrm>
        <a:off x="2978394" y="2473348"/>
        <a:ext cx="601223" cy="601223"/>
      </dsp:txXfrm>
    </dsp:sp>
    <dsp:sp modelId="{18BE6881-CF15-4144-B2F2-515ACD4D911B}">
      <dsp:nvSpPr>
        <dsp:cNvPr id="0" name=""/>
        <dsp:cNvSpPr/>
      </dsp:nvSpPr>
      <dsp:spPr>
        <a:xfrm rot="6942857">
          <a:off x="2372335" y="2057368"/>
          <a:ext cx="248927" cy="231270"/>
        </a:xfrm>
        <a:prstGeom prst="rightArrow">
          <a:avLst>
            <a:gd name="adj1" fmla="val 60000"/>
            <a:gd name="adj2" fmla="val 50000"/>
          </a:avLst>
        </a:prstGeom>
        <a:solidFill>
          <a:schemeClr val="accent3">
            <a:hueOff val="7500176"/>
            <a:satOff val="-11253"/>
            <a:lumOff val="-183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rot="10800000">
        <a:off x="2422077" y="2072367"/>
        <a:ext cx="179546" cy="138762"/>
      </dsp:txXfrm>
    </dsp:sp>
    <dsp:sp modelId="{3029A749-1D32-4B85-9FD3-FA95ECF528E4}">
      <dsp:nvSpPr>
        <dsp:cNvPr id="0" name=""/>
        <dsp:cNvSpPr/>
      </dsp:nvSpPr>
      <dsp:spPr>
        <a:xfrm>
          <a:off x="1782263" y="2348830"/>
          <a:ext cx="850259" cy="850259"/>
        </a:xfrm>
        <a:prstGeom prst="ellipse">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chemeClr val="tx1"/>
              </a:solidFill>
              <a:latin typeface="Times New Roman" pitchFamily="18" charset="0"/>
              <a:cs typeface="Times New Roman" pitchFamily="18" charset="0"/>
            </a:rPr>
            <a:t>Confident</a:t>
          </a:r>
        </a:p>
      </dsp:txBody>
      <dsp:txXfrm>
        <a:off x="1906781" y="2473348"/>
        <a:ext cx="601223" cy="601223"/>
      </dsp:txXfrm>
    </dsp:sp>
    <dsp:sp modelId="{9A3B1D38-2980-43CB-B721-E5F5607B991E}">
      <dsp:nvSpPr>
        <dsp:cNvPr id="0" name=""/>
        <dsp:cNvSpPr/>
      </dsp:nvSpPr>
      <dsp:spPr>
        <a:xfrm rot="10028571">
          <a:off x="2065079" y="1672080"/>
          <a:ext cx="248927" cy="231270"/>
        </a:xfrm>
        <a:prstGeom prst="rightArrow">
          <a:avLst>
            <a:gd name="adj1" fmla="val 60000"/>
            <a:gd name="adj2" fmla="val 50000"/>
          </a:avLst>
        </a:prstGeom>
        <a:solidFill>
          <a:schemeClr val="accent3">
            <a:hueOff val="9375220"/>
            <a:satOff val="-14067"/>
            <a:lumOff val="-228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rot="10800000">
        <a:off x="2133590" y="1710615"/>
        <a:ext cx="179546" cy="138762"/>
      </dsp:txXfrm>
    </dsp:sp>
    <dsp:sp modelId="{7C9FE93C-18D7-41AF-98AA-E4B02F660ED7}">
      <dsp:nvSpPr>
        <dsp:cNvPr id="0" name=""/>
        <dsp:cNvSpPr/>
      </dsp:nvSpPr>
      <dsp:spPr>
        <a:xfrm>
          <a:off x="1114124" y="1511010"/>
          <a:ext cx="850259" cy="850259"/>
        </a:xfrm>
        <a:prstGeom prst="ellipse">
          <a:avLst/>
        </a:prstGeom>
        <a:solidFill>
          <a:schemeClr val="accent3">
            <a:hueOff val="9375220"/>
            <a:satOff val="-14067"/>
            <a:lumOff val="-228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chemeClr val="tx1"/>
              </a:solidFill>
              <a:latin typeface="Times New Roman" pitchFamily="18" charset="0"/>
              <a:cs typeface="Times New Roman" pitchFamily="18" charset="0"/>
            </a:rPr>
            <a:t>Passionate</a:t>
          </a:r>
        </a:p>
      </dsp:txBody>
      <dsp:txXfrm>
        <a:off x="1238642" y="1635528"/>
        <a:ext cx="601223" cy="601223"/>
      </dsp:txXfrm>
    </dsp:sp>
    <dsp:sp modelId="{120B4413-D6A9-498E-BE76-3A47FCADB7C0}">
      <dsp:nvSpPr>
        <dsp:cNvPr id="0" name=""/>
        <dsp:cNvSpPr/>
      </dsp:nvSpPr>
      <dsp:spPr>
        <a:xfrm rot="13114286">
          <a:off x="2174737" y="1191634"/>
          <a:ext cx="248927" cy="231270"/>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rot="10800000">
        <a:off x="2236550" y="1259517"/>
        <a:ext cx="179546" cy="138762"/>
      </dsp:txXfrm>
    </dsp:sp>
    <dsp:sp modelId="{75856339-119C-4E2A-B8A7-8E1EE2CE85D9}">
      <dsp:nvSpPr>
        <dsp:cNvPr id="0" name=""/>
        <dsp:cNvSpPr/>
      </dsp:nvSpPr>
      <dsp:spPr>
        <a:xfrm>
          <a:off x="1352580" y="466265"/>
          <a:ext cx="850259" cy="850259"/>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i="1" kern="1200">
              <a:solidFill>
                <a:schemeClr val="tx1"/>
              </a:solidFill>
              <a:latin typeface="Times New Roman" pitchFamily="18" charset="0"/>
              <a:cs typeface="Times New Roman" pitchFamily="18" charset="0"/>
            </a:rPr>
            <a:t>Optimistic</a:t>
          </a:r>
        </a:p>
      </dsp:txBody>
      <dsp:txXfrm>
        <a:off x="1477098" y="590783"/>
        <a:ext cx="601223" cy="60122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D80E4-CFE3-4BF0-AD92-E2F5141E0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3504</Words>
  <Characters>20470</Characters>
  <Application>Microsoft Office Word</Application>
  <DocSecurity>0</DocSecurity>
  <Lines>335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harmeet aatli</cp:lastModifiedBy>
  <cp:revision>3</cp:revision>
  <dcterms:created xsi:type="dcterms:W3CDTF">2023-08-19T16:13:00Z</dcterms:created>
  <dcterms:modified xsi:type="dcterms:W3CDTF">2023-08-29T12:03:00Z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627fede2bbcc63dc3bd667b26d2b8124bdd3fa742e909e7427982066e61bb6d7</vt:lpwstr>
  </property>
</Properties>
</file>