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7A73" w:rsidRDefault="00BA7817">
      <w:r>
        <w:t>04.21 Exam Two PCDA</w:t>
      </w:r>
    </w:p>
    <w:p w:rsidR="00030A6F" w:rsidRDefault="00030A6F" w:rsidP="00030A6F">
      <w:r>
        <w:t>Student Number 2117856</w:t>
      </w:r>
    </w:p>
    <w:p w:rsidR="00BA7817" w:rsidRDefault="00BA7817">
      <w:r>
        <w:t>PC 8096 Naomi SAUNDERS</w:t>
      </w:r>
    </w:p>
    <w:p w:rsidR="00B37A73" w:rsidRDefault="00B37A73"/>
    <w:p w:rsidR="00FA7C11" w:rsidRDefault="00F04C78" w:rsidP="00FA7C11">
      <w:pPr>
        <w:pStyle w:val="ListParagraph"/>
        <w:numPr>
          <w:ilvl w:val="0"/>
          <w:numId w:val="4"/>
        </w:numPr>
      </w:pPr>
      <w:r>
        <w:t xml:space="preserve">Allows us to analyse the areas of crime, types of crime and movement by use of intelligence gathered and shared. </w:t>
      </w:r>
      <w:r w:rsidR="00FA7C11">
        <w:t>Use of powers, contingiencies.</w:t>
      </w:r>
      <w:bookmarkStart w:id="0" w:name="_GoBack"/>
      <w:bookmarkEnd w:id="0"/>
    </w:p>
    <w:p w:rsidR="00A12056" w:rsidRDefault="00A12056" w:rsidP="00A12056">
      <w:r>
        <w:t xml:space="preserve">2. </w:t>
      </w:r>
      <w:r w:rsidR="00B37A73">
        <w:t>Information is</w:t>
      </w:r>
      <w:r w:rsidR="003727DA">
        <w:t xml:space="preserve"> anything that is written physically, digitally or verbally. Intelligence is collated over time and sanitised to fact.</w:t>
      </w:r>
      <w:r w:rsidR="00B37A73">
        <w:t xml:space="preserve"> Evidence is</w:t>
      </w:r>
      <w:r w:rsidR="003727DA">
        <w:t xml:space="preserve"> gathered from a first-hand source i.e. witness or victim statment, physical objects relating to an incident or CCTV of an incident.</w:t>
      </w:r>
    </w:p>
    <w:p w:rsidR="00645414" w:rsidRDefault="00846E7D" w:rsidP="00645414">
      <w:r>
        <w:t xml:space="preserve">3. Assess – </w:t>
      </w:r>
      <w:r w:rsidR="00645414">
        <w:t>They can call it if it is a critical incident but would need the duty senior investigator officer in charge to declare it.</w:t>
      </w:r>
    </w:p>
    <w:p w:rsidR="00645414" w:rsidRDefault="00645414" w:rsidP="00645414">
      <w:r>
        <w:t>The first responder can</w:t>
      </w:r>
      <w:r w:rsidRPr="00645414">
        <w:t xml:space="preserve"> </w:t>
      </w:r>
      <w:r>
        <w:t>also use M/ETHANE to explain further to the call handler:</w:t>
      </w:r>
    </w:p>
    <w:p w:rsidR="00645414" w:rsidRDefault="00645414" w:rsidP="00645414">
      <w:r>
        <w:t>M- Is it a major incident or not? If not, just use EHTANE:</w:t>
      </w:r>
    </w:p>
    <w:p w:rsidR="00645414" w:rsidRDefault="00E220A8" w:rsidP="00645414">
      <w:r>
        <w:t>Evaluation</w:t>
      </w:r>
    </w:p>
    <w:p w:rsidR="00645414" w:rsidRDefault="00645414" w:rsidP="00645414">
      <w:r>
        <w:t>Type of incident – is it a murder?</w:t>
      </w:r>
    </w:p>
    <w:p w:rsidR="00645414" w:rsidRDefault="00645414" w:rsidP="00645414">
      <w:r>
        <w:t>Hazards</w:t>
      </w:r>
    </w:p>
    <w:p w:rsidR="00645414" w:rsidRDefault="00645414" w:rsidP="00645414">
      <w:r>
        <w:t>Access and rendezvous points</w:t>
      </w:r>
    </w:p>
    <w:p w:rsidR="00645414" w:rsidRDefault="00645414" w:rsidP="00645414">
      <w:r>
        <w:t>N</w:t>
      </w:r>
      <w:r w:rsidR="00E220A8">
        <w:t>umber of casualties</w:t>
      </w:r>
    </w:p>
    <w:p w:rsidR="00645414" w:rsidRDefault="00645414" w:rsidP="00645414">
      <w:r>
        <w:t>E</w:t>
      </w:r>
      <w:r w:rsidR="00E220A8">
        <w:t>mergency services required</w:t>
      </w:r>
    </w:p>
    <w:p w:rsidR="00645414" w:rsidRDefault="00645414" w:rsidP="00645414">
      <w:r>
        <w:t>This allows for the correct officers to be at scene.</w:t>
      </w:r>
    </w:p>
    <w:p w:rsidR="00B37A73" w:rsidRDefault="00B37A73" w:rsidP="00B37A73"/>
    <w:p w:rsidR="009E346C" w:rsidRDefault="00846E7D" w:rsidP="00B37A73">
      <w:r>
        <w:t xml:space="preserve">Protect – this is achieved </w:t>
      </w:r>
      <w:r w:rsidR="00645414">
        <w:t>through Cordon, Control</w:t>
      </w:r>
      <w:r w:rsidR="00E220A8">
        <w:t>, Secure</w:t>
      </w:r>
      <w:r w:rsidR="00645414">
        <w:t xml:space="preserve"> and Concealment</w:t>
      </w:r>
      <w:r>
        <w:t xml:space="preserve"> of the scene.</w:t>
      </w:r>
    </w:p>
    <w:p w:rsidR="00846E7D" w:rsidRDefault="00846E7D" w:rsidP="00B37A73">
      <w:r>
        <w:t>The CAP ‘Common Approach Path’ can also be used to protect evidence and contamination.</w:t>
      </w:r>
    </w:p>
    <w:p w:rsidR="009E346C" w:rsidRDefault="009E346C" w:rsidP="00B37A73">
      <w:r>
        <w:t>Using PPE correctly</w:t>
      </w:r>
    </w:p>
    <w:p w:rsidR="00846E7D" w:rsidRDefault="00846E7D" w:rsidP="00645414">
      <w:r>
        <w:t xml:space="preserve">Communication – </w:t>
      </w:r>
    </w:p>
    <w:p w:rsidR="00846E7D" w:rsidRDefault="00846E7D" w:rsidP="00B37A73">
      <w:r>
        <w:t>Communication through a B9 Crime Scene Log Book – knowing who is or has been at the scene.</w:t>
      </w:r>
      <w:r w:rsidR="00645414">
        <w:t xml:space="preserve"> Thorough recording on evidence bags</w:t>
      </w:r>
      <w:r w:rsidR="009E346C">
        <w:t>.</w:t>
      </w:r>
    </w:p>
    <w:p w:rsidR="00255683" w:rsidRDefault="00255683" w:rsidP="00B37A73">
      <w:r>
        <w:t>4.A . A criminal investigation means activity by person in a manner which seeks to misfortune others by criminal activity. This could be financially, physically or mentally.</w:t>
      </w:r>
    </w:p>
    <w:p w:rsidR="00255683" w:rsidRDefault="00255683" w:rsidP="00B37A73">
      <w:r>
        <w:t>4.B. A criminal investigation would be conducted if there was for example: fraud, trafficking or drug dealing for example. It would need surveillance and a case built to prove criminal activity and those involved.</w:t>
      </w:r>
    </w:p>
    <w:p w:rsidR="00645414" w:rsidRDefault="00255683" w:rsidP="00B37A73">
      <w:r>
        <w:t>5. Vunerable person is someone of a protected characteristic who is more op</w:t>
      </w:r>
      <w:r w:rsidR="00E220A8">
        <w:t>en to threat and harm by others, they require assistance from a guardian.</w:t>
      </w:r>
    </w:p>
    <w:p w:rsidR="00B37A73" w:rsidRDefault="00846E7D" w:rsidP="00B37A73">
      <w:r>
        <w:lastRenderedPageBreak/>
        <w:t>6. W</w:t>
      </w:r>
      <w:r w:rsidR="00645414">
        <w:t>hen persons feel threatened of ‘harassment</w:t>
      </w:r>
      <w:r>
        <w:t>, alarm or distress caused by others</w:t>
      </w:r>
      <w:r w:rsidR="00645414">
        <w:t>’</w:t>
      </w:r>
      <w:r>
        <w:t>. This could be verbal threat, fear of provocation of violence, damage to premises or possessions.</w:t>
      </w:r>
    </w:p>
    <w:p w:rsidR="00A12056" w:rsidRDefault="00A12056" w:rsidP="00B37A73"/>
    <w:p w:rsidR="00B37A73" w:rsidRDefault="007B542A" w:rsidP="00B37A73">
      <w:r>
        <w:t>7. The Fiona Pilkington case is a clear example of Anti-Social Behaviour and its effects, the most serious of the impact of ASB is suicide/death.</w:t>
      </w:r>
    </w:p>
    <w:p w:rsidR="007B542A" w:rsidRDefault="007B542A" w:rsidP="00B37A73">
      <w:r>
        <w:t>Peop</w:t>
      </w:r>
      <w:r w:rsidR="00846E7D">
        <w:t>le becoming isolate, not wanting to leave their houses.</w:t>
      </w:r>
    </w:p>
    <w:p w:rsidR="00645414" w:rsidRDefault="00645414" w:rsidP="00B37A73">
      <w:r>
        <w:t>Loss of earnings.</w:t>
      </w:r>
    </w:p>
    <w:p w:rsidR="007B542A" w:rsidRDefault="00846E7D" w:rsidP="00B37A73">
      <w:r>
        <w:t>People becoming more fearful.</w:t>
      </w:r>
    </w:p>
    <w:p w:rsidR="007B542A" w:rsidRDefault="007B542A" w:rsidP="00B37A73">
      <w:r>
        <w:t>People having to move away from an area or residence.</w:t>
      </w:r>
    </w:p>
    <w:p w:rsidR="00645414" w:rsidRDefault="00645414" w:rsidP="00B37A73">
      <w:r>
        <w:t>People having their premises or possessions damaged.</w:t>
      </w:r>
    </w:p>
    <w:p w:rsidR="007B542A" w:rsidRDefault="007B542A" w:rsidP="00B37A73">
      <w:r>
        <w:t>Increase in mental health.</w:t>
      </w:r>
    </w:p>
    <w:p w:rsidR="007B542A" w:rsidRDefault="007B542A" w:rsidP="00B37A73">
      <w:r>
        <w:t>Lack of trust in the police and other authorities if not dealt with.</w:t>
      </w:r>
    </w:p>
    <w:p w:rsidR="00846E7D" w:rsidRDefault="00846E7D" w:rsidP="00B37A73">
      <w:r>
        <w:t>People taking it into their ‘own hands’ – increasing violence.</w:t>
      </w:r>
    </w:p>
    <w:p w:rsidR="00645414" w:rsidRDefault="00645414" w:rsidP="00B37A73">
      <w:r>
        <w:t>Community breakdown – potential of public order.</w:t>
      </w:r>
    </w:p>
    <w:p w:rsidR="007B542A" w:rsidRDefault="007B542A" w:rsidP="00B37A73"/>
    <w:p w:rsidR="00645414" w:rsidRDefault="00B37A73" w:rsidP="00645414">
      <w:r>
        <w:t>8. The OSARA mod</w:t>
      </w:r>
      <w:r w:rsidR="00645414">
        <w:t>ule is used for problem solving and can be then shared amongst one another.</w:t>
      </w:r>
      <w:r w:rsidR="007B542A">
        <w:t xml:space="preserve"> The mnemonic stands for</w:t>
      </w:r>
      <w:r>
        <w:t xml:space="preserve"> Objective, Scanning, Analysis, Response and Assessment. Within the objective is the mnemonic SMART which is </w:t>
      </w:r>
      <w:r w:rsidR="007B542A">
        <w:t xml:space="preserve">Specific, </w:t>
      </w:r>
      <w:r w:rsidR="00846E7D">
        <w:t>Measurable, Achievable, Realistic and Timely.</w:t>
      </w:r>
      <w:r w:rsidR="00645414" w:rsidRPr="00645414">
        <w:t xml:space="preserve"> </w:t>
      </w:r>
      <w:r w:rsidR="00645414">
        <w:t>The OSARA model provides us with the best evidential practice.</w:t>
      </w:r>
    </w:p>
    <w:p w:rsidR="00B37A73" w:rsidRDefault="00B37A73" w:rsidP="00B37A73"/>
    <w:p w:rsidR="007B542A" w:rsidRDefault="007B542A" w:rsidP="00B37A73">
      <w:r>
        <w:t>Exploring these further:</w:t>
      </w:r>
    </w:p>
    <w:p w:rsidR="007B542A" w:rsidRDefault="007B542A" w:rsidP="00B37A73">
      <w:r>
        <w:t>Objective – SMART –</w:t>
      </w:r>
      <w:r w:rsidR="00846E7D">
        <w:t xml:space="preserve"> </w:t>
      </w:r>
      <w:r w:rsidR="00645414">
        <w:t xml:space="preserve">what is the problem? What timescale? Can this be done in this timeframe? Do we have the resources to achieve it? </w:t>
      </w:r>
    </w:p>
    <w:p w:rsidR="007B542A" w:rsidRDefault="007B542A" w:rsidP="00B37A73">
      <w:r>
        <w:t>Scanning – Has this been done before? Could it be applied by us? Check College of Policing library to see if someone else has problem solved it.</w:t>
      </w:r>
    </w:p>
    <w:p w:rsidR="007B542A" w:rsidRDefault="007B542A" w:rsidP="00B37A73">
      <w:r>
        <w:t>Analysis –  Did it work?</w:t>
      </w:r>
    </w:p>
    <w:p w:rsidR="007B542A" w:rsidRDefault="007B542A" w:rsidP="00B37A73">
      <w:r>
        <w:t xml:space="preserve">Response – </w:t>
      </w:r>
      <w:r w:rsidR="00645414">
        <w:t>Explain and share all findings</w:t>
      </w:r>
    </w:p>
    <w:p w:rsidR="007B542A" w:rsidRDefault="007B542A" w:rsidP="00B37A73">
      <w:r>
        <w:t>Assessment – What could be done better? What went well? Are there more questions from this?</w:t>
      </w:r>
    </w:p>
    <w:p w:rsidR="00E220A8" w:rsidRDefault="00E220A8" w:rsidP="00B37A73">
      <w:r>
        <w:t>Use also – Problem Analysis Triangle, Rational Theory Triangle – having the right people, at the right place at the right time.</w:t>
      </w:r>
    </w:p>
    <w:p w:rsidR="007B542A" w:rsidRDefault="007B542A" w:rsidP="00B37A73"/>
    <w:p w:rsidR="00B37A73" w:rsidRDefault="00B37A73" w:rsidP="00B37A73">
      <w:r>
        <w:t>9. Restorative Justice is a disposal for police to keep disputes from leading in</w:t>
      </w:r>
      <w:r w:rsidR="00CD2316">
        <w:t>to the Criminal Justice System.</w:t>
      </w:r>
      <w:r w:rsidR="00645414">
        <w:t xml:space="preserve"> It is not bound and cannot be enforced.</w:t>
      </w:r>
      <w:r w:rsidR="00E220A8">
        <w:t xml:space="preserve"> It can be a verbal or physical apology by means of word or action to restore peace.</w:t>
      </w:r>
    </w:p>
    <w:p w:rsidR="00B37A73" w:rsidRDefault="00B37A73" w:rsidP="00B37A73"/>
    <w:p w:rsidR="00B37A73" w:rsidRDefault="00B37A73" w:rsidP="00B37A73">
      <w:r>
        <w:t>10.</w:t>
      </w:r>
      <w:r w:rsidR="00A73ED7" w:rsidRPr="00A73ED7">
        <w:t xml:space="preserve"> </w:t>
      </w:r>
      <w:r w:rsidR="00CD2316">
        <w:t xml:space="preserve"> </w:t>
      </w:r>
      <w:r w:rsidR="003727DA">
        <w:t xml:space="preserve">The format of a Restorative Justice meeting is informal and all parties to agree on a suitable time and place. There is also a ground rule setting whereby all persons should adhere to in order to retain flow. The officer may also impose their own list of topical questions in order to draw persons back into the flow and topic of conversation. </w:t>
      </w:r>
      <w:r w:rsidR="00CD2316">
        <w:t>The benefits of Re</w:t>
      </w:r>
      <w:r w:rsidR="00654872">
        <w:t>storative Justice is foremost a tool that</w:t>
      </w:r>
      <w:r w:rsidR="00A73ED7">
        <w:t xml:space="preserve"> pr</w:t>
      </w:r>
      <w:r w:rsidR="00CD2316">
        <w:t>ovides the victim t</w:t>
      </w:r>
      <w:r w:rsidR="00654872">
        <w:t>o have a</w:t>
      </w:r>
      <w:r w:rsidR="00CD2316">
        <w:t xml:space="preserve"> chance</w:t>
      </w:r>
      <w:r w:rsidR="00654872">
        <w:t xml:space="preserve"> to meet the suspect, draw</w:t>
      </w:r>
      <w:r w:rsidR="00CD2316">
        <w:t xml:space="preserve"> questions they have and put it to them. They can explain the impacts it has had on them and any other around them. It gives an opportunity for the suspect</w:t>
      </w:r>
      <w:r w:rsidR="00A73ED7">
        <w:t xml:space="preserve"> to explain</w:t>
      </w:r>
      <w:r w:rsidR="00CD2316">
        <w:t xml:space="preserve"> their reasons for committing the offence and apologise</w:t>
      </w:r>
      <w:r w:rsidR="00654872">
        <w:t xml:space="preserve"> for their actions</w:t>
      </w:r>
      <w:r w:rsidR="00CD2316">
        <w:t>. It provides a</w:t>
      </w:r>
      <w:r w:rsidR="00A73ED7">
        <w:t xml:space="preserve"> </w:t>
      </w:r>
      <w:r w:rsidR="00654872">
        <w:t xml:space="preserve">chance </w:t>
      </w:r>
      <w:r w:rsidR="00A73ED7">
        <w:t>for them both collectively to agree on a suitable outcome</w:t>
      </w:r>
      <w:r w:rsidR="003727DA">
        <w:t xml:space="preserve"> on the situation. To give an example, a shopkeeper</w:t>
      </w:r>
      <w:r w:rsidR="00654872">
        <w:t xml:space="preserve"> may have had graffiti placed on his shop window and wishes for the offender to simply</w:t>
      </w:r>
      <w:r w:rsidR="003727DA">
        <w:t>,</w:t>
      </w:r>
      <w:r w:rsidR="00654872">
        <w:t xml:space="preserve"> wash it off. Although this agreement is not bound within the law and police cannot enforce it, it is shown that 95% of agreements have been fulfilled. </w:t>
      </w:r>
    </w:p>
    <w:p w:rsidR="00A73ED7" w:rsidRDefault="00A73ED7" w:rsidP="00B37A73"/>
    <w:p w:rsidR="00CD2316" w:rsidRDefault="00A73ED7" w:rsidP="00B37A73">
      <w:r>
        <w:t>11.</w:t>
      </w:r>
    </w:p>
    <w:p w:rsidR="00A73ED7" w:rsidRDefault="00CD2316" w:rsidP="00B37A73">
      <w:r>
        <w:t>Environmental design</w:t>
      </w:r>
    </w:p>
    <w:p w:rsidR="00CD2316" w:rsidRDefault="00CD2316" w:rsidP="00B37A73">
      <w:r>
        <w:t>Lessen chance of reward</w:t>
      </w:r>
    </w:p>
    <w:p w:rsidR="0034056C" w:rsidRDefault="0034056C" w:rsidP="00B37A73">
      <w:r>
        <w:t>Remove access</w:t>
      </w:r>
    </w:p>
    <w:p w:rsidR="0034056C" w:rsidRDefault="0034056C" w:rsidP="00B37A73">
      <w:r>
        <w:t>Remove target</w:t>
      </w:r>
    </w:p>
    <w:p w:rsidR="0034056C" w:rsidRDefault="0034056C" w:rsidP="00B37A73">
      <w:r>
        <w:t>Educate on risk</w:t>
      </w:r>
    </w:p>
    <w:p w:rsidR="00E220A8" w:rsidRDefault="00E220A8" w:rsidP="00B37A73">
      <w:r>
        <w:t xml:space="preserve">Surveillance </w:t>
      </w:r>
    </w:p>
    <w:p w:rsidR="00CD2316" w:rsidRDefault="00CD2316" w:rsidP="00B37A73"/>
    <w:p w:rsidR="00A12056" w:rsidRDefault="00255683" w:rsidP="00B37A73">
      <w:r>
        <w:t>12.</w:t>
      </w:r>
    </w:p>
    <w:p w:rsidR="00A73ED7" w:rsidRDefault="00255683" w:rsidP="00B37A73">
      <w:r>
        <w:t>Physical – DNA</w:t>
      </w:r>
    </w:p>
    <w:p w:rsidR="00255683" w:rsidRDefault="00255683" w:rsidP="00B37A73">
      <w:r>
        <w:t>Digital – CCTV</w:t>
      </w:r>
    </w:p>
    <w:p w:rsidR="00255683" w:rsidRDefault="00255683" w:rsidP="00B37A73">
      <w:r>
        <w:t>Emotional – witness statement/first-hand account.</w:t>
      </w:r>
    </w:p>
    <w:p w:rsidR="00255683" w:rsidRDefault="00255683" w:rsidP="00B37A73"/>
    <w:p w:rsidR="00A73ED7" w:rsidRDefault="00A73ED7" w:rsidP="00B37A73">
      <w:r>
        <w:t>13. Repeat victimisation refers to a victim who has endured 3 incidents within a 3 month period.</w:t>
      </w:r>
    </w:p>
    <w:p w:rsidR="00A12056" w:rsidRDefault="00A12056" w:rsidP="00B37A73">
      <w:r>
        <w:t>Similarly, a community trigger is 3 incidents within 6 months.</w:t>
      </w:r>
    </w:p>
    <w:p w:rsidR="00255683" w:rsidRDefault="00255683" w:rsidP="00B37A73"/>
    <w:p w:rsidR="00CD2316" w:rsidRDefault="00CD2316" w:rsidP="00B37A73">
      <w:r>
        <w:t>14. This refers to the total and overall agreement between all involved.</w:t>
      </w:r>
    </w:p>
    <w:p w:rsidR="00255683" w:rsidRDefault="00255683" w:rsidP="00B37A73"/>
    <w:p w:rsidR="00A73ED7" w:rsidRDefault="00A73ED7" w:rsidP="00B37A73">
      <w:r>
        <w:t xml:space="preserve">15. Section 4 of the Misuse of Drugs Act 1971 is dealing with the supply or offer to supply a controlled drug. To be in possession is to have control, knowledge, without lawful authority and for there to be present controlled drugs. </w:t>
      </w:r>
    </w:p>
    <w:p w:rsidR="00A73ED7" w:rsidRDefault="00A73ED7" w:rsidP="00B37A73">
      <w:r>
        <w:t>Within Section 4 a persons need to be seen ‘supply ‘offer to supply’ ‘considered to be involved with the supply’ or ‘ making an offer to’.</w:t>
      </w:r>
    </w:p>
    <w:p w:rsidR="0034056C" w:rsidRDefault="0034056C" w:rsidP="00B37A73"/>
    <w:p w:rsidR="00A73ED7" w:rsidRDefault="00A73ED7" w:rsidP="00B37A73">
      <w:r>
        <w:t xml:space="preserve">16. Sedative, Stimulant and Hallucinogenic. </w:t>
      </w:r>
    </w:p>
    <w:p w:rsidR="0034056C" w:rsidRDefault="0034056C" w:rsidP="00B37A73"/>
    <w:p w:rsidR="00B37A73" w:rsidRDefault="00A73ED7" w:rsidP="00B37A73">
      <w:r>
        <w:t>17. ‘Drunk ‘and ‘incapable’ would be seen as the person is unable to take care of themselves, either on a highway or in a public space. They may be unsteady on their feet, slurred or incoherent speech, give off the smell of intoxicant and potentially have vomit or have urinated on themselves.</w:t>
      </w:r>
    </w:p>
    <w:p w:rsidR="00A12056" w:rsidRDefault="00A12056" w:rsidP="00B37A73"/>
    <w:p w:rsidR="00A73ED7" w:rsidRDefault="00A73ED7" w:rsidP="00B37A73">
      <w:r>
        <w:t>18.</w:t>
      </w:r>
      <w:r w:rsidR="0034056C">
        <w:t xml:space="preserve"> Section 17 PACE entry</w:t>
      </w:r>
      <w:r w:rsidR="00A12056">
        <w:t xml:space="preserve"> powers to save life and limb</w:t>
      </w:r>
    </w:p>
    <w:p w:rsidR="00A12056" w:rsidRDefault="00A12056" w:rsidP="00B37A73">
      <w:r>
        <w:t>Sections 36 and 37 of Public Order Act 1986</w:t>
      </w:r>
    </w:p>
    <w:p w:rsidR="00A12056" w:rsidRDefault="00A12056" w:rsidP="00B37A73"/>
    <w:p w:rsidR="0034056C" w:rsidRDefault="00255683" w:rsidP="00B37A73">
      <w:r>
        <w:t>19.</w:t>
      </w:r>
      <w:r w:rsidR="0034056C">
        <w:t xml:space="preserve"> Article 2 </w:t>
      </w:r>
      <w:r w:rsidR="00E220A8">
        <w:t>–</w:t>
      </w:r>
      <w:r w:rsidR="0034056C">
        <w:t xml:space="preserve"> </w:t>
      </w:r>
      <w:r w:rsidR="00E220A8">
        <w:t>right to life (excludes lawful arrest, lawful self defence)</w:t>
      </w:r>
    </w:p>
    <w:p w:rsidR="00E220A8" w:rsidRDefault="00E220A8" w:rsidP="00B37A73">
      <w:r>
        <w:t xml:space="preserve">      Article  3 – not to be tortured</w:t>
      </w:r>
    </w:p>
    <w:p w:rsidR="00E220A8" w:rsidRDefault="00E220A8" w:rsidP="00B37A73">
      <w:r>
        <w:t xml:space="preserve">      Article 4 – not to be used for slavery</w:t>
      </w:r>
    </w:p>
    <w:p w:rsidR="00F04C78" w:rsidRDefault="00F04C78" w:rsidP="00B37A73"/>
    <w:p w:rsidR="00A12056" w:rsidRDefault="0034056C" w:rsidP="00B37A73">
      <w:r>
        <w:t xml:space="preserve">20.  </w:t>
      </w:r>
    </w:p>
    <w:p w:rsidR="0034056C" w:rsidRDefault="0034056C" w:rsidP="00B37A73">
      <w:r>
        <w:t>JPLANE – Is it justified? Is it proportionate? Is it lawful? Is it necessary? Is it ethical?</w:t>
      </w:r>
    </w:p>
    <w:p w:rsidR="0034056C" w:rsidRDefault="0034056C" w:rsidP="00B37A73">
      <w:r>
        <w:t>An officer should consider any vulnerabilities – what is their age, do they suffer mental health.</w:t>
      </w:r>
    </w:p>
    <w:p w:rsidR="0034056C" w:rsidRDefault="0034056C" w:rsidP="00B37A73">
      <w:r>
        <w:t>An officer should consider if they are a first time offender. Can it be resolve</w:t>
      </w:r>
      <w:r w:rsidR="00A12056">
        <w:t>d with an out of court disposal?</w:t>
      </w:r>
      <w:r>
        <w:t xml:space="preserve"> If it is a drug offence can they have a warning or PND. However, are there any aggravating factors which would be necessary to arrest. </w:t>
      </w:r>
    </w:p>
    <w:p w:rsidR="00E220A8" w:rsidRDefault="00E220A8" w:rsidP="00B37A73">
      <w:r>
        <w:t>Check with control room PNC check and NICHE, are there any warning markers.</w:t>
      </w:r>
    </w:p>
    <w:p w:rsidR="00854ECD" w:rsidRDefault="00854ECD" w:rsidP="00B37A73">
      <w:r>
        <w:t xml:space="preserve">21. Section 5 of the Public Order Act 1986 </w:t>
      </w:r>
      <w:r w:rsidR="00951BED">
        <w:t>is the indirect ‘use of threatening’ ‘language, action or written’ cause of ‘harassment, alarm and distress’ to others ‘unknowingly’</w:t>
      </w:r>
    </w:p>
    <w:p w:rsidR="00951BED" w:rsidRDefault="00951BED" w:rsidP="00B37A73">
      <w:r>
        <w:t>22.</w:t>
      </w:r>
    </w:p>
    <w:p w:rsidR="00951BED" w:rsidRDefault="00951BED" w:rsidP="00B37A73">
      <w:r>
        <w:t xml:space="preserve">23. Direct surveillance is known to people and is a part of daily life. These could cover CCTV on streets, ANPR on roads (even though the exact whereabouts are unknown) and also the use of masts in order to detect a persons last known phone activity. </w:t>
      </w:r>
    </w:p>
    <w:p w:rsidR="00951BED" w:rsidRDefault="00951BED" w:rsidP="00B37A73">
      <w:r>
        <w:t>Indirect surveillance is the use of covert measures in order to observe a suspect. This could be a tracker device on their car, video recordings from a distance of their movements and tapping into phones in order to record conversations.</w:t>
      </w:r>
    </w:p>
    <w:p w:rsidR="00B37A73" w:rsidRDefault="00B37A73" w:rsidP="00B37A73"/>
    <w:p w:rsidR="00C222F2" w:rsidRDefault="00C222F2" w:rsidP="00B37A73">
      <w:r>
        <w:t>24.</w:t>
      </w:r>
      <w:r w:rsidR="00F04C78">
        <w:t xml:space="preserve"> </w:t>
      </w:r>
    </w:p>
    <w:p w:rsidR="00505ED1" w:rsidRDefault="00C222F2" w:rsidP="00B37A73">
      <w:r>
        <w:t>25. Ther</w:t>
      </w:r>
      <w:r w:rsidR="00505ED1">
        <w:t>e are two models used by call handlers.</w:t>
      </w:r>
    </w:p>
    <w:p w:rsidR="00C222F2" w:rsidRDefault="00C222F2" w:rsidP="00B37A73">
      <w:r>
        <w:t>THRIVE is used by call handlers to determine the grading of police responses:</w:t>
      </w:r>
    </w:p>
    <w:p w:rsidR="00C222F2" w:rsidRDefault="00C222F2" w:rsidP="00B37A73">
      <w:r>
        <w:lastRenderedPageBreak/>
        <w:t>T - THREAT</w:t>
      </w:r>
    </w:p>
    <w:p w:rsidR="00C222F2" w:rsidRDefault="00C222F2" w:rsidP="00B37A73">
      <w:r>
        <w:t>H - HARM</w:t>
      </w:r>
    </w:p>
    <w:p w:rsidR="00C222F2" w:rsidRDefault="00C222F2" w:rsidP="00B37A73">
      <w:r>
        <w:t>R - RISK</w:t>
      </w:r>
    </w:p>
    <w:p w:rsidR="00C222F2" w:rsidRDefault="00C222F2" w:rsidP="00B37A73">
      <w:r>
        <w:t>I - INVESTIGATION</w:t>
      </w:r>
    </w:p>
    <w:p w:rsidR="00C222F2" w:rsidRDefault="00C222F2" w:rsidP="00B37A73">
      <w:r>
        <w:t>V - VUNERABILITY</w:t>
      </w:r>
    </w:p>
    <w:p w:rsidR="00C222F2" w:rsidRDefault="00C222F2" w:rsidP="00B37A73">
      <w:r>
        <w:t>E – EVALUATION</w:t>
      </w:r>
    </w:p>
    <w:p w:rsidR="0034056C" w:rsidRDefault="0034056C" w:rsidP="00B37A73">
      <w:r>
        <w:t>Grade 1 – immediate response 15mins</w:t>
      </w:r>
    </w:p>
    <w:p w:rsidR="0034056C" w:rsidRDefault="0034056C" w:rsidP="00B37A73">
      <w:r>
        <w:t>Grade 2 – 1 hour</w:t>
      </w:r>
    </w:p>
    <w:p w:rsidR="0034056C" w:rsidRDefault="0034056C" w:rsidP="00B37A73">
      <w:r>
        <w:t>Grade 3 – 8 hours</w:t>
      </w:r>
    </w:p>
    <w:p w:rsidR="0034056C" w:rsidRDefault="0034056C" w:rsidP="00B37A73">
      <w:r>
        <w:t>Grade 4 – 24 hours</w:t>
      </w:r>
    </w:p>
    <w:p w:rsidR="0034056C" w:rsidRDefault="0034056C" w:rsidP="00B37A73">
      <w:r>
        <w:t>Grade 5 – dealt with over phone</w:t>
      </w:r>
    </w:p>
    <w:p w:rsidR="00C222F2" w:rsidRDefault="00C222F2" w:rsidP="00B37A73">
      <w:r>
        <w:t xml:space="preserve">Another used </w:t>
      </w:r>
      <w:r w:rsidR="00505ED1">
        <w:t>is for the assessment of major incidents is and referred to as METHANE. The first responder at a major incident would go through this step by step in order for the call handler to gain a picture of the scene and deploy the correct resources.</w:t>
      </w:r>
    </w:p>
    <w:p w:rsidR="00505ED1" w:rsidRDefault="00505ED1" w:rsidP="00B37A73">
      <w:r>
        <w:t>M – MAJOR INCIDENT</w:t>
      </w:r>
    </w:p>
    <w:p w:rsidR="00505ED1" w:rsidRDefault="00505ED1" w:rsidP="00B37A73">
      <w:r>
        <w:t>E – EVALUATION</w:t>
      </w:r>
    </w:p>
    <w:p w:rsidR="00505ED1" w:rsidRDefault="00505ED1" w:rsidP="00B37A73">
      <w:r>
        <w:t>T – TYPE OF INCDENT</w:t>
      </w:r>
    </w:p>
    <w:p w:rsidR="00505ED1" w:rsidRDefault="00505ED1" w:rsidP="00B37A73">
      <w:r>
        <w:t>H – HAZARDS POTENTIALLY SEEN</w:t>
      </w:r>
    </w:p>
    <w:p w:rsidR="00505ED1" w:rsidRDefault="00505ED1" w:rsidP="00B37A73">
      <w:r>
        <w:t xml:space="preserve">A – ACCESS – WHAT IS THE BEST ROUTES IN AND OUT </w:t>
      </w:r>
    </w:p>
    <w:p w:rsidR="00505ED1" w:rsidRDefault="00505ED1" w:rsidP="00B37A73">
      <w:r>
        <w:t>N – NUMBER OF CASUALTIES AND THEIR SITUATION</w:t>
      </w:r>
    </w:p>
    <w:p w:rsidR="00505ED1" w:rsidRDefault="00505ED1" w:rsidP="00B37A73">
      <w:r>
        <w:t>E – EMERGENCY RESPONDERS – WHICH ARE REQUIRED</w:t>
      </w:r>
    </w:p>
    <w:sectPr w:rsidR="00505ED1" w:rsidSect="00BA7817">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4C78" w:rsidRDefault="00F04C78" w:rsidP="00BA7817">
      <w:pPr>
        <w:spacing w:after="0" w:line="240" w:lineRule="auto"/>
      </w:pPr>
      <w:r>
        <w:separator/>
      </w:r>
    </w:p>
  </w:endnote>
  <w:endnote w:type="continuationSeparator" w:id="0">
    <w:p w:rsidR="00F04C78" w:rsidRDefault="00F04C78" w:rsidP="00BA78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C78" w:rsidRDefault="00FA7C11" w:rsidP="00FA7C11">
    <w:pPr>
      <w:pStyle w:val="Footer"/>
      <w:rPr>
        <w:color w:val="000000"/>
        <w:sz w:val="17"/>
      </w:rPr>
    </w:pPr>
    <w:bookmarkStart w:id="3" w:name="TITUS1FooterEvenPages"/>
    <w:r>
      <w:rPr>
        <w:color w:val="000000"/>
        <w:sz w:val="17"/>
      </w:rPr>
      <w:t> </w:t>
    </w:r>
  </w:p>
  <w:bookmarkEnd w:id="3"/>
  <w:p w:rsidR="00F04C78" w:rsidRDefault="00F04C78" w:rsidP="00030A6F">
    <w:pPr>
      <w:pStyle w:val="Footer"/>
    </w:pPr>
  </w:p>
  <w:p w:rsidR="00F04C78" w:rsidRDefault="00F04C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C78" w:rsidRDefault="00FA7C11" w:rsidP="00FA7C11">
    <w:pPr>
      <w:pStyle w:val="Footer"/>
      <w:rPr>
        <w:color w:val="000000"/>
        <w:sz w:val="17"/>
      </w:rPr>
    </w:pPr>
    <w:bookmarkStart w:id="4" w:name="TITUS1FooterPrimary"/>
    <w:r>
      <w:rPr>
        <w:color w:val="000000"/>
        <w:sz w:val="17"/>
      </w:rPr>
      <w:t> </w:t>
    </w:r>
  </w:p>
  <w:bookmarkEnd w:id="4"/>
  <w:p w:rsidR="00F04C78" w:rsidRDefault="00F04C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C78" w:rsidRDefault="00FA7C11" w:rsidP="00FA7C11">
    <w:pPr>
      <w:pStyle w:val="Footer"/>
      <w:rPr>
        <w:color w:val="000000"/>
        <w:sz w:val="17"/>
      </w:rPr>
    </w:pPr>
    <w:bookmarkStart w:id="6" w:name="TITUS1FooterFirstPage"/>
    <w:r>
      <w:rPr>
        <w:color w:val="000000"/>
        <w:sz w:val="17"/>
      </w:rPr>
      <w:t> </w:t>
    </w:r>
  </w:p>
  <w:bookmarkEnd w:id="6"/>
  <w:p w:rsidR="00F04C78" w:rsidRDefault="00F04C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4C78" w:rsidRDefault="00F04C78" w:rsidP="00BA7817">
      <w:pPr>
        <w:spacing w:after="0" w:line="240" w:lineRule="auto"/>
      </w:pPr>
      <w:r>
        <w:separator/>
      </w:r>
    </w:p>
  </w:footnote>
  <w:footnote w:type="continuationSeparator" w:id="0">
    <w:p w:rsidR="00F04C78" w:rsidRDefault="00F04C78" w:rsidP="00BA78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C78" w:rsidRDefault="00FA7C11" w:rsidP="00FA7C11">
    <w:pPr>
      <w:pStyle w:val="Header"/>
      <w:rPr>
        <w:color w:val="000000"/>
        <w:sz w:val="17"/>
      </w:rPr>
    </w:pPr>
    <w:bookmarkStart w:id="1" w:name="TITUS1HeaderEvenPages"/>
    <w:r>
      <w:rPr>
        <w:color w:val="000000"/>
        <w:sz w:val="17"/>
      </w:rPr>
      <w:t> </w:t>
    </w:r>
  </w:p>
  <w:bookmarkEnd w:id="1"/>
  <w:p w:rsidR="00F04C78" w:rsidRDefault="00F04C78" w:rsidP="00030A6F">
    <w:pPr>
      <w:pStyle w:val="Header"/>
    </w:pPr>
  </w:p>
  <w:p w:rsidR="00F04C78" w:rsidRDefault="00F04C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C78" w:rsidRDefault="00FA7C11" w:rsidP="00FA7C11">
    <w:pPr>
      <w:pStyle w:val="Header"/>
      <w:rPr>
        <w:color w:val="000000"/>
        <w:sz w:val="17"/>
      </w:rPr>
    </w:pPr>
    <w:bookmarkStart w:id="2" w:name="TITUS1HeaderPrimary"/>
    <w:r>
      <w:rPr>
        <w:color w:val="000000"/>
        <w:sz w:val="17"/>
      </w:rPr>
      <w:t> </w:t>
    </w:r>
  </w:p>
  <w:bookmarkEnd w:id="2"/>
  <w:p w:rsidR="00F04C78" w:rsidRDefault="00F04C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C78" w:rsidRDefault="00FA7C11" w:rsidP="00FA7C11">
    <w:pPr>
      <w:pStyle w:val="Header"/>
      <w:rPr>
        <w:color w:val="000000"/>
        <w:sz w:val="17"/>
      </w:rPr>
    </w:pPr>
    <w:bookmarkStart w:id="5" w:name="TITUS1HeaderFirstPage"/>
    <w:r>
      <w:rPr>
        <w:color w:val="000000"/>
        <w:sz w:val="17"/>
      </w:rPr>
      <w:t> </w:t>
    </w:r>
  </w:p>
  <w:bookmarkEnd w:id="5"/>
  <w:p w:rsidR="00F04C78" w:rsidRDefault="00F04C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C1A6D"/>
    <w:multiLevelType w:val="hybridMultilevel"/>
    <w:tmpl w:val="96388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63524B"/>
    <w:multiLevelType w:val="hybridMultilevel"/>
    <w:tmpl w:val="ABAC77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355BBE"/>
    <w:multiLevelType w:val="hybridMultilevel"/>
    <w:tmpl w:val="2892B62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43B4F83"/>
    <w:multiLevelType w:val="hybridMultilevel"/>
    <w:tmpl w:val="F76470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817"/>
    <w:rsid w:val="00030A6F"/>
    <w:rsid w:val="00255683"/>
    <w:rsid w:val="0034056C"/>
    <w:rsid w:val="003727DA"/>
    <w:rsid w:val="00505ED1"/>
    <w:rsid w:val="00645414"/>
    <w:rsid w:val="00654872"/>
    <w:rsid w:val="007615BC"/>
    <w:rsid w:val="007B542A"/>
    <w:rsid w:val="00846E7D"/>
    <w:rsid w:val="00854ECD"/>
    <w:rsid w:val="00951BED"/>
    <w:rsid w:val="009E346C"/>
    <w:rsid w:val="00A12056"/>
    <w:rsid w:val="00A73ED7"/>
    <w:rsid w:val="00B37A73"/>
    <w:rsid w:val="00BA7817"/>
    <w:rsid w:val="00C222F2"/>
    <w:rsid w:val="00CD2316"/>
    <w:rsid w:val="00E220A8"/>
    <w:rsid w:val="00F04C78"/>
    <w:rsid w:val="00F91536"/>
    <w:rsid w:val="00FA7C11"/>
    <w:rsid w:val="00FD35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23C5AF"/>
  <w15:chartTrackingRefBased/>
  <w15:docId w15:val="{44366EDD-0C4D-4C7A-85E3-8EB529667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78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7817"/>
  </w:style>
  <w:style w:type="paragraph" w:styleId="Footer">
    <w:name w:val="footer"/>
    <w:basedOn w:val="Normal"/>
    <w:link w:val="FooterChar"/>
    <w:uiPriority w:val="99"/>
    <w:unhideWhenUsed/>
    <w:rsid w:val="00BA78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7817"/>
  </w:style>
  <w:style w:type="paragraph" w:styleId="NormalWeb">
    <w:name w:val="Normal (Web)"/>
    <w:basedOn w:val="Normal"/>
    <w:uiPriority w:val="99"/>
    <w:semiHidden/>
    <w:unhideWhenUsed/>
    <w:rsid w:val="00030A6F"/>
    <w:pPr>
      <w:spacing w:before="100" w:beforeAutospacing="1" w:after="100" w:afterAutospacing="1" w:line="240" w:lineRule="auto"/>
    </w:pPr>
    <w:rPr>
      <w:rFonts w:ascii="Calibri" w:hAnsi="Calibri" w:cs="Calibri"/>
      <w:sz w:val="21"/>
      <w:szCs w:val="21"/>
      <w:lang w:eastAsia="en-GB"/>
    </w:rPr>
  </w:style>
  <w:style w:type="paragraph" w:styleId="ListParagraph">
    <w:name w:val="List Paragraph"/>
    <w:basedOn w:val="Normal"/>
    <w:uiPriority w:val="34"/>
    <w:qFormat/>
    <w:rsid w:val="00B37A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4047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5</Pages>
  <Words>1230</Words>
  <Characters>7014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Saunders,Naomi swp8096</dc:creator>
  <cp:keywords/>
  <dc:description/>
  <cp:lastModifiedBy>Saunders,Naomi swp8096</cp:lastModifiedBy>
  <cp:revision>10</cp:revision>
  <dcterms:created xsi:type="dcterms:W3CDTF">2021-12-10T09:17:00Z</dcterms:created>
  <dcterms:modified xsi:type="dcterms:W3CDTF">2021-12-10T11:22:00Z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67146303-82c2-4e32-80ad-bc4f56acc12b</vt:lpwstr>
  </property>
  <property fmtid="{D5CDD505-2E9C-101B-9397-08002B2CF9AE}" pid="3" name="Classification">
    <vt:lpwstr>OFFICIAL</vt:lpwstr>
  </property>
  <property fmtid="{D5CDD505-2E9C-101B-9397-08002B2CF9AE}" pid="4" name="Visibility">
    <vt:lpwstr>NOT VISIBLE</vt:lpwstr>
  </property>
</Properties>
</file>